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2C4C" w:rsidRDefault="00002C4C" w:rsidP="00002C4C">
      <w:pPr>
        <w:spacing w:line="240" w:lineRule="auto"/>
        <w:jc w:val="both"/>
        <w:rPr>
          <w:rFonts w:ascii="Times New Roman" w:hAnsi="Times New Roman" w:cs="Times New Roman"/>
          <w:b/>
          <w:sz w:val="24"/>
          <w:szCs w:val="24"/>
        </w:rPr>
      </w:pPr>
      <w:r w:rsidRPr="00B4003E">
        <w:rPr>
          <w:rFonts w:ascii="Times New Roman" w:hAnsi="Times New Roman" w:cs="Times New Roman"/>
          <w:b/>
          <w:sz w:val="24"/>
          <w:szCs w:val="24"/>
        </w:rPr>
        <w:t>Paper</w:t>
      </w:r>
      <w:r>
        <w:rPr>
          <w:rFonts w:ascii="Times New Roman" w:hAnsi="Times New Roman" w:cs="Times New Roman"/>
          <w:b/>
          <w:sz w:val="24"/>
          <w:szCs w:val="24"/>
        </w:rPr>
        <w:t xml:space="preserve"> - ¿El capitalismo se “agota”? </w:t>
      </w:r>
      <w:r w:rsidRPr="009F0087">
        <w:rPr>
          <w:rFonts w:ascii="Times New Roman" w:hAnsi="Times New Roman" w:cs="Times New Roman"/>
          <w:b/>
          <w:sz w:val="24"/>
          <w:szCs w:val="24"/>
        </w:rPr>
        <w:t xml:space="preserve">(divagaciones acerca de una autocrítica tardía) </w:t>
      </w:r>
    </w:p>
    <w:p w:rsidR="0062011F" w:rsidRPr="009F0087" w:rsidRDefault="0062011F" w:rsidP="00002C4C">
      <w:pPr>
        <w:spacing w:line="240" w:lineRule="auto"/>
        <w:jc w:val="both"/>
        <w:rPr>
          <w:rFonts w:ascii="Times New Roman" w:hAnsi="Times New Roman" w:cs="Times New Roman"/>
          <w:b/>
          <w:sz w:val="24"/>
          <w:szCs w:val="24"/>
        </w:rPr>
      </w:pPr>
      <w:r>
        <w:rPr>
          <w:noProof/>
          <w:lang w:eastAsia="es-ES"/>
        </w:rPr>
        <w:drawing>
          <wp:inline distT="0" distB="0" distL="0" distR="0" wp14:anchorId="1225A0AF" wp14:editId="489208DB">
            <wp:extent cx="5726991" cy="2425700"/>
            <wp:effectExtent l="0" t="0" r="7620" b="0"/>
            <wp:docPr id="4" name="Imagen 4" descr="op_kapur1_FanaticStudioGaryWatersSciencePhotoLibraryGettyImages_holdingupdollar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op_kapur1_FanaticStudioGaryWatersSciencePhotoLibraryGettyImages_holdingupdollarsign"/>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2427614"/>
                    </a:xfrm>
                    <a:prstGeom prst="rect">
                      <a:avLst/>
                    </a:prstGeom>
                    <a:noFill/>
                    <a:ln>
                      <a:noFill/>
                    </a:ln>
                  </pic:spPr>
                </pic:pic>
              </a:graphicData>
            </a:graphic>
          </wp:inline>
        </w:drawing>
      </w:r>
    </w:p>
    <w:p w:rsidR="00002C4C" w:rsidRPr="009F0087" w:rsidRDefault="00002C4C" w:rsidP="00002C4C">
      <w:pPr>
        <w:spacing w:line="240" w:lineRule="auto"/>
        <w:jc w:val="both"/>
        <w:rPr>
          <w:rFonts w:ascii="Times New Roman" w:hAnsi="Times New Roman" w:cs="Times New Roman"/>
          <w:b/>
          <w:sz w:val="24"/>
          <w:szCs w:val="24"/>
        </w:rPr>
      </w:pPr>
      <w:r w:rsidRPr="009F0087">
        <w:rPr>
          <w:rFonts w:ascii="Times New Roman" w:hAnsi="Times New Roman" w:cs="Times New Roman"/>
          <w:b/>
          <w:sz w:val="24"/>
          <w:szCs w:val="24"/>
        </w:rPr>
        <w:t>(Y no digo esto como analista económico, sino como hombre más o menos observador)</w:t>
      </w:r>
    </w:p>
    <w:p w:rsidR="00A0572C" w:rsidRDefault="00A0572C" w:rsidP="00A0572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9F0087">
        <w:rPr>
          <w:rFonts w:ascii="Times New Roman" w:hAnsi="Times New Roman" w:cs="Times New Roman"/>
          <w:b/>
          <w:sz w:val="24"/>
          <w:szCs w:val="24"/>
        </w:rPr>
        <w:t>Introducción -</w:t>
      </w:r>
      <w:r>
        <w:rPr>
          <w:rFonts w:ascii="Times New Roman" w:hAnsi="Times New Roman" w:cs="Times New Roman"/>
          <w:b/>
          <w:sz w:val="24"/>
          <w:szCs w:val="24"/>
        </w:rPr>
        <w:t xml:space="preserve"> ¿Una muerte por “sobredosis”? (después de la “era de los excesos”)</w:t>
      </w:r>
    </w:p>
    <w:p w:rsidR="00A0572C" w:rsidRDefault="00A0572C" w:rsidP="00A0572C">
      <w:pPr>
        <w:spacing w:line="240" w:lineRule="auto"/>
        <w:jc w:val="both"/>
        <w:rPr>
          <w:rFonts w:ascii="Times New Roman" w:hAnsi="Times New Roman" w:cs="Times New Roman"/>
          <w:b/>
          <w:sz w:val="24"/>
          <w:szCs w:val="24"/>
        </w:rPr>
      </w:pPr>
      <w:r>
        <w:rPr>
          <w:noProof/>
          <w:lang w:eastAsia="es-ES"/>
        </w:rPr>
        <w:drawing>
          <wp:inline distT="0" distB="0" distL="0" distR="0" wp14:anchorId="42756089" wp14:editId="2C0546B5">
            <wp:extent cx="5725962" cy="2578100"/>
            <wp:effectExtent l="0" t="0" r="8255" b="0"/>
            <wp:docPr id="27" name="Imagen 27" descr="roubini131_GettyImages_globelinegraphd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oubini131_GettyImages_globelinegraphdown"/>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2580598"/>
                    </a:xfrm>
                    <a:prstGeom prst="rect">
                      <a:avLst/>
                    </a:prstGeom>
                    <a:noFill/>
                    <a:ln>
                      <a:noFill/>
                    </a:ln>
                  </pic:spPr>
                </pic:pic>
              </a:graphicData>
            </a:graphic>
          </wp:inline>
        </w:drawing>
      </w:r>
    </w:p>
    <w:p w:rsidR="00A0572C" w:rsidRDefault="00A0572C" w:rsidP="00A0572C">
      <w:pPr>
        <w:spacing w:line="240" w:lineRule="auto"/>
        <w:jc w:val="both"/>
        <w:rPr>
          <w:rFonts w:ascii="Times New Roman" w:hAnsi="Times New Roman" w:cs="Times New Roman"/>
          <w:b/>
          <w:sz w:val="24"/>
          <w:szCs w:val="24"/>
        </w:rPr>
      </w:pPr>
    </w:p>
    <w:p w:rsidR="00A0572C"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w:t>
      </w:r>
      <w:r w:rsidRPr="009F5700">
        <w:rPr>
          <w:rFonts w:ascii="Times New Roman" w:hAnsi="Times New Roman" w:cs="Times New Roman"/>
          <w:sz w:val="24"/>
          <w:szCs w:val="24"/>
        </w:rPr>
        <w:t>9 de noviembre de 1989: se prod</w:t>
      </w:r>
      <w:r>
        <w:rPr>
          <w:rFonts w:ascii="Times New Roman" w:hAnsi="Times New Roman" w:cs="Times New Roman"/>
          <w:sz w:val="24"/>
          <w:szCs w:val="24"/>
        </w:rPr>
        <w:t xml:space="preserve">ujo la caída del Muro de Berlín. </w:t>
      </w:r>
      <w:r w:rsidRPr="009F5700">
        <w:rPr>
          <w:rFonts w:ascii="Times New Roman" w:hAnsi="Times New Roman" w:cs="Times New Roman"/>
          <w:sz w:val="24"/>
          <w:szCs w:val="24"/>
        </w:rPr>
        <w:t>Tras la derrota del fascismo, el resquebrajamiento del bloque soviético llevó al comunismo a protagonizar el segundo gran fracaso ideológico del siglo XX. El capitalismo liberal y su principal exponente, Estados Unidos, se quedaron solos en la cima y se prepararon para disfrutar de una incontestable hegemonía.</w:t>
      </w:r>
    </w:p>
    <w:p w:rsidR="00A0572C" w:rsidRPr="003E7A0A" w:rsidRDefault="00A0572C" w:rsidP="00A0572C">
      <w:pPr>
        <w:spacing w:line="240" w:lineRule="auto"/>
        <w:jc w:val="both"/>
        <w:rPr>
          <w:rFonts w:ascii="Times New Roman" w:hAnsi="Times New Roman" w:cs="Times New Roman"/>
          <w:sz w:val="24"/>
          <w:szCs w:val="24"/>
        </w:rPr>
      </w:pPr>
      <w:r w:rsidRPr="003E7A0A">
        <w:rPr>
          <w:rFonts w:ascii="Times New Roman" w:hAnsi="Times New Roman" w:cs="Times New Roman"/>
          <w:sz w:val="24"/>
          <w:szCs w:val="24"/>
        </w:rPr>
        <w:t xml:space="preserve">Sin embargo, hoy sabemos que 1989 no fue un punto final en la historia, sino un punto y aparte. La democracia liberal occidental, a la que Francis Fukuyama auguró una supremacía eterna, se halla ahora seriamente cuestionada. Asimismo, el período de absoluto dominio estadounidense resultó ser efímero. Los atentados del 11 de septiembre de 2001 destaparon la vulnerabilidad de las grandes potencias a la emergencia de actores no estatales, y la entrada de China ese mismo año en la Organización Mundial del Comercio le proporcionó el impulso </w:t>
      </w:r>
      <w:r w:rsidRPr="003E7A0A">
        <w:rPr>
          <w:rFonts w:ascii="Times New Roman" w:hAnsi="Times New Roman" w:cs="Times New Roman"/>
          <w:sz w:val="24"/>
          <w:szCs w:val="24"/>
        </w:rPr>
        <w:lastRenderedPageBreak/>
        <w:t>definitivo en su fulgurante ascenso. La unipolaridad comenzó a diluirse y el mundo se acostumbró gradualmente a hablar el</w:t>
      </w:r>
      <w:r>
        <w:rPr>
          <w:rFonts w:ascii="Times New Roman" w:hAnsi="Times New Roman" w:cs="Times New Roman"/>
          <w:sz w:val="24"/>
          <w:szCs w:val="24"/>
        </w:rPr>
        <w:t xml:space="preserve"> lenguaje de la multipolaridad.</w:t>
      </w:r>
    </w:p>
    <w:p w:rsidR="00A0572C" w:rsidRPr="003E7A0A" w:rsidRDefault="00A0572C" w:rsidP="00A0572C">
      <w:pPr>
        <w:spacing w:line="240" w:lineRule="auto"/>
        <w:jc w:val="both"/>
        <w:rPr>
          <w:rFonts w:ascii="Times New Roman" w:hAnsi="Times New Roman" w:cs="Times New Roman"/>
          <w:sz w:val="24"/>
          <w:szCs w:val="24"/>
        </w:rPr>
      </w:pPr>
      <w:r w:rsidRPr="003E7A0A">
        <w:rPr>
          <w:rFonts w:ascii="Times New Roman" w:hAnsi="Times New Roman" w:cs="Times New Roman"/>
          <w:sz w:val="24"/>
          <w:szCs w:val="24"/>
        </w:rPr>
        <w:t>El ascenso de China ha roto muchos esquemas</w:t>
      </w:r>
      <w:r>
        <w:rPr>
          <w:rFonts w:ascii="Times New Roman" w:hAnsi="Times New Roman" w:cs="Times New Roman"/>
          <w:sz w:val="24"/>
          <w:szCs w:val="24"/>
        </w:rPr>
        <w:t>. E</w:t>
      </w:r>
      <w:r w:rsidRPr="003E7A0A">
        <w:rPr>
          <w:rFonts w:ascii="Times New Roman" w:hAnsi="Times New Roman" w:cs="Times New Roman"/>
          <w:sz w:val="24"/>
          <w:szCs w:val="24"/>
        </w:rPr>
        <w:t>n 2019, la primacía del Partido Comunista se sigue consolidando bajo la batuta de Xi Jinping, y otros países han empezado incluso a fijarse en Pe</w:t>
      </w:r>
      <w:r>
        <w:rPr>
          <w:rFonts w:ascii="Times New Roman" w:hAnsi="Times New Roman" w:cs="Times New Roman"/>
          <w:sz w:val="24"/>
          <w:szCs w:val="24"/>
        </w:rPr>
        <w:t xml:space="preserve">kín como fuente de inspiración. </w:t>
      </w:r>
      <w:r w:rsidRPr="003E7A0A">
        <w:rPr>
          <w:rFonts w:ascii="Times New Roman" w:hAnsi="Times New Roman" w:cs="Times New Roman"/>
          <w:sz w:val="24"/>
          <w:szCs w:val="24"/>
        </w:rPr>
        <w:t xml:space="preserve">Como ilustra Branko Milanović en su nuevo libro Capitalism, alone, la China contemporánea no abandera un modelo distinto al capitalismo, sino un modelo distinto de capitalismo. Actualmente, el sistema capitalista no conoce rival, con lo que aún no se ha probado que los pronósticos de Fukuyama fuesen </w:t>
      </w:r>
      <w:r>
        <w:rPr>
          <w:rFonts w:ascii="Times New Roman" w:hAnsi="Times New Roman" w:cs="Times New Roman"/>
          <w:sz w:val="24"/>
          <w:szCs w:val="24"/>
        </w:rPr>
        <w:t>desencaminados en este sentido.</w:t>
      </w:r>
    </w:p>
    <w:p w:rsidR="00A0572C" w:rsidRPr="003E7A0A" w:rsidRDefault="00A0572C" w:rsidP="00A0572C">
      <w:pPr>
        <w:spacing w:line="240" w:lineRule="auto"/>
        <w:jc w:val="both"/>
        <w:rPr>
          <w:rFonts w:ascii="Times New Roman" w:hAnsi="Times New Roman" w:cs="Times New Roman"/>
          <w:sz w:val="24"/>
          <w:szCs w:val="24"/>
        </w:rPr>
      </w:pPr>
      <w:r w:rsidRPr="003E7A0A">
        <w:rPr>
          <w:rFonts w:ascii="Times New Roman" w:hAnsi="Times New Roman" w:cs="Times New Roman"/>
          <w:sz w:val="24"/>
          <w:szCs w:val="24"/>
        </w:rPr>
        <w:t>Una de las grandes paradojas de nuestro tiempo es que China, nominalmente comunista, se exprese como una de las grandes defensoras de la globalización. Por supuesto, la realidad se halla en los matices: la nueva China capitalista ha adoptado muchos de los principios de la globalización, pero su apertura al exterior sigue siendo relativamente limitada. Pese a sus contradicciones, China está asumiendo una posición de liderazgo en ciertos foros económicos, en gran parte por desidia ajena. Los dos grandes motores</w:t>
      </w:r>
      <w:r w:rsidR="00BE6A86">
        <w:rPr>
          <w:rFonts w:ascii="Times New Roman" w:hAnsi="Times New Roman" w:cs="Times New Roman"/>
          <w:sz w:val="24"/>
          <w:szCs w:val="24"/>
        </w:rPr>
        <w:t xml:space="preserve"> históricos del libre comercio -Estados Unidos y el Reino Unido-</w:t>
      </w:r>
      <w:r w:rsidRPr="003E7A0A">
        <w:rPr>
          <w:rFonts w:ascii="Times New Roman" w:hAnsi="Times New Roman" w:cs="Times New Roman"/>
          <w:sz w:val="24"/>
          <w:szCs w:val="24"/>
        </w:rPr>
        <w:t xml:space="preserve"> se encuentran en pleno repliegue nacional, y la globalización es manifiestamente más popular hoy en Asia que en Occidente.</w:t>
      </w:r>
    </w:p>
    <w:p w:rsidR="00A0572C" w:rsidRDefault="00A0572C" w:rsidP="00A0572C">
      <w:pPr>
        <w:spacing w:line="240" w:lineRule="auto"/>
        <w:jc w:val="both"/>
        <w:rPr>
          <w:rFonts w:ascii="Times New Roman" w:hAnsi="Times New Roman" w:cs="Times New Roman"/>
          <w:sz w:val="24"/>
          <w:szCs w:val="24"/>
        </w:rPr>
      </w:pPr>
      <w:r w:rsidRPr="009F5700">
        <w:rPr>
          <w:rFonts w:ascii="Times New Roman" w:hAnsi="Times New Roman" w:cs="Times New Roman"/>
          <w:sz w:val="24"/>
          <w:szCs w:val="24"/>
        </w:rPr>
        <w:t>Tanto en Estados Unidos como en Europa, suele pensarse que los llamados “perdedores de la globalización” han aupado al poder a figuras como el presidente Trump, que arremeten contra los pilares del liberalismo.</w:t>
      </w:r>
    </w:p>
    <w:p w:rsidR="00A0572C" w:rsidRPr="003052B2"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E7A0A">
        <w:rPr>
          <w:rFonts w:ascii="Times New Roman" w:hAnsi="Times New Roman" w:cs="Times New Roman"/>
          <w:sz w:val="24"/>
          <w:szCs w:val="24"/>
        </w:rPr>
        <w:t>Sea como fuere, parece claro que se vienen consolidando dos grandes tendencias a nivel global: el avance del capitalismo y el avance del iliberalismo. Estas dos tendencias, que se creían antitéticas, podrían verse reforzadas simultáneamente por la revolución en las tecnologías de la información. Desde que la World Wide Web se inventase precisamente en 1989, su impacto ha sido más ambivalente del esperado, habiéndose demostrado que no siempre sirve para unir a las sociedades, sino que a menudo contribuye a dividirlas en pequeñas cámaras de eco. Además, algunos Gobiernos están explo</w:t>
      </w:r>
      <w:r w:rsidR="00BE6A86">
        <w:rPr>
          <w:rFonts w:ascii="Times New Roman" w:hAnsi="Times New Roman" w:cs="Times New Roman"/>
          <w:sz w:val="24"/>
          <w:szCs w:val="24"/>
        </w:rPr>
        <w:t>rando el potencial de Internet -</w:t>
      </w:r>
      <w:r w:rsidRPr="003E7A0A">
        <w:rPr>
          <w:rFonts w:ascii="Times New Roman" w:hAnsi="Times New Roman" w:cs="Times New Roman"/>
          <w:sz w:val="24"/>
          <w:szCs w:val="24"/>
        </w:rPr>
        <w:t>y de otros recursos</w:t>
      </w:r>
      <w:r w:rsidR="00BE6A86">
        <w:rPr>
          <w:rFonts w:ascii="Times New Roman" w:hAnsi="Times New Roman" w:cs="Times New Roman"/>
          <w:sz w:val="24"/>
          <w:szCs w:val="24"/>
        </w:rPr>
        <w:t xml:space="preserve"> asociados, como los macrodatos-</w:t>
      </w:r>
      <w:r w:rsidRPr="003E7A0A">
        <w:rPr>
          <w:rFonts w:ascii="Times New Roman" w:hAnsi="Times New Roman" w:cs="Times New Roman"/>
          <w:sz w:val="24"/>
          <w:szCs w:val="24"/>
        </w:rPr>
        <w:t xml:space="preserve"> como herramienta de control social. El caso más paradigmático es el del Partido Comunista chino, que no desea que nada se interponga en sus planes para alcanzar el “pleno desarrollo” en 2049, cuando se cumplirá un siglo desde la fun</w:t>
      </w:r>
      <w:r>
        <w:rPr>
          <w:rFonts w:ascii="Times New Roman" w:hAnsi="Times New Roman" w:cs="Times New Roman"/>
          <w:sz w:val="24"/>
          <w:szCs w:val="24"/>
        </w:rPr>
        <w:t xml:space="preserve">dación de la República Popular”, señala Javier Solana, </w:t>
      </w:r>
      <w:r w:rsidRPr="009F5700">
        <w:rPr>
          <w:rFonts w:ascii="Times New Roman" w:hAnsi="Times New Roman" w:cs="Times New Roman"/>
          <w:sz w:val="24"/>
          <w:szCs w:val="24"/>
        </w:rPr>
        <w:t xml:space="preserve">a former EU High Representative for Foreign and Security Policy, Secretary-General of NATO, and Foreign Minister of Spain, is currently President of the Esade Center for Global Economy and Geopolitics, Distinguished Fellow at the Brookings Institution, and a member of the World Economic Forum’s </w:t>
      </w:r>
      <w:r>
        <w:rPr>
          <w:rFonts w:ascii="Times New Roman" w:hAnsi="Times New Roman" w:cs="Times New Roman"/>
          <w:sz w:val="24"/>
          <w:szCs w:val="24"/>
        </w:rPr>
        <w:t>Global Agenda Council on Europe, en un artículo publicado en Project Syndicate, el (22/10/19): “</w:t>
      </w:r>
      <w:r w:rsidRPr="003052B2">
        <w:rPr>
          <w:rFonts w:ascii="Times New Roman" w:hAnsi="Times New Roman" w:cs="Times New Roman"/>
          <w:sz w:val="24"/>
          <w:szCs w:val="24"/>
        </w:rPr>
        <w:t>1989-2019-2049</w:t>
      </w:r>
      <w:r>
        <w:rPr>
          <w:rFonts w:ascii="Times New Roman" w:hAnsi="Times New Roman" w:cs="Times New Roman"/>
          <w:sz w:val="24"/>
          <w:szCs w:val="24"/>
        </w:rPr>
        <w:t>”.</w:t>
      </w:r>
      <w:r w:rsidRPr="003052B2">
        <w:rPr>
          <w:rFonts w:ascii="Times New Roman" w:hAnsi="Times New Roman" w:cs="Times New Roman"/>
          <w:sz w:val="24"/>
          <w:szCs w:val="24"/>
        </w:rPr>
        <w:t xml:space="preserve"> </w:t>
      </w:r>
    </w:p>
    <w:p w:rsidR="00A053D5" w:rsidRPr="00BE6A86" w:rsidRDefault="00A053D5" w:rsidP="00A053D5">
      <w:pPr>
        <w:pStyle w:val="NormalWeb"/>
        <w:spacing w:after="180"/>
        <w:jc w:val="both"/>
        <w:rPr>
          <w:spacing w:val="-1"/>
        </w:rPr>
      </w:pPr>
      <w:r w:rsidRPr="00BE6A86">
        <w:rPr>
          <w:spacing w:val="-1"/>
        </w:rPr>
        <w:t>Jo</w:t>
      </w:r>
      <w:r w:rsidR="00BE6A86" w:rsidRPr="00BE6A86">
        <w:rPr>
          <w:spacing w:val="-1"/>
        </w:rPr>
        <w:t>seph Schumpeter (1883-1950) -</w:t>
      </w:r>
      <w:r w:rsidRPr="00BE6A86">
        <w:rPr>
          <w:spacing w:val="-1"/>
        </w:rPr>
        <w:t>economista y soc</w:t>
      </w:r>
      <w:r w:rsidR="00BE6A86" w:rsidRPr="00BE6A86">
        <w:rPr>
          <w:spacing w:val="-1"/>
        </w:rPr>
        <w:t>iólogo austriaco-estadounidense-</w:t>
      </w:r>
      <w:r w:rsidRPr="00BE6A86">
        <w:rPr>
          <w:spacing w:val="-1"/>
        </w:rPr>
        <w:t xml:space="preserve"> es gran referente intelectual del capitalismo, que necesita de competencia para funcionar. De la competencia se deriva lo que Schumpeter denomina “la destrucción creativa”, en su libro Capitalismo, socialismo y democracia (1942), en que describe el proceso de innovación que tiene lugar en una economía de mercado donde nuevos productos destruyen empresas y modelos de negocio. Para Schumpeter, las innovaciones de los emprendedores son la fuerza impulsora de un crecimiento económico sostenido a largo plazo, pese a que puedan destruir compañías bien establecidas. Apple, Google, Amazon, Facebook y Microsoft han sustituido a Hewlett-Packard, IBM, Kodak, Novell, Netscape y otros grandes protagonistas de la tercera Revolución Industrial. “El proceso de destrucción creadora”, escribe Schumpeter, “es el hecho </w:t>
      </w:r>
      <w:r w:rsidRPr="00BE6A86">
        <w:rPr>
          <w:spacing w:val="-1"/>
        </w:rPr>
        <w:lastRenderedPageBreak/>
        <w:t>esencial del capitalismo”, siendo su protagonista central el emprendedor innovador. Estados Unidos ha vivido todo lo anterior durante casi sus 250 años de existencia. Sin embargo, desde 2009, tanto población g</w:t>
      </w:r>
      <w:r w:rsidR="00577085">
        <w:rPr>
          <w:spacing w:val="-1"/>
        </w:rPr>
        <w:t>eneral como líderes de opinión -</w:t>
      </w:r>
      <w:r w:rsidRPr="00BE6A86">
        <w:rPr>
          <w:spacing w:val="-1"/>
        </w:rPr>
        <w:t>economistas, analistas, empresarios, pymes– dudan que el capitalismo que hizo a América la primera nación de la tierra pueda sobrevivir tal y como se ha conocido hasta ahora.</w:t>
      </w:r>
    </w:p>
    <w:p w:rsidR="00A053D5" w:rsidRPr="00BE6A86" w:rsidRDefault="00A053D5" w:rsidP="00A053D5">
      <w:pPr>
        <w:pStyle w:val="NormalWeb"/>
        <w:spacing w:after="180"/>
        <w:jc w:val="both"/>
        <w:rPr>
          <w:spacing w:val="-1"/>
        </w:rPr>
      </w:pPr>
      <w:r w:rsidRPr="00BE6A86">
        <w:rPr>
          <w:spacing w:val="-1"/>
        </w:rPr>
        <w:t>En todos los sectores de actividad del PIB estadounidense se aprecia una concentración de los mercados en muy pocas empresas que forman monopolios, duopolios u oligopolios.</w:t>
      </w:r>
    </w:p>
    <w:p w:rsidR="00A053D5" w:rsidRPr="00BE6A86" w:rsidRDefault="00A053D5" w:rsidP="00A053D5">
      <w:pPr>
        <w:pStyle w:val="NormalWeb"/>
        <w:spacing w:after="180"/>
        <w:jc w:val="both"/>
        <w:rPr>
          <w:spacing w:val="-1"/>
        </w:rPr>
      </w:pPr>
      <w:r w:rsidRPr="00BE6A86">
        <w:rPr>
          <w:spacing w:val="-1"/>
        </w:rPr>
        <w:t>Estas empresas ponen barreras de entrada a nuevos jugadores, fijan precios, controlan el libre movimiento de los profesionales y establecen salarios a la baja. Sea en Wall Street, donde cinco bancos controlan el 80% de los activos financieros equivalentes al 56% del PIB, o en Silicon Valley donde otras cinco compañías son líderes absolutos de las nuevas tecnologías y la digitalización, es difícil que un profesional consiga pasar de Morgan Stanley a JP Morgan-Chase o de Google a Microsoft: hay suficientes litigios en tribunales para demostrar estadísticamente una pauta de comportamiento de, sean bancos o tecnológicas, acordar salarios e intercambio de talento/capital humano.</w:t>
      </w:r>
    </w:p>
    <w:p w:rsidR="00A053D5" w:rsidRPr="00BE6A86" w:rsidRDefault="00A053D5" w:rsidP="00A053D5">
      <w:pPr>
        <w:pStyle w:val="NormalWeb"/>
        <w:spacing w:after="180"/>
        <w:jc w:val="both"/>
        <w:rPr>
          <w:spacing w:val="-1"/>
        </w:rPr>
      </w:pPr>
      <w:r w:rsidRPr="00BE6A86">
        <w:rPr>
          <w:spacing w:val="-1"/>
        </w:rPr>
        <w:t>El capitalismo sin competencia no es el capitalismo, pero en un sector tras otro, la competencia está muriendo: cuatro aerolíneas dominan el tráfico aéreo estadounidense; dos corporaciones controlan el 90% de la cerveza que beben los norteamericanos. Cinco bancos controlan el 80% de los activos bancarios del país. El 75% de los hogares con acceso a Internet de alta velocidad son atendidos por un solo proveedor. La sanidad, en un 80%, está controlada por dos aseguradoras y un puñado de farmacéuticas.</w:t>
      </w:r>
    </w:p>
    <w:p w:rsidR="00A053D5" w:rsidRPr="00BE6A86" w:rsidRDefault="00A053D5" w:rsidP="00A053D5">
      <w:pPr>
        <w:pStyle w:val="NormalWeb"/>
        <w:spacing w:after="180"/>
        <w:jc w:val="both"/>
        <w:rPr>
          <w:spacing w:val="-1"/>
        </w:rPr>
      </w:pPr>
      <w:r w:rsidRPr="00BE6A86">
        <w:rPr>
          <w:spacing w:val="-1"/>
        </w:rPr>
        <w:t>Sin competencia, todos sufren. Las corporaciones aprietan los salarios. Las empresas hacen más ricos a sus dueños. Aumenta la desigualdad social. Los monopolios dominantes ahogan a las nuevas empresas y manipulan los mercados en su beneficio. Los votantes sienten que los mercados están amañados y los políticos populistas triunfan. Un sistema verdaderamente competitivo previene la desigualdad injusta, evita el aumento de precios, fomenta el crecimiento económico y alienta a las nuevas empresas. Esta cuestión será clave en las elecciones presidenciales norteamericanas de 2020.</w:t>
      </w:r>
    </w:p>
    <w:p w:rsidR="00A053D5" w:rsidRPr="00BE6A86" w:rsidRDefault="00A053D5" w:rsidP="00A053D5">
      <w:pPr>
        <w:pStyle w:val="NormalWeb"/>
        <w:spacing w:after="180"/>
        <w:jc w:val="both"/>
        <w:rPr>
          <w:spacing w:val="-1"/>
        </w:rPr>
      </w:pPr>
      <w:r w:rsidRPr="00BE6A86">
        <w:rPr>
          <w:spacing w:val="-1"/>
        </w:rPr>
        <w:t xml:space="preserve">Dejando de lado las ideologías acudimos a economistas de todo el espectro político que, recientemente, han publicado la misma tesis desde sus distintos puntos de vista: el capitalismo corre peligro serio en Estados Unidos, porque “capitalismo sin competencia no es capitalismo” dice Niall Ferguson, historiador y economista de Harvard, autor de The ascent of money y, según Eric Schmidt (expresidente de Google), “historiador de Silicon Valley”. </w:t>
      </w:r>
      <w:r w:rsidRPr="00BE6A86">
        <w:rPr>
          <w:spacing w:val="-1"/>
          <w:lang w:val="en-US"/>
        </w:rPr>
        <w:t>Igualmente: Ian Bremmer (The end of the free market), Carmen Rei</w:t>
      </w:r>
      <w:r w:rsidR="006E38DC">
        <w:rPr>
          <w:spacing w:val="-1"/>
          <w:lang w:val="en-US"/>
        </w:rPr>
        <w:t>n</w:t>
      </w:r>
      <w:r w:rsidRPr="00BE6A86">
        <w:rPr>
          <w:spacing w:val="-1"/>
          <w:lang w:val="en-US"/>
        </w:rPr>
        <w:t xml:space="preserve">hart y Kenneff Rogoff (This time is different). </w:t>
      </w:r>
      <w:r w:rsidRPr="00BE6A86">
        <w:rPr>
          <w:spacing w:val="-1"/>
        </w:rPr>
        <w:t xml:space="preserve">Rogoff sostiene que el Gobierno americano no ha cumplido su deber y en las últimas cuatro décadas ha permitido la formación de monopolios u oligopolios, especialmente en banca y TIC, con la consecuencia de aumento de la desigualdad social y estancamiento de la productividad. </w:t>
      </w:r>
      <w:r w:rsidRPr="00BE6A86">
        <w:rPr>
          <w:spacing w:val="-1"/>
          <w:lang w:val="en-US"/>
        </w:rPr>
        <w:t xml:space="preserve">Joseph Stiglitz sostiene lo mismo (Freefall y The price of inequality) Tepper y Hearn (The myth of capitalism), Roger Lowestein (The end of Wall Street). </w:t>
      </w:r>
      <w:r w:rsidRPr="00BE6A86">
        <w:rPr>
          <w:spacing w:val="-1"/>
        </w:rPr>
        <w:t>Esto sería peligroso si hubiese un cambio de ciclo.</w:t>
      </w:r>
    </w:p>
    <w:p w:rsidR="00A053D5" w:rsidRPr="00BE6A86" w:rsidRDefault="00A053D5" w:rsidP="00A053D5">
      <w:pPr>
        <w:pStyle w:val="NormalWeb"/>
        <w:spacing w:after="180"/>
        <w:jc w:val="both"/>
        <w:rPr>
          <w:spacing w:val="-1"/>
        </w:rPr>
      </w:pPr>
      <w:r w:rsidRPr="00BE6A86">
        <w:rPr>
          <w:spacing w:val="-1"/>
        </w:rPr>
        <w:t xml:space="preserve">Schumpeter puso especial interés en el análisis de los ciclos económicos en Business Cycles (1939). Quizá quedó en el olvido, pero hoy Howard Marks (Mastering the market cycle), Warren Buffett y Robert McGee (Applied financial macroeconomics and investment strategy) </w:t>
      </w:r>
      <w:r w:rsidRPr="00BE6A86">
        <w:rPr>
          <w:spacing w:val="-1"/>
        </w:rPr>
        <w:lastRenderedPageBreak/>
        <w:t>vuelven a poner de moda la teoría de los ciclos. Es lo que ha llevado a la FED a frenar la subida de tipos; de otra manera hubiera acelerado un cambio de ciclo económico en América.</w:t>
      </w:r>
    </w:p>
    <w:p w:rsidR="00A053D5" w:rsidRPr="00BE6A86" w:rsidRDefault="00A053D5" w:rsidP="00A053D5">
      <w:pPr>
        <w:pStyle w:val="NormalWeb"/>
        <w:spacing w:after="180"/>
        <w:jc w:val="both"/>
        <w:rPr>
          <w:spacing w:val="-1"/>
        </w:rPr>
      </w:pPr>
      <w:r w:rsidRPr="00BE6A86">
        <w:rPr>
          <w:spacing w:val="-1"/>
        </w:rPr>
        <w:t>Las consecuencias negativas de la falta de competencia en América se notan: aumentan las desigualdades sociales; decrecen los salarios, mata la clase media, reduce la productividad y es receta para el desastre: Paul Mason (Postcapitalism) se pregunta si el capitalismo americano podría desaparecer. Los populismos, de derechas y de izquierdas, hoy, como en los años 30, son anticapitalistas. ¿Quién se atreve a retar a Amazon, Apple, Facebook, Microsoft y Google, cuyas valoraciones bursátiles rondan el billón de dólares americanos?, pregunta Scott Galloway en The Four.</w:t>
      </w:r>
    </w:p>
    <w:p w:rsidR="00A053D5" w:rsidRPr="00BE6A86" w:rsidRDefault="00A053D5" w:rsidP="00A053D5">
      <w:pPr>
        <w:pStyle w:val="NormalWeb"/>
        <w:spacing w:after="180"/>
        <w:jc w:val="both"/>
        <w:rPr>
          <w:spacing w:val="-1"/>
          <w:lang w:val="en-US"/>
        </w:rPr>
      </w:pPr>
      <w:r w:rsidRPr="00BE6A86">
        <w:rPr>
          <w:spacing w:val="-1"/>
        </w:rPr>
        <w:t xml:space="preserve">Granovetter (Society and Economy) explica la desilusión de la sociedad con el sistema que ha destrozado el American Dream. </w:t>
      </w:r>
      <w:r w:rsidRPr="00BE6A86">
        <w:rPr>
          <w:spacing w:val="-1"/>
          <w:lang w:val="en-US"/>
        </w:rPr>
        <w:t>Las repercusiones en el ámbito laboral preocupan: Klaus Schwab (The Fourth Industrial Revolution; Shaping the Fourth Industrial Revolution), Richard Baldwind (The Great Convergence: information technology and the new globalization; The Globotics upheaval; Rana Foroohar (Makers and Takers) dibujan un panorama sombrío para el futuro del trabajo.</w:t>
      </w:r>
    </w:p>
    <w:p w:rsidR="00BE6A86" w:rsidRDefault="00A053D5" w:rsidP="00A053D5">
      <w:pPr>
        <w:pStyle w:val="NormalWeb"/>
        <w:spacing w:after="180"/>
        <w:jc w:val="both"/>
        <w:rPr>
          <w:spacing w:val="-1"/>
        </w:rPr>
      </w:pPr>
      <w:r w:rsidRPr="00BE6A86">
        <w:rPr>
          <w:spacing w:val="-1"/>
        </w:rPr>
        <w:t>El capitalismo encumbró América. ¿Qué sucedería a América si el capitalismo desapareciera? Estados Unidos perdería el puesto de primera potencia mundial. Fareed Zakaria inició el debate con The post-american world. En 2008 avisaba de falta de innovación, producción offshore, necesidad de profesionales formados en las nuevas tecnologías y, sobre todo, acabar con monopolios y oligopolios y espolear la competencia propia del libre mercado y la libertad de empresa, esencias del capitalismo norteamericano.</w:t>
      </w:r>
    </w:p>
    <w:p w:rsidR="00BE6A86" w:rsidRPr="00BE6A86" w:rsidRDefault="002D33A6" w:rsidP="00A053D5">
      <w:pPr>
        <w:pStyle w:val="NormalWeb"/>
        <w:spacing w:after="180"/>
        <w:jc w:val="both"/>
        <w:rPr>
          <w:spacing w:val="-1"/>
        </w:rPr>
      </w:pPr>
      <w:r>
        <w:rPr>
          <w:b/>
          <w:spacing w:val="-1"/>
        </w:rPr>
        <w:t>Opiniones destacadas</w:t>
      </w:r>
      <w:r w:rsidR="00BE6A86">
        <w:rPr>
          <w:b/>
          <w:spacing w:val="-1"/>
        </w:rPr>
        <w:t>,</w:t>
      </w:r>
      <w:r w:rsidR="00BE6A86" w:rsidRPr="00BE6A86">
        <w:rPr>
          <w:b/>
          <w:spacing w:val="-1"/>
        </w:rPr>
        <w:t xml:space="preserve"> sobre</w:t>
      </w:r>
      <w:r>
        <w:rPr>
          <w:b/>
          <w:spacing w:val="-1"/>
        </w:rPr>
        <w:t xml:space="preserve"> la “</w:t>
      </w:r>
      <w:r w:rsidR="005C79D0">
        <w:rPr>
          <w:b/>
          <w:spacing w:val="-1"/>
        </w:rPr>
        <w:t xml:space="preserve">nueva </w:t>
      </w:r>
      <w:r w:rsidR="00577085">
        <w:rPr>
          <w:b/>
          <w:spacing w:val="-1"/>
        </w:rPr>
        <w:t>(a)</w:t>
      </w:r>
      <w:r>
        <w:rPr>
          <w:b/>
          <w:spacing w:val="-1"/>
        </w:rPr>
        <w:t>normalidad”,</w:t>
      </w:r>
      <w:r w:rsidR="005C79D0">
        <w:rPr>
          <w:b/>
          <w:spacing w:val="-1"/>
        </w:rPr>
        <w:t xml:space="preserve"> de una economía </w:t>
      </w:r>
      <w:r w:rsidR="00B97AD2">
        <w:rPr>
          <w:b/>
          <w:spacing w:val="-1"/>
        </w:rPr>
        <w:t>“</w:t>
      </w:r>
      <w:r w:rsidR="005C79D0">
        <w:rPr>
          <w:b/>
          <w:spacing w:val="-1"/>
        </w:rPr>
        <w:t>bipolar</w:t>
      </w:r>
      <w:r w:rsidR="00B97AD2">
        <w:rPr>
          <w:b/>
          <w:spacing w:val="-1"/>
        </w:rPr>
        <w:t>”</w:t>
      </w:r>
      <w:r>
        <w:rPr>
          <w:b/>
          <w:spacing w:val="-1"/>
        </w:rPr>
        <w:t xml:space="preserve"> </w:t>
      </w:r>
    </w:p>
    <w:p w:rsidR="00A053D5" w:rsidRPr="00E835C5" w:rsidRDefault="00A053D5" w:rsidP="00A053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835C5">
        <w:rPr>
          <w:rFonts w:ascii="Times New Roman" w:hAnsi="Times New Roman" w:cs="Times New Roman"/>
          <w:sz w:val="24"/>
          <w:szCs w:val="24"/>
          <w:u w:val="single"/>
        </w:rPr>
        <w:t>La concentración de mercados amenaza a la economía estadounidense</w:t>
      </w:r>
      <w:r>
        <w:rPr>
          <w:rFonts w:ascii="Times New Roman" w:hAnsi="Times New Roman" w:cs="Times New Roman"/>
          <w:sz w:val="24"/>
          <w:szCs w:val="24"/>
        </w:rPr>
        <w:t xml:space="preserve"> (Project Syndicate - </w:t>
      </w:r>
      <w:r w:rsidRPr="00E835C5">
        <w:rPr>
          <w:rFonts w:ascii="Times New Roman" w:hAnsi="Times New Roman" w:cs="Times New Roman"/>
          <w:b/>
          <w:sz w:val="24"/>
          <w:szCs w:val="24"/>
        </w:rPr>
        <w:t>11/3/19</w:t>
      </w:r>
      <w:r>
        <w:rPr>
          <w:rFonts w:ascii="Times New Roman" w:hAnsi="Times New Roman" w:cs="Times New Roman"/>
          <w:sz w:val="24"/>
          <w:szCs w:val="24"/>
        </w:rPr>
        <w:t>)</w:t>
      </w:r>
    </w:p>
    <w:p w:rsidR="00A053D5" w:rsidRPr="00217453" w:rsidRDefault="00BE6A86" w:rsidP="00A053D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Nueva York.-</w:t>
      </w:r>
      <w:r w:rsidR="00A053D5" w:rsidRPr="00E835C5">
        <w:rPr>
          <w:rFonts w:ascii="Times New Roman" w:hAnsi="Times New Roman" w:cs="Times New Roman"/>
          <w:sz w:val="24"/>
          <w:szCs w:val="24"/>
        </w:rPr>
        <w:t xml:space="preserve"> </w:t>
      </w:r>
      <w:r w:rsidR="00A053D5" w:rsidRPr="00217453">
        <w:rPr>
          <w:rFonts w:ascii="Times New Roman" w:hAnsi="Times New Roman" w:cs="Times New Roman"/>
          <w:color w:val="FF0000"/>
          <w:sz w:val="24"/>
          <w:szCs w:val="24"/>
          <w:u w:val="single"/>
        </w:rPr>
        <w:t>Las economías avanzadas padecen una variedad de problemas muy arraigados. En Estados Unidos, en particular, la desigualdad está en su mayor nivel desde 1928, y su PIB sigue creciendo a un ritmo terriblemente lento en comparación con las décadas posteriores a la Segunda Guerra Mundial.</w:t>
      </w:r>
    </w:p>
    <w:p w:rsidR="00A053D5" w:rsidRPr="00217453" w:rsidRDefault="00A053D5" w:rsidP="00A053D5">
      <w:pPr>
        <w:spacing w:line="240" w:lineRule="auto"/>
        <w:jc w:val="both"/>
        <w:rPr>
          <w:rFonts w:ascii="Times New Roman" w:hAnsi="Times New Roman" w:cs="Times New Roman"/>
          <w:sz w:val="24"/>
          <w:szCs w:val="24"/>
          <w:u w:val="single"/>
        </w:rPr>
      </w:pPr>
      <w:r w:rsidRPr="00217453">
        <w:rPr>
          <w:rFonts w:ascii="Times New Roman" w:hAnsi="Times New Roman" w:cs="Times New Roman"/>
          <w:sz w:val="24"/>
          <w:szCs w:val="24"/>
          <w:u w:val="single"/>
        </w:rPr>
        <w:t>Tras prometer un crecimiento anual del “4, 5 e incluso 6%”, el presidente estadounidense Donald Trump y sus acólitos republicanos en el Congreso sólo han logrado niveles de déficit inéditos. Según las últimas proyecciones de la Oficina de Presupuesto del Congreso, el défic</w:t>
      </w:r>
      <w:r w:rsidR="00577085">
        <w:rPr>
          <w:rFonts w:ascii="Times New Roman" w:hAnsi="Times New Roman" w:cs="Times New Roman"/>
          <w:sz w:val="24"/>
          <w:szCs w:val="24"/>
          <w:u w:val="single"/>
        </w:rPr>
        <w:t>it fiscal federal llegará a 900.</w:t>
      </w:r>
      <w:r w:rsidRPr="00217453">
        <w:rPr>
          <w:rFonts w:ascii="Times New Roman" w:hAnsi="Times New Roman" w:cs="Times New Roman"/>
          <w:sz w:val="24"/>
          <w:szCs w:val="24"/>
          <w:u w:val="single"/>
        </w:rPr>
        <w:t>000 millones de dólares este año, y superará la marca del billón de dólares cada año después de 2021. En tanto, el estímulo efímero inducido por el último aumento del déficit ya está desapareciendo, y el Fondo Monetario Internacional prevé que Estados Unidos crecerá un 2,5% en 2019 y 1,8% en 2020, una caída respecto del 2,9% de 2018.</w:t>
      </w:r>
    </w:p>
    <w:p w:rsidR="00A053D5" w:rsidRPr="00217453" w:rsidRDefault="00A053D5" w:rsidP="00A053D5">
      <w:pPr>
        <w:spacing w:line="240" w:lineRule="auto"/>
        <w:jc w:val="both"/>
        <w:rPr>
          <w:rFonts w:ascii="Times New Roman" w:hAnsi="Times New Roman" w:cs="Times New Roman"/>
          <w:color w:val="FF0000"/>
          <w:sz w:val="24"/>
          <w:szCs w:val="24"/>
          <w:u w:val="single"/>
        </w:rPr>
      </w:pPr>
      <w:r w:rsidRPr="00E835C5">
        <w:rPr>
          <w:rFonts w:ascii="Times New Roman" w:hAnsi="Times New Roman" w:cs="Times New Roman"/>
          <w:sz w:val="24"/>
          <w:szCs w:val="24"/>
        </w:rPr>
        <w:t xml:space="preserve">Muchos factores contribuyen al problema de falta de crecimiento y alta desigualdad de la economía estadounidense. La mal diseñada “reforma” impositiva de Trump y los republicanos agravó deficiencias previas del código tributario, canalizando todavía más ingresos a los que ya ganaban más. Al mismo tiempo, falta todavía una buena gestión de la globalización, y </w:t>
      </w:r>
      <w:r w:rsidRPr="00217453">
        <w:rPr>
          <w:rFonts w:ascii="Times New Roman" w:hAnsi="Times New Roman" w:cs="Times New Roman"/>
          <w:color w:val="FF0000"/>
          <w:sz w:val="24"/>
          <w:szCs w:val="24"/>
          <w:u w:val="single"/>
        </w:rPr>
        <w:t>los mercados financieros siguen más orientados a la extracción de beneficios económicos (búsqueda de rentas, en la jerga de los economistas) que a proveer servicios útiles.</w:t>
      </w:r>
    </w:p>
    <w:p w:rsidR="00A053D5" w:rsidRPr="00217453" w:rsidRDefault="00A053D5" w:rsidP="00A053D5">
      <w:pPr>
        <w:spacing w:line="240" w:lineRule="auto"/>
        <w:jc w:val="both"/>
        <w:rPr>
          <w:rFonts w:ascii="Times New Roman" w:hAnsi="Times New Roman" w:cs="Times New Roman"/>
          <w:color w:val="FF0000"/>
          <w:sz w:val="24"/>
          <w:szCs w:val="24"/>
          <w:u w:val="single"/>
        </w:rPr>
      </w:pPr>
      <w:r w:rsidRPr="00217453">
        <w:rPr>
          <w:rFonts w:ascii="Times New Roman" w:hAnsi="Times New Roman" w:cs="Times New Roman"/>
          <w:color w:val="FF0000"/>
          <w:sz w:val="24"/>
          <w:szCs w:val="24"/>
          <w:u w:val="single"/>
        </w:rPr>
        <w:lastRenderedPageBreak/>
        <w:t>Pero un problema todavía más profundo y fundamental es la creciente concentración de poder de mercado, que permite a las empresas dominantes explotar a sus clientes y exprimir a sus empleados, cuyo poder de negociación y protecciones legales se están debilitando. Los altos ejecutivos obtienen remuneraciones cada vez mayores a expensas de los trabajadores y de la inversión.</w:t>
      </w:r>
    </w:p>
    <w:p w:rsidR="00A053D5" w:rsidRPr="00217453" w:rsidRDefault="00A053D5" w:rsidP="00A053D5">
      <w:pPr>
        <w:spacing w:line="240" w:lineRule="auto"/>
        <w:jc w:val="both"/>
        <w:rPr>
          <w:rFonts w:ascii="Times New Roman" w:hAnsi="Times New Roman" w:cs="Times New Roman"/>
          <w:sz w:val="24"/>
          <w:szCs w:val="24"/>
          <w:u w:val="single"/>
        </w:rPr>
      </w:pPr>
      <w:r w:rsidRPr="00217453">
        <w:rPr>
          <w:rFonts w:ascii="Times New Roman" w:hAnsi="Times New Roman" w:cs="Times New Roman"/>
          <w:sz w:val="24"/>
          <w:szCs w:val="24"/>
          <w:u w:val="single"/>
        </w:rPr>
        <w:t>Por ejemplo, los ejecutivos corporativos estadounidenses consiguieron que la inmensa mayoría de los beneficios del recorte impositivo fueran para dividendos y recompras de acciones, que en 2018 superaron un nivel récord de 1,1 billones de dólares. Las recompras aumentaron los precios de las acciones y mejoraron el cociente de ganancias por acción, en el que se basa la remuneración de muchos ejecutivos. En tanto, la inversión anual se mantuvo limitada (13,7% del PIB) y muchos planes corporativos de pensiones quedaron subfinanciados.</w:t>
      </w:r>
    </w:p>
    <w:p w:rsidR="00A053D5" w:rsidRPr="00217453" w:rsidRDefault="00A053D5" w:rsidP="00A053D5">
      <w:pPr>
        <w:spacing w:line="240" w:lineRule="auto"/>
        <w:jc w:val="both"/>
        <w:rPr>
          <w:rFonts w:ascii="Times New Roman" w:hAnsi="Times New Roman" w:cs="Times New Roman"/>
          <w:color w:val="FF0000"/>
          <w:sz w:val="24"/>
          <w:szCs w:val="24"/>
          <w:u w:val="single"/>
        </w:rPr>
      </w:pPr>
      <w:r w:rsidRPr="00217453">
        <w:rPr>
          <w:rFonts w:ascii="Times New Roman" w:hAnsi="Times New Roman" w:cs="Times New Roman"/>
          <w:color w:val="FF0000"/>
          <w:sz w:val="24"/>
          <w:szCs w:val="24"/>
          <w:u w:val="single"/>
        </w:rPr>
        <w:t>Casi no hay lugar donde no se vean señales de un creciente poder de mercado. Grandes márgenes de ganancias están ayudando a las corporaciones a obtener enormes beneficios. En un sector tras otro, desde cosas pequeñas como alimento para gatos hasta cosas grandes como telecomunicaciones, servicios de televisión por cable, aerolíneas y plataformas tecnológicas, unas pocas empresas han llegado a dominar entre el 75 y el 90% del mercado, y a veces más; y el problema es todavía más pronunciado en el nivel de los mercados locales.</w:t>
      </w:r>
    </w:p>
    <w:p w:rsidR="00A053D5" w:rsidRPr="00E835C5" w:rsidRDefault="00A053D5" w:rsidP="00A053D5">
      <w:pPr>
        <w:spacing w:line="240" w:lineRule="auto"/>
        <w:jc w:val="both"/>
        <w:rPr>
          <w:rFonts w:ascii="Times New Roman" w:hAnsi="Times New Roman" w:cs="Times New Roman"/>
          <w:sz w:val="24"/>
          <w:szCs w:val="24"/>
        </w:rPr>
      </w:pPr>
      <w:r w:rsidRPr="00217453">
        <w:rPr>
          <w:rFonts w:ascii="Times New Roman" w:hAnsi="Times New Roman" w:cs="Times New Roman"/>
          <w:color w:val="FF0000"/>
          <w:sz w:val="24"/>
          <w:szCs w:val="24"/>
          <w:u w:val="single"/>
        </w:rPr>
        <w:t>Conforme el poder de mercado de los gigantes corporativos aumentó, lo mismo ocurrió con su capacidad para influir en la plutocrática política estadounidense. Y conforme el sistema se inclinó cada vez más a favor de las empresas, a la ciudadanía de a pie se le ha vuelto mucho más difícil defenderse de maltratos o abusos</w:t>
      </w:r>
      <w:r w:rsidRPr="00E835C5">
        <w:rPr>
          <w:rFonts w:ascii="Times New Roman" w:hAnsi="Times New Roman" w:cs="Times New Roman"/>
          <w:sz w:val="24"/>
          <w:szCs w:val="24"/>
        </w:rPr>
        <w:t>. Un ejemplo perfecto es el uso extendido de cláusulas de arbitraje en contratos laborales y de servicio, que permiten a las corporaciones resolver disputas con empleados y clientes a través de mediadores favorables en ve</w:t>
      </w:r>
      <w:r>
        <w:rPr>
          <w:rFonts w:ascii="Times New Roman" w:hAnsi="Times New Roman" w:cs="Times New Roman"/>
          <w:sz w:val="24"/>
          <w:szCs w:val="24"/>
        </w:rPr>
        <w:t>z de hacerlo en los tribunales.</w:t>
      </w:r>
    </w:p>
    <w:p w:rsidR="00A053D5" w:rsidRPr="00217453" w:rsidRDefault="00A053D5" w:rsidP="00A053D5">
      <w:pPr>
        <w:spacing w:line="240" w:lineRule="auto"/>
        <w:jc w:val="both"/>
        <w:rPr>
          <w:rFonts w:ascii="Times New Roman" w:hAnsi="Times New Roman" w:cs="Times New Roman"/>
          <w:color w:val="FF0000"/>
          <w:sz w:val="24"/>
          <w:szCs w:val="24"/>
          <w:u w:val="single"/>
        </w:rPr>
      </w:pPr>
      <w:r w:rsidRPr="00217453">
        <w:rPr>
          <w:rFonts w:ascii="Times New Roman" w:hAnsi="Times New Roman" w:cs="Times New Roman"/>
          <w:color w:val="FF0000"/>
          <w:sz w:val="24"/>
          <w:szCs w:val="24"/>
          <w:u w:val="single"/>
        </w:rPr>
        <w:t>Múltiples fuerzas impulsan este aumento del poder de mercado. Una es el crecimiento de sectores con grandes efectos de red, en los que resul</w:t>
      </w:r>
      <w:r w:rsidR="00BE6A86">
        <w:rPr>
          <w:rFonts w:ascii="Times New Roman" w:hAnsi="Times New Roman" w:cs="Times New Roman"/>
          <w:color w:val="FF0000"/>
          <w:sz w:val="24"/>
          <w:szCs w:val="24"/>
          <w:u w:val="single"/>
        </w:rPr>
        <w:t>ta fácil para una sola empresa -por ejemplo Google o Facebook-</w:t>
      </w:r>
      <w:r w:rsidRPr="00217453">
        <w:rPr>
          <w:rFonts w:ascii="Times New Roman" w:hAnsi="Times New Roman" w:cs="Times New Roman"/>
          <w:color w:val="FF0000"/>
          <w:sz w:val="24"/>
          <w:szCs w:val="24"/>
          <w:u w:val="single"/>
        </w:rPr>
        <w:t xml:space="preserve"> obtener el dominio del mercado. Otra es la actitud predominante de la dirigencia empresarial, que se acostumbró a pensar que el único modo de asegurar ganancias duraderas es por medio del poder de mercado. Como dijo el inversor de riesgo Peter Thiel: “competir es para perdedores”.</w:t>
      </w:r>
    </w:p>
    <w:p w:rsidR="00A053D5" w:rsidRPr="00217453" w:rsidRDefault="00A053D5" w:rsidP="00A053D5">
      <w:pPr>
        <w:spacing w:line="240" w:lineRule="auto"/>
        <w:jc w:val="both"/>
        <w:rPr>
          <w:rFonts w:ascii="Times New Roman" w:hAnsi="Times New Roman" w:cs="Times New Roman"/>
          <w:color w:val="FF0000"/>
          <w:sz w:val="24"/>
          <w:szCs w:val="24"/>
          <w:u w:val="single"/>
        </w:rPr>
      </w:pPr>
      <w:r w:rsidRPr="00217453">
        <w:rPr>
          <w:rFonts w:ascii="Times New Roman" w:hAnsi="Times New Roman" w:cs="Times New Roman"/>
          <w:color w:val="FF0000"/>
          <w:sz w:val="24"/>
          <w:szCs w:val="24"/>
          <w:u w:val="single"/>
        </w:rPr>
        <w:t>Algunos dirigentes empresariales estadounidenses mostraron verdadero ingenio en la creación de barreras de mercado que impiden toda competencia significativa, con ayuda de una fiscalización laxa de las leyes de defensa de la competencia y de la falta de actualización de esas leyes para la economía del siglo XXI. Esto llevó a que la tasa de creación de empresas nuevas en Estados Unidos esté en caída.</w:t>
      </w:r>
    </w:p>
    <w:p w:rsidR="00A053D5" w:rsidRPr="00217453" w:rsidRDefault="00A053D5" w:rsidP="00A053D5">
      <w:pPr>
        <w:spacing w:line="240" w:lineRule="auto"/>
        <w:jc w:val="both"/>
        <w:rPr>
          <w:rFonts w:ascii="Times New Roman" w:hAnsi="Times New Roman" w:cs="Times New Roman"/>
          <w:color w:val="FF0000"/>
          <w:sz w:val="24"/>
          <w:szCs w:val="24"/>
          <w:u w:val="single"/>
        </w:rPr>
      </w:pPr>
      <w:r w:rsidRPr="00217453">
        <w:rPr>
          <w:rFonts w:ascii="Times New Roman" w:hAnsi="Times New Roman" w:cs="Times New Roman"/>
          <w:color w:val="FF0000"/>
          <w:sz w:val="24"/>
          <w:szCs w:val="24"/>
          <w:u w:val="single"/>
        </w:rPr>
        <w:t>Nada de esto es buen presagio para la economía estadounidense. El aumento de la desigualdad implica una caída de la demanda agregada, porque quienes están en la cima de la distribución de la riqueza tienden a consumir una fracción menor de sus ingresos que quienes cuentan con medios más modestos.</w:t>
      </w:r>
    </w:p>
    <w:p w:rsidR="00A053D5" w:rsidRPr="00217453" w:rsidRDefault="00A053D5" w:rsidP="00A053D5">
      <w:pPr>
        <w:spacing w:line="240" w:lineRule="auto"/>
        <w:jc w:val="both"/>
        <w:rPr>
          <w:rFonts w:ascii="Times New Roman" w:hAnsi="Times New Roman" w:cs="Times New Roman"/>
          <w:color w:val="FF0000"/>
          <w:sz w:val="24"/>
          <w:szCs w:val="24"/>
          <w:u w:val="single"/>
        </w:rPr>
      </w:pPr>
      <w:r w:rsidRPr="00217453">
        <w:rPr>
          <w:rFonts w:ascii="Times New Roman" w:hAnsi="Times New Roman" w:cs="Times New Roman"/>
          <w:color w:val="FF0000"/>
          <w:sz w:val="24"/>
          <w:szCs w:val="24"/>
          <w:u w:val="single"/>
        </w:rPr>
        <w:t xml:space="preserve">Además, por el lado de la oferta, el poder de mercado debilita los incentivos a invertir y a innovar. Las empresas saben que si producen más, tendrán que reducir sus precios. Por eso sigue habiendo poca inversión, a pesar de que en Estados Unidos las corporaciones obtienen ganancias récord y hay billones de dólares de reservas en efectivo. Además, ¿por qué molestarse en producir algo valioso cuando uno puede usar su poder político para extraer más </w:t>
      </w:r>
      <w:r w:rsidRPr="00217453">
        <w:rPr>
          <w:rFonts w:ascii="Times New Roman" w:hAnsi="Times New Roman" w:cs="Times New Roman"/>
          <w:color w:val="FF0000"/>
          <w:sz w:val="24"/>
          <w:szCs w:val="24"/>
          <w:u w:val="single"/>
        </w:rPr>
        <w:lastRenderedPageBreak/>
        <w:t>rentas por medio de la explotación del mercado? Una inversión política en conseguir una rebaja de impuestos rinde mucho más que una inversión real en plantas y equipos.</w:t>
      </w:r>
    </w:p>
    <w:p w:rsidR="00A053D5" w:rsidRPr="00B142E5" w:rsidRDefault="00A053D5" w:rsidP="00A053D5">
      <w:pPr>
        <w:spacing w:line="240" w:lineRule="auto"/>
        <w:jc w:val="both"/>
        <w:rPr>
          <w:rFonts w:ascii="Times New Roman" w:hAnsi="Times New Roman" w:cs="Times New Roman"/>
          <w:sz w:val="24"/>
          <w:szCs w:val="24"/>
          <w:u w:val="single"/>
        </w:rPr>
      </w:pPr>
      <w:r w:rsidRPr="00B142E5">
        <w:rPr>
          <w:rFonts w:ascii="Times New Roman" w:hAnsi="Times New Roman" w:cs="Times New Roman"/>
          <w:sz w:val="24"/>
          <w:szCs w:val="24"/>
          <w:u w:val="single"/>
        </w:rPr>
        <w:t>Para colmo de males, el bajo nivel del cociente recaudación im</w:t>
      </w:r>
      <w:r w:rsidR="00BE6A86">
        <w:rPr>
          <w:rFonts w:ascii="Times New Roman" w:hAnsi="Times New Roman" w:cs="Times New Roman"/>
          <w:sz w:val="24"/>
          <w:szCs w:val="24"/>
          <w:u w:val="single"/>
        </w:rPr>
        <w:t>positiva/PIB en Estados Unidos -</w:t>
      </w:r>
      <w:r w:rsidRPr="00B142E5">
        <w:rPr>
          <w:rFonts w:ascii="Times New Roman" w:hAnsi="Times New Roman" w:cs="Times New Roman"/>
          <w:sz w:val="24"/>
          <w:szCs w:val="24"/>
          <w:u w:val="single"/>
        </w:rPr>
        <w:t>apenas 27,1%, inclus</w:t>
      </w:r>
      <w:r w:rsidR="00BE6A86">
        <w:rPr>
          <w:rFonts w:ascii="Times New Roman" w:hAnsi="Times New Roman" w:cs="Times New Roman"/>
          <w:sz w:val="24"/>
          <w:szCs w:val="24"/>
          <w:u w:val="single"/>
        </w:rPr>
        <w:t>o antes de las rebajas de Trump-</w:t>
      </w:r>
      <w:r w:rsidRPr="00B142E5">
        <w:rPr>
          <w:rFonts w:ascii="Times New Roman" w:hAnsi="Times New Roman" w:cs="Times New Roman"/>
          <w:sz w:val="24"/>
          <w:szCs w:val="24"/>
          <w:u w:val="single"/>
        </w:rPr>
        <w:t xml:space="preserve"> implica que hay escasez de dinero para invertir en infraestructura, educación, atención médica e investigación básica, todo lo cual es necesario para garantizar el crecimiento futuro. Esas sí son medidas ofertistas que se “derraman” a toda la sociedad.</w:t>
      </w:r>
    </w:p>
    <w:p w:rsidR="00A053D5" w:rsidRPr="00E835C5" w:rsidRDefault="00A053D5" w:rsidP="00A053D5">
      <w:pPr>
        <w:spacing w:line="240" w:lineRule="auto"/>
        <w:jc w:val="both"/>
        <w:rPr>
          <w:rFonts w:ascii="Times New Roman" w:hAnsi="Times New Roman" w:cs="Times New Roman"/>
          <w:sz w:val="24"/>
          <w:szCs w:val="24"/>
        </w:rPr>
      </w:pPr>
      <w:r w:rsidRPr="00E835C5">
        <w:rPr>
          <w:rFonts w:ascii="Times New Roman" w:hAnsi="Times New Roman" w:cs="Times New Roman"/>
          <w:sz w:val="24"/>
          <w:szCs w:val="24"/>
        </w:rPr>
        <w:t>Las políticas para combatir un desequilibrio de poder económicamente dañino son sencillas. Hace medio siglo que los economistas de la Escuela de Chicago, partiendo del supuesto de que los mercados en general son competitivos, hacen girar la política de competencia en torno de la eficiencia económica exclusivamente, sin atender a cuestiones más generales de poder y desigualdad. Lo irónico es que ese supuesto empezó a dominar la formulación de políticas justo cuando los economistas comenzaban a revelar sus defectos. El desarrollo de la teoría de juegos y de nuevos modelos con información imperfecta y asimétrica dejó al descubierto las profundas limitaciones de la modelización de la competencia.</w:t>
      </w:r>
    </w:p>
    <w:p w:rsidR="00A053D5" w:rsidRPr="00B142E5" w:rsidRDefault="00A053D5" w:rsidP="00A053D5">
      <w:pPr>
        <w:spacing w:line="240" w:lineRule="auto"/>
        <w:jc w:val="both"/>
        <w:rPr>
          <w:rFonts w:ascii="Times New Roman" w:hAnsi="Times New Roman" w:cs="Times New Roman"/>
          <w:color w:val="FF0000"/>
          <w:sz w:val="24"/>
          <w:szCs w:val="24"/>
          <w:u w:val="single"/>
        </w:rPr>
      </w:pPr>
      <w:r w:rsidRPr="00B142E5">
        <w:rPr>
          <w:rFonts w:ascii="Times New Roman" w:hAnsi="Times New Roman" w:cs="Times New Roman"/>
          <w:color w:val="FF0000"/>
          <w:sz w:val="24"/>
          <w:szCs w:val="24"/>
          <w:u w:val="single"/>
        </w:rPr>
        <w:t>Es necesario poner al día la legislación. Hay que declarar ilegal cualquier práctica anticompetitiva, y punto. Y además de eso, hay infinidad de otros cambios que hay que hacer para modernizar la legislación antitrust en los Estados Unidos. Los estadounidenses tienen que mostrar la misma determinación en defender la competencia que las corporaciones han mostrado en evitarla.</w:t>
      </w:r>
    </w:p>
    <w:p w:rsidR="00A053D5" w:rsidRPr="00B142E5" w:rsidRDefault="00A053D5" w:rsidP="00A053D5">
      <w:pPr>
        <w:spacing w:line="240" w:lineRule="auto"/>
        <w:jc w:val="both"/>
        <w:rPr>
          <w:rFonts w:ascii="Times New Roman" w:hAnsi="Times New Roman" w:cs="Times New Roman"/>
          <w:color w:val="FF0000"/>
          <w:sz w:val="24"/>
          <w:szCs w:val="24"/>
          <w:u w:val="single"/>
        </w:rPr>
      </w:pPr>
      <w:r w:rsidRPr="00B142E5">
        <w:rPr>
          <w:rFonts w:ascii="Times New Roman" w:hAnsi="Times New Roman" w:cs="Times New Roman"/>
          <w:color w:val="FF0000"/>
          <w:sz w:val="24"/>
          <w:szCs w:val="24"/>
          <w:u w:val="single"/>
        </w:rPr>
        <w:t>El problema, como siempre, es político. Pero en vista del poder que han amasado las corporaciones en Estados Unidos, hay motivos para dudar de que el sistema político estadounidense esté a la altura de la reforma necesaria. Si a esto le sumamos la globalización del poder corporativo y la orgía de desregulación y capitalismo prebendario bajo Trump, resulta evidente que la delantera tendrá que llevarla Europa.</w:t>
      </w:r>
    </w:p>
    <w:p w:rsidR="00A053D5" w:rsidRDefault="00A053D5" w:rsidP="00A053D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E835C5">
        <w:rPr>
          <w:rFonts w:ascii="Times New Roman" w:hAnsi="Times New Roman" w:cs="Times New Roman"/>
          <w:sz w:val="24"/>
          <w:szCs w:val="24"/>
          <w:lang w:val="en-US"/>
        </w:rPr>
        <w:t>Joseph E. Stiglitz, a Nobel laureate in economics, is University Professor at Columbia University and Chief Economist at the Roosevelt Institute. His latest book, People, Power, and Profits: Progressive Capitalism for an Age of Discont</w:t>
      </w:r>
      <w:r>
        <w:rPr>
          <w:rFonts w:ascii="Times New Roman" w:hAnsi="Times New Roman" w:cs="Times New Roman"/>
          <w:sz w:val="24"/>
          <w:szCs w:val="24"/>
          <w:lang w:val="en-US"/>
        </w:rPr>
        <w:t>ent, will be published in April)</w:t>
      </w:r>
    </w:p>
    <w:p w:rsidR="00A053D5" w:rsidRPr="00FD1F24" w:rsidRDefault="00A053D5" w:rsidP="00A053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D1F24">
        <w:rPr>
          <w:rFonts w:ascii="Times New Roman" w:hAnsi="Times New Roman" w:cs="Times New Roman"/>
          <w:sz w:val="24"/>
          <w:szCs w:val="24"/>
        </w:rPr>
        <w:t>¿</w:t>
      </w:r>
      <w:r w:rsidRPr="00FD1F24">
        <w:rPr>
          <w:rFonts w:ascii="Times New Roman" w:hAnsi="Times New Roman" w:cs="Times New Roman"/>
          <w:sz w:val="24"/>
          <w:szCs w:val="24"/>
          <w:u w:val="single"/>
        </w:rPr>
        <w:t>Qué le pasa al capitalismo contemporáneo</w:t>
      </w:r>
      <w:r w:rsidRPr="00FD1F24">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FD1F24">
        <w:rPr>
          <w:rFonts w:ascii="Times New Roman" w:hAnsi="Times New Roman" w:cs="Times New Roman"/>
          <w:b/>
          <w:sz w:val="24"/>
          <w:szCs w:val="24"/>
        </w:rPr>
        <w:t>13/3/19</w:t>
      </w:r>
      <w:r>
        <w:rPr>
          <w:rFonts w:ascii="Times New Roman" w:hAnsi="Times New Roman" w:cs="Times New Roman"/>
          <w:sz w:val="24"/>
          <w:szCs w:val="24"/>
        </w:rPr>
        <w:t>)</w:t>
      </w:r>
    </w:p>
    <w:p w:rsidR="00A053D5" w:rsidRPr="0057246B" w:rsidRDefault="00BE6A86" w:rsidP="00A053D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Princeton.-</w:t>
      </w:r>
      <w:r w:rsidR="00A053D5" w:rsidRPr="00FD1F24">
        <w:rPr>
          <w:rFonts w:ascii="Times New Roman" w:hAnsi="Times New Roman" w:cs="Times New Roman"/>
          <w:sz w:val="24"/>
          <w:szCs w:val="24"/>
        </w:rPr>
        <w:t xml:space="preserve"> </w:t>
      </w:r>
      <w:r w:rsidR="00A053D5" w:rsidRPr="0057246B">
        <w:rPr>
          <w:rFonts w:ascii="Times New Roman" w:hAnsi="Times New Roman" w:cs="Times New Roman"/>
          <w:color w:val="FF0000"/>
          <w:sz w:val="24"/>
          <w:szCs w:val="24"/>
          <w:u w:val="single"/>
        </w:rPr>
        <w:t>Casi de repente, el capitalismo se ha puesto visiblemente enfermo. El resurgido virus del socialismo infecta una vez más a los jóvenes. Otros más prudentes que aprecian los logros pasados del capitalismo y quieren salvarlo proponen diagnósticos y remedios. Pero sus propuestas a veces se superponen con las de quienes querrían hacer pedazos el sistema; y las distinciones tradicionales entre izquierda y derecha ya no dicen nada.</w:t>
      </w:r>
    </w:p>
    <w:p w:rsidR="00A053D5" w:rsidRPr="00E66A62" w:rsidRDefault="00A053D5" w:rsidP="00A053D5">
      <w:pPr>
        <w:spacing w:line="240" w:lineRule="auto"/>
        <w:jc w:val="both"/>
        <w:rPr>
          <w:rFonts w:ascii="Times New Roman" w:hAnsi="Times New Roman" w:cs="Times New Roman"/>
          <w:b/>
          <w:color w:val="FF0000"/>
          <w:sz w:val="24"/>
          <w:szCs w:val="24"/>
          <w:u w:val="single"/>
        </w:rPr>
      </w:pPr>
      <w:r w:rsidRPr="00FD1F24">
        <w:rPr>
          <w:rFonts w:ascii="Times New Roman" w:hAnsi="Times New Roman" w:cs="Times New Roman"/>
          <w:sz w:val="24"/>
          <w:szCs w:val="24"/>
        </w:rPr>
        <w:t xml:space="preserve">Felizmente, </w:t>
      </w:r>
      <w:r w:rsidRPr="00E66A62">
        <w:rPr>
          <w:rFonts w:ascii="Times New Roman" w:hAnsi="Times New Roman" w:cs="Times New Roman"/>
          <w:sz w:val="24"/>
          <w:szCs w:val="24"/>
          <w:u w:val="single"/>
        </w:rPr>
        <w:t>Raghuram G. Rajan, exgobernador del Banco de Reserva de la India y profesor en la Escuela de Negocios Booth de la Universidad de Chicago</w:t>
      </w:r>
      <w:r w:rsidRPr="00FD1F24">
        <w:rPr>
          <w:rFonts w:ascii="Times New Roman" w:hAnsi="Times New Roman" w:cs="Times New Roman"/>
          <w:sz w:val="24"/>
          <w:szCs w:val="24"/>
        </w:rPr>
        <w:t xml:space="preserve">, ha puesto su conocimiento y experiencia sin igual a la tarea de analizar el problema. En su nuevo libro, The Third Pillar: How Markets and the State Leave Community Behind </w:t>
      </w:r>
      <w:r w:rsidR="00BE6A86">
        <w:rPr>
          <w:rFonts w:ascii="Times New Roman" w:hAnsi="Times New Roman" w:cs="Times New Roman"/>
          <w:b/>
          <w:color w:val="FF0000"/>
          <w:sz w:val="24"/>
          <w:szCs w:val="24"/>
          <w:u w:val="single"/>
        </w:rPr>
        <w:t>(</w:t>
      </w:r>
      <w:r w:rsidRPr="00E66A62">
        <w:rPr>
          <w:rFonts w:ascii="Times New Roman" w:hAnsi="Times New Roman" w:cs="Times New Roman"/>
          <w:b/>
          <w:color w:val="FF0000"/>
          <w:sz w:val="24"/>
          <w:szCs w:val="24"/>
          <w:u w:val="single"/>
        </w:rPr>
        <w:t>El tercer pilar: cómo los mercados y el Es</w:t>
      </w:r>
      <w:r w:rsidR="00BE6A86">
        <w:rPr>
          <w:rFonts w:ascii="Times New Roman" w:hAnsi="Times New Roman" w:cs="Times New Roman"/>
          <w:b/>
          <w:color w:val="FF0000"/>
          <w:sz w:val="24"/>
          <w:szCs w:val="24"/>
          <w:u w:val="single"/>
        </w:rPr>
        <w:t>tado se olvidan de la comunidad)</w:t>
      </w:r>
      <w:r w:rsidRPr="00E66A62">
        <w:rPr>
          <w:rFonts w:ascii="Times New Roman" w:hAnsi="Times New Roman" w:cs="Times New Roman"/>
          <w:b/>
          <w:color w:val="FF0000"/>
          <w:sz w:val="24"/>
          <w:szCs w:val="24"/>
          <w:u w:val="single"/>
        </w:rPr>
        <w:t>, Rajan sostiene que el cáncer que aflige al capitalismo contemporáneo no es un problema de “Leviatán” (el Estado) ni de “Behemot” (el mercado), sino de la comunidad, que ya no actúa como freno a ambos monstruos. De modo que receta un “localismo inclusivo” para reconstruir comunidades que den a la gente un sentido de dignidad, estatus y significado.</w:t>
      </w:r>
    </w:p>
    <w:p w:rsidR="00A053D5" w:rsidRPr="00E66A62" w:rsidRDefault="00A053D5" w:rsidP="00A053D5">
      <w:pPr>
        <w:spacing w:line="240" w:lineRule="auto"/>
        <w:jc w:val="both"/>
        <w:rPr>
          <w:rFonts w:ascii="Times New Roman" w:hAnsi="Times New Roman" w:cs="Times New Roman"/>
          <w:color w:val="FF0000"/>
          <w:sz w:val="24"/>
          <w:szCs w:val="24"/>
        </w:rPr>
      </w:pPr>
      <w:r w:rsidRPr="00E66A62">
        <w:rPr>
          <w:rFonts w:ascii="Times New Roman" w:hAnsi="Times New Roman" w:cs="Times New Roman"/>
          <w:sz w:val="24"/>
          <w:szCs w:val="24"/>
          <w:u w:val="single"/>
        </w:rPr>
        <w:lastRenderedPageBreak/>
        <w:t>El libro de Rajan, igua</w:t>
      </w:r>
      <w:r w:rsidR="008F4BEA">
        <w:rPr>
          <w:rFonts w:ascii="Times New Roman" w:hAnsi="Times New Roman" w:cs="Times New Roman"/>
          <w:sz w:val="24"/>
          <w:szCs w:val="24"/>
          <w:u w:val="single"/>
        </w:rPr>
        <w:t>l que The Future of Capitalism (El futuro del capitalismo)</w:t>
      </w:r>
      <w:r w:rsidRPr="00E66A62">
        <w:rPr>
          <w:rFonts w:ascii="Times New Roman" w:hAnsi="Times New Roman" w:cs="Times New Roman"/>
          <w:sz w:val="24"/>
          <w:szCs w:val="24"/>
          <w:u w:val="single"/>
        </w:rPr>
        <w:t xml:space="preserve"> de Paul Collier (economista de la Universidad de Oxford), es </w:t>
      </w:r>
      <w:r w:rsidRPr="00E66A62">
        <w:rPr>
          <w:rFonts w:ascii="Times New Roman" w:hAnsi="Times New Roman" w:cs="Times New Roman"/>
          <w:color w:val="FF0000"/>
          <w:sz w:val="24"/>
          <w:szCs w:val="24"/>
        </w:rPr>
        <w:t>exponente de un género cada vez más nutrido de críticas del capitalismo desde dentro. Rajan defiende el capitalismo, pero comprende que ya no está trabajando al servicio del bien social y que es preciso ponerlo otra vez bajo control.</w:t>
      </w:r>
    </w:p>
    <w:p w:rsidR="00A053D5" w:rsidRPr="00E66A62" w:rsidRDefault="00A053D5" w:rsidP="00A053D5">
      <w:pPr>
        <w:spacing w:line="240" w:lineRule="auto"/>
        <w:jc w:val="both"/>
        <w:rPr>
          <w:rFonts w:ascii="Times New Roman" w:hAnsi="Times New Roman" w:cs="Times New Roman"/>
          <w:sz w:val="24"/>
          <w:szCs w:val="24"/>
          <w:u w:val="single"/>
        </w:rPr>
      </w:pPr>
      <w:r w:rsidRPr="00FD1F24">
        <w:rPr>
          <w:rFonts w:ascii="Times New Roman" w:hAnsi="Times New Roman" w:cs="Times New Roman"/>
          <w:sz w:val="24"/>
          <w:szCs w:val="24"/>
        </w:rPr>
        <w:t xml:space="preserve">The Third Pillar hace un profundo análisis del contexto histórico para explicar el momento actual; pero sus mayores aciertos son cuando recapitula los acontecimientos posteriores a la Segunda Guerra Mundial para explicar por qué </w:t>
      </w:r>
      <w:r w:rsidRPr="00E66A62">
        <w:rPr>
          <w:rFonts w:ascii="Times New Roman" w:hAnsi="Times New Roman" w:cs="Times New Roman"/>
          <w:sz w:val="24"/>
          <w:szCs w:val="24"/>
          <w:u w:val="single"/>
        </w:rPr>
        <w:t>todo empezó a descomponerse allá por 1970. Hasta entonces, el mundo había estado ocupado en la recuperación y la reconstrucción, y el crecimiento económico había recibido un impulso adicional gracias a la adopción de tecnologías de frontera por medio de la inversión en reemplazos.</w:t>
      </w:r>
    </w:p>
    <w:p w:rsidR="00A053D5" w:rsidRPr="00E66A62" w:rsidRDefault="00A053D5" w:rsidP="00A053D5">
      <w:pPr>
        <w:spacing w:line="240" w:lineRule="auto"/>
        <w:jc w:val="both"/>
        <w:rPr>
          <w:rFonts w:ascii="Times New Roman" w:hAnsi="Times New Roman" w:cs="Times New Roman"/>
          <w:color w:val="FF0000"/>
          <w:sz w:val="24"/>
          <w:szCs w:val="24"/>
          <w:u w:val="single"/>
        </w:rPr>
      </w:pPr>
      <w:r w:rsidRPr="00E66A62">
        <w:rPr>
          <w:rFonts w:ascii="Times New Roman" w:hAnsi="Times New Roman" w:cs="Times New Roman"/>
          <w:color w:val="FF0000"/>
          <w:sz w:val="24"/>
          <w:szCs w:val="24"/>
          <w:u w:val="single"/>
        </w:rPr>
        <w:t>Pero después de 1970 el crecimiento tendencial se desaceleró, lo que explica muchas de las dificultades actuales. Mientras eso sucedía, los gobiernos no tuvieron idea de cómo hacer frente a la desaceleración, más que prometer la restauración del perdido paraíso de la posguerra. En la mayoría de los casos eso supuso más endeudamiento. Y en Europa, las élites se lanzaron a la unificación continental, con el elevado propósito de poner fin a la reiteración de episodios de matanza. Pero en su prisa por obtener los beneficios obvios de la integración, se olvidaron de sumar a la ciudadanía. Fue así como finalmente aprendieron que después de la hibris llega la némesis.</w:t>
      </w:r>
    </w:p>
    <w:p w:rsidR="00A053D5" w:rsidRPr="00E66A62" w:rsidRDefault="00A053D5" w:rsidP="00A053D5">
      <w:pPr>
        <w:spacing w:line="240" w:lineRule="auto"/>
        <w:jc w:val="both"/>
        <w:rPr>
          <w:rFonts w:ascii="Times New Roman" w:hAnsi="Times New Roman" w:cs="Times New Roman"/>
          <w:color w:val="FF0000"/>
          <w:sz w:val="24"/>
          <w:szCs w:val="24"/>
          <w:u w:val="single"/>
        </w:rPr>
      </w:pPr>
      <w:r w:rsidRPr="00E66A62">
        <w:rPr>
          <w:rFonts w:ascii="Times New Roman" w:hAnsi="Times New Roman" w:cs="Times New Roman"/>
          <w:color w:val="FF0000"/>
          <w:sz w:val="24"/>
          <w:szCs w:val="24"/>
          <w:u w:val="single"/>
        </w:rPr>
        <w:t>El éxito de la socialdemocracia en la posguerra debilitó el poder del mercado para actuar como una influencia moderadora sobre el Estado. Según Rajan, ambos debilitados actores, en Europa y en Estados Unidos, quedaron mal parados para lidiar con la inminente revolución de las tecnologías de la información y de las comunicaciones (TIC), de modo que la gente de a pie tuvo que hacer frente sola a las amenazas. Y las corporaciones, en vez de ayudar a sus trabajadores a manejar la disrupción, la empeoraron, al usar la vulnerabilidad de sus empleados para enriquecer a sus accionistas y ejecutivos.</w:t>
      </w:r>
    </w:p>
    <w:p w:rsidR="00A053D5" w:rsidRPr="00FD1F24" w:rsidRDefault="00A053D5" w:rsidP="00A053D5">
      <w:pPr>
        <w:spacing w:line="240" w:lineRule="auto"/>
        <w:jc w:val="both"/>
        <w:rPr>
          <w:rFonts w:ascii="Times New Roman" w:hAnsi="Times New Roman" w:cs="Times New Roman"/>
          <w:sz w:val="24"/>
          <w:szCs w:val="24"/>
        </w:rPr>
      </w:pPr>
      <w:r w:rsidRPr="00E66A62">
        <w:rPr>
          <w:rFonts w:ascii="Times New Roman" w:hAnsi="Times New Roman" w:cs="Times New Roman"/>
          <w:b/>
          <w:color w:val="FF0000"/>
          <w:sz w:val="24"/>
          <w:szCs w:val="24"/>
          <w:u w:val="single"/>
        </w:rPr>
        <w:t>¡Y cómo se enriquecieron! Conforme la mediana de ingreso de los hogares se estancó y aumentó la concentración de la riqueza, el capitalismo se volvió manifiestamente injusto y perdió el apoyo popular</w:t>
      </w:r>
      <w:r w:rsidRPr="00FD1F24">
        <w:rPr>
          <w:rFonts w:ascii="Times New Roman" w:hAnsi="Times New Roman" w:cs="Times New Roman"/>
          <w:sz w:val="24"/>
          <w:szCs w:val="24"/>
        </w:rPr>
        <w:t>. Para poner a raya a sus oponentes, Behemot llamó en su auxilio a Leviatán, sin comprender que un Leviatán populista de dere</w:t>
      </w:r>
      <w:r>
        <w:rPr>
          <w:rFonts w:ascii="Times New Roman" w:hAnsi="Times New Roman" w:cs="Times New Roman"/>
          <w:sz w:val="24"/>
          <w:szCs w:val="24"/>
        </w:rPr>
        <w:t>cha al final se come a Behemot.</w:t>
      </w:r>
    </w:p>
    <w:p w:rsidR="00A053D5" w:rsidRPr="00E66A62" w:rsidRDefault="00A053D5" w:rsidP="00A053D5">
      <w:pPr>
        <w:spacing w:line="240" w:lineRule="auto"/>
        <w:jc w:val="both"/>
        <w:rPr>
          <w:rFonts w:ascii="Times New Roman" w:hAnsi="Times New Roman" w:cs="Times New Roman"/>
          <w:b/>
          <w:color w:val="FF0000"/>
          <w:sz w:val="24"/>
          <w:szCs w:val="24"/>
          <w:u w:val="single"/>
        </w:rPr>
      </w:pPr>
      <w:r w:rsidRPr="00E66A62">
        <w:rPr>
          <w:rFonts w:ascii="Times New Roman" w:hAnsi="Times New Roman" w:cs="Times New Roman"/>
          <w:color w:val="FF0000"/>
          <w:sz w:val="24"/>
          <w:szCs w:val="24"/>
          <w:u w:val="single"/>
        </w:rPr>
        <w:t>Hay que destacar dos puntos de la exposición de Rajan. En primer lugar, la desaceleración del crecimiento es una causa fundamental (aunque de ritmo lento) del malestar social y económico de la actualidad. En segundo lugar, las consecuencias desafortunadas de la revolución de las TIC no son propiedades inherentes del cambio tecnológico; más bien, como señala Rajan, reflejan una “falta de modulación de los mercados por parte del Estado y de los mercados mismos”</w:t>
      </w:r>
      <w:r w:rsidRPr="00FD1F24">
        <w:rPr>
          <w:rFonts w:ascii="Times New Roman" w:hAnsi="Times New Roman" w:cs="Times New Roman"/>
          <w:sz w:val="24"/>
          <w:szCs w:val="24"/>
        </w:rPr>
        <w:t xml:space="preserve">. El autor no insiste en esto, pero el segundo punto nos da motivos de esperanza, porque implica que </w:t>
      </w:r>
      <w:r w:rsidRPr="00E66A62">
        <w:rPr>
          <w:rFonts w:ascii="Times New Roman" w:hAnsi="Times New Roman" w:cs="Times New Roman"/>
          <w:b/>
          <w:color w:val="FF0000"/>
          <w:sz w:val="24"/>
          <w:szCs w:val="24"/>
          <w:u w:val="single"/>
        </w:rPr>
        <w:t>las TIC no nos condenan a un futuro sin empleo; todavía hay lugar para una formulación de políticas esclarecida.</w:t>
      </w:r>
    </w:p>
    <w:p w:rsidR="00A053D5" w:rsidRPr="00E66A62" w:rsidRDefault="00A053D5" w:rsidP="00A053D5">
      <w:pPr>
        <w:spacing w:line="240" w:lineRule="auto"/>
        <w:jc w:val="both"/>
        <w:rPr>
          <w:rFonts w:ascii="Times New Roman" w:hAnsi="Times New Roman" w:cs="Times New Roman"/>
          <w:color w:val="FF0000"/>
          <w:sz w:val="24"/>
          <w:szCs w:val="24"/>
          <w:u w:val="single"/>
        </w:rPr>
      </w:pPr>
      <w:r w:rsidRPr="00E66A62">
        <w:rPr>
          <w:rFonts w:ascii="Times New Roman" w:hAnsi="Times New Roman" w:cs="Times New Roman"/>
          <w:sz w:val="24"/>
          <w:szCs w:val="24"/>
          <w:u w:val="single"/>
        </w:rPr>
        <w:t>Rajan hace una muy buena exposición de la mala conducta de las corporaciones, tanto más eficaz cuanto que proviene de un profesor de una importante escuela de negocios</w:t>
      </w:r>
      <w:r w:rsidRPr="00FD1F24">
        <w:rPr>
          <w:rFonts w:ascii="Times New Roman" w:hAnsi="Times New Roman" w:cs="Times New Roman"/>
          <w:sz w:val="24"/>
          <w:szCs w:val="24"/>
        </w:rPr>
        <w:t xml:space="preserve">. </w:t>
      </w:r>
      <w:r w:rsidRPr="00E66A62">
        <w:rPr>
          <w:rFonts w:ascii="Times New Roman" w:hAnsi="Times New Roman" w:cs="Times New Roman"/>
          <w:color w:val="FF0000"/>
          <w:sz w:val="24"/>
          <w:szCs w:val="24"/>
          <w:u w:val="single"/>
        </w:rPr>
        <w:t>Según explica, el cuasiabsolutismo de la doctrina de la primacía de los accionistas sirvió desde el inicio para proteger a los ejecutivos a expensas de los empleados, y sus efectos perjudiciales se agravaron por la práctica de pagar a los ejecutivos con acciones.</w:t>
      </w:r>
    </w:p>
    <w:p w:rsidR="00A053D5" w:rsidRPr="00E66A62" w:rsidRDefault="00A053D5" w:rsidP="00A053D5">
      <w:pPr>
        <w:spacing w:line="240" w:lineRule="auto"/>
        <w:jc w:val="both"/>
        <w:rPr>
          <w:rFonts w:ascii="Times New Roman" w:hAnsi="Times New Roman" w:cs="Times New Roman"/>
          <w:color w:val="FF0000"/>
          <w:sz w:val="24"/>
          <w:szCs w:val="24"/>
          <w:u w:val="single"/>
        </w:rPr>
      </w:pPr>
      <w:r w:rsidRPr="00FD1F24">
        <w:rPr>
          <w:rFonts w:ascii="Times New Roman" w:hAnsi="Times New Roman" w:cs="Times New Roman"/>
          <w:sz w:val="24"/>
          <w:szCs w:val="24"/>
        </w:rPr>
        <w:t xml:space="preserve">En The Future of Capitalism, Collier hace una exposición similar desde Gran Bretaña, con la historia de la empresa británica más admirada de su infancia (y de la mía): </w:t>
      </w:r>
      <w:r w:rsidRPr="00E66A62">
        <w:rPr>
          <w:rFonts w:ascii="Times New Roman" w:hAnsi="Times New Roman" w:cs="Times New Roman"/>
          <w:sz w:val="24"/>
          <w:szCs w:val="24"/>
          <w:u w:val="single"/>
        </w:rPr>
        <w:t xml:space="preserve">Imperial Chemical </w:t>
      </w:r>
      <w:r w:rsidRPr="00E66A62">
        <w:rPr>
          <w:rFonts w:ascii="Times New Roman" w:hAnsi="Times New Roman" w:cs="Times New Roman"/>
          <w:sz w:val="24"/>
          <w:szCs w:val="24"/>
          <w:u w:val="single"/>
        </w:rPr>
        <w:lastRenderedPageBreak/>
        <w:t>Industries</w:t>
      </w:r>
      <w:r w:rsidRPr="00FD1F24">
        <w:rPr>
          <w:rFonts w:ascii="Times New Roman" w:hAnsi="Times New Roman" w:cs="Times New Roman"/>
          <w:sz w:val="24"/>
          <w:szCs w:val="24"/>
        </w:rPr>
        <w:t xml:space="preserve">. En aquel tiempo todos crecíamos soñando trabajar algún día en ICI, una empresa que proclamaba como misión “ser la mejor compañía química del mundo”. Pero </w:t>
      </w:r>
      <w:r w:rsidRPr="00E66A62">
        <w:rPr>
          <w:rFonts w:ascii="Times New Roman" w:hAnsi="Times New Roman" w:cs="Times New Roman"/>
          <w:color w:val="FF0000"/>
          <w:sz w:val="24"/>
          <w:szCs w:val="24"/>
          <w:u w:val="single"/>
        </w:rPr>
        <w:t>en los noventa, ICI cambió de norte, al adoptar el principio de valor para los accionistas. Y según Collier, ese único cambio destruyó a la empresa.</w:t>
      </w:r>
    </w:p>
    <w:p w:rsidR="00A053D5" w:rsidRPr="00E66A62" w:rsidRDefault="00A053D5" w:rsidP="00A053D5">
      <w:pPr>
        <w:spacing w:line="240" w:lineRule="auto"/>
        <w:jc w:val="both"/>
        <w:rPr>
          <w:rFonts w:ascii="Times New Roman" w:hAnsi="Times New Roman" w:cs="Times New Roman"/>
          <w:color w:val="FF0000"/>
          <w:sz w:val="24"/>
          <w:szCs w:val="24"/>
          <w:u w:val="single"/>
        </w:rPr>
      </w:pPr>
      <w:r w:rsidRPr="00E66A62">
        <w:rPr>
          <w:rFonts w:ascii="Times New Roman" w:hAnsi="Times New Roman" w:cs="Times New Roman"/>
          <w:color w:val="FF0000"/>
          <w:sz w:val="24"/>
          <w:szCs w:val="24"/>
          <w:u w:val="single"/>
        </w:rPr>
        <w:t>¿Y la comunidad? En otros tiempos, Estados Unidos fue un país líder en educación pública, cuyas comunidades locales ofrecían a niños de cualquier nivel de talento y condición económica escuelas donde aprendían juntos. Y cuando la educación primaria dejó de ser suficiente, también empezaron a proveer acceso universal a la educación secundaria.</w:t>
      </w:r>
    </w:p>
    <w:p w:rsidR="00A053D5" w:rsidRPr="00E66A62" w:rsidRDefault="00A053D5" w:rsidP="00A053D5">
      <w:pPr>
        <w:spacing w:line="240" w:lineRule="auto"/>
        <w:jc w:val="both"/>
        <w:rPr>
          <w:rFonts w:ascii="Times New Roman" w:hAnsi="Times New Roman" w:cs="Times New Roman"/>
          <w:color w:val="FF0000"/>
          <w:sz w:val="24"/>
          <w:szCs w:val="24"/>
          <w:u w:val="single"/>
        </w:rPr>
      </w:pPr>
      <w:r w:rsidRPr="00E66A62">
        <w:rPr>
          <w:rFonts w:ascii="Times New Roman" w:hAnsi="Times New Roman" w:cs="Times New Roman"/>
          <w:color w:val="FF0000"/>
          <w:sz w:val="24"/>
          <w:szCs w:val="24"/>
          <w:u w:val="single"/>
        </w:rPr>
        <w:t>Pero hoy que para triunfar se necesita título universitario, los jóvenes más talentosos van a buscarlo muy lejos de su comunidad de origen, y terminan autosegregándose en ciudades cada vez más grandes, de las que los menos talentosos quedan excluidos por los altos costos de vida. Protegidos en sus relucientes claustros, los que triunfan forman una meritocracia en la que a sus hijos –y a casi nadie más– les va tan bien como a ellos.</w:t>
      </w:r>
    </w:p>
    <w:p w:rsidR="00A053D5" w:rsidRPr="00E66A62" w:rsidRDefault="00A053D5" w:rsidP="00A053D5">
      <w:pPr>
        <w:spacing w:line="240" w:lineRule="auto"/>
        <w:jc w:val="both"/>
        <w:rPr>
          <w:rFonts w:ascii="Times New Roman" w:hAnsi="Times New Roman" w:cs="Times New Roman"/>
          <w:color w:val="FF0000"/>
          <w:sz w:val="24"/>
          <w:szCs w:val="24"/>
          <w:u w:val="single"/>
        </w:rPr>
      </w:pPr>
      <w:r w:rsidRPr="00E66A62">
        <w:rPr>
          <w:rFonts w:ascii="Times New Roman" w:hAnsi="Times New Roman" w:cs="Times New Roman"/>
          <w:color w:val="FF0000"/>
          <w:sz w:val="24"/>
          <w:szCs w:val="24"/>
          <w:u w:val="single"/>
        </w:rPr>
        <w:t>Collier cuenta la misma historia en Gran Bretaña, donde el talento y la participación en el ingreso nacional se han ido concentrando en Londres, y se generó vaciamiento y resentimiento en las localidades del interior. Pero como señala Janan Ganesh, del Financial Times, las élites metropolitanas ahora se encuentran “encadenadas a un cadáver”.</w:t>
      </w:r>
    </w:p>
    <w:p w:rsidR="00A053D5" w:rsidRPr="008240EA" w:rsidRDefault="00A053D5" w:rsidP="00A053D5">
      <w:pPr>
        <w:spacing w:line="240" w:lineRule="auto"/>
        <w:jc w:val="both"/>
        <w:rPr>
          <w:rFonts w:ascii="Times New Roman" w:hAnsi="Times New Roman" w:cs="Times New Roman"/>
          <w:sz w:val="24"/>
          <w:szCs w:val="24"/>
        </w:rPr>
      </w:pPr>
      <w:r w:rsidRPr="006E45B9">
        <w:rPr>
          <w:rFonts w:ascii="Times New Roman" w:hAnsi="Times New Roman" w:cs="Times New Roman"/>
          <w:sz w:val="24"/>
          <w:szCs w:val="24"/>
          <w:u w:val="single"/>
        </w:rPr>
        <w:t>Rajan considera que la meritocracia es un producto de la revolución de las TIC. Pero yo sospecho que viene de antes</w:t>
      </w:r>
      <w:r w:rsidRPr="00FD1F24">
        <w:rPr>
          <w:rFonts w:ascii="Times New Roman" w:hAnsi="Times New Roman" w:cs="Times New Roman"/>
          <w:sz w:val="24"/>
          <w:szCs w:val="24"/>
        </w:rPr>
        <w:t>. No olvidemos que el sociólogo británico Michael Young publicó su presciente distop</w:t>
      </w:r>
      <w:r w:rsidR="009A0DB7">
        <w:rPr>
          <w:rFonts w:ascii="Times New Roman" w:hAnsi="Times New Roman" w:cs="Times New Roman"/>
          <w:sz w:val="24"/>
          <w:szCs w:val="24"/>
        </w:rPr>
        <w:t>ía The Rise of the Meritocracy (El ascenso de la meritocracia)</w:t>
      </w:r>
      <w:r w:rsidRPr="00FD1F24">
        <w:rPr>
          <w:rFonts w:ascii="Times New Roman" w:hAnsi="Times New Roman" w:cs="Times New Roman"/>
          <w:sz w:val="24"/>
          <w:szCs w:val="24"/>
        </w:rPr>
        <w:t xml:space="preserve"> en 1958. De hecho, Collier y yo somos parte de la primera camada de la meritocracia británica. Y tal como predijo Young, nuestra cohorte dejó el sistema inservible para las generaciones siguientes, sin dejar de alabar sus virtudes. En Escocia, donde crecí, los talentos locales, intelectuales, escritores, historiadores y artistas, todos partieron a buscar mejor fortuna, o renunciaron simplemente a competir con las superestrellas de los mercados de masas. </w:t>
      </w:r>
      <w:r w:rsidRPr="008240EA">
        <w:rPr>
          <w:rFonts w:ascii="Times New Roman" w:hAnsi="Times New Roman" w:cs="Times New Roman"/>
          <w:sz w:val="24"/>
          <w:szCs w:val="24"/>
        </w:rPr>
        <w:t>Y eso nos empobreció a todos.</w:t>
      </w:r>
    </w:p>
    <w:p w:rsidR="00A053D5" w:rsidRPr="006E45B9" w:rsidRDefault="00A053D5" w:rsidP="00A053D5">
      <w:pPr>
        <w:spacing w:line="240" w:lineRule="auto"/>
        <w:jc w:val="both"/>
        <w:rPr>
          <w:rFonts w:ascii="Times New Roman" w:hAnsi="Times New Roman" w:cs="Times New Roman"/>
          <w:color w:val="FF0000"/>
          <w:sz w:val="24"/>
          <w:szCs w:val="24"/>
          <w:u w:val="single"/>
        </w:rPr>
      </w:pPr>
      <w:r w:rsidRPr="006E45B9">
        <w:rPr>
          <w:rFonts w:ascii="Times New Roman" w:hAnsi="Times New Roman" w:cs="Times New Roman"/>
          <w:color w:val="FF0000"/>
          <w:sz w:val="24"/>
          <w:szCs w:val="24"/>
          <w:u w:val="single"/>
        </w:rPr>
        <w:t>Como Rajan, creo que la comunidad es una víctima de la captura de los mercados y del Estado por una élite minoritaria. Pero a diferencia de Rajan, dudo de que comunidades locales más fuertes o una política de localismo (inclusivo o no) puedan ser la cura del mal que nos aqueja. El genio de la meritocracia salió de la botella y ya no hay modo de volver a meterlo.</w:t>
      </w:r>
    </w:p>
    <w:p w:rsidR="00A053D5" w:rsidRDefault="00A053D5" w:rsidP="00A053D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FD1F24">
        <w:rPr>
          <w:rFonts w:ascii="Times New Roman" w:hAnsi="Times New Roman" w:cs="Times New Roman"/>
          <w:sz w:val="24"/>
          <w:szCs w:val="24"/>
          <w:lang w:val="en-US"/>
        </w:rPr>
        <w:t>Angus Deaton, the 2015 Nobel laureate in economics, is Professor of Economics and International Affairs Emeritus at Princeton University’s Woodrow Wilson School of Public and International Affairs. He is the author of The Great Escape: Health, Wealth</w:t>
      </w:r>
      <w:r>
        <w:rPr>
          <w:rFonts w:ascii="Times New Roman" w:hAnsi="Times New Roman" w:cs="Times New Roman"/>
          <w:sz w:val="24"/>
          <w:szCs w:val="24"/>
          <w:lang w:val="en-US"/>
        </w:rPr>
        <w:t>, and the Origins of Inequality)</w:t>
      </w:r>
    </w:p>
    <w:p w:rsidR="00A053D5" w:rsidRPr="005D4AE7" w:rsidRDefault="00A053D5" w:rsidP="00A053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E6A86">
        <w:rPr>
          <w:rFonts w:ascii="Times New Roman" w:hAnsi="Times New Roman" w:cs="Times New Roman"/>
          <w:sz w:val="24"/>
          <w:szCs w:val="24"/>
        </w:rPr>
        <w:t>“</w:t>
      </w:r>
      <w:r w:rsidRPr="005D4AE7">
        <w:rPr>
          <w:rFonts w:ascii="Times New Roman" w:hAnsi="Times New Roman" w:cs="Times New Roman"/>
          <w:sz w:val="24"/>
          <w:szCs w:val="24"/>
          <w:u w:val="single"/>
        </w:rPr>
        <w:t>El capi</w:t>
      </w:r>
      <w:r w:rsidR="00BE6A86">
        <w:rPr>
          <w:rFonts w:ascii="Times New Roman" w:hAnsi="Times New Roman" w:cs="Times New Roman"/>
          <w:sz w:val="24"/>
          <w:szCs w:val="24"/>
          <w:u w:val="single"/>
        </w:rPr>
        <w:t>talismo está bajo seria amenaza”</w:t>
      </w:r>
      <w:r w:rsidRPr="005D4AE7">
        <w:rPr>
          <w:rFonts w:ascii="Times New Roman" w:hAnsi="Times New Roman" w:cs="Times New Roman"/>
          <w:sz w:val="24"/>
          <w:szCs w:val="24"/>
          <w:u w:val="single"/>
        </w:rPr>
        <w:t>: las advertencias de Raghuram Rajan, el economista que predijo la crisis financiera global</w:t>
      </w:r>
      <w:r w:rsidRPr="005D4AE7">
        <w:rPr>
          <w:rFonts w:ascii="Times New Roman" w:hAnsi="Times New Roman" w:cs="Times New Roman"/>
          <w:sz w:val="24"/>
          <w:szCs w:val="24"/>
        </w:rPr>
        <w:t xml:space="preserve"> (BBCMundo - </w:t>
      </w:r>
      <w:r w:rsidRPr="005D4AE7">
        <w:rPr>
          <w:rFonts w:ascii="Times New Roman" w:hAnsi="Times New Roman" w:cs="Times New Roman"/>
          <w:b/>
          <w:sz w:val="24"/>
          <w:szCs w:val="24"/>
        </w:rPr>
        <w:t>17/3/19</w:t>
      </w:r>
      <w:r w:rsidRPr="005D4AE7">
        <w:rPr>
          <w:rFonts w:ascii="Times New Roman" w:hAnsi="Times New Roman" w:cs="Times New Roman"/>
          <w:sz w:val="24"/>
          <w:szCs w:val="24"/>
        </w:rPr>
        <w:t>)</w:t>
      </w:r>
    </w:p>
    <w:p w:rsidR="00A053D5" w:rsidRPr="00BE6A86" w:rsidRDefault="00BE6A86" w:rsidP="00A053D5">
      <w:pPr>
        <w:pStyle w:val="story-bodyintroduction"/>
        <w:shd w:val="clear" w:color="auto" w:fill="FFFFFF"/>
        <w:spacing w:before="420" w:beforeAutospacing="0" w:after="0" w:afterAutospacing="0"/>
        <w:jc w:val="both"/>
        <w:textAlignment w:val="baseline"/>
        <w:rPr>
          <w:b/>
          <w:bCs/>
          <w:color w:val="FF0000"/>
          <w:u w:val="single"/>
        </w:rPr>
      </w:pPr>
      <w:r w:rsidRPr="00BE6A86">
        <w:rPr>
          <w:b/>
          <w:bCs/>
          <w:color w:val="FF0000"/>
          <w:u w:val="single"/>
        </w:rPr>
        <w:t>El capitalismo está “bajo una seria amenaza” porque “</w:t>
      </w:r>
      <w:r w:rsidR="00A053D5" w:rsidRPr="00BE6A86">
        <w:rPr>
          <w:b/>
          <w:bCs/>
          <w:color w:val="FF0000"/>
          <w:u w:val="single"/>
        </w:rPr>
        <w:t>ha d</w:t>
      </w:r>
      <w:r w:rsidRPr="00BE6A86">
        <w:rPr>
          <w:b/>
          <w:bCs/>
          <w:color w:val="FF0000"/>
          <w:u w:val="single"/>
        </w:rPr>
        <w:t>ejado de proveer para las masas</w:t>
      </w:r>
      <w:r w:rsidRPr="00577085">
        <w:rPr>
          <w:b/>
          <w:bCs/>
          <w:color w:val="FF0000"/>
        </w:rPr>
        <w:t>”</w:t>
      </w:r>
      <w:r w:rsidR="00A053D5" w:rsidRPr="00577085">
        <w:rPr>
          <w:b/>
          <w:bCs/>
          <w:color w:val="FF0000"/>
        </w:rPr>
        <w:t>.</w:t>
      </w:r>
    </w:p>
    <w:p w:rsidR="00A053D5" w:rsidRPr="00BE6A86" w:rsidRDefault="00A053D5" w:rsidP="00A053D5">
      <w:pPr>
        <w:pStyle w:val="NormalWeb"/>
        <w:shd w:val="clear" w:color="auto" w:fill="FFFFFF"/>
        <w:spacing w:before="0" w:beforeAutospacing="0" w:after="0" w:afterAutospacing="0"/>
        <w:jc w:val="both"/>
        <w:textAlignment w:val="baseline"/>
        <w:rPr>
          <w:u w:val="single"/>
        </w:rPr>
      </w:pPr>
    </w:p>
    <w:p w:rsidR="00A053D5" w:rsidRPr="00BE6A86" w:rsidRDefault="00BE6A86" w:rsidP="00A053D5">
      <w:pPr>
        <w:pStyle w:val="NormalWeb"/>
        <w:shd w:val="clear" w:color="auto" w:fill="FFFFFF"/>
        <w:spacing w:before="0" w:beforeAutospacing="0" w:after="0" w:afterAutospacing="0"/>
        <w:jc w:val="both"/>
        <w:textAlignment w:val="baseline"/>
        <w:rPr>
          <w:color w:val="FF0000"/>
          <w:u w:val="single"/>
        </w:rPr>
      </w:pPr>
      <w:r w:rsidRPr="00BE6A86">
        <w:rPr>
          <w:color w:val="FF0000"/>
          <w:u w:val="single"/>
        </w:rPr>
        <w:t>Y, “</w:t>
      </w:r>
      <w:r w:rsidR="00A053D5" w:rsidRPr="00BE6A86">
        <w:rPr>
          <w:color w:val="FF0000"/>
          <w:u w:val="single"/>
        </w:rPr>
        <w:t>cuando eso sucede, </w:t>
      </w:r>
      <w:r w:rsidR="00A053D5" w:rsidRPr="00BE6A86">
        <w:rPr>
          <w:rStyle w:val="Textoennegrita"/>
          <w:rFonts w:eastAsiaTheme="minorEastAsia"/>
          <w:color w:val="FF0000"/>
          <w:u w:val="single"/>
          <w:bdr w:val="none" w:sz="0" w:space="0" w:color="auto" w:frame="1"/>
        </w:rPr>
        <w:t>las masas se rebelan contra el capitalismo</w:t>
      </w:r>
      <w:r w:rsidRPr="00BE6A86">
        <w:rPr>
          <w:color w:val="FF0000"/>
          <w:u w:val="single"/>
        </w:rPr>
        <w:t>”</w:t>
      </w:r>
      <w:r w:rsidR="00A053D5" w:rsidRPr="00BE6A86">
        <w:rPr>
          <w:color w:val="FF0000"/>
          <w:u w:val="single"/>
        </w:rPr>
        <w:t>, advierte el ex economista en jefe del Fondo Monetario Internacional, Raghuram Rajan.</w:t>
      </w:r>
    </w:p>
    <w:p w:rsidR="00A053D5" w:rsidRPr="002D33A6" w:rsidRDefault="00A053D5" w:rsidP="00A053D5">
      <w:pPr>
        <w:pStyle w:val="NormalWeb"/>
        <w:shd w:val="clear" w:color="auto" w:fill="FFFFFF"/>
        <w:spacing w:before="270" w:beforeAutospacing="0" w:after="0" w:afterAutospacing="0"/>
        <w:jc w:val="both"/>
        <w:textAlignment w:val="baseline"/>
        <w:rPr>
          <w:u w:val="single"/>
        </w:rPr>
      </w:pPr>
      <w:r w:rsidRPr="002D33A6">
        <w:rPr>
          <w:u w:val="single"/>
        </w:rPr>
        <w:lastRenderedPageBreak/>
        <w:t xml:space="preserve">En 2005, Raghuram Rajan también había advertido que los complejos productos financieros </w:t>
      </w:r>
      <w:r w:rsidR="002D33A6" w:rsidRPr="002D33A6">
        <w:rPr>
          <w:u w:val="single"/>
        </w:rPr>
        <w:t>habían creado lo que llamó una “</w:t>
      </w:r>
      <w:r w:rsidRPr="002D33A6">
        <w:rPr>
          <w:u w:val="single"/>
        </w:rPr>
        <w:t>mayor probabil</w:t>
      </w:r>
      <w:r w:rsidR="002D33A6" w:rsidRPr="002D33A6">
        <w:rPr>
          <w:u w:val="single"/>
        </w:rPr>
        <w:t>idad de un colapso catastrófico</w:t>
      </w:r>
      <w:r w:rsidR="002D33A6" w:rsidRPr="00577085">
        <w:t>”</w:t>
      </w:r>
      <w:r w:rsidRPr="00577085">
        <w:t>.</w:t>
      </w:r>
    </w:p>
    <w:p w:rsidR="00A053D5" w:rsidRDefault="00A053D5" w:rsidP="00A053D5">
      <w:pPr>
        <w:pStyle w:val="NormalWeb"/>
        <w:shd w:val="clear" w:color="auto" w:fill="FFFFFF"/>
        <w:spacing w:before="270" w:beforeAutospacing="0" w:after="0" w:afterAutospacing="0"/>
        <w:jc w:val="both"/>
        <w:textAlignment w:val="baseline"/>
      </w:pPr>
      <w:r w:rsidRPr="005D4AE7">
        <w:t>Sus preocupaciones fueron desestimadas por la élite financiera. Si</w:t>
      </w:r>
      <w:r w:rsidR="002D33A6">
        <w:t>n embargo, dos años después, la</w:t>
      </w:r>
      <w:r w:rsidRPr="005D4AE7">
        <w:t xml:space="preserve"> crisis económica global le dio la razón.</w:t>
      </w:r>
    </w:p>
    <w:p w:rsidR="002D33A6" w:rsidRDefault="002D33A6" w:rsidP="00A053D5">
      <w:pPr>
        <w:pStyle w:val="NormalWeb"/>
        <w:shd w:val="clear" w:color="auto" w:fill="FFFFFF"/>
        <w:spacing w:before="0" w:beforeAutospacing="0" w:after="0" w:afterAutospacing="0"/>
        <w:jc w:val="both"/>
        <w:textAlignment w:val="baseline"/>
      </w:pPr>
    </w:p>
    <w:p w:rsidR="00A053D5" w:rsidRPr="002D33A6" w:rsidRDefault="00A053D5" w:rsidP="00A053D5">
      <w:pPr>
        <w:pStyle w:val="NormalWeb"/>
        <w:shd w:val="clear" w:color="auto" w:fill="FFFFFF"/>
        <w:spacing w:before="0" w:beforeAutospacing="0" w:after="0" w:afterAutospacing="0"/>
        <w:jc w:val="both"/>
        <w:textAlignment w:val="baseline"/>
        <w:rPr>
          <w:b/>
        </w:rPr>
      </w:pPr>
      <w:r w:rsidRPr="005D4AE7">
        <w:t>Y ahora el también exdirector del banco central de India, hace sonar </w:t>
      </w:r>
      <w:r w:rsidRPr="002D33A6">
        <w:rPr>
          <w:rStyle w:val="Textoennegrita"/>
          <w:rFonts w:eastAsiaTheme="minorEastAsia"/>
          <w:b w:val="0"/>
          <w:bdr w:val="none" w:sz="0" w:space="0" w:color="auto" w:frame="1"/>
        </w:rPr>
        <w:t>otra campanada de alerta.</w:t>
      </w:r>
    </w:p>
    <w:p w:rsidR="00A053D5" w:rsidRPr="005D4AE7" w:rsidRDefault="00A053D5" w:rsidP="00A053D5">
      <w:pPr>
        <w:pStyle w:val="NormalWeb"/>
        <w:shd w:val="clear" w:color="auto" w:fill="FFFFFF"/>
        <w:spacing w:before="0" w:beforeAutospacing="0" w:after="0" w:afterAutospacing="0"/>
        <w:jc w:val="both"/>
        <w:textAlignment w:val="baseline"/>
      </w:pPr>
    </w:p>
    <w:p w:rsidR="00A053D5" w:rsidRPr="002D33A6" w:rsidRDefault="002D33A6" w:rsidP="00A053D5">
      <w:pPr>
        <w:pStyle w:val="NormalWeb"/>
        <w:shd w:val="clear" w:color="auto" w:fill="FFFFFF"/>
        <w:spacing w:before="0" w:beforeAutospacing="0" w:after="0" w:afterAutospacing="0"/>
        <w:jc w:val="both"/>
        <w:textAlignment w:val="baseline"/>
        <w:rPr>
          <w:color w:val="FF0000"/>
          <w:u w:val="single"/>
        </w:rPr>
      </w:pPr>
      <w:r w:rsidRPr="002D33A6">
        <w:rPr>
          <w:color w:val="FF0000"/>
          <w:u w:val="single"/>
        </w:rPr>
        <w:t>“</w:t>
      </w:r>
      <w:r w:rsidR="00A053D5" w:rsidRPr="002D33A6">
        <w:rPr>
          <w:color w:val="FF0000"/>
          <w:u w:val="single"/>
        </w:rPr>
        <w:t xml:space="preserve">Pienso que el capitalismo está bajo una seria amenaza porque ha dejado de satisfacer las necesidades de muchos, y cuando eso sucede, se producen muchas </w:t>
      </w:r>
      <w:r w:rsidRPr="002D33A6">
        <w:rPr>
          <w:color w:val="FF0000"/>
          <w:u w:val="single"/>
        </w:rPr>
        <w:t>revueltas contra el capitalismo”</w:t>
      </w:r>
      <w:r w:rsidR="00A053D5" w:rsidRPr="002D33A6">
        <w:rPr>
          <w:color w:val="FF0000"/>
          <w:u w:val="single"/>
        </w:rPr>
        <w:t>, le dijo al programa </w:t>
      </w:r>
      <w:r w:rsidR="00A053D5" w:rsidRPr="002D33A6">
        <w:rPr>
          <w:i/>
          <w:iCs/>
          <w:color w:val="FF0000"/>
          <w:u w:val="single"/>
          <w:bdr w:val="none" w:sz="0" w:space="0" w:color="auto" w:frame="1"/>
        </w:rPr>
        <w:t>Today</w:t>
      </w:r>
      <w:r w:rsidR="00A053D5" w:rsidRPr="002D33A6">
        <w:rPr>
          <w:color w:val="FF0000"/>
          <w:u w:val="single"/>
        </w:rPr>
        <w:t> de BBC Radio 4.</w:t>
      </w:r>
    </w:p>
    <w:p w:rsidR="002D33A6" w:rsidRPr="002D33A6" w:rsidRDefault="002D33A6" w:rsidP="00A053D5">
      <w:pPr>
        <w:pStyle w:val="NormalWeb"/>
        <w:shd w:val="clear" w:color="auto" w:fill="FFFFFF"/>
        <w:spacing w:before="0" w:beforeAutospacing="0" w:after="0" w:afterAutospacing="0"/>
        <w:jc w:val="both"/>
        <w:textAlignment w:val="baseline"/>
        <w:rPr>
          <w:color w:val="FF0000"/>
          <w:u w:val="single"/>
        </w:rPr>
      </w:pPr>
    </w:p>
    <w:p w:rsidR="002D33A6" w:rsidRDefault="002D33A6" w:rsidP="002D33A6">
      <w:pPr>
        <w:pStyle w:val="NormalWeb"/>
        <w:shd w:val="clear" w:color="auto" w:fill="FFFFFF"/>
        <w:spacing w:before="0" w:beforeAutospacing="0" w:after="0" w:afterAutospacing="0"/>
        <w:jc w:val="both"/>
        <w:textAlignment w:val="baseline"/>
        <w:rPr>
          <w:color w:val="FF0000"/>
          <w:u w:val="single"/>
        </w:rPr>
      </w:pPr>
      <w:r w:rsidRPr="002D33A6">
        <w:rPr>
          <w:color w:val="FF0000"/>
          <w:u w:val="single"/>
        </w:rPr>
        <w:t>“</w:t>
      </w:r>
      <w:r w:rsidR="00A053D5" w:rsidRPr="002D33A6">
        <w:rPr>
          <w:color w:val="FF0000"/>
          <w:u w:val="single"/>
        </w:rPr>
        <w:t>Pienso que puede suceder </w:t>
      </w:r>
      <w:r w:rsidR="00A053D5" w:rsidRPr="002D33A6">
        <w:rPr>
          <w:rStyle w:val="Textoennegrita"/>
          <w:rFonts w:eastAsiaTheme="minorEastAsia"/>
          <w:color w:val="FF0000"/>
          <w:u w:val="single"/>
          <w:bdr w:val="none" w:sz="0" w:space="0" w:color="auto" w:frame="1"/>
        </w:rPr>
        <w:t>más temprano que tarde</w:t>
      </w:r>
      <w:r w:rsidRPr="002D33A6">
        <w:rPr>
          <w:color w:val="FF0000"/>
          <w:u w:val="single"/>
        </w:rPr>
        <w:t>”</w:t>
      </w:r>
      <w:r>
        <w:rPr>
          <w:color w:val="FF0000"/>
          <w:u w:val="single"/>
        </w:rPr>
        <w:t>, advirtió.</w:t>
      </w:r>
    </w:p>
    <w:p w:rsidR="002D33A6" w:rsidRDefault="002D33A6" w:rsidP="002D33A6">
      <w:pPr>
        <w:pStyle w:val="NormalWeb"/>
        <w:shd w:val="clear" w:color="auto" w:fill="FFFFFF"/>
        <w:spacing w:before="0" w:beforeAutospacing="0" w:after="0" w:afterAutospacing="0"/>
        <w:jc w:val="both"/>
        <w:textAlignment w:val="baseline"/>
        <w:rPr>
          <w:color w:val="FF0000"/>
          <w:u w:val="single"/>
        </w:rPr>
      </w:pPr>
    </w:p>
    <w:p w:rsidR="00A053D5" w:rsidRPr="002D33A6" w:rsidRDefault="00A053D5" w:rsidP="002D33A6">
      <w:pPr>
        <w:pStyle w:val="NormalWeb"/>
        <w:shd w:val="clear" w:color="auto" w:fill="FFFFFF"/>
        <w:spacing w:before="0" w:beforeAutospacing="0" w:after="0" w:afterAutospacing="0"/>
        <w:jc w:val="both"/>
        <w:textAlignment w:val="baseline"/>
        <w:rPr>
          <w:color w:val="FF0000"/>
          <w:u w:val="single"/>
        </w:rPr>
      </w:pPr>
      <w:r w:rsidRPr="005D4AE7">
        <w:t>Los defectos del capitalismo</w:t>
      </w:r>
    </w:p>
    <w:p w:rsidR="00A053D5" w:rsidRPr="005D4AE7" w:rsidRDefault="00A053D5" w:rsidP="00A053D5">
      <w:pPr>
        <w:pStyle w:val="NormalWeb"/>
        <w:shd w:val="clear" w:color="auto" w:fill="FFFFFF"/>
        <w:spacing w:before="0" w:beforeAutospacing="0" w:after="0" w:afterAutospacing="0"/>
        <w:jc w:val="both"/>
        <w:textAlignment w:val="baseline"/>
      </w:pPr>
    </w:p>
    <w:p w:rsidR="00A053D5" w:rsidRPr="002D33A6" w:rsidRDefault="00A053D5" w:rsidP="00A053D5">
      <w:pPr>
        <w:pStyle w:val="NormalWeb"/>
        <w:shd w:val="clear" w:color="auto" w:fill="FFFFFF"/>
        <w:spacing w:before="0" w:beforeAutospacing="0" w:after="0" w:afterAutospacing="0"/>
        <w:jc w:val="both"/>
        <w:textAlignment w:val="baseline"/>
        <w:rPr>
          <w:b/>
        </w:rPr>
      </w:pPr>
      <w:r w:rsidRPr="005D4AE7">
        <w:t>Rajan, quien ha sido mencionado como posible sucesor del canadiense Mark Carney al frente del Banco de Inglaterra, aca</w:t>
      </w:r>
      <w:r w:rsidR="002D33A6">
        <w:t>ba de publicar su último libro “</w:t>
      </w:r>
      <w:r w:rsidRPr="005D4AE7">
        <w:t>El Tercer Pilar: cómo los mercados y el es</w:t>
      </w:r>
      <w:r w:rsidR="002D33A6">
        <w:t>tado dejan a la comunidad atrás”</w:t>
      </w:r>
      <w:r w:rsidRPr="005D4AE7">
        <w:t>, en donde advierte sobre</w:t>
      </w:r>
      <w:r w:rsidRPr="005D4AE7">
        <w:rPr>
          <w:rStyle w:val="Textoennegrita"/>
          <w:rFonts w:eastAsiaTheme="minorEastAsia"/>
          <w:bdr w:val="none" w:sz="0" w:space="0" w:color="auto" w:frame="1"/>
        </w:rPr>
        <w:t> </w:t>
      </w:r>
      <w:r w:rsidRPr="002D33A6">
        <w:rPr>
          <w:rStyle w:val="Textoennegrita"/>
          <w:rFonts w:eastAsiaTheme="minorEastAsia"/>
          <w:b w:val="0"/>
          <w:bdr w:val="none" w:sz="0" w:space="0" w:color="auto" w:frame="1"/>
        </w:rPr>
        <w:t>los defectos del capitalismo.</w:t>
      </w:r>
    </w:p>
    <w:p w:rsidR="00A053D5" w:rsidRPr="002D33A6" w:rsidRDefault="00A053D5" w:rsidP="00A053D5">
      <w:pPr>
        <w:pStyle w:val="NormalWeb"/>
        <w:shd w:val="clear" w:color="auto" w:fill="FFFFFF"/>
        <w:spacing w:before="270" w:beforeAutospacing="0" w:after="0" w:afterAutospacing="0"/>
        <w:jc w:val="both"/>
        <w:textAlignment w:val="baseline"/>
        <w:rPr>
          <w:u w:val="single"/>
        </w:rPr>
      </w:pPr>
      <w:r w:rsidRPr="002D33A6">
        <w:rPr>
          <w:u w:val="single"/>
        </w:rPr>
        <w:t>Y el economista enfatiza que los gobiernos ya no pueden darse el lujo de ignorar la desigualdad social en sus políticas económicas.</w:t>
      </w:r>
    </w:p>
    <w:p w:rsidR="00A053D5" w:rsidRPr="002D33A6" w:rsidRDefault="00A053D5" w:rsidP="00A053D5">
      <w:pPr>
        <w:pStyle w:val="NormalWeb"/>
        <w:shd w:val="clear" w:color="auto" w:fill="FFFFFF"/>
        <w:spacing w:before="270" w:beforeAutospacing="0" w:after="0" w:afterAutospacing="0"/>
        <w:jc w:val="both"/>
        <w:textAlignment w:val="baseline"/>
        <w:rPr>
          <w:u w:val="single"/>
        </w:rPr>
      </w:pPr>
      <w:r w:rsidRPr="002D33A6">
        <w:rPr>
          <w:u w:val="single"/>
        </w:rPr>
        <w:t xml:space="preserve">En el pasado era posible obtener un </w:t>
      </w:r>
      <w:r w:rsidR="002D33A6" w:rsidRPr="002D33A6">
        <w:rPr>
          <w:u w:val="single"/>
        </w:rPr>
        <w:t>trabajo de clase media con una “educación modesta”</w:t>
      </w:r>
      <w:r w:rsidRPr="002D33A6">
        <w:rPr>
          <w:u w:val="single"/>
        </w:rPr>
        <w:t>, ejemplifica Rajan.</w:t>
      </w:r>
    </w:p>
    <w:p w:rsidR="00A053D5" w:rsidRPr="002D33A6" w:rsidRDefault="00A053D5" w:rsidP="00A053D5">
      <w:pPr>
        <w:pStyle w:val="NormalWeb"/>
        <w:shd w:val="clear" w:color="auto" w:fill="FFFFFF"/>
        <w:spacing w:before="0" w:beforeAutospacing="0" w:after="0" w:afterAutospacing="0"/>
        <w:jc w:val="both"/>
        <w:textAlignment w:val="baseline"/>
        <w:rPr>
          <w:u w:val="single"/>
        </w:rPr>
      </w:pPr>
    </w:p>
    <w:p w:rsidR="00A053D5" w:rsidRPr="002D33A6" w:rsidRDefault="00A053D5" w:rsidP="00A053D5">
      <w:pPr>
        <w:pStyle w:val="NormalWeb"/>
        <w:shd w:val="clear" w:color="auto" w:fill="FFFFFF"/>
        <w:spacing w:before="0" w:beforeAutospacing="0" w:after="0" w:afterAutospacing="0"/>
        <w:jc w:val="both"/>
        <w:textAlignment w:val="baseline"/>
        <w:rPr>
          <w:u w:val="single"/>
        </w:rPr>
      </w:pPr>
      <w:r w:rsidRPr="002D33A6">
        <w:rPr>
          <w:u w:val="single"/>
        </w:rPr>
        <w:t>Pero el panorama ha cambiado </w:t>
      </w:r>
      <w:r w:rsidRPr="002D33A6">
        <w:rPr>
          <w:rStyle w:val="Textoennegrita"/>
          <w:rFonts w:eastAsiaTheme="minorEastAsia"/>
          <w:u w:val="single"/>
          <w:bdr w:val="none" w:sz="0" w:space="0" w:color="auto" w:frame="1"/>
        </w:rPr>
        <w:t>a raíz de la crisis financiera mundial de 2008</w:t>
      </w:r>
      <w:r w:rsidRPr="002D33A6">
        <w:rPr>
          <w:u w:val="single"/>
        </w:rPr>
        <w:t> y la austeridad resultante.</w:t>
      </w:r>
    </w:p>
    <w:p w:rsidR="00A053D5" w:rsidRPr="002D33A6" w:rsidRDefault="002D33A6" w:rsidP="002D33A6">
      <w:pPr>
        <w:pStyle w:val="NormalWeb"/>
        <w:shd w:val="clear" w:color="auto" w:fill="FFFFFF"/>
        <w:spacing w:before="270" w:beforeAutospacing="0" w:after="0" w:afterAutospacing="0"/>
        <w:jc w:val="both"/>
        <w:textAlignment w:val="baseline"/>
        <w:rPr>
          <w:u w:val="single"/>
        </w:rPr>
      </w:pPr>
      <w:r w:rsidRPr="002D33A6">
        <w:rPr>
          <w:u w:val="single"/>
        </w:rPr>
        <w:t>“</w:t>
      </w:r>
      <w:r w:rsidR="00A053D5" w:rsidRPr="002D33A6">
        <w:rPr>
          <w:u w:val="single"/>
        </w:rPr>
        <w:t>Ahora, si realmente quieres tener éxito</w:t>
      </w:r>
      <w:r w:rsidRPr="002D33A6">
        <w:rPr>
          <w:u w:val="single"/>
        </w:rPr>
        <w:t>, necesitas una buena educación”, aseguró. “</w:t>
      </w:r>
      <w:r w:rsidR="00A053D5" w:rsidRPr="002D33A6">
        <w:rPr>
          <w:u w:val="single"/>
        </w:rPr>
        <w:t>Y, desafortunadamente, las mismas comunidades que se ven afectadas por la globalización del comercio y de la información tienden a ser comunidades con sus escuelas en mal estado, donde hay un aumento de la delincuencia, aumento de las enfermedades sociales y </w:t>
      </w:r>
      <w:r w:rsidR="00A053D5" w:rsidRPr="002D33A6">
        <w:rPr>
          <w:rStyle w:val="Textoennegrita"/>
          <w:rFonts w:eastAsiaTheme="minorEastAsia"/>
          <w:u w:val="single"/>
          <w:bdr w:val="none" w:sz="0" w:space="0" w:color="auto" w:frame="1"/>
        </w:rPr>
        <w:t>no pueden preparar a sus miembros para la economía global</w:t>
      </w:r>
      <w:r w:rsidRPr="002D33A6">
        <w:rPr>
          <w:u w:val="single"/>
        </w:rPr>
        <w:t>”</w:t>
      </w:r>
      <w:r w:rsidR="00A053D5" w:rsidRPr="002D33A6">
        <w:rPr>
          <w:u w:val="single"/>
        </w:rPr>
        <w:t>, le dijo a la BBC.</w:t>
      </w:r>
    </w:p>
    <w:p w:rsidR="00A053D5" w:rsidRPr="002D33A6" w:rsidRDefault="00A053D5" w:rsidP="00A053D5">
      <w:pPr>
        <w:pStyle w:val="NormalWeb"/>
        <w:shd w:val="clear" w:color="auto" w:fill="FFFFFF"/>
        <w:spacing w:before="270" w:beforeAutospacing="0" w:after="0" w:afterAutospacing="0"/>
        <w:jc w:val="both"/>
        <w:textAlignment w:val="baseline"/>
        <w:rPr>
          <w:b/>
          <w:color w:val="FF0000"/>
          <w:u w:val="single"/>
        </w:rPr>
      </w:pPr>
      <w:r w:rsidRPr="002D33A6">
        <w:rPr>
          <w:b/>
          <w:color w:val="FF0000"/>
          <w:u w:val="single"/>
        </w:rPr>
        <w:t>Es por eso que Rajan cree que el capitalismo se está desmoronando: porque no brinda igualdad de oportunidades.</w:t>
      </w:r>
    </w:p>
    <w:p w:rsidR="00A053D5" w:rsidRPr="002D33A6" w:rsidRDefault="002D33A6" w:rsidP="00A053D5">
      <w:pPr>
        <w:pStyle w:val="NormalWeb"/>
        <w:shd w:val="clear" w:color="auto" w:fill="FFFFFF"/>
        <w:spacing w:before="270" w:beforeAutospacing="0" w:after="0" w:afterAutospacing="0"/>
        <w:jc w:val="both"/>
        <w:textAlignment w:val="baseline"/>
        <w:rPr>
          <w:b/>
          <w:color w:val="FF0000"/>
          <w:u w:val="single"/>
        </w:rPr>
      </w:pPr>
      <w:r>
        <w:rPr>
          <w:b/>
          <w:color w:val="FF0000"/>
          <w:u w:val="single"/>
        </w:rPr>
        <w:t>“</w:t>
      </w:r>
      <w:r w:rsidR="00A053D5" w:rsidRPr="002D33A6">
        <w:rPr>
          <w:b/>
          <w:color w:val="FF0000"/>
          <w:u w:val="single"/>
        </w:rPr>
        <w:t>No está proporcionando igualdad de oportunidades y, de hecho, las personas están cayendo en </w:t>
      </w:r>
      <w:r w:rsidR="00A053D5" w:rsidRPr="002D33A6">
        <w:rPr>
          <w:rStyle w:val="Textoennegrita"/>
          <w:rFonts w:eastAsiaTheme="minorEastAsia"/>
          <w:color w:val="FF0000"/>
          <w:u w:val="single"/>
          <w:bdr w:val="none" w:sz="0" w:space="0" w:color="auto" w:frame="1"/>
        </w:rPr>
        <w:t>una situación mucho peor</w:t>
      </w:r>
      <w:r w:rsidRPr="002D33A6">
        <w:rPr>
          <w:b/>
          <w:color w:val="FF0000"/>
          <w:u w:val="single"/>
        </w:rPr>
        <w:t>”</w:t>
      </w:r>
      <w:r w:rsidR="00A053D5" w:rsidRPr="002D33A6">
        <w:rPr>
          <w:b/>
          <w:color w:val="FF0000"/>
          <w:u w:val="single"/>
        </w:rPr>
        <w:t>, enfatizó.</w:t>
      </w:r>
    </w:p>
    <w:p w:rsidR="00A053D5" w:rsidRPr="002D33A6" w:rsidRDefault="00A053D5" w:rsidP="00A053D5">
      <w:pPr>
        <w:pStyle w:val="NormalWeb"/>
        <w:shd w:val="clear" w:color="auto" w:fill="FFFFFF"/>
        <w:spacing w:before="270" w:beforeAutospacing="0" w:after="0" w:afterAutospacing="0"/>
        <w:jc w:val="both"/>
        <w:textAlignment w:val="baseline"/>
        <w:rPr>
          <w:color w:val="FF0000"/>
          <w:u w:val="single"/>
        </w:rPr>
      </w:pPr>
      <w:r w:rsidRPr="002D33A6">
        <w:rPr>
          <w:color w:val="FF0000"/>
          <w:u w:val="single"/>
        </w:rPr>
        <w:t>Lo que sin embargo no significa que el capitalismo no se pueda rescatar, aclaró.</w:t>
      </w:r>
    </w:p>
    <w:p w:rsidR="00A053D5" w:rsidRPr="005D4AE7" w:rsidRDefault="00A053D5" w:rsidP="00A053D5">
      <w:pPr>
        <w:pStyle w:val="NormalWeb"/>
        <w:shd w:val="clear" w:color="auto" w:fill="FFFFFF"/>
        <w:spacing w:before="270" w:beforeAutospacing="0" w:after="0" w:afterAutospacing="0"/>
        <w:jc w:val="both"/>
        <w:textAlignment w:val="baseline"/>
      </w:pPr>
      <w:r w:rsidRPr="005D4AE7">
        <w:t>Efectivamente, en opinión de Rajan, los</w:t>
      </w:r>
      <w:r w:rsidR="002D33A6">
        <w:t xml:space="preserve"> regímenes autoritarios surgen “</w:t>
      </w:r>
      <w:r w:rsidRPr="005D4AE7">
        <w:t>cuando se socializan</w:t>
      </w:r>
      <w:r w:rsidR="002D33A6">
        <w:t xml:space="preserve"> todos los medios de producción”</w:t>
      </w:r>
      <w:r w:rsidRPr="005D4AE7">
        <w:t>.</w:t>
      </w:r>
    </w:p>
    <w:p w:rsidR="00A053D5" w:rsidRPr="005D4AE7" w:rsidRDefault="00A053D5" w:rsidP="00A053D5">
      <w:pPr>
        <w:pStyle w:val="NormalWeb"/>
        <w:shd w:val="clear" w:color="auto" w:fill="FFFFFF"/>
        <w:spacing w:before="0" w:beforeAutospacing="0" w:after="0" w:afterAutospacing="0"/>
        <w:jc w:val="both"/>
        <w:textAlignment w:val="baseline"/>
      </w:pPr>
    </w:p>
    <w:p w:rsidR="00A053D5" w:rsidRPr="002D33A6" w:rsidRDefault="002D33A6" w:rsidP="00A053D5">
      <w:pPr>
        <w:pStyle w:val="NormalWeb"/>
        <w:shd w:val="clear" w:color="auto" w:fill="FFFFFF"/>
        <w:spacing w:before="0" w:beforeAutospacing="0" w:after="0" w:afterAutospacing="0"/>
        <w:jc w:val="both"/>
        <w:textAlignment w:val="baseline"/>
        <w:rPr>
          <w:color w:val="FF0000"/>
          <w:u w:val="single"/>
        </w:rPr>
      </w:pPr>
      <w:r w:rsidRPr="002D33A6">
        <w:rPr>
          <w:color w:val="FF0000"/>
          <w:u w:val="single"/>
        </w:rPr>
        <w:t>“</w:t>
      </w:r>
      <w:r w:rsidR="00A053D5" w:rsidRPr="002D33A6">
        <w:rPr>
          <w:color w:val="FF0000"/>
          <w:u w:val="single"/>
        </w:rPr>
        <w:t>Lo que se necesita es un equilibrio. Hay que </w:t>
      </w:r>
      <w:r w:rsidR="00A053D5" w:rsidRPr="002D33A6">
        <w:rPr>
          <w:rStyle w:val="Textoennegrita"/>
          <w:rFonts w:eastAsiaTheme="minorEastAsia"/>
          <w:color w:val="FF0000"/>
          <w:u w:val="single"/>
          <w:bdr w:val="none" w:sz="0" w:space="0" w:color="auto" w:frame="1"/>
        </w:rPr>
        <w:t>mejorar las oportunidades</w:t>
      </w:r>
      <w:r w:rsidRPr="002D33A6">
        <w:rPr>
          <w:color w:val="FF0000"/>
          <w:u w:val="single"/>
        </w:rPr>
        <w:t>”</w:t>
      </w:r>
      <w:r w:rsidR="00A053D5" w:rsidRPr="002D33A6">
        <w:rPr>
          <w:color w:val="FF0000"/>
          <w:u w:val="single"/>
        </w:rPr>
        <w:t>, es su solución.</w:t>
      </w:r>
    </w:p>
    <w:p w:rsidR="00A053D5" w:rsidRPr="002D33A6" w:rsidRDefault="00A053D5" w:rsidP="00A053D5">
      <w:pPr>
        <w:pStyle w:val="NormalWeb"/>
        <w:shd w:val="clear" w:color="auto" w:fill="FFFFFF"/>
        <w:spacing w:before="0" w:beforeAutospacing="0" w:after="0" w:afterAutospacing="0"/>
        <w:jc w:val="both"/>
        <w:textAlignment w:val="baseline"/>
        <w:rPr>
          <w:color w:val="FF0000"/>
          <w:u w:val="single"/>
        </w:rPr>
      </w:pPr>
      <w:r w:rsidRPr="002D33A6">
        <w:rPr>
          <w:color w:val="FF0000"/>
          <w:u w:val="single"/>
        </w:rPr>
        <w:lastRenderedPageBreak/>
        <w:t>Y para Rajan, la democracia juega un importantísimo papel en el </w:t>
      </w:r>
      <w:r w:rsidRPr="002D33A6">
        <w:rPr>
          <w:rStyle w:val="Textoennegrita"/>
          <w:rFonts w:eastAsiaTheme="minorEastAsia"/>
          <w:color w:val="FF0000"/>
          <w:u w:val="single"/>
          <w:bdr w:val="none" w:sz="0" w:space="0" w:color="auto" w:frame="1"/>
        </w:rPr>
        <w:t>proceso de renovación </w:t>
      </w:r>
      <w:r w:rsidRPr="002D33A6">
        <w:rPr>
          <w:color w:val="FF0000"/>
          <w:u w:val="single"/>
        </w:rPr>
        <w:t>del capitalismo.</w:t>
      </w:r>
    </w:p>
    <w:p w:rsidR="008F4BEA" w:rsidRDefault="002D33A6" w:rsidP="008F4BEA">
      <w:pPr>
        <w:pStyle w:val="NormalWeb"/>
        <w:shd w:val="clear" w:color="auto" w:fill="FFFFFF"/>
        <w:spacing w:before="270" w:beforeAutospacing="0" w:after="0" w:afterAutospacing="0"/>
        <w:jc w:val="both"/>
        <w:textAlignment w:val="baseline"/>
        <w:rPr>
          <w:color w:val="FF0000"/>
          <w:u w:val="single"/>
        </w:rPr>
      </w:pPr>
      <w:r w:rsidRPr="002D33A6">
        <w:rPr>
          <w:color w:val="FF0000"/>
          <w:u w:val="single"/>
        </w:rPr>
        <w:t>“</w:t>
      </w:r>
      <w:r w:rsidR="00A053D5" w:rsidRPr="002D33A6">
        <w:rPr>
          <w:color w:val="FF0000"/>
          <w:u w:val="single"/>
        </w:rPr>
        <w:t>Esa es la razón por la cual la democracia de mercado libre era un sistema equilibrado, pero necesitamos recupera</w:t>
      </w:r>
      <w:r w:rsidRPr="002D33A6">
        <w:rPr>
          <w:color w:val="FF0000"/>
          <w:u w:val="single"/>
        </w:rPr>
        <w:t>r ese equilibrio otra vez”</w:t>
      </w:r>
      <w:r w:rsidR="00A053D5" w:rsidRPr="002D33A6">
        <w:rPr>
          <w:color w:val="FF0000"/>
          <w:u w:val="single"/>
        </w:rPr>
        <w:t>, insiste el ahora profeso</w:t>
      </w:r>
      <w:r w:rsidR="008F4BEA">
        <w:rPr>
          <w:color w:val="FF0000"/>
          <w:u w:val="single"/>
        </w:rPr>
        <w:t>r en la Universidad de Chicago.</w:t>
      </w:r>
    </w:p>
    <w:p w:rsidR="00A053D5" w:rsidRPr="008F4BEA" w:rsidRDefault="00A053D5" w:rsidP="008F4BEA">
      <w:pPr>
        <w:pStyle w:val="NormalWeb"/>
        <w:shd w:val="clear" w:color="auto" w:fill="FFFFFF"/>
        <w:spacing w:before="270" w:beforeAutospacing="0" w:after="0" w:afterAutospacing="0"/>
        <w:jc w:val="both"/>
        <w:textAlignment w:val="baseline"/>
        <w:rPr>
          <w:color w:val="FF0000"/>
          <w:u w:val="single"/>
        </w:rPr>
      </w:pPr>
      <w:r w:rsidRPr="008F4BEA">
        <w:t>Otras amenazas</w:t>
      </w:r>
    </w:p>
    <w:p w:rsidR="00A053D5" w:rsidRPr="005D4AE7" w:rsidRDefault="00A053D5" w:rsidP="00A053D5">
      <w:pPr>
        <w:pStyle w:val="NormalWeb"/>
        <w:shd w:val="clear" w:color="auto" w:fill="FFFFFF"/>
        <w:spacing w:before="270" w:beforeAutospacing="0" w:after="0" w:afterAutospacing="0"/>
        <w:jc w:val="both"/>
        <w:textAlignment w:val="baseline"/>
      </w:pPr>
      <w:r w:rsidRPr="005D4AE7">
        <w:t>En cualquier caso, no es solo el futuro del capitalismo a largo plazo lo que preocupa a Rajan.</w:t>
      </w:r>
    </w:p>
    <w:p w:rsidR="00A053D5" w:rsidRPr="005D4AE7" w:rsidRDefault="00A053D5" w:rsidP="00A053D5">
      <w:pPr>
        <w:pStyle w:val="NormalWeb"/>
        <w:shd w:val="clear" w:color="auto" w:fill="FFFFFF"/>
        <w:spacing w:before="0" w:beforeAutospacing="0" w:after="0" w:afterAutospacing="0"/>
        <w:jc w:val="both"/>
        <w:textAlignment w:val="baseline"/>
      </w:pPr>
      <w:r w:rsidRPr="005D4AE7">
        <w:t>Un informe de S&amp;P Global Ratings sugiere que hay posibilidades de que vuelva a producirse</w:t>
      </w:r>
      <w:r w:rsidRPr="005D4AE7">
        <w:rPr>
          <w:rStyle w:val="Textoennegrita"/>
          <w:rFonts w:eastAsiaTheme="minorEastAsia"/>
          <w:bdr w:val="none" w:sz="0" w:space="0" w:color="auto" w:frame="1"/>
        </w:rPr>
        <w:t> </w:t>
      </w:r>
      <w:r w:rsidRPr="002D33A6">
        <w:rPr>
          <w:rStyle w:val="Textoennegrita"/>
          <w:rFonts w:eastAsiaTheme="minorEastAsia"/>
          <w:b w:val="0"/>
          <w:bdr w:val="none" w:sz="0" w:space="0" w:color="auto" w:frame="1"/>
        </w:rPr>
        <w:t>otra recesión crediticia global</w:t>
      </w:r>
      <w:r w:rsidRPr="005D4AE7">
        <w:t>, debido al aumento del 50% de la deuda mundial desde la crisis financiera.</w:t>
      </w:r>
    </w:p>
    <w:p w:rsidR="00A053D5" w:rsidRPr="005D4AE7" w:rsidRDefault="00A053D5" w:rsidP="00A053D5">
      <w:pPr>
        <w:pStyle w:val="NormalWeb"/>
        <w:shd w:val="clear" w:color="auto" w:fill="FFFFFF"/>
        <w:spacing w:before="270" w:beforeAutospacing="0" w:after="0" w:afterAutospacing="0"/>
        <w:jc w:val="both"/>
        <w:textAlignment w:val="baseline"/>
      </w:pPr>
      <w:r w:rsidRPr="005D4AE7">
        <w:t>El informe explica que desde 2008, la deuda de los gobiernos ha aumentado un 77%, mientras que la deuda corporativa lo ha hecho en un 51%.</w:t>
      </w:r>
    </w:p>
    <w:p w:rsidR="00A053D5" w:rsidRPr="005D4AE7" w:rsidRDefault="00A053D5" w:rsidP="00A053D5">
      <w:pPr>
        <w:pStyle w:val="NormalWeb"/>
        <w:shd w:val="clear" w:color="auto" w:fill="FFFFFF"/>
        <w:spacing w:before="0" w:beforeAutospacing="0" w:after="0" w:afterAutospacing="0"/>
        <w:jc w:val="both"/>
        <w:textAlignment w:val="baseline"/>
      </w:pPr>
    </w:p>
    <w:p w:rsidR="00A053D5" w:rsidRPr="005D4AE7" w:rsidRDefault="00A053D5" w:rsidP="002D33A6">
      <w:pPr>
        <w:pStyle w:val="NormalWeb"/>
        <w:shd w:val="clear" w:color="auto" w:fill="FFFFFF"/>
        <w:spacing w:before="0" w:beforeAutospacing="0" w:after="0" w:afterAutospacing="0"/>
        <w:jc w:val="both"/>
        <w:textAlignment w:val="baseline"/>
      </w:pPr>
      <w:r w:rsidRPr="005D4AE7">
        <w:t xml:space="preserve">Y aunque los analistas sostienen que es poco probable que la próxima recesión sea tan grave como la crisis financiera de 2008, Rajan aconseja estar siempre preocupados con la próxima crisis financiera pues </w:t>
      </w:r>
      <w:r w:rsidR="002D33A6">
        <w:t>“</w:t>
      </w:r>
      <w:r w:rsidRPr="002D33A6">
        <w:rPr>
          <w:rStyle w:val="Textoennegrita"/>
          <w:rFonts w:eastAsiaTheme="minorEastAsia"/>
          <w:b w:val="0"/>
          <w:bdr w:val="none" w:sz="0" w:space="0" w:color="auto" w:frame="1"/>
        </w:rPr>
        <w:t>esa es la única manera que puedes evitar que suceda</w:t>
      </w:r>
      <w:r w:rsidR="002D33A6">
        <w:rPr>
          <w:b/>
        </w:rPr>
        <w:t xml:space="preserve">”, </w:t>
      </w:r>
      <w:r w:rsidRPr="005D4AE7">
        <w:rPr>
          <w:rStyle w:val="media-captiontext"/>
          <w:bdr w:val="none" w:sz="0" w:space="0" w:color="auto" w:frame="1"/>
        </w:rPr>
        <w:t>sostiene Rajan</w:t>
      </w:r>
      <w:r w:rsidR="002D33A6">
        <w:rPr>
          <w:rStyle w:val="media-captiontext"/>
          <w:bdr w:val="none" w:sz="0" w:space="0" w:color="auto" w:frame="1"/>
        </w:rPr>
        <w:t>.</w:t>
      </w:r>
    </w:p>
    <w:p w:rsidR="00A053D5" w:rsidRPr="002D33A6" w:rsidRDefault="00A053D5" w:rsidP="00A053D5">
      <w:pPr>
        <w:pStyle w:val="NormalWeb"/>
        <w:shd w:val="clear" w:color="auto" w:fill="FFFFFF"/>
        <w:spacing w:before="270" w:beforeAutospacing="0" w:after="0" w:afterAutospacing="0"/>
        <w:jc w:val="both"/>
        <w:textAlignment w:val="baseline"/>
        <w:rPr>
          <w:color w:val="FF0000"/>
          <w:u w:val="single"/>
        </w:rPr>
      </w:pPr>
      <w:r w:rsidRPr="002D33A6">
        <w:rPr>
          <w:color w:val="FF0000"/>
          <w:u w:val="single"/>
        </w:rPr>
        <w:t>Rajan también dice q</w:t>
      </w:r>
      <w:r w:rsidR="002D33A6" w:rsidRPr="002D33A6">
        <w:rPr>
          <w:color w:val="FF0000"/>
          <w:u w:val="single"/>
        </w:rPr>
        <w:t>ue una de su preocupaciones es “</w:t>
      </w:r>
      <w:r w:rsidRPr="002D33A6">
        <w:rPr>
          <w:color w:val="FF0000"/>
          <w:u w:val="single"/>
        </w:rPr>
        <w:t>la enorme cantidad de acomodo o relajación monetaria que ha habido desde la crisis global y la cantidad de liquidez qu</w:t>
      </w:r>
      <w:r w:rsidR="002D33A6" w:rsidRPr="002D33A6">
        <w:rPr>
          <w:color w:val="FF0000"/>
          <w:u w:val="single"/>
        </w:rPr>
        <w:t>e se ha vertido en los mercados”</w:t>
      </w:r>
      <w:r w:rsidRPr="002D33A6">
        <w:rPr>
          <w:color w:val="FF0000"/>
          <w:u w:val="single"/>
        </w:rPr>
        <w:t>.</w:t>
      </w:r>
    </w:p>
    <w:p w:rsidR="00A053D5" w:rsidRPr="002D33A6" w:rsidRDefault="00A053D5" w:rsidP="00A053D5">
      <w:pPr>
        <w:pStyle w:val="NormalWeb"/>
        <w:shd w:val="clear" w:color="auto" w:fill="FFFFFF"/>
        <w:spacing w:before="0" w:beforeAutospacing="0" w:after="0" w:afterAutospacing="0"/>
        <w:jc w:val="both"/>
        <w:textAlignment w:val="baseline"/>
        <w:rPr>
          <w:color w:val="FF0000"/>
          <w:u w:val="single"/>
        </w:rPr>
      </w:pPr>
    </w:p>
    <w:p w:rsidR="00A053D5" w:rsidRPr="002D33A6" w:rsidRDefault="00A053D5" w:rsidP="00A053D5">
      <w:pPr>
        <w:pStyle w:val="NormalWeb"/>
        <w:shd w:val="clear" w:color="auto" w:fill="FFFFFF"/>
        <w:spacing w:before="0" w:beforeAutospacing="0" w:after="0" w:afterAutospacing="0"/>
        <w:jc w:val="both"/>
        <w:textAlignment w:val="baseline"/>
        <w:rPr>
          <w:color w:val="FF0000"/>
          <w:u w:val="single"/>
        </w:rPr>
      </w:pPr>
      <w:r w:rsidRPr="002D33A6">
        <w:rPr>
          <w:color w:val="FF0000"/>
          <w:u w:val="single"/>
        </w:rPr>
        <w:t>En otras palabras, </w:t>
      </w:r>
      <w:r w:rsidRPr="002D33A6">
        <w:rPr>
          <w:rStyle w:val="Textoennegrita"/>
          <w:rFonts w:eastAsiaTheme="minorEastAsia"/>
          <w:color w:val="FF0000"/>
          <w:u w:val="single"/>
          <w:bdr w:val="none" w:sz="0" w:space="0" w:color="auto" w:frame="1"/>
        </w:rPr>
        <w:t>tasas de interés muy bajas y mucha impresión de dinero</w:t>
      </w:r>
      <w:r w:rsidRPr="002D33A6">
        <w:rPr>
          <w:color w:val="FF0000"/>
          <w:u w:val="single"/>
        </w:rPr>
        <w:t>.</w:t>
      </w:r>
    </w:p>
    <w:p w:rsidR="00A053D5" w:rsidRPr="002D33A6" w:rsidRDefault="002D33A6" w:rsidP="002D33A6">
      <w:pPr>
        <w:pStyle w:val="NormalWeb"/>
        <w:shd w:val="clear" w:color="auto" w:fill="FFFFFF"/>
        <w:spacing w:before="270" w:beforeAutospacing="0" w:after="0" w:afterAutospacing="0"/>
        <w:jc w:val="both"/>
        <w:textAlignment w:val="baseline"/>
        <w:rPr>
          <w:color w:val="FF0000"/>
          <w:u w:val="single"/>
        </w:rPr>
      </w:pPr>
      <w:r w:rsidRPr="002D33A6">
        <w:rPr>
          <w:color w:val="FF0000"/>
          <w:u w:val="single"/>
        </w:rPr>
        <w:t>“</w:t>
      </w:r>
      <w:r w:rsidR="00A053D5" w:rsidRPr="002D33A6">
        <w:rPr>
          <w:color w:val="FF0000"/>
          <w:u w:val="single"/>
        </w:rPr>
        <w:t>Es dinero fácil. Y lo que pasa cuando uno recibe diner</w:t>
      </w:r>
      <w:r w:rsidRPr="002D33A6">
        <w:rPr>
          <w:color w:val="FF0000"/>
          <w:u w:val="single"/>
        </w:rPr>
        <w:t>o fácil es que se malacostumbra”, alega. “</w:t>
      </w:r>
      <w:r w:rsidR="00A053D5" w:rsidRPr="002D33A6">
        <w:rPr>
          <w:color w:val="FF0000"/>
          <w:u w:val="single"/>
        </w:rPr>
        <w:t>Se tiene más apalancamiento económico. Apalancamiento que depende del </w:t>
      </w:r>
      <w:r w:rsidR="00A053D5" w:rsidRPr="002D33A6">
        <w:rPr>
          <w:rStyle w:val="Textoennegrita"/>
          <w:rFonts w:eastAsiaTheme="minorEastAsia"/>
          <w:color w:val="FF0000"/>
          <w:u w:val="single"/>
          <w:bdr w:val="none" w:sz="0" w:space="0" w:color="auto" w:frame="1"/>
        </w:rPr>
        <w:t>dinero fácil</w:t>
      </w:r>
      <w:r w:rsidR="00A053D5" w:rsidRPr="002D33A6">
        <w:rPr>
          <w:color w:val="FF0000"/>
          <w:u w:val="single"/>
        </w:rPr>
        <w:t xml:space="preserve"> para la refinanciación. Y, al final, eso se acaba </w:t>
      </w:r>
      <w:r w:rsidRPr="002D33A6">
        <w:rPr>
          <w:color w:val="FF0000"/>
          <w:u w:val="single"/>
        </w:rPr>
        <w:t>cuando se acaba el dinero fácil”</w:t>
      </w:r>
      <w:r w:rsidR="00A053D5" w:rsidRPr="002D33A6">
        <w:rPr>
          <w:color w:val="FF0000"/>
          <w:u w:val="single"/>
        </w:rPr>
        <w:t>, añade.</w:t>
      </w:r>
    </w:p>
    <w:p w:rsidR="00A053D5" w:rsidRPr="002D33A6" w:rsidRDefault="00A053D5" w:rsidP="00A053D5">
      <w:pPr>
        <w:pStyle w:val="NormalWeb"/>
        <w:shd w:val="clear" w:color="auto" w:fill="FFFFFF"/>
        <w:spacing w:before="270" w:beforeAutospacing="0" w:after="0" w:afterAutospacing="0"/>
        <w:jc w:val="both"/>
        <w:textAlignment w:val="baseline"/>
        <w:rPr>
          <w:color w:val="FF0000"/>
          <w:u w:val="single"/>
        </w:rPr>
      </w:pPr>
      <w:r w:rsidRPr="002D33A6">
        <w:rPr>
          <w:color w:val="FF0000"/>
          <w:u w:val="single"/>
        </w:rPr>
        <w:t>Lo que queda en esos casos sin embargo, es el apalancamiento, que él considera es la fuente de las dificultades del sector financiero.</w:t>
      </w:r>
    </w:p>
    <w:p w:rsidR="00A053D5" w:rsidRPr="002D33A6" w:rsidRDefault="00A053D5" w:rsidP="00A053D5">
      <w:pPr>
        <w:pStyle w:val="NormalWeb"/>
        <w:shd w:val="clear" w:color="auto" w:fill="FFFFFF"/>
        <w:spacing w:before="0" w:beforeAutospacing="0" w:after="0" w:afterAutospacing="0"/>
        <w:jc w:val="both"/>
        <w:textAlignment w:val="baseline"/>
        <w:rPr>
          <w:color w:val="FF0000"/>
          <w:u w:val="single"/>
        </w:rPr>
      </w:pPr>
    </w:p>
    <w:p w:rsidR="00A053D5" w:rsidRPr="002D33A6" w:rsidRDefault="00A053D5" w:rsidP="00A053D5">
      <w:pPr>
        <w:pStyle w:val="NormalWeb"/>
        <w:shd w:val="clear" w:color="auto" w:fill="FFFFFF"/>
        <w:spacing w:before="0" w:beforeAutospacing="0" w:after="0" w:afterAutospacing="0"/>
        <w:jc w:val="both"/>
        <w:textAlignment w:val="baseline"/>
        <w:rPr>
          <w:color w:val="FF0000"/>
          <w:u w:val="single"/>
        </w:rPr>
      </w:pPr>
      <w:r w:rsidRPr="002D33A6">
        <w:rPr>
          <w:color w:val="FF0000"/>
          <w:u w:val="single"/>
        </w:rPr>
        <w:t>Y por eso el economista piensa que la próxima crisis podría ser</w:t>
      </w:r>
      <w:r w:rsidRPr="002D33A6">
        <w:rPr>
          <w:rStyle w:val="Textoennegrita"/>
          <w:rFonts w:eastAsiaTheme="minorEastAsia"/>
          <w:color w:val="FF0000"/>
          <w:u w:val="single"/>
          <w:bdr w:val="none" w:sz="0" w:space="0" w:color="auto" w:frame="1"/>
        </w:rPr>
        <w:t> causada por las mismas medidas que se impusieron para rescatarnos </w:t>
      </w:r>
      <w:r w:rsidRPr="002D33A6">
        <w:rPr>
          <w:color w:val="FF0000"/>
          <w:u w:val="single"/>
        </w:rPr>
        <w:t>de la última crisis.</w:t>
      </w:r>
    </w:p>
    <w:p w:rsidR="000D347D" w:rsidRDefault="002D33A6" w:rsidP="000D347D">
      <w:pPr>
        <w:pStyle w:val="NormalWeb"/>
        <w:shd w:val="clear" w:color="auto" w:fill="FFFFFF"/>
        <w:spacing w:before="270" w:beforeAutospacing="0" w:after="0" w:afterAutospacing="0"/>
        <w:jc w:val="both"/>
        <w:textAlignment w:val="baseline"/>
      </w:pPr>
      <w:r>
        <w:t>“</w:t>
      </w:r>
      <w:r w:rsidR="00A053D5" w:rsidRPr="005D4AE7">
        <w:t>Llega un pun</w:t>
      </w:r>
      <w:r>
        <w:t>to en el que tenemos que decir “hay que normalizar las cosas”</w:t>
      </w:r>
      <w:r w:rsidR="00A053D5" w:rsidRPr="005D4AE7">
        <w:t>. Porque si no normalizamos, el sistema se reajusta a un estado donde se vuelve vulnerable a los cambios</w:t>
      </w:r>
      <w:r>
        <w:t xml:space="preserve"> en las condiciones financieras”</w:t>
      </w:r>
      <w:r w:rsidR="00A053D5" w:rsidRPr="005D4AE7">
        <w:t>, explicó.</w:t>
      </w:r>
    </w:p>
    <w:p w:rsidR="0062011F" w:rsidRDefault="0062011F" w:rsidP="00A053D5">
      <w:pPr>
        <w:spacing w:line="240" w:lineRule="auto"/>
        <w:jc w:val="both"/>
        <w:rPr>
          <w:rFonts w:ascii="Times New Roman" w:hAnsi="Times New Roman" w:cs="Times New Roman"/>
          <w:sz w:val="24"/>
          <w:szCs w:val="24"/>
        </w:rPr>
      </w:pPr>
    </w:p>
    <w:p w:rsidR="00A053D5" w:rsidRPr="00831A03" w:rsidRDefault="00A053D5" w:rsidP="00A053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31A03">
        <w:rPr>
          <w:rFonts w:ascii="Times New Roman" w:hAnsi="Times New Roman" w:cs="Times New Roman"/>
          <w:sz w:val="24"/>
          <w:szCs w:val="24"/>
        </w:rPr>
        <w:t>¿</w:t>
      </w:r>
      <w:r w:rsidRPr="00DE363A">
        <w:rPr>
          <w:rFonts w:ascii="Times New Roman" w:hAnsi="Times New Roman" w:cs="Times New Roman"/>
          <w:sz w:val="24"/>
          <w:szCs w:val="24"/>
          <w:u w:val="single"/>
        </w:rPr>
        <w:t>Es hora de reinventar el capitalismo</w:t>
      </w:r>
      <w:r w:rsidRPr="00831A03">
        <w:rPr>
          <w:rFonts w:ascii="Times New Roman" w:hAnsi="Times New Roman" w:cs="Times New Roman"/>
          <w:sz w:val="24"/>
          <w:szCs w:val="24"/>
        </w:rPr>
        <w:t>?</w:t>
      </w:r>
      <w:r>
        <w:rPr>
          <w:rFonts w:ascii="Times New Roman" w:hAnsi="Times New Roman" w:cs="Times New Roman"/>
          <w:sz w:val="24"/>
          <w:szCs w:val="24"/>
        </w:rPr>
        <w:t xml:space="preserve"> (Cinco Días  - </w:t>
      </w:r>
      <w:r w:rsidRPr="00DE363A">
        <w:rPr>
          <w:rFonts w:ascii="Times New Roman" w:hAnsi="Times New Roman" w:cs="Times New Roman"/>
          <w:b/>
          <w:sz w:val="24"/>
          <w:szCs w:val="24"/>
        </w:rPr>
        <w:t>21/3/19</w:t>
      </w:r>
      <w:r>
        <w:rPr>
          <w:rFonts w:ascii="Times New Roman" w:hAnsi="Times New Roman" w:cs="Times New Roman"/>
          <w:sz w:val="24"/>
          <w:szCs w:val="24"/>
        </w:rPr>
        <w:t>)</w:t>
      </w:r>
    </w:p>
    <w:p w:rsidR="00A053D5" w:rsidRDefault="00A053D5" w:rsidP="00A053D5">
      <w:pPr>
        <w:spacing w:line="240" w:lineRule="auto"/>
        <w:jc w:val="both"/>
        <w:rPr>
          <w:rFonts w:ascii="Times New Roman" w:hAnsi="Times New Roman" w:cs="Times New Roman"/>
          <w:sz w:val="24"/>
          <w:szCs w:val="24"/>
        </w:rPr>
      </w:pPr>
      <w:r w:rsidRPr="00831A03">
        <w:rPr>
          <w:rFonts w:ascii="Times New Roman" w:hAnsi="Times New Roman" w:cs="Times New Roman"/>
          <w:sz w:val="24"/>
          <w:szCs w:val="24"/>
        </w:rPr>
        <w:t xml:space="preserve">La última crisis </w:t>
      </w:r>
      <w:r w:rsidR="008F4BEA">
        <w:rPr>
          <w:rFonts w:ascii="Times New Roman" w:hAnsi="Times New Roman" w:cs="Times New Roman"/>
          <w:sz w:val="24"/>
          <w:szCs w:val="24"/>
        </w:rPr>
        <w:t>ha abierto un gran debate en EE</w:t>
      </w:r>
      <w:r w:rsidRPr="00831A03">
        <w:rPr>
          <w:rFonts w:ascii="Times New Roman" w:hAnsi="Times New Roman" w:cs="Times New Roman"/>
          <w:sz w:val="24"/>
          <w:szCs w:val="24"/>
        </w:rPr>
        <w:t>UU sobre la eficiencia del sistema y el papel del Gobierno</w:t>
      </w:r>
    </w:p>
    <w:p w:rsidR="00A053D5" w:rsidRDefault="00A053D5" w:rsidP="00A053D5">
      <w:pPr>
        <w:spacing w:line="240" w:lineRule="auto"/>
        <w:jc w:val="both"/>
        <w:rPr>
          <w:rFonts w:ascii="Times New Roman" w:hAnsi="Times New Roman" w:cs="Times New Roman"/>
          <w:sz w:val="24"/>
          <w:szCs w:val="24"/>
        </w:rPr>
      </w:pPr>
      <w:r>
        <w:rPr>
          <w:rFonts w:ascii="Times New Roman" w:hAnsi="Times New Roman" w:cs="Times New Roman"/>
          <w:sz w:val="24"/>
          <w:szCs w:val="24"/>
        </w:rPr>
        <w:t>(Por María Lorca-Susino)</w:t>
      </w:r>
    </w:p>
    <w:p w:rsidR="00A053D5" w:rsidRPr="00DE363A" w:rsidRDefault="00A053D5" w:rsidP="00A053D5">
      <w:pPr>
        <w:spacing w:line="240" w:lineRule="auto"/>
        <w:jc w:val="both"/>
        <w:rPr>
          <w:rFonts w:ascii="Times New Roman" w:hAnsi="Times New Roman" w:cs="Times New Roman"/>
          <w:sz w:val="24"/>
          <w:szCs w:val="24"/>
        </w:rPr>
      </w:pPr>
      <w:r w:rsidRPr="008F4BEA">
        <w:rPr>
          <w:rFonts w:ascii="Times New Roman" w:hAnsi="Times New Roman" w:cs="Times New Roman"/>
          <w:sz w:val="24"/>
          <w:szCs w:val="24"/>
          <w:u w:val="single"/>
        </w:rPr>
        <w:t xml:space="preserve">Con la caída del Muro de Berlín, Francis Fukuyama (1992) proclamó el fin de la historia al considerar que la lucha ideológica entre el capitalismo y el socialismo había terminado ya </w:t>
      </w:r>
      <w:r w:rsidRPr="008F4BEA">
        <w:rPr>
          <w:rFonts w:ascii="Times New Roman" w:hAnsi="Times New Roman" w:cs="Times New Roman"/>
          <w:sz w:val="24"/>
          <w:szCs w:val="24"/>
          <w:u w:val="single"/>
        </w:rPr>
        <w:lastRenderedPageBreak/>
        <w:t>que, hasta la República Popular China, con la llegada al poder de Deng Xiaoping, comprendió que el sistema capitalista sería capaz de producir bienes suficientes para sacar de la hambruna a la China comunista de Mao Zedong</w:t>
      </w:r>
      <w:r w:rsidRPr="00DE363A">
        <w:rPr>
          <w:rFonts w:ascii="Times New Roman" w:hAnsi="Times New Roman" w:cs="Times New Roman"/>
          <w:sz w:val="24"/>
          <w:szCs w:val="24"/>
        </w:rPr>
        <w:t>. El sistema capitali</w:t>
      </w:r>
      <w:r w:rsidR="006E38DC">
        <w:rPr>
          <w:rFonts w:ascii="Times New Roman" w:hAnsi="Times New Roman" w:cs="Times New Roman"/>
          <w:sz w:val="24"/>
          <w:szCs w:val="24"/>
        </w:rPr>
        <w:t>sta ha sido capaz de “desproletari</w:t>
      </w:r>
      <w:r w:rsidRPr="00DE363A">
        <w:rPr>
          <w:rFonts w:ascii="Times New Roman" w:hAnsi="Times New Roman" w:cs="Times New Roman"/>
          <w:sz w:val="24"/>
          <w:szCs w:val="24"/>
        </w:rPr>
        <w:t xml:space="preserve">zar” al hombre común (Von Mises, 1956) creando una miríada de clases dentro del </w:t>
      </w:r>
      <w:r>
        <w:rPr>
          <w:rFonts w:ascii="Times New Roman" w:hAnsi="Times New Roman" w:cs="Times New Roman"/>
          <w:sz w:val="24"/>
          <w:szCs w:val="24"/>
        </w:rPr>
        <w:t>concepto genérico de burguesía.</w:t>
      </w:r>
    </w:p>
    <w:p w:rsidR="00A053D5" w:rsidRPr="008F4BEA" w:rsidRDefault="00A053D5" w:rsidP="00A053D5">
      <w:pPr>
        <w:spacing w:line="240" w:lineRule="auto"/>
        <w:jc w:val="both"/>
        <w:rPr>
          <w:rFonts w:ascii="Times New Roman" w:hAnsi="Times New Roman" w:cs="Times New Roman"/>
          <w:sz w:val="24"/>
          <w:szCs w:val="24"/>
          <w:u w:val="single"/>
        </w:rPr>
      </w:pPr>
      <w:r w:rsidRPr="008F4BEA">
        <w:rPr>
          <w:rFonts w:ascii="Times New Roman" w:hAnsi="Times New Roman" w:cs="Times New Roman"/>
          <w:sz w:val="24"/>
          <w:szCs w:val="24"/>
          <w:u w:val="single"/>
        </w:rPr>
        <w:t>Según Kaletsky (Capitalims 4.0, 2010), el capitalismo evoluciona.</w:t>
      </w:r>
      <w:r w:rsidRPr="00DE363A">
        <w:rPr>
          <w:rFonts w:ascii="Times New Roman" w:hAnsi="Times New Roman" w:cs="Times New Roman"/>
          <w:sz w:val="24"/>
          <w:szCs w:val="24"/>
        </w:rPr>
        <w:t xml:space="preserve"> Desde 1876 hasta la Gran Depresión de 1929 el sistema de organización social trató la distribución económica y la estructura política como aspectos independientes de la actividad humana. </w:t>
      </w:r>
      <w:r w:rsidRPr="008F4BEA">
        <w:rPr>
          <w:rFonts w:ascii="Times New Roman" w:hAnsi="Times New Roman" w:cs="Times New Roman"/>
          <w:sz w:val="24"/>
          <w:szCs w:val="24"/>
          <w:u w:val="single"/>
        </w:rPr>
        <w:t>A causa de la Gran Depresión, el presidente Roosevelt puso en marcha el conocido New Deal con el enfoque socialdemócrata keynesiano, convirtiéndose la económica en un anexo de la organización política.</w:t>
      </w:r>
      <w:r w:rsidRPr="00DE363A">
        <w:rPr>
          <w:rFonts w:ascii="Times New Roman" w:hAnsi="Times New Roman" w:cs="Times New Roman"/>
          <w:sz w:val="24"/>
          <w:szCs w:val="24"/>
        </w:rPr>
        <w:t xml:space="preserve"> El fundamento consistía en que una demanda agregada inadecuada, a causa de la caída de la demanda e inversión privada por el espíritu animal de los inversores, conducía a la caída de la actividad económica existiendo periodos prolongados de desempleo (Keynes, 1936). </w:t>
      </w:r>
      <w:r w:rsidRPr="008F4BEA">
        <w:rPr>
          <w:rFonts w:ascii="Times New Roman" w:hAnsi="Times New Roman" w:cs="Times New Roman"/>
          <w:sz w:val="24"/>
          <w:szCs w:val="24"/>
          <w:u w:val="single"/>
        </w:rPr>
        <w:t>Se convertía, por tanto, el Gobierno en el responsable de mantener el crecimiento económico y ayudar a la recuperación de la demanda mediante la mano estabilizadora de políticas gubernamentales de inversión pública.</w:t>
      </w:r>
    </w:p>
    <w:p w:rsidR="00A053D5" w:rsidRPr="008F4BEA" w:rsidRDefault="00A053D5" w:rsidP="00A053D5">
      <w:pPr>
        <w:spacing w:line="240" w:lineRule="auto"/>
        <w:jc w:val="both"/>
        <w:rPr>
          <w:rFonts w:ascii="Times New Roman" w:hAnsi="Times New Roman" w:cs="Times New Roman"/>
          <w:color w:val="FF0000"/>
          <w:sz w:val="24"/>
          <w:szCs w:val="24"/>
          <w:u w:val="single"/>
        </w:rPr>
      </w:pPr>
      <w:r w:rsidRPr="008F4BEA">
        <w:rPr>
          <w:rFonts w:ascii="Times New Roman" w:hAnsi="Times New Roman" w:cs="Times New Roman"/>
          <w:sz w:val="24"/>
          <w:szCs w:val="24"/>
          <w:u w:val="single"/>
        </w:rPr>
        <w:t>Este enfoque, con mayores o menores retoques, hizo crisis con la llegada al poder de Margaret Thatcher y Ronald Reagan que terminó en la crisis del mundo socialista con la caída del Muro de Berlín</w:t>
      </w:r>
      <w:r w:rsidRPr="00DE363A">
        <w:rPr>
          <w:rFonts w:ascii="Times New Roman" w:hAnsi="Times New Roman" w:cs="Times New Roman"/>
          <w:sz w:val="24"/>
          <w:szCs w:val="24"/>
        </w:rPr>
        <w:t xml:space="preserve">. </w:t>
      </w:r>
      <w:r w:rsidRPr="008F4BEA">
        <w:rPr>
          <w:rFonts w:ascii="Times New Roman" w:hAnsi="Times New Roman" w:cs="Times New Roman"/>
          <w:sz w:val="24"/>
          <w:szCs w:val="24"/>
          <w:u w:val="single"/>
        </w:rPr>
        <w:t>A partir de entonces, la política quedaba supeditada a la organización de la economía en base al monetarismo y a un enfoque ciertamente radical que propugnaba Alan Greenspan como presidente de la Reserva Federal de Estados Unidos. Se discutía entonces la eficiencia del mercado y la ineficiente mano de los políticos</w:t>
      </w:r>
      <w:r w:rsidRPr="00DE363A">
        <w:rPr>
          <w:rFonts w:ascii="Times New Roman" w:hAnsi="Times New Roman" w:cs="Times New Roman"/>
          <w:sz w:val="24"/>
          <w:szCs w:val="24"/>
        </w:rPr>
        <w:t xml:space="preserve">. </w:t>
      </w:r>
      <w:r w:rsidRPr="008F4BEA">
        <w:rPr>
          <w:rFonts w:ascii="Times New Roman" w:hAnsi="Times New Roman" w:cs="Times New Roman"/>
          <w:color w:val="FF0000"/>
          <w:sz w:val="24"/>
          <w:szCs w:val="24"/>
          <w:u w:val="single"/>
        </w:rPr>
        <w:t>Con la crisis de diciembre del 2007 (NBER), el sistema capitalista se ha visto en otra encrucijada para continuar una acertada relación entre política y economía y seguir siendo el único sistema de organización económica eficiente en el siglo XXI. El capitalismo es por tanto un sistema que, como la naturaleza, se adapta al momento de forma continuada y evoluciona con los retos.</w:t>
      </w:r>
    </w:p>
    <w:p w:rsidR="00A053D5" w:rsidRPr="008F4BEA" w:rsidRDefault="00A053D5" w:rsidP="00A053D5">
      <w:pPr>
        <w:spacing w:line="240" w:lineRule="auto"/>
        <w:jc w:val="both"/>
        <w:rPr>
          <w:rFonts w:ascii="Times New Roman" w:hAnsi="Times New Roman" w:cs="Times New Roman"/>
          <w:b/>
          <w:color w:val="FF0000"/>
          <w:sz w:val="24"/>
          <w:szCs w:val="24"/>
          <w:u w:val="single"/>
        </w:rPr>
      </w:pPr>
      <w:r w:rsidRPr="008F4BEA">
        <w:rPr>
          <w:rFonts w:ascii="Times New Roman" w:hAnsi="Times New Roman" w:cs="Times New Roman"/>
          <w:b/>
          <w:color w:val="FF0000"/>
          <w:sz w:val="24"/>
          <w:szCs w:val="24"/>
          <w:u w:val="single"/>
        </w:rPr>
        <w:t>La recesión económica de 2007 ha destruido parte de la riqueza personal acumulada durante las últimas cuatro décadas y, a pesar de la intervención gubernamental, la bajada del consumo y de la demanda afectó el crecimiento económico sumiendo, por varios años, a la sociedad en una Secular Stagnation (Alvin Hansen, 1938), que sería el estadio previo a la quiebra del sistema.</w:t>
      </w:r>
    </w:p>
    <w:p w:rsidR="00A053D5" w:rsidRPr="00DE363A" w:rsidRDefault="00A053D5" w:rsidP="00A053D5">
      <w:pPr>
        <w:spacing w:line="240" w:lineRule="auto"/>
        <w:jc w:val="both"/>
        <w:rPr>
          <w:rFonts w:ascii="Times New Roman" w:hAnsi="Times New Roman" w:cs="Times New Roman"/>
          <w:sz w:val="24"/>
          <w:szCs w:val="24"/>
        </w:rPr>
      </w:pPr>
      <w:r w:rsidRPr="008F4BEA">
        <w:rPr>
          <w:rFonts w:ascii="Times New Roman" w:hAnsi="Times New Roman" w:cs="Times New Roman"/>
          <w:color w:val="FF0000"/>
          <w:sz w:val="24"/>
          <w:szCs w:val="24"/>
          <w:u w:val="single"/>
        </w:rPr>
        <w:t>Esta crisis ha abierto un gran debate en Estados Unidos acerca la eficiencia del sistema capitalista anglosajón como sistema de organización económica y el papel que debe jugar el Gobierno</w:t>
      </w:r>
      <w:r w:rsidRPr="00DE363A">
        <w:rPr>
          <w:rFonts w:ascii="Times New Roman" w:hAnsi="Times New Roman" w:cs="Times New Roman"/>
          <w:sz w:val="24"/>
          <w:szCs w:val="24"/>
        </w:rPr>
        <w:t xml:space="preserve">. </w:t>
      </w:r>
      <w:r w:rsidRPr="008F4BEA">
        <w:rPr>
          <w:rFonts w:ascii="Times New Roman" w:hAnsi="Times New Roman" w:cs="Times New Roman"/>
          <w:sz w:val="24"/>
          <w:szCs w:val="24"/>
          <w:u w:val="single"/>
        </w:rPr>
        <w:t>El Gallup explicaba que, entre los estadounidenses de 18 a 29 años, la apreciación positiva del capitalismo ha pasado de un 68% en 2010 a un 45% en 2018</w:t>
      </w:r>
      <w:r w:rsidRPr="00DE363A">
        <w:rPr>
          <w:rFonts w:ascii="Times New Roman" w:hAnsi="Times New Roman" w:cs="Times New Roman"/>
          <w:sz w:val="24"/>
          <w:szCs w:val="24"/>
        </w:rPr>
        <w:t xml:space="preserve"> (Democrats More Positive About Socialism Than Capitalism) y el número de afiliados a la revista Democratic Left, que el Democratic Socialists of America (DSA) distribuye entre los afiliados de cuota, aumentó de 6,075 ejemplares distribuidos en la publicación del invierno 2006/07 a 46,261 unidades distribuidas en el invierno de 2018, en una sociedad de más de 400 millones de personas. Esto explica la elección el pasado 6 de noviembre de 2018 de un número importante de representantes demócratas de declarada tendencia socialista que llevó al presidente Donald Trump a declarar en su discurso del estado de la nación del 5 de febrero de 2019 que “America will never be a socialist country”.</w:t>
      </w:r>
    </w:p>
    <w:p w:rsidR="00A053D5" w:rsidRPr="00DE363A" w:rsidRDefault="00A053D5" w:rsidP="00A053D5">
      <w:pPr>
        <w:spacing w:line="240" w:lineRule="auto"/>
        <w:jc w:val="both"/>
        <w:rPr>
          <w:rFonts w:ascii="Times New Roman" w:hAnsi="Times New Roman" w:cs="Times New Roman"/>
          <w:sz w:val="24"/>
          <w:szCs w:val="24"/>
        </w:rPr>
      </w:pPr>
      <w:r w:rsidRPr="00DE363A">
        <w:rPr>
          <w:rFonts w:ascii="Times New Roman" w:hAnsi="Times New Roman" w:cs="Times New Roman"/>
          <w:sz w:val="24"/>
          <w:szCs w:val="24"/>
        </w:rPr>
        <w:t xml:space="preserve">El hecho de que no sea socialista no implica que esta nueva tendencia no pudiera ser una corrección del actual sistema, como ya ocurriera con el advenimiento de la Revolución rusa de octubre de 1917 que indirectamente provocó la ampliación y cobertura de medidas </w:t>
      </w:r>
      <w:r w:rsidRPr="00DE363A">
        <w:rPr>
          <w:rFonts w:ascii="Times New Roman" w:hAnsi="Times New Roman" w:cs="Times New Roman"/>
          <w:sz w:val="24"/>
          <w:szCs w:val="24"/>
        </w:rPr>
        <w:lastRenderedPageBreak/>
        <w:t>sociales de la Seguridad Social alemana (gesetzliche Krankenkasse) instaurada inicialmente por Otto von Bi</w:t>
      </w:r>
      <w:r>
        <w:rPr>
          <w:rFonts w:ascii="Times New Roman" w:hAnsi="Times New Roman" w:cs="Times New Roman"/>
          <w:sz w:val="24"/>
          <w:szCs w:val="24"/>
        </w:rPr>
        <w:t>smarck para evitar el contagio.</w:t>
      </w:r>
    </w:p>
    <w:p w:rsidR="00A053D5" w:rsidRPr="008F4BEA" w:rsidRDefault="00A053D5" w:rsidP="00A053D5">
      <w:pPr>
        <w:spacing w:line="240" w:lineRule="auto"/>
        <w:jc w:val="both"/>
        <w:rPr>
          <w:rFonts w:ascii="Times New Roman" w:hAnsi="Times New Roman" w:cs="Times New Roman"/>
          <w:sz w:val="24"/>
          <w:szCs w:val="24"/>
          <w:u w:val="single"/>
        </w:rPr>
      </w:pPr>
      <w:r w:rsidRPr="008F4BEA">
        <w:rPr>
          <w:rFonts w:ascii="Times New Roman" w:hAnsi="Times New Roman" w:cs="Times New Roman"/>
          <w:sz w:val="24"/>
          <w:szCs w:val="24"/>
          <w:u w:val="single"/>
        </w:rPr>
        <w:t>Aun existiendo una política capitalista donde la empresa privada tiene preponderancia, no es menos cierto que la inversión gubernamental en Estados Unidos ha sido, desde los años sesenta, responsable directa de importantes innovaciones tecnológicas que, como el Arpanet por parte del Defense Advanced Research Project Agency, han ayudado a mejorar el nivel de vida de millones de personas. Sin embargo, el preocupante déficit fiscal actual del país pone en entredicho su habilidad para hacer frente a las costosas inversiones en innovación y desarrollo que el crecimiento económico estadounidense necesita en el siglo XXI.</w:t>
      </w:r>
    </w:p>
    <w:p w:rsidR="00A053D5" w:rsidRPr="008F4BEA" w:rsidRDefault="00A053D5" w:rsidP="00A053D5">
      <w:pPr>
        <w:spacing w:line="240" w:lineRule="auto"/>
        <w:jc w:val="both"/>
        <w:rPr>
          <w:rFonts w:ascii="Times New Roman" w:hAnsi="Times New Roman" w:cs="Times New Roman"/>
          <w:sz w:val="24"/>
          <w:szCs w:val="24"/>
          <w:u w:val="single"/>
        </w:rPr>
      </w:pPr>
      <w:r w:rsidRPr="008F4BEA">
        <w:rPr>
          <w:rFonts w:ascii="Times New Roman" w:hAnsi="Times New Roman" w:cs="Times New Roman"/>
          <w:sz w:val="24"/>
          <w:szCs w:val="24"/>
          <w:u w:val="single"/>
        </w:rPr>
        <w:t>Joseph Schumpeter (1942) defendía la necesidad de favorecer la inversión en innovación de la mano de empresarios y Robert Solow (1956, 1957) entendió que la mera acumulación de otros factores de producción termina chocando con la ley de los crecimientos marginales decrecientes. El crecimiento económico en el largo plazo necesita de innovación y desarrollo tecnológico ya que el sistema que innova evoluciona y no muere.</w:t>
      </w:r>
    </w:p>
    <w:p w:rsidR="00A053D5" w:rsidRDefault="00A053D5" w:rsidP="00A053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E363A">
        <w:rPr>
          <w:rFonts w:ascii="Times New Roman" w:hAnsi="Times New Roman" w:cs="Times New Roman"/>
          <w:sz w:val="24"/>
          <w:szCs w:val="24"/>
        </w:rPr>
        <w:t>María Lorca-Susino es Profesora del departamento de Economía de la Universidad de Miami</w:t>
      </w:r>
      <w:r>
        <w:rPr>
          <w:rFonts w:ascii="Times New Roman" w:hAnsi="Times New Roman" w:cs="Times New Roman"/>
          <w:sz w:val="24"/>
          <w:szCs w:val="24"/>
        </w:rPr>
        <w:t>)</w:t>
      </w:r>
    </w:p>
    <w:p w:rsidR="00632C49" w:rsidRPr="007019D8" w:rsidRDefault="00632C49" w:rsidP="00632C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019D8">
        <w:rPr>
          <w:rFonts w:ascii="Times New Roman" w:hAnsi="Times New Roman" w:cs="Times New Roman"/>
          <w:sz w:val="24"/>
          <w:szCs w:val="24"/>
          <w:u w:val="single"/>
        </w:rPr>
        <w:t>Por qué el capitalismo necesita al populismo</w:t>
      </w:r>
      <w:r>
        <w:rPr>
          <w:rFonts w:ascii="Times New Roman" w:hAnsi="Times New Roman" w:cs="Times New Roman"/>
          <w:sz w:val="24"/>
          <w:szCs w:val="24"/>
        </w:rPr>
        <w:t xml:space="preserve"> (Project Syndicate - </w:t>
      </w:r>
      <w:r w:rsidRPr="007019D8">
        <w:rPr>
          <w:rFonts w:ascii="Times New Roman" w:hAnsi="Times New Roman" w:cs="Times New Roman"/>
          <w:b/>
          <w:sz w:val="24"/>
          <w:szCs w:val="24"/>
        </w:rPr>
        <w:t>6/5/19</w:t>
      </w:r>
      <w:r>
        <w:rPr>
          <w:rFonts w:ascii="Times New Roman" w:hAnsi="Times New Roman" w:cs="Times New Roman"/>
          <w:sz w:val="24"/>
          <w:szCs w:val="24"/>
        </w:rPr>
        <w:t>)</w:t>
      </w:r>
    </w:p>
    <w:p w:rsidR="00632C49" w:rsidRPr="007019D8" w:rsidRDefault="008F4BEA" w:rsidP="00632C49">
      <w:pPr>
        <w:spacing w:line="240" w:lineRule="auto"/>
        <w:jc w:val="both"/>
        <w:rPr>
          <w:rFonts w:ascii="Times New Roman" w:hAnsi="Times New Roman" w:cs="Times New Roman"/>
          <w:sz w:val="24"/>
          <w:szCs w:val="24"/>
        </w:rPr>
      </w:pPr>
      <w:r>
        <w:rPr>
          <w:rFonts w:ascii="Times New Roman" w:hAnsi="Times New Roman" w:cs="Times New Roman"/>
          <w:sz w:val="24"/>
          <w:szCs w:val="24"/>
        </w:rPr>
        <w:t>Chicago.-</w:t>
      </w:r>
      <w:r w:rsidR="00632C49" w:rsidRPr="007019D8">
        <w:rPr>
          <w:rFonts w:ascii="Times New Roman" w:hAnsi="Times New Roman" w:cs="Times New Roman"/>
          <w:sz w:val="24"/>
          <w:szCs w:val="24"/>
        </w:rPr>
        <w:t xml:space="preserve"> </w:t>
      </w:r>
      <w:r w:rsidR="00632C49" w:rsidRPr="00F41879">
        <w:rPr>
          <w:rFonts w:ascii="Times New Roman" w:hAnsi="Times New Roman" w:cs="Times New Roman"/>
          <w:color w:val="FF0000"/>
          <w:sz w:val="24"/>
          <w:szCs w:val="24"/>
          <w:u w:val="single"/>
        </w:rPr>
        <w:t>Las grandes corporaciones están bajo ataque en Estados Unidos</w:t>
      </w:r>
      <w:r w:rsidR="00632C49" w:rsidRPr="007019D8">
        <w:rPr>
          <w:rFonts w:ascii="Times New Roman" w:hAnsi="Times New Roman" w:cs="Times New Roman"/>
          <w:sz w:val="24"/>
          <w:szCs w:val="24"/>
        </w:rPr>
        <w:t>. Una intensa oposición local obligó a Amazon a cancelar sus planes de abrir una nueva sede en el barrio de Queens de la ciudad de Nueva York. Lindsey Graham, senador republicano por Carolina del Sur, cuestionó el indisputado poder de mercado de Facebook, y su colega demócrata Elizabeth Warren, de Massachusetts, pidió la división de la empresa. Warren también presentó un proyecto de ley que asignaría a los trabajadores el 40% de los puestos en las juntas directivas de las empresas.</w:t>
      </w:r>
    </w:p>
    <w:p w:rsidR="00632C49" w:rsidRPr="007019D8" w:rsidRDefault="00632C49" w:rsidP="00632C49">
      <w:pPr>
        <w:spacing w:line="240" w:lineRule="auto"/>
        <w:jc w:val="both"/>
        <w:rPr>
          <w:rFonts w:ascii="Times New Roman" w:hAnsi="Times New Roman" w:cs="Times New Roman"/>
          <w:sz w:val="24"/>
          <w:szCs w:val="24"/>
        </w:rPr>
      </w:pPr>
      <w:r w:rsidRPr="00F41879">
        <w:rPr>
          <w:rFonts w:ascii="Times New Roman" w:hAnsi="Times New Roman" w:cs="Times New Roman"/>
          <w:sz w:val="24"/>
          <w:szCs w:val="24"/>
          <w:u w:val="single"/>
        </w:rPr>
        <w:t>Aunque esas propuestas puedan parecer fuera de lugar en la tierra del capitalismo de libre mercado, Estados Unidos necesita exactamente esta clase de debate. A lo largo de la historia del país, han sido los críticos del capitalismo los que aseguraron su correcto funcionamiento, al combatir la concentración de poder económico y la influencia política que trae aparejada.</w:t>
      </w:r>
      <w:r w:rsidRPr="007019D8">
        <w:rPr>
          <w:rFonts w:ascii="Times New Roman" w:hAnsi="Times New Roman" w:cs="Times New Roman"/>
          <w:sz w:val="24"/>
          <w:szCs w:val="24"/>
        </w:rPr>
        <w:t xml:space="preserve"> Cuando unas pocas corporaciones dominan una economía, es inevitable que se combinen con los instrumentos del control estatal en una inicua alianza entre las élites de </w:t>
      </w:r>
      <w:r>
        <w:rPr>
          <w:rFonts w:ascii="Times New Roman" w:hAnsi="Times New Roman" w:cs="Times New Roman"/>
          <w:sz w:val="24"/>
          <w:szCs w:val="24"/>
        </w:rPr>
        <w:t>los sectores público y privado.</w:t>
      </w:r>
    </w:p>
    <w:p w:rsidR="00632C49" w:rsidRPr="007019D8" w:rsidRDefault="00632C49" w:rsidP="00632C49">
      <w:pPr>
        <w:spacing w:line="240" w:lineRule="auto"/>
        <w:jc w:val="both"/>
        <w:rPr>
          <w:rFonts w:ascii="Times New Roman" w:hAnsi="Times New Roman" w:cs="Times New Roman"/>
          <w:sz w:val="24"/>
          <w:szCs w:val="24"/>
        </w:rPr>
      </w:pPr>
      <w:r w:rsidRPr="007019D8">
        <w:rPr>
          <w:rFonts w:ascii="Times New Roman" w:hAnsi="Times New Roman" w:cs="Times New Roman"/>
          <w:sz w:val="24"/>
          <w:szCs w:val="24"/>
        </w:rPr>
        <w:t xml:space="preserve">Es lo que sucedió en Rusia, un país democrático y capitalista sólo de nombre. Mediante el control total de la industria extractiva y de la banca, una oligarquía supeditada al Kremlin ha hecho imposible una verdadera competencia económica y política. De hecho, Rusia es la apoteosis del problema que el presidente estadounidense </w:t>
      </w:r>
      <w:r w:rsidRPr="00F41879">
        <w:rPr>
          <w:rFonts w:ascii="Times New Roman" w:hAnsi="Times New Roman" w:cs="Times New Roman"/>
          <w:sz w:val="24"/>
          <w:szCs w:val="24"/>
          <w:u w:val="single"/>
        </w:rPr>
        <w:t>Dwight D. Eisenhower describió en su discurso de despedida en 1961, cuando advirtió a los estadounidenses que debían estar en guardia “contra la obtención de una influencia injustificada” por parte del “complejo militar-industrial” y contra el “potencial de un desastroso ascenso del poder en manos equivocadas”.</w:t>
      </w:r>
    </w:p>
    <w:p w:rsidR="00632C49" w:rsidRPr="007019D8" w:rsidRDefault="00632C49" w:rsidP="00632C49">
      <w:pPr>
        <w:spacing w:line="240" w:lineRule="auto"/>
        <w:jc w:val="both"/>
        <w:rPr>
          <w:rFonts w:ascii="Times New Roman" w:hAnsi="Times New Roman" w:cs="Times New Roman"/>
          <w:sz w:val="24"/>
          <w:szCs w:val="24"/>
        </w:rPr>
      </w:pPr>
      <w:r w:rsidRPr="00F41879">
        <w:rPr>
          <w:rFonts w:ascii="Times New Roman" w:hAnsi="Times New Roman" w:cs="Times New Roman"/>
          <w:sz w:val="24"/>
          <w:szCs w:val="24"/>
          <w:u w:val="single"/>
        </w:rPr>
        <w:t>Ahora que muchas industrias en Estados Unidos ya están dominadas por unas pocas empresas “superestrella”, deberíamos agradecer que activistas “socialdemócratas” y manifestantes populistas hayan oído las advertencias de Eisenhower</w:t>
      </w:r>
      <w:r w:rsidRPr="007019D8">
        <w:rPr>
          <w:rFonts w:ascii="Times New Roman" w:hAnsi="Times New Roman" w:cs="Times New Roman"/>
          <w:sz w:val="24"/>
          <w:szCs w:val="24"/>
        </w:rPr>
        <w:t xml:space="preserve">. Pero a diferencia de Rusia, cuyos oligarcas deben su riqueza a la captura de los activos del Estado en los noventa, las superestrellas corporativas de Estados Unidos llegaron a donde están porque son más </w:t>
      </w:r>
      <w:r w:rsidRPr="007019D8">
        <w:rPr>
          <w:rFonts w:ascii="Times New Roman" w:hAnsi="Times New Roman" w:cs="Times New Roman"/>
          <w:sz w:val="24"/>
          <w:szCs w:val="24"/>
        </w:rPr>
        <w:lastRenderedPageBreak/>
        <w:t xml:space="preserve">productivas. Es decir que su regulación debe tener en cuenta más sutilezas </w:t>
      </w:r>
      <w:r>
        <w:rPr>
          <w:rFonts w:ascii="Times New Roman" w:hAnsi="Times New Roman" w:cs="Times New Roman"/>
          <w:sz w:val="24"/>
          <w:szCs w:val="24"/>
        </w:rPr>
        <w:t>(ser más bisturí que martillo).</w:t>
      </w:r>
    </w:p>
    <w:p w:rsidR="00632C49" w:rsidRPr="007019D8" w:rsidRDefault="00632C49" w:rsidP="00632C49">
      <w:pPr>
        <w:spacing w:line="240" w:lineRule="auto"/>
        <w:jc w:val="both"/>
        <w:rPr>
          <w:rFonts w:ascii="Times New Roman" w:hAnsi="Times New Roman" w:cs="Times New Roman"/>
          <w:sz w:val="24"/>
          <w:szCs w:val="24"/>
        </w:rPr>
      </w:pPr>
      <w:r w:rsidRPr="00F41879">
        <w:rPr>
          <w:rFonts w:ascii="Times New Roman" w:hAnsi="Times New Roman" w:cs="Times New Roman"/>
          <w:sz w:val="24"/>
          <w:szCs w:val="24"/>
          <w:u w:val="single"/>
        </w:rPr>
        <w:t>En concreto, en una era de cadenas de suministro globales, las corporaciones estadounidenses han aprovechado enormes economías de escala, efectos de red y el uso de datos en tiempo real para mejorar el desempeño y la eficiencia en todas las etapas del proceso productivo.</w:t>
      </w:r>
      <w:r w:rsidRPr="007019D8">
        <w:rPr>
          <w:rFonts w:ascii="Times New Roman" w:hAnsi="Times New Roman" w:cs="Times New Roman"/>
          <w:sz w:val="24"/>
          <w:szCs w:val="24"/>
        </w:rPr>
        <w:t xml:space="preserve"> Una empresa como Amazon aprende todo el tiempo de sus datos para minimizar los tiempos de entrega y mejorar la calidad de sus servicios. Sabiéndose superior a la competencia, la empresa necesita pocos favores del gobierno (una de las razones por las que su fundador, Jeff Bezos, puede apoyar al Washington Post, que suele ser crític</w:t>
      </w:r>
      <w:r>
        <w:rPr>
          <w:rFonts w:ascii="Times New Roman" w:hAnsi="Times New Roman" w:cs="Times New Roman"/>
          <w:sz w:val="24"/>
          <w:szCs w:val="24"/>
        </w:rPr>
        <w:t>o del gobierno estadounidense).</w:t>
      </w:r>
    </w:p>
    <w:p w:rsidR="00632C49" w:rsidRPr="007019D8" w:rsidRDefault="00632C49" w:rsidP="00632C49">
      <w:pPr>
        <w:spacing w:line="240" w:lineRule="auto"/>
        <w:jc w:val="both"/>
        <w:rPr>
          <w:rFonts w:ascii="Times New Roman" w:hAnsi="Times New Roman" w:cs="Times New Roman"/>
          <w:sz w:val="24"/>
          <w:szCs w:val="24"/>
        </w:rPr>
      </w:pPr>
      <w:r w:rsidRPr="00F41879">
        <w:rPr>
          <w:rFonts w:ascii="Times New Roman" w:hAnsi="Times New Roman" w:cs="Times New Roman"/>
          <w:color w:val="FF0000"/>
          <w:sz w:val="24"/>
          <w:szCs w:val="24"/>
          <w:u w:val="single"/>
        </w:rPr>
        <w:t>Pero que hoy las superestrellas corporativas sean supereficientes no implica necesariamente que sigan siéndolo, sobre todo en ausencia de una verdadera competencia. Las empresas dominantes siempre pueden caer en la tentación de mantener su posición por medios anticompetitivos</w:t>
      </w:r>
      <w:r w:rsidRPr="007019D8">
        <w:rPr>
          <w:rFonts w:ascii="Times New Roman" w:hAnsi="Times New Roman" w:cs="Times New Roman"/>
          <w:sz w:val="24"/>
          <w:szCs w:val="24"/>
        </w:rPr>
        <w:t>. Con su apoyo a iniciativas como la Ley sobre Fraude y Abuso Informático (1984) y la Ley de Derechos de Autor de la Era Digital (1998), las principales empresas de Internet se aseguraron de impedir el uso de sus plataformas a sus competidores para que no pudieran aprovechar los efectos de red generados por la presencia de los usuarios. Del mismo modo, después de la crisis financiera de 2009, los grandes bancos aceptaron que una mayor regulación era inevitable; pero luego presionaron para que se dictaran normas que, casualmente, hacían más costoso el cumplimiento normativo, lo que dejó en desventaja a competidores más pequeños. Y ahora que el gobierno de Trump reparte aranceles a diestra y siniestra, empresas bien conectadas podrían influir en quién obtiene protección y quién paga los costos.</w:t>
      </w:r>
    </w:p>
    <w:p w:rsidR="00632C49" w:rsidRPr="00F41879" w:rsidRDefault="00632C49" w:rsidP="00632C49">
      <w:pPr>
        <w:spacing w:line="240" w:lineRule="auto"/>
        <w:jc w:val="both"/>
        <w:rPr>
          <w:rFonts w:ascii="Times New Roman" w:hAnsi="Times New Roman" w:cs="Times New Roman"/>
          <w:sz w:val="24"/>
          <w:szCs w:val="24"/>
          <w:u w:val="single"/>
        </w:rPr>
      </w:pPr>
      <w:r w:rsidRPr="00F41879">
        <w:rPr>
          <w:rFonts w:ascii="Times New Roman" w:hAnsi="Times New Roman" w:cs="Times New Roman"/>
          <w:sz w:val="24"/>
          <w:szCs w:val="24"/>
          <w:u w:val="single"/>
        </w:rPr>
        <w:t>Más en general, cuanto más influye sobre las ganancias de una empresa la fijación estatal de derechos de propiedad intelectual, regulaciones y aranceles (en vez de la productividad), más dependiente se vuelve de la benevolencia del gobierno. La única garantía de la eficiencia e independencia de las corporaciones mañana es la competencia de hoy.</w:t>
      </w:r>
    </w:p>
    <w:p w:rsidR="00632C49" w:rsidRPr="007019D8" w:rsidRDefault="00632C49" w:rsidP="00632C49">
      <w:pPr>
        <w:spacing w:line="240" w:lineRule="auto"/>
        <w:jc w:val="both"/>
        <w:rPr>
          <w:rFonts w:ascii="Times New Roman" w:hAnsi="Times New Roman" w:cs="Times New Roman"/>
          <w:sz w:val="24"/>
          <w:szCs w:val="24"/>
        </w:rPr>
      </w:pPr>
      <w:r w:rsidRPr="00F41879">
        <w:rPr>
          <w:rFonts w:ascii="Times New Roman" w:hAnsi="Times New Roman" w:cs="Times New Roman"/>
          <w:sz w:val="24"/>
          <w:szCs w:val="24"/>
          <w:u w:val="single"/>
        </w:rPr>
        <w:t>La presión sobre el gobierno para que preserve la competitividad del capitalismo e impida su tendencia natural al dominio de unas pocas empresas dependientes suele surgir de personas de a pie, que se organizan democráticamente en sus comunidades y que, carentes de la influencia de las élites, suelen pedir más competencia y apertura</w:t>
      </w:r>
      <w:r w:rsidRPr="007019D8">
        <w:rPr>
          <w:rFonts w:ascii="Times New Roman" w:hAnsi="Times New Roman" w:cs="Times New Roman"/>
          <w:sz w:val="24"/>
          <w:szCs w:val="24"/>
        </w:rPr>
        <w:t xml:space="preserve">. </w:t>
      </w:r>
      <w:r w:rsidRPr="00F41879">
        <w:rPr>
          <w:rFonts w:ascii="Times New Roman" w:hAnsi="Times New Roman" w:cs="Times New Roman"/>
          <w:sz w:val="24"/>
          <w:szCs w:val="24"/>
          <w:u w:val="single"/>
        </w:rPr>
        <w:t>En Estados Unidos, el movimiento “populista” de fines del siglo XIX y el movimiento “progresista” de principios del siglo XX fueron reacciones a la formación de monopolios en industrias cruciales como los ferrocarriles y los bancos</w:t>
      </w:r>
      <w:r w:rsidRPr="007019D8">
        <w:rPr>
          <w:rFonts w:ascii="Times New Roman" w:hAnsi="Times New Roman" w:cs="Times New Roman"/>
          <w:sz w:val="24"/>
          <w:szCs w:val="24"/>
        </w:rPr>
        <w:t>. Estas movilizaciones de base llevaron a normas como la Ley Antitrust Sherman de 1890 y la Ley Glass-Steagall de 1933 (aunque en forma más indirecta) y a medidas para mejorar el acceso a educación, salud, crédito y oportunidades económicas. Con su defensa de la competencia, estos movimientos no sólo evitaron que el capitalismo perdiera dinamismo, sino que también alejaron el riesgo d</w:t>
      </w:r>
      <w:r>
        <w:rPr>
          <w:rFonts w:ascii="Times New Roman" w:hAnsi="Times New Roman" w:cs="Times New Roman"/>
          <w:sz w:val="24"/>
          <w:szCs w:val="24"/>
        </w:rPr>
        <w:t>e un autoritarismo corporativo.</w:t>
      </w:r>
    </w:p>
    <w:p w:rsidR="00632C49" w:rsidRPr="00D2649D" w:rsidRDefault="00632C49" w:rsidP="00632C49">
      <w:pPr>
        <w:spacing w:line="240" w:lineRule="auto"/>
        <w:jc w:val="both"/>
        <w:rPr>
          <w:rFonts w:ascii="Times New Roman" w:hAnsi="Times New Roman" w:cs="Times New Roman"/>
          <w:sz w:val="24"/>
          <w:szCs w:val="24"/>
          <w:u w:val="single"/>
        </w:rPr>
      </w:pPr>
      <w:r w:rsidRPr="00F41879">
        <w:rPr>
          <w:rFonts w:ascii="Times New Roman" w:hAnsi="Times New Roman" w:cs="Times New Roman"/>
          <w:color w:val="FF0000"/>
          <w:sz w:val="24"/>
          <w:szCs w:val="24"/>
          <w:u w:val="single"/>
        </w:rPr>
        <w:t>Hoy que los mejores empleos se concentran en empresas superestrella que buscan a la mayoría de sus empleados en unas pocas universidades prestigiosas, que las pequeñas y medianas empresas encuentran el camino al crecimiento plagado de obstáculos puestos por las empresas dominantes, y que la actividad económica se va de las ciudades pequeñas y de las comunidades semirrurales hacia las megalópolis, hay un resurgimiento del populismo.</w:t>
      </w:r>
      <w:r w:rsidRPr="00F41879">
        <w:rPr>
          <w:rFonts w:ascii="Times New Roman" w:hAnsi="Times New Roman" w:cs="Times New Roman"/>
          <w:color w:val="FF0000"/>
          <w:sz w:val="24"/>
          <w:szCs w:val="24"/>
        </w:rPr>
        <w:t xml:space="preserve"> </w:t>
      </w:r>
      <w:r w:rsidRPr="00D2649D">
        <w:rPr>
          <w:rFonts w:ascii="Times New Roman" w:hAnsi="Times New Roman" w:cs="Times New Roman"/>
          <w:sz w:val="24"/>
          <w:szCs w:val="24"/>
          <w:u w:val="single"/>
        </w:rPr>
        <w:t xml:space="preserve">Los políticos se esfuerzan en darle respuesta, pero nada garantiza que sus propuestas nos lleven en la dirección correcta. Como quedó en claro en la década de 1930, puede haber alternativas mucho peores que el statu quo. Si los votantes en pueblos franceses en decadencia y en el Estados Unidos profundo sucumben a la desesperación y pierden la fe en </w:t>
      </w:r>
      <w:r w:rsidRPr="00D2649D">
        <w:rPr>
          <w:rFonts w:ascii="Times New Roman" w:hAnsi="Times New Roman" w:cs="Times New Roman"/>
          <w:sz w:val="24"/>
          <w:szCs w:val="24"/>
          <w:u w:val="single"/>
        </w:rPr>
        <w:lastRenderedPageBreak/>
        <w:t>la economía de mercado, serán vulnerables a los cantos de sirena del nacionalismo étnico o del socialismo liso y llano, cualquiera de los cuales destruiría el delicado equilibrio entre el mercado y el Estado, poniendo fin a la vez a la prosperidad y a la democracia.</w:t>
      </w:r>
    </w:p>
    <w:p w:rsidR="00632C49" w:rsidRPr="00D2649D" w:rsidRDefault="00632C49" w:rsidP="00632C49">
      <w:pPr>
        <w:spacing w:line="240" w:lineRule="auto"/>
        <w:jc w:val="both"/>
        <w:rPr>
          <w:rFonts w:ascii="Times New Roman" w:hAnsi="Times New Roman" w:cs="Times New Roman"/>
          <w:color w:val="FF0000"/>
          <w:sz w:val="24"/>
          <w:szCs w:val="24"/>
          <w:u w:val="single"/>
        </w:rPr>
      </w:pPr>
      <w:r w:rsidRPr="00D2649D">
        <w:rPr>
          <w:rFonts w:ascii="Times New Roman" w:hAnsi="Times New Roman" w:cs="Times New Roman"/>
          <w:color w:val="FF0000"/>
          <w:sz w:val="24"/>
          <w:szCs w:val="24"/>
          <w:u w:val="single"/>
        </w:rPr>
        <w:t>La respuesta correcta no es la revolución, sino el rebalanceo</w:t>
      </w:r>
      <w:r w:rsidRPr="007019D8">
        <w:rPr>
          <w:rFonts w:ascii="Times New Roman" w:hAnsi="Times New Roman" w:cs="Times New Roman"/>
          <w:sz w:val="24"/>
          <w:szCs w:val="24"/>
        </w:rPr>
        <w:t xml:space="preserve">. </w:t>
      </w:r>
      <w:r w:rsidRPr="00D2649D">
        <w:rPr>
          <w:rFonts w:ascii="Times New Roman" w:hAnsi="Times New Roman" w:cs="Times New Roman"/>
          <w:color w:val="FF0000"/>
          <w:sz w:val="24"/>
          <w:szCs w:val="24"/>
          <w:u w:val="single"/>
        </w:rPr>
        <w:t>El capitalismo necesita reformas desde arriba, por ejemplo una actualización de las normas antitrust, para garantizar la eficiencia y apertura de las industrias y evitar el monopolio. Pero también necesita políticas desde abajo que ayuden a las comunidades económicamente devastadas a crear nuevas oportunidades y a preservar la fe de sus integrantes en la economía de mercado. Escuchar las críticas populistas (sin seguir a ciegas las propuestas radicales de sus líderes) es esencial para proteger el dinamismo de los mercados y la democracia.</w:t>
      </w:r>
    </w:p>
    <w:p w:rsidR="00632C49" w:rsidRDefault="00632C49" w:rsidP="00632C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7019D8">
        <w:rPr>
          <w:rFonts w:ascii="Times New Roman" w:hAnsi="Times New Roman" w:cs="Times New Roman"/>
          <w:sz w:val="24"/>
          <w:szCs w:val="24"/>
          <w:lang w:val="en-US"/>
        </w:rPr>
        <w:t>Raghuram G. Rajan, Governor of the Reserve Bank of India from 2013 to 2016, is Professor of Finance at the University of Chicago Booth School of Business and the author, most recently, of The Third Pillar: How Markets and the State Leave the Community Behi</w:t>
      </w:r>
      <w:r>
        <w:rPr>
          <w:rFonts w:ascii="Times New Roman" w:hAnsi="Times New Roman" w:cs="Times New Roman"/>
          <w:sz w:val="24"/>
          <w:szCs w:val="24"/>
          <w:lang w:val="en-US"/>
        </w:rPr>
        <w:t>nd)</w:t>
      </w:r>
    </w:p>
    <w:p w:rsidR="00632C49" w:rsidRDefault="00632C49" w:rsidP="00632C49">
      <w:pPr>
        <w:pStyle w:val="NormalWeb"/>
        <w:spacing w:after="0"/>
        <w:jc w:val="both"/>
      </w:pPr>
      <w:r>
        <w:t xml:space="preserve">- </w:t>
      </w:r>
      <w:r w:rsidRPr="002E34FB">
        <w:rPr>
          <w:u w:val="single"/>
        </w:rPr>
        <w:t>Después del neoliberalismo</w:t>
      </w:r>
      <w:r>
        <w:t xml:space="preserve"> (Project Syndicate - </w:t>
      </w:r>
      <w:r w:rsidRPr="002E34FB">
        <w:rPr>
          <w:b/>
        </w:rPr>
        <w:t>30/5/19</w:t>
      </w:r>
      <w:r>
        <w:t>)</w:t>
      </w:r>
    </w:p>
    <w:p w:rsidR="00632C49" w:rsidRDefault="008F4BEA" w:rsidP="00632C49">
      <w:pPr>
        <w:pStyle w:val="NormalWeb"/>
        <w:spacing w:after="0"/>
        <w:jc w:val="both"/>
      </w:pPr>
      <w:r>
        <w:t>Nueva York.-</w:t>
      </w:r>
      <w:r w:rsidR="00632C49">
        <w:t xml:space="preserve"> </w:t>
      </w:r>
      <w:r w:rsidR="00632C49" w:rsidRPr="00445995">
        <w:rPr>
          <w:color w:val="FF0000"/>
          <w:u w:val="single"/>
        </w:rPr>
        <w:t>¿Qué tipo de sistema económico es más conducente al bienestar humano?</w:t>
      </w:r>
      <w:r w:rsidR="00632C49">
        <w:t xml:space="preserve"> Esa pregunta ha llegado a definir la época actual porque, después de 40 años de neoliberalismo en Estados Unidos y en otras economías avanzadas, sabemos lo que no funciona.  </w:t>
      </w:r>
    </w:p>
    <w:p w:rsidR="00632C49" w:rsidRPr="00445995" w:rsidRDefault="00632C49" w:rsidP="00632C49">
      <w:pPr>
        <w:pStyle w:val="NormalWeb"/>
        <w:spacing w:after="0"/>
        <w:jc w:val="both"/>
        <w:rPr>
          <w:b/>
          <w:color w:val="FF0000"/>
          <w:u w:val="single"/>
        </w:rPr>
      </w:pPr>
      <w:r w:rsidRPr="00445995">
        <w:rPr>
          <w:b/>
          <w:color w:val="FF0000"/>
          <w:u w:val="single"/>
        </w:rPr>
        <w:t>El experime</w:t>
      </w:r>
      <w:r w:rsidR="008F4BEA">
        <w:rPr>
          <w:b/>
          <w:color w:val="FF0000"/>
          <w:u w:val="single"/>
        </w:rPr>
        <w:t>nto neoliberal -</w:t>
      </w:r>
      <w:r w:rsidRPr="00445995">
        <w:rPr>
          <w:b/>
          <w:color w:val="FF0000"/>
          <w:u w:val="single"/>
        </w:rPr>
        <w:t xml:space="preserve">impuestos más bajos para los ricos, desregulación </w:t>
      </w:r>
      <w:r w:rsidR="006E38DC" w:rsidRPr="00445995">
        <w:rPr>
          <w:b/>
          <w:color w:val="FF0000"/>
          <w:u w:val="single"/>
        </w:rPr>
        <w:t>de los mercados laborales</w:t>
      </w:r>
      <w:r w:rsidRPr="00445995">
        <w:rPr>
          <w:b/>
          <w:color w:val="FF0000"/>
          <w:u w:val="single"/>
        </w:rPr>
        <w:t xml:space="preserve"> y de productos, financiarización y globalización- ha sido un fracaso espectacular. El crecimiento es más bajo de lo que fue en los 25 años posteriores a la Segunda Guerra Mundial, y en su mayoría se acumuló en la cima de la escala de ingresos. Después de décadas de ingresos estancados o inclusive en caída para quienes están por abajo, el neoliberalismo debe decretarse muerto y enterrado. </w:t>
      </w:r>
    </w:p>
    <w:p w:rsidR="00632C49" w:rsidRPr="00445995" w:rsidRDefault="00632C49" w:rsidP="00632C49">
      <w:pPr>
        <w:pStyle w:val="NormalWeb"/>
        <w:spacing w:after="0"/>
        <w:jc w:val="both"/>
        <w:rPr>
          <w:u w:val="single"/>
        </w:rPr>
      </w:pPr>
      <w:r w:rsidRPr="00445995">
        <w:rPr>
          <w:u w:val="single"/>
        </w:rPr>
        <w:t xml:space="preserve">Hay por lo menos tres alternativas políticas importantes que compiten para sucederlo: el nacionalismo de extrema derecha, el reformismo de centroizquierda y la izquierda progresista (la centroderecha representa el fracaso neoliberal). Sin embargo, con excepción de la izquierda progresista, estas alternativas siguen estando en deuda con alguna forma de la ideología que ha expirado (o debería haber expirado). </w:t>
      </w:r>
    </w:p>
    <w:p w:rsidR="00632C49" w:rsidRDefault="00632C49" w:rsidP="00632C49">
      <w:pPr>
        <w:pStyle w:val="NormalWeb"/>
        <w:spacing w:after="0"/>
        <w:jc w:val="both"/>
      </w:pPr>
      <w:r w:rsidRPr="00445995">
        <w:rPr>
          <w:u w:val="single"/>
        </w:rPr>
        <w:t>La centroizquierda, por ejemplo, representa al neoliberalismo con un rostro humano</w:t>
      </w:r>
      <w:r>
        <w:t xml:space="preserve">. Su objetivo es trasladar las políticas del ex presidente norteamericano Bill Clinton y del ex primer ministro británico Tony Blair al siglo XXI, haciendo sólo revisiones tenues a los modos prevalecientes de financiarización y globalización. Mientras tanto, </w:t>
      </w:r>
      <w:r w:rsidRPr="00445995">
        <w:rPr>
          <w:u w:val="single"/>
        </w:rPr>
        <w:t>la derecha nacionalista reniega de la globalización y culpa a los migrantes y a los extranjeros de todos los problemas de hoy</w:t>
      </w:r>
      <w:r>
        <w:t>. Aun así, como ha demostrado la presidencia de Donald Tru</w:t>
      </w:r>
      <w:r w:rsidR="008F4BEA">
        <w:t>mp, no está menos comprometida -</w:t>
      </w:r>
      <w:r>
        <w:t xml:space="preserve">por lo menos en su variante norteamericana- con los recortes impositivos para los ricos, la desregulación y el achicamiento o eliminación de los programas sociales. </w:t>
      </w:r>
    </w:p>
    <w:p w:rsidR="00632C49" w:rsidRPr="00445995" w:rsidRDefault="00632C49" w:rsidP="00632C49">
      <w:pPr>
        <w:pStyle w:val="NormalWeb"/>
        <w:spacing w:after="0"/>
        <w:jc w:val="both"/>
        <w:rPr>
          <w:color w:val="FF0000"/>
          <w:u w:val="single"/>
        </w:rPr>
      </w:pPr>
      <w:r w:rsidRPr="00445995">
        <w:rPr>
          <w:color w:val="FF0000"/>
          <w:u w:val="single"/>
        </w:rPr>
        <w:t xml:space="preserve">El tercer campo, en cambio, defiende lo que llamo capitalismo progresista, que prescribe una agenda económica radicalmente diferente, basada en cuatro prioridades. La primera es restablecer el equilibrio entre los mercados, el estado y la sociedad civil. El crecimiento económico lento, la creciente desigualdad, la inestabilidad financiera y la degradación ambiental son problemas nacidos del mercado y, por lo tanto, no pueden ser resueltos, ni lo serán, sólo por el mercado. Los gobiernos tienen la obligación de limitar y delinear los </w:t>
      </w:r>
      <w:r w:rsidRPr="00445995">
        <w:rPr>
          <w:color w:val="FF0000"/>
          <w:u w:val="single"/>
        </w:rPr>
        <w:lastRenderedPageBreak/>
        <w:t xml:space="preserve">mercados a través de regulaciones ambientales, de salud, de seguridad ocupacional y de otros tipos. También es tarea del gobierno hacer lo que el mercado no puede hacer o no hará, como invertir activamente en investigación básica, tecnología, educación y la salud de sus votantes. </w:t>
      </w:r>
    </w:p>
    <w:p w:rsidR="00632C49" w:rsidRDefault="00632C49" w:rsidP="00632C49">
      <w:pPr>
        <w:pStyle w:val="NormalWeb"/>
        <w:spacing w:after="0"/>
        <w:jc w:val="both"/>
      </w:pPr>
      <w:r w:rsidRPr="00445995">
        <w:rPr>
          <w:color w:val="FF0000"/>
          <w:u w:val="single"/>
        </w:rPr>
        <w:t xml:space="preserve">La segunda prioridad es reconocer que la “riqueza de las naciones” es el resultado </w:t>
      </w:r>
      <w:r w:rsidR="008F4BEA">
        <w:rPr>
          <w:color w:val="FF0000"/>
          <w:u w:val="single"/>
        </w:rPr>
        <w:t>de la investigación científica -</w:t>
      </w:r>
      <w:r w:rsidRPr="00445995">
        <w:rPr>
          <w:color w:val="FF0000"/>
          <w:u w:val="single"/>
        </w:rPr>
        <w:t>aprender sobre el mundo que nos rodea- y de la organización social que permite que grandes grupos de personas trabajen juntos para el bien común.</w:t>
      </w:r>
      <w:r>
        <w:t xml:space="preserve"> Los mercados siguen teniendo un rol crucial que desempeñar a la hora de facilitar la cooperación social, pero sólo cumplen este propósito si están subordinados al régimen de derecho y son objeto de controles democráticos. De lo contrario, los individuos pueden enriquecerse explotando a otros, generando riqueza a través de la búsqueda de renta en lugar de creando riqueza a través de una creatividad genuina. Muchos de los ricos de hoy tomaron la ruta de la explotación para llegar adonde están. Se han visto muy favorecidos por las políticas de Trump, que han alentado la búsqueda de renta destruyendo al mismo tiempo las fuentes subyacentes de creación de riqueza. El capitalismo progresista busca hacer precisamente lo contrario. </w:t>
      </w:r>
    </w:p>
    <w:p w:rsidR="00632C49" w:rsidRDefault="00632C49" w:rsidP="00632C49">
      <w:pPr>
        <w:pStyle w:val="NormalWeb"/>
        <w:spacing w:after="0"/>
        <w:jc w:val="both"/>
      </w:pPr>
      <w:r w:rsidRPr="00445995">
        <w:rPr>
          <w:color w:val="FF0000"/>
          <w:u w:val="single"/>
        </w:rPr>
        <w:t>Esto nos lleva a la tercera prioridad: abordar el creciente problema del poder de mercado concentrado. Al explotar las ventajas de la información, comprar a potenciales competidores y crear barreras de entrada, las empresas dominantes pueden comprometerse en una búsqueda de renta de gran escala en detrimento de todos los demás</w:t>
      </w:r>
      <w:r>
        <w:t xml:space="preserve">. El incremento del poder del mercado corporativo, junto con la caída del poder de negociación de los trabajadores, ayuda a explicar por qué la desigualdad es tan alta y el crecimiento tan débil. A menos que el gobierno asuma un papel más activo de lo que prescribe el neoliberalismo, estos problemas probablemente se vuelvan mucho peores, debido a los avances en el campo de la robótica y la inteligencia artificial.  </w:t>
      </w:r>
    </w:p>
    <w:p w:rsidR="00632C49" w:rsidRPr="00445995" w:rsidRDefault="00632C49" w:rsidP="00632C49">
      <w:pPr>
        <w:pStyle w:val="NormalWeb"/>
        <w:spacing w:after="0"/>
        <w:jc w:val="both"/>
        <w:rPr>
          <w:color w:val="FF0000"/>
          <w:u w:val="single"/>
        </w:rPr>
      </w:pPr>
      <w:r w:rsidRPr="00445995">
        <w:rPr>
          <w:color w:val="FF0000"/>
          <w:u w:val="single"/>
        </w:rPr>
        <w:t>El cuarto punto clave en la agenda progresista es disociar el poder económico de la influencia política</w:t>
      </w:r>
      <w:r>
        <w:t xml:space="preserve">. El poder económico y la influencia política se refuerzan mutuamente y se perpetúan a sí mismos, especialmente donde los individuos ricos y las corporaciones pueden gastar sin límite en las elecciones, como sucede en Estados Unidos. En la medida que Estados Unidos se acerque cada vez más a un sistema esencialmente antidemocrático de “un dólar, un voto”, el sistema de controles tan necesario para la democracia quizá no pueda resistir: nada podrá restringir el poder de los ricos. No se trata simplemente de un problema moral y político: a las economías con menos desigualdad en verdad les va mejor. </w:t>
      </w:r>
      <w:r w:rsidRPr="00445995">
        <w:rPr>
          <w:color w:val="FF0000"/>
          <w:u w:val="single"/>
        </w:rPr>
        <w:t xml:space="preserve">Las reformas progresistas-capitalistas, por ende, tienen que empezar por recortar la influencia del dinero en la política y reducir la desigualdad de la riqueza. </w:t>
      </w:r>
    </w:p>
    <w:p w:rsidR="00632C49" w:rsidRDefault="00632C49" w:rsidP="00632C49">
      <w:pPr>
        <w:pStyle w:val="NormalWeb"/>
        <w:spacing w:after="0"/>
        <w:jc w:val="both"/>
      </w:pPr>
      <w:r>
        <w:t>No hay una solución mágica que pueda revertir el daño provocado por décadas de neoliberalismo. Pero una agenda integral según los lineamientos planteados más arriba decididamente puede hacerlo. Mucho dependerá de si los reformistas son tan decididos a la hora de combatir problemas tales como el excesivo poder del mercado y la desigualdad como lo es el sector privado para crearlos.</w:t>
      </w:r>
    </w:p>
    <w:p w:rsidR="00632C49" w:rsidRDefault="00632C49" w:rsidP="00632C49">
      <w:pPr>
        <w:pStyle w:val="NormalWeb"/>
        <w:spacing w:after="0"/>
        <w:jc w:val="both"/>
      </w:pPr>
      <w:r>
        <w:t xml:space="preserve">Una agenda integral debe centrarse en la educación, la investigación y las otras fuentes verdaderas de riqueza. Debe proteger al medio ambiente y combatir el cambio climático con la misma vigilancia que los partidarios del Nuevo Trato Verde en Estados Unidos y Rebelión contra la Extinción en el Reino Unido. Y debe ofrecer programas públicos que garanticen que a ningún ciudadano se le nieguen los requisitos básicos de una vida decente. Estos incluyen </w:t>
      </w:r>
      <w:r>
        <w:lastRenderedPageBreak/>
        <w:t>seguridad económica, acceso al trabajo y a un salario digno, atención médica y vivienda adecuada, un retiro seguro y una educación de calidad para los hijos.</w:t>
      </w:r>
    </w:p>
    <w:p w:rsidR="00632C49" w:rsidRPr="009D2CCA" w:rsidRDefault="00632C49" w:rsidP="00632C49">
      <w:pPr>
        <w:pStyle w:val="NormalWeb"/>
        <w:spacing w:after="0"/>
        <w:jc w:val="both"/>
        <w:rPr>
          <w:u w:val="single"/>
        </w:rPr>
      </w:pPr>
      <w:r>
        <w:t xml:space="preserve">Esta agenda es sumamente alcanzable; de hecho, no podemos no implementarla. </w:t>
      </w:r>
      <w:r w:rsidRPr="009D2CCA">
        <w:rPr>
          <w:u w:val="single"/>
        </w:rPr>
        <w:t xml:space="preserve">Las alternativas ofrecidas por los nacionalistas y los neoliberales garantizarían más estancamiento, desigualdad, degradación ambiental y acrimonia política, lo que conduciría potencialmente a desenlaces que ni siquiera queremos imaginar. </w:t>
      </w:r>
    </w:p>
    <w:p w:rsidR="00632C49" w:rsidRDefault="00632C49" w:rsidP="00632C49">
      <w:pPr>
        <w:pStyle w:val="NormalWeb"/>
        <w:spacing w:after="0"/>
        <w:jc w:val="both"/>
      </w:pPr>
      <w:r>
        <w:t>El capitalismo progresista no es un oxímoron. Más bien, es la alternativa más viable y vibrante para una ideología que claramente ha fracasado. Como tal, representa la mejor oportunidad que tenemos de escapar de nuestro malestar económico y político actual.</w:t>
      </w:r>
    </w:p>
    <w:p w:rsidR="00632C49" w:rsidRDefault="00632C49" w:rsidP="00632C49">
      <w:pPr>
        <w:pStyle w:val="NormalWeb"/>
        <w:spacing w:after="0"/>
        <w:jc w:val="both"/>
        <w:rPr>
          <w:lang w:val="en-US"/>
        </w:rPr>
      </w:pPr>
      <w:r>
        <w:rPr>
          <w:lang w:val="en-US"/>
        </w:rPr>
        <w:t>(</w:t>
      </w:r>
      <w:r w:rsidRPr="002E34FB">
        <w:rPr>
          <w:lang w:val="en-US"/>
        </w:rPr>
        <w:t>Joseph E. Stiglitz, a Nobel laureate in economics, is University Professor at Columbia University and Chief Economist at the Roosevelt Institute. He is the author, most recently, of People, Power, and Profits: Progressive Capitalism for an Age of Discontent (W.W. Norton and Allen Lane).</w:t>
      </w:r>
    </w:p>
    <w:p w:rsidR="002E346B" w:rsidRPr="005C79D0" w:rsidRDefault="002E346B" w:rsidP="002E346B">
      <w:pPr>
        <w:pStyle w:val="NormalWeb"/>
        <w:shd w:val="clear" w:color="auto" w:fill="FFFFFF"/>
        <w:spacing w:after="360"/>
        <w:jc w:val="both"/>
        <w:textAlignment w:val="baseline"/>
      </w:pPr>
      <w:r w:rsidRPr="005C79D0">
        <w:t xml:space="preserve">- </w:t>
      </w:r>
      <w:r w:rsidRPr="005C79D0">
        <w:rPr>
          <w:u w:val="single"/>
        </w:rPr>
        <w:t>El sueño americano 2.0</w:t>
      </w:r>
      <w:r w:rsidRPr="005C79D0">
        <w:t xml:space="preserve"> (Project Syndicate - </w:t>
      </w:r>
      <w:r w:rsidRPr="005C79D0">
        <w:rPr>
          <w:b/>
        </w:rPr>
        <w:t>14/8/19</w:t>
      </w:r>
      <w:r w:rsidRPr="005C79D0">
        <w:t>)</w:t>
      </w:r>
    </w:p>
    <w:p w:rsidR="002E346B" w:rsidRPr="000E5D73" w:rsidRDefault="002E346B" w:rsidP="002E346B">
      <w:pPr>
        <w:pStyle w:val="NormalWeb"/>
        <w:shd w:val="clear" w:color="auto" w:fill="FFFFFF"/>
        <w:spacing w:after="360"/>
        <w:jc w:val="both"/>
        <w:textAlignment w:val="baseline"/>
        <w:rPr>
          <w:color w:val="FF0000"/>
          <w:u w:val="single"/>
        </w:rPr>
      </w:pPr>
      <w:r w:rsidRPr="00897B6B">
        <w:rPr>
          <w:color w:val="333333"/>
        </w:rPr>
        <w:t>J</w:t>
      </w:r>
      <w:r w:rsidR="00607C17">
        <w:rPr>
          <w:color w:val="333333"/>
        </w:rPr>
        <w:t xml:space="preserve">ackson, </w:t>
      </w:r>
      <w:r w:rsidR="008F4BEA">
        <w:rPr>
          <w:color w:val="333333"/>
        </w:rPr>
        <w:t>Wyoming.-</w:t>
      </w:r>
      <w:r w:rsidRPr="00897B6B">
        <w:rPr>
          <w:color w:val="333333"/>
        </w:rPr>
        <w:t xml:space="preserve"> </w:t>
      </w:r>
      <w:r w:rsidRPr="000E5D73">
        <w:rPr>
          <w:color w:val="FF0000"/>
          <w:u w:val="single"/>
        </w:rPr>
        <w:t>Es hora de admitir que el sueño americano ha muerto. Las condiciones subyacentes para l</w:t>
      </w:r>
      <w:r w:rsidR="008F4BEA">
        <w:rPr>
          <w:color w:val="FF0000"/>
          <w:u w:val="single"/>
        </w:rPr>
        <w:t>a subsistencia de este sueño  -</w:t>
      </w:r>
      <w:r w:rsidRPr="000E5D73">
        <w:rPr>
          <w:color w:val="FF0000"/>
          <w:u w:val="single"/>
        </w:rPr>
        <w:t>un crecimiento económico fuerte y constante, además de una meritocracia estructurada para evitar que los ricos hagan jugarretas con el propósi</w:t>
      </w:r>
      <w:r w:rsidR="008F4BEA">
        <w:rPr>
          <w:color w:val="FF0000"/>
          <w:u w:val="single"/>
        </w:rPr>
        <w:t>to de aprovecharse del sistema-</w:t>
      </w:r>
      <w:r w:rsidRPr="000E5D73">
        <w:rPr>
          <w:color w:val="FF0000"/>
          <w:u w:val="single"/>
        </w:rPr>
        <w:t xml:space="preserve"> ya no existen.</w:t>
      </w:r>
    </w:p>
    <w:p w:rsidR="002E346B" w:rsidRPr="005C79D0" w:rsidRDefault="002E346B" w:rsidP="002E346B">
      <w:pPr>
        <w:pStyle w:val="NormalWeb"/>
        <w:shd w:val="clear" w:color="auto" w:fill="FFFFFF"/>
        <w:spacing w:after="360"/>
        <w:jc w:val="both"/>
        <w:textAlignment w:val="baseline"/>
        <w:rPr>
          <w:u w:val="single"/>
        </w:rPr>
      </w:pPr>
      <w:r w:rsidRPr="005C79D0">
        <w:rPr>
          <w:u w:val="single"/>
        </w:rPr>
        <w:t>Sin embargo, aún existe la posibilidad de que surja un sueño americano 2.0, y dependerá de aquellos que ahora luchan para que la Casa Blanca ofrezca un plan para que dicho sueño sea una realidad</w:t>
      </w:r>
      <w:r w:rsidRPr="005C79D0">
        <w:t xml:space="preserve">. Para empezar, los líderes de Estados Unidos deben explicar el problema claramente. </w:t>
      </w:r>
      <w:r w:rsidRPr="005C79D0">
        <w:rPr>
          <w:u w:val="single"/>
        </w:rPr>
        <w:t>La Declaración de Independencia proclamó la “búsqueda de la felicidad” como una característica central de la vida estadounidense</w:t>
      </w:r>
      <w:r w:rsidRPr="005C79D0">
        <w:t xml:space="preserve">. </w:t>
      </w:r>
      <w:r w:rsidRPr="005C79D0">
        <w:rPr>
          <w:u w:val="single"/>
        </w:rPr>
        <w:t>Desde el año 1776, cada generación ha buscado la movilidad social ascendente; y, durante mucho tiempo, muchos, aunque no todos, alcanzaron la prosperidad.</w:t>
      </w:r>
    </w:p>
    <w:p w:rsidR="002E346B" w:rsidRPr="005C79D0" w:rsidRDefault="002E346B" w:rsidP="002E346B">
      <w:pPr>
        <w:pStyle w:val="NormalWeb"/>
        <w:shd w:val="clear" w:color="auto" w:fill="FFFFFF"/>
        <w:spacing w:after="360"/>
        <w:jc w:val="both"/>
        <w:textAlignment w:val="baseline"/>
        <w:rPr>
          <w:u w:val="single"/>
        </w:rPr>
      </w:pPr>
      <w:r w:rsidRPr="005C79D0">
        <w:t xml:space="preserve">Durante más de un siglo tras la Guerra Civil, los avances en energía, medicina, telecomunicaciones y transporte dieron una nueva forma a Estados Unidos (y al mundo). La productividad económica creció dramáticamente, al igual que la media de esperanza de vida. </w:t>
      </w:r>
      <w:r w:rsidRPr="005C79D0">
        <w:rPr>
          <w:u w:val="single"/>
        </w:rPr>
        <w:t>Además, durante la mayor parte de este período, una marea creciente realmente elevó a la mayoría de los barcos. Los políticos de ambos partidos adoptaron un ethos nacional que afirma que cualquier persona puede salir adelante a través del trabajo duro; y, gradualmente,</w:t>
      </w:r>
      <w:r w:rsidRPr="005C79D0">
        <w:t xml:space="preserve"> </w:t>
      </w:r>
      <w:r w:rsidRPr="005C79D0">
        <w:rPr>
          <w:u w:val="single"/>
        </w:rPr>
        <w:t>aunque de manera imperfecta, hicieron que dicho ethos también englobe a los inmigrantes, a los no blancos, las mujeres, los discapacitados y a otras personas que históricamente habían sido excluidas de la promesa de una vida estadounidense.</w:t>
      </w:r>
    </w:p>
    <w:p w:rsidR="002E346B" w:rsidRPr="000E5D73" w:rsidRDefault="002E346B" w:rsidP="002E346B">
      <w:pPr>
        <w:pStyle w:val="NormalWeb"/>
        <w:shd w:val="clear" w:color="auto" w:fill="FFFFFF"/>
        <w:spacing w:after="360"/>
        <w:jc w:val="both"/>
        <w:textAlignment w:val="baseline"/>
        <w:rPr>
          <w:color w:val="FF0000"/>
          <w:u w:val="single"/>
        </w:rPr>
      </w:pPr>
      <w:r w:rsidRPr="000E5D73">
        <w:rPr>
          <w:color w:val="FF0000"/>
          <w:u w:val="single"/>
        </w:rPr>
        <w:t xml:space="preserve">Pero cuando el crecimiento económico comenzó a desacelerarse en la década de 1970, los votantes sintieron frustración, a la vez que los shocks petroleros, el escándalo Watergate, y el final ignominioso de la Guerra de Vietnam agravaban el sentir público, que el presidente Jimmy Carter denominó como el “malestar” de Estados Unidos. Fue en este contexto sombrío que </w:t>
      </w:r>
      <w:r w:rsidRPr="008F4BEA">
        <w:rPr>
          <w:color w:val="FF0000"/>
          <w:u w:val="single"/>
        </w:rPr>
        <w:t>Ronald Reagan</w:t>
      </w:r>
      <w:r w:rsidRPr="000E5D73">
        <w:rPr>
          <w:color w:val="FF0000"/>
          <w:u w:val="single"/>
        </w:rPr>
        <w:t xml:space="preserve"> hizo campaña en el año 1980 con la promesa de brindar un “Mañana a Estados Unidos”. Ya que la Reserva Federal estadounidense daba señales de su disposición para hacer lo que fuera necesario con el objetivo de frenar la inflación, se redujeron los </w:t>
      </w:r>
      <w:r w:rsidRPr="000E5D73">
        <w:rPr>
          <w:color w:val="FF0000"/>
          <w:u w:val="single"/>
        </w:rPr>
        <w:lastRenderedPageBreak/>
        <w:t xml:space="preserve">impuestos y </w:t>
      </w:r>
      <w:r w:rsidRPr="000E5D73">
        <w:rPr>
          <w:b/>
          <w:color w:val="FF0000"/>
          <w:u w:val="single"/>
        </w:rPr>
        <w:t>Estados Unidos se transformó de manera fundamental: pasó de ser un país de ahorradores a ser uno de prestatarios.</w:t>
      </w:r>
    </w:p>
    <w:p w:rsidR="002E346B" w:rsidRPr="000E5D73" w:rsidRDefault="002E346B" w:rsidP="002E346B">
      <w:pPr>
        <w:pStyle w:val="NormalWeb"/>
        <w:shd w:val="clear" w:color="auto" w:fill="FFFFFF"/>
        <w:spacing w:after="360"/>
        <w:jc w:val="both"/>
        <w:textAlignment w:val="baseline"/>
        <w:rPr>
          <w:color w:val="FF0000"/>
          <w:u w:val="single"/>
        </w:rPr>
      </w:pPr>
      <w:r w:rsidRPr="000E5D73">
        <w:rPr>
          <w:color w:val="FF0000"/>
          <w:u w:val="single"/>
        </w:rPr>
        <w:t>En las décadas siguientes, el apalancamiento financiero impulsó el crecimiento hacia adelante, pero el sueño americano vivía sus últimos momentos. Los estadounidenses se endeudaron para comprar bienes extranjeros, y los productores de esos bienes compraron deuda del gobierno de Estados Unidos, lo que mantuvo bajas las tasas de interés. Si bien los estadounidenses sentían prosperidad, la economía real fue creciendo a sólo la mitad de la tasa anterior, y los salarios medios se estancaron.</w:t>
      </w:r>
    </w:p>
    <w:p w:rsidR="002E346B" w:rsidRPr="004F07D0" w:rsidRDefault="002E346B" w:rsidP="002E346B">
      <w:pPr>
        <w:pStyle w:val="NormalWeb"/>
        <w:shd w:val="clear" w:color="auto" w:fill="FFFFFF"/>
        <w:spacing w:after="360"/>
        <w:jc w:val="both"/>
        <w:textAlignment w:val="baseline"/>
        <w:rPr>
          <w:color w:val="FF0000"/>
          <w:u w:val="single"/>
        </w:rPr>
      </w:pPr>
      <w:r w:rsidRPr="004F07D0">
        <w:rPr>
          <w:color w:val="FF0000"/>
          <w:u w:val="single"/>
        </w:rPr>
        <w:t>Mientras tanto, la Fed se dedicó a tratar de apagar incendios periódicos en los mercados financieros. Sin embargo, sin darse cuenta, el problema de la creciente desigualdad empeoró aún más. Al llegar el año 2007, sus políticas habían expandido artificialmente los mercados financieros (en los cuales gran parte de los activos están en manos de los ricos) hasta que lleguen a alcanzar tres veces el tamaño de la economía real.</w:t>
      </w:r>
    </w:p>
    <w:p w:rsidR="002E346B" w:rsidRPr="005C79D0" w:rsidRDefault="002E346B" w:rsidP="002E346B">
      <w:pPr>
        <w:pStyle w:val="NormalWeb"/>
        <w:shd w:val="clear" w:color="auto" w:fill="FFFFFF"/>
        <w:spacing w:after="360"/>
        <w:jc w:val="both"/>
        <w:textAlignment w:val="baseline"/>
        <w:rPr>
          <w:u w:val="single"/>
        </w:rPr>
      </w:pPr>
      <w:r w:rsidRPr="004F07D0">
        <w:rPr>
          <w:b/>
          <w:color w:val="FF0000"/>
          <w:u w:val="single"/>
        </w:rPr>
        <w:t>El sueño americano funciona sólo cuando el crecimiento es ampliamente compartido y los impedimentos estructurales para el progreso son escasos. Ninguna de estas condiciones existe hoy</w:t>
      </w:r>
      <w:r w:rsidRPr="00897B6B">
        <w:rPr>
          <w:color w:val="333333"/>
        </w:rPr>
        <w:t xml:space="preserve">. </w:t>
      </w:r>
      <w:r w:rsidRPr="005C79D0">
        <w:t>Según la Oficina de Presupuesto del Congreso, las tasas de crecim</w:t>
      </w:r>
      <w:r w:rsidR="00480632" w:rsidRPr="005C79D0">
        <w:t>iento anual del 4% no volverán -</w:t>
      </w:r>
      <w:r w:rsidRPr="005C79D0">
        <w:t xml:space="preserve"> al menos no volverán en el corto plazo; el 2% de crecimiento es lo máximo que se debe esperar. Además, </w:t>
      </w:r>
      <w:r w:rsidRPr="005C79D0">
        <w:rPr>
          <w:u w:val="single"/>
        </w:rPr>
        <w:t>las innovaciones que impulsaron el crecimiento en el empleo manufacturero y la movilidad ascendente en el pasado han sido reemplazadas por las tecnologías digitales. A pesar de facilitar mucho la vida, las empresas de la economía digital, empresas del estilo de Amazon y Uber, están destruyendo los empleos de la clase trabajadora y reduciendo los salarios.</w:t>
      </w:r>
    </w:p>
    <w:p w:rsidR="002E346B" w:rsidRPr="004F07D0" w:rsidRDefault="002E346B" w:rsidP="002E346B">
      <w:pPr>
        <w:pStyle w:val="NormalWeb"/>
        <w:shd w:val="clear" w:color="auto" w:fill="FFFFFF"/>
        <w:spacing w:after="360"/>
        <w:jc w:val="both"/>
        <w:textAlignment w:val="baseline"/>
        <w:rPr>
          <w:color w:val="FF0000"/>
          <w:u w:val="single"/>
        </w:rPr>
      </w:pPr>
      <w:r w:rsidRPr="005C79D0">
        <w:rPr>
          <w:u w:val="single"/>
        </w:rPr>
        <w:t>Para empeorar las cosas, la ley de impuestos de Estados Unidos ha venido favoreciendo cada vez más al capital en vez de al trabajo, lo que ayuda a explicar por qué la participación del trabajo en el ingreso nacional ha estado disminuyendo</w:t>
      </w:r>
      <w:r w:rsidRPr="005C79D0">
        <w:t>. Dicho todo esto, hay demasiada deuda para los jóvenes, muy pocos ahorros para la jubilación de la generación de los nacidos después del año</w:t>
      </w:r>
      <w:r w:rsidR="008F4BEA" w:rsidRPr="005C79D0">
        <w:t xml:space="preserve"> 1945, o la llamada generación “Baby Boom”</w:t>
      </w:r>
      <w:r w:rsidRPr="005C79D0">
        <w:t xml:space="preserve">, así como también una falta de flexibilidad laboral y seguridad para los desplazados y desempleados. </w:t>
      </w:r>
      <w:r w:rsidRPr="004F07D0">
        <w:rPr>
          <w:color w:val="FF0000"/>
          <w:u w:val="single"/>
        </w:rPr>
        <w:t>Intentar salir adelante se ha convertido en una tarea sisifiana.</w:t>
      </w:r>
    </w:p>
    <w:p w:rsidR="002E346B" w:rsidRPr="005C79D0" w:rsidRDefault="002E346B" w:rsidP="002E346B">
      <w:pPr>
        <w:pStyle w:val="NormalWeb"/>
        <w:shd w:val="clear" w:color="auto" w:fill="FFFFFF"/>
        <w:spacing w:after="360"/>
        <w:jc w:val="both"/>
        <w:textAlignment w:val="baseline"/>
        <w:rPr>
          <w:u w:val="single"/>
        </w:rPr>
      </w:pPr>
      <w:r w:rsidRPr="005C79D0">
        <w:t xml:space="preserve">Afortunadamente, es posible que la narrativa mejore. Ya sabemos lo que debemos hacer para ayudar a reequilibrar el campo de juego y restaurar el dinamismo y el crecimiento con un efecto neutro en cuanto al déficit. </w:t>
      </w:r>
      <w:r w:rsidRPr="005C79D0">
        <w:rPr>
          <w:u w:val="single"/>
        </w:rPr>
        <w:t>Para empezar, deberíamos reducir la deuda estudiantil a cambio de servicios nacionales en campos como la enseñanza, los servicios de primera respuesta y la atención médica rural. Lo antedicho no es sólo lo correcto, sino que también impulsaría a una nueva generación de servidores públicos en áreas socialmente importantes que actualmente sufren escasez de mano de obra.</w:t>
      </w:r>
    </w:p>
    <w:p w:rsidR="002E346B" w:rsidRPr="005C79D0" w:rsidRDefault="002E346B" w:rsidP="002E346B">
      <w:pPr>
        <w:pStyle w:val="NormalWeb"/>
        <w:shd w:val="clear" w:color="auto" w:fill="FFFFFF"/>
        <w:spacing w:after="360"/>
        <w:jc w:val="both"/>
        <w:textAlignment w:val="baseline"/>
      </w:pPr>
      <w:r w:rsidRPr="005C79D0">
        <w:rPr>
          <w:u w:val="single"/>
        </w:rPr>
        <w:t>En segundo lugar, debemos elimin</w:t>
      </w:r>
      <w:r w:rsidR="008F4BEA" w:rsidRPr="005C79D0">
        <w:rPr>
          <w:u w:val="single"/>
        </w:rPr>
        <w:t>ar las exenciones impositivas -</w:t>
      </w:r>
      <w:r w:rsidRPr="005C79D0">
        <w:rPr>
          <w:u w:val="single"/>
        </w:rPr>
        <w:t>es decir, la escapatoria de impuestos que se ofrece a medida que se incrementa la base imponible en el caso de los impuestos estatales y d</w:t>
      </w:r>
      <w:r w:rsidR="008F4BEA" w:rsidRPr="005C79D0">
        <w:rPr>
          <w:u w:val="single"/>
        </w:rPr>
        <w:t>e la tasa de interés acumulada-</w:t>
      </w:r>
      <w:r w:rsidRPr="005C79D0">
        <w:rPr>
          <w:u w:val="single"/>
        </w:rPr>
        <w:t xml:space="preserve"> ya que dichas exenciones amplían y afianzan la brecha de riqueza</w:t>
      </w:r>
      <w:r w:rsidRPr="005C79D0">
        <w:t>. Al hacerlo, podríamos desbloquear cientos de miles de millones de dólares en nuevos ingresos fiscales.</w:t>
      </w:r>
    </w:p>
    <w:p w:rsidR="002E346B" w:rsidRPr="004F07D0" w:rsidRDefault="002E346B" w:rsidP="002E346B">
      <w:pPr>
        <w:pStyle w:val="NormalWeb"/>
        <w:shd w:val="clear" w:color="auto" w:fill="FFFFFF"/>
        <w:spacing w:after="360"/>
        <w:jc w:val="both"/>
        <w:textAlignment w:val="baseline"/>
        <w:rPr>
          <w:color w:val="FF0000"/>
          <w:u w:val="single"/>
        </w:rPr>
      </w:pPr>
      <w:r w:rsidRPr="004F07D0">
        <w:rPr>
          <w:color w:val="FF0000"/>
          <w:u w:val="single"/>
        </w:rPr>
        <w:t xml:space="preserve">En tercer lugar, esos nuevos ingresos fiscales recién encontrados deberían utilizarse para tres propósitos clave. Primero, Estados Unidos necesita proporcionar una escuela de educación </w:t>
      </w:r>
      <w:r w:rsidRPr="004F07D0">
        <w:rPr>
          <w:color w:val="FF0000"/>
          <w:u w:val="single"/>
        </w:rPr>
        <w:lastRenderedPageBreak/>
        <w:t>superior comunitaria sin matrícula para volver a capacitar a sus trabajadores, muchos de los cuales han sido, o eventualmente serán, desplazados por la automatización y otras nuevas tecnologías. En segundo lugar, necesitamos un programa nacional de in</w:t>
      </w:r>
      <w:r w:rsidR="00480632">
        <w:rPr>
          <w:color w:val="FF0000"/>
          <w:u w:val="single"/>
        </w:rPr>
        <w:t>fraestructura -</w:t>
      </w:r>
      <w:r w:rsidRPr="004F07D0">
        <w:rPr>
          <w:color w:val="FF0000"/>
          <w:u w:val="single"/>
        </w:rPr>
        <w:t>una versión moderna del programa Works Projects Administration del pr</w:t>
      </w:r>
      <w:r w:rsidR="00480632">
        <w:rPr>
          <w:color w:val="FF0000"/>
          <w:u w:val="single"/>
        </w:rPr>
        <w:t>esidente Franklin D. Roosevelt-</w:t>
      </w:r>
      <w:r w:rsidRPr="004F07D0">
        <w:rPr>
          <w:color w:val="FF0000"/>
          <w:u w:val="single"/>
        </w:rPr>
        <w:t xml:space="preserve"> que podría emplear a muchos de los que han perdido empleos en el ámbito de la manufactura. Y tercero, es hora de establecer un fondo fiduciario nacional para préstamos estudiantiles, que luego deberá pagarse a partir de una proporción predeterminada de los ingresos posteriores del estudiante durante un número específico de años. Los estudiantes que terminen percibiendo ingresos bajos en el futuro pagarían menos de lo que pidieron prestado, pero esto se compensaría con los pagos de aquellos con ingresos más altos.</w:t>
      </w:r>
    </w:p>
    <w:p w:rsidR="002E346B" w:rsidRPr="004F07D0" w:rsidRDefault="002E346B" w:rsidP="002E346B">
      <w:pPr>
        <w:pStyle w:val="NormalWeb"/>
        <w:shd w:val="clear" w:color="auto" w:fill="FFFFFF"/>
        <w:spacing w:after="360"/>
        <w:jc w:val="both"/>
        <w:textAlignment w:val="baseline"/>
        <w:rPr>
          <w:color w:val="FF0000"/>
          <w:u w:val="single"/>
        </w:rPr>
      </w:pPr>
      <w:r w:rsidRPr="004F07D0">
        <w:rPr>
          <w:color w:val="FF0000"/>
          <w:u w:val="single"/>
        </w:rPr>
        <w:t>Cuarto, el salario mínimo federal no sólo debe aumentarse, sino también debe indexarse ​​a la tasa de inflación. Esto ayudaría a que las personas puedan mantener su poder adquisitivo en un ámbito de costos de vida crecientes; y, como lo ha demostrado el Banco de la Reserva Federal de Chicago, esto incrementaría la actividad económica agregada.</w:t>
      </w:r>
    </w:p>
    <w:p w:rsidR="002E346B" w:rsidRPr="004F07D0" w:rsidRDefault="002E346B" w:rsidP="002E346B">
      <w:pPr>
        <w:pStyle w:val="NormalWeb"/>
        <w:shd w:val="clear" w:color="auto" w:fill="FFFFFF"/>
        <w:spacing w:after="360"/>
        <w:jc w:val="both"/>
        <w:textAlignment w:val="baseline"/>
        <w:rPr>
          <w:color w:val="FF0000"/>
          <w:u w:val="single"/>
        </w:rPr>
      </w:pPr>
      <w:r w:rsidRPr="004F07D0">
        <w:rPr>
          <w:color w:val="FF0000"/>
          <w:u w:val="single"/>
        </w:rPr>
        <w:t>Quinto, debemos hacer que el acceso al cuidado infantil básico sea universal, caso contrario la participación de las mujeres en la fuerza laboral continuará por debajo de su potencial. Y, por último, debemos dar a todos el acceso a los mismos beneficios de ahorro para la jubilación que los ricos; es decir, a través de una expansión del plan de ahorro denominado Thrift Savings Plan, que funciona como un 401k pero proporciona beneficios fiscales de importancia crítica que la mayoría de los trabajadores carecen actualmente.</w:t>
      </w:r>
    </w:p>
    <w:p w:rsidR="002E346B" w:rsidRPr="005C79D0" w:rsidRDefault="002E346B" w:rsidP="002E346B">
      <w:pPr>
        <w:pStyle w:val="NormalWeb"/>
        <w:shd w:val="clear" w:color="auto" w:fill="FFFFFF"/>
        <w:spacing w:after="360"/>
        <w:jc w:val="both"/>
        <w:textAlignment w:val="baseline"/>
      </w:pPr>
      <w:r w:rsidRPr="004F07D0">
        <w:rPr>
          <w:color w:val="333333"/>
          <w:u w:val="single"/>
        </w:rPr>
        <w:t>Los imperios tienen apogeo</w:t>
      </w:r>
      <w:r w:rsidR="00480632">
        <w:rPr>
          <w:color w:val="333333"/>
          <w:u w:val="single"/>
        </w:rPr>
        <w:t>s y decadencias -</w:t>
      </w:r>
      <w:r w:rsidRPr="004F07D0">
        <w:rPr>
          <w:color w:val="333333"/>
          <w:u w:val="single"/>
        </w:rPr>
        <w:t xml:space="preserve"> y, algunas veces vuelven a tener apogeos. La </w:t>
      </w:r>
      <w:r w:rsidRPr="005C79D0">
        <w:rPr>
          <w:u w:val="single"/>
        </w:rPr>
        <w:t>trayectoria actual de Estados Unidos no augura nada bueno</w:t>
      </w:r>
      <w:r w:rsidRPr="005C79D0">
        <w:t>. Sin embargo, si actuamos ahora, aún podemos crear un nuevo sueño americano para la economía más grande del mundo.</w:t>
      </w:r>
    </w:p>
    <w:p w:rsidR="002E346B" w:rsidRPr="005C79D0" w:rsidRDefault="002E346B" w:rsidP="002E346B">
      <w:pPr>
        <w:pStyle w:val="NormalWeb"/>
        <w:shd w:val="clear" w:color="auto" w:fill="FFFFFF"/>
        <w:spacing w:before="0" w:beforeAutospacing="0" w:after="360" w:afterAutospacing="0"/>
        <w:jc w:val="both"/>
        <w:textAlignment w:val="baseline"/>
        <w:rPr>
          <w:lang w:val="en-US"/>
        </w:rPr>
      </w:pPr>
      <w:r w:rsidRPr="005C79D0">
        <w:rPr>
          <w:lang w:val="en-US"/>
        </w:rPr>
        <w:t>(Alexander Friedman, an investor, is a former Chief Executive Officer of GAM Investments, Chief Investment Officer of UBS, Chief Financial Officer of the Bill &amp; Melinda Gates Foundation, and White House Fellow)</w:t>
      </w:r>
    </w:p>
    <w:p w:rsidR="002E346B" w:rsidRDefault="00480632" w:rsidP="00632C49">
      <w:pPr>
        <w:pStyle w:val="NormalWeb"/>
        <w:spacing w:after="0"/>
        <w:jc w:val="both"/>
        <w:rPr>
          <w:b/>
        </w:rPr>
      </w:pPr>
      <w:r>
        <w:rPr>
          <w:b/>
        </w:rPr>
        <w:t>La economía</w:t>
      </w:r>
      <w:r w:rsidRPr="00480632">
        <w:rPr>
          <w:b/>
        </w:rPr>
        <w:t xml:space="preserve"> de casino (</w:t>
      </w:r>
      <w:r w:rsidR="00283C63">
        <w:rPr>
          <w:b/>
        </w:rPr>
        <w:t>la codicia</w:t>
      </w:r>
      <w:r w:rsidR="00F63258">
        <w:rPr>
          <w:b/>
        </w:rPr>
        <w:t xml:space="preserve"> es buena, </w:t>
      </w:r>
      <w:r w:rsidRPr="00480632">
        <w:rPr>
          <w:b/>
        </w:rPr>
        <w:t>el ganador se lleva todo</w:t>
      </w:r>
      <w:r w:rsidR="00F63258">
        <w:rPr>
          <w:b/>
        </w:rPr>
        <w:t>…</w:t>
      </w:r>
      <w:r w:rsidRPr="00480632">
        <w:rPr>
          <w:b/>
        </w:rPr>
        <w:t>)</w:t>
      </w:r>
      <w:r w:rsidR="00857956">
        <w:rPr>
          <w:b/>
        </w:rPr>
        <w:t>,</w:t>
      </w:r>
      <w:r w:rsidRPr="00480632">
        <w:rPr>
          <w:b/>
        </w:rPr>
        <w:t xml:space="preserve"> ha traiciona</w:t>
      </w:r>
      <w:r>
        <w:rPr>
          <w:b/>
        </w:rPr>
        <w:t xml:space="preserve">do a los </w:t>
      </w:r>
      <w:r w:rsidR="00857956">
        <w:rPr>
          <w:b/>
        </w:rPr>
        <w:t>“</w:t>
      </w:r>
      <w:r>
        <w:rPr>
          <w:b/>
        </w:rPr>
        <w:t>vivos</w:t>
      </w:r>
      <w:r w:rsidR="00857956">
        <w:rPr>
          <w:b/>
        </w:rPr>
        <w:t>”</w:t>
      </w:r>
      <w:r w:rsidR="005C79D0">
        <w:rPr>
          <w:b/>
        </w:rPr>
        <w:t>,</w:t>
      </w:r>
      <w:r>
        <w:rPr>
          <w:b/>
        </w:rPr>
        <w:t xml:space="preserve"> y a los </w:t>
      </w:r>
      <w:r w:rsidR="00857956">
        <w:rPr>
          <w:b/>
        </w:rPr>
        <w:t>“</w:t>
      </w:r>
      <w:r>
        <w:rPr>
          <w:b/>
        </w:rPr>
        <w:t>muertos</w:t>
      </w:r>
      <w:r w:rsidR="00857956">
        <w:rPr>
          <w:b/>
        </w:rPr>
        <w:t>”</w:t>
      </w:r>
      <w:r w:rsidRPr="00480632">
        <w:rPr>
          <w:b/>
        </w:rPr>
        <w:t xml:space="preserve"> </w:t>
      </w:r>
    </w:p>
    <w:p w:rsidR="000D347D" w:rsidRDefault="00480632" w:rsidP="00632C49">
      <w:pPr>
        <w:pStyle w:val="NormalWeb"/>
        <w:spacing w:after="0"/>
        <w:jc w:val="both"/>
      </w:pPr>
      <w:r>
        <w:t xml:space="preserve">A </w:t>
      </w:r>
      <w:r w:rsidRPr="00480632">
        <w:t>los vivos (Main Street, el sueño americano</w:t>
      </w:r>
      <w:r w:rsidR="00F63258">
        <w:t>, el estado de bienestar</w:t>
      </w:r>
      <w:r w:rsidRPr="00480632">
        <w:t xml:space="preserve">) por </w:t>
      </w:r>
      <w:r>
        <w:t>“</w:t>
      </w:r>
      <w:r w:rsidRPr="00480632">
        <w:t>defecto</w:t>
      </w:r>
      <w:r>
        <w:t>”</w:t>
      </w:r>
      <w:r w:rsidR="00F63258">
        <w:t>,</w:t>
      </w:r>
      <w:r>
        <w:t xml:space="preserve"> y a</w:t>
      </w:r>
      <w:r w:rsidRPr="00480632">
        <w:t xml:space="preserve"> los muertos (Smith, </w:t>
      </w:r>
      <w:r w:rsidR="00F63258">
        <w:t xml:space="preserve">Ford, </w:t>
      </w:r>
      <w:r w:rsidRPr="00480632">
        <w:t>Keynes,</w:t>
      </w:r>
      <w:r w:rsidR="009A0DB7">
        <w:t xml:space="preserve"> Hayek,</w:t>
      </w:r>
      <w:r w:rsidR="00283C63">
        <w:t xml:space="preserve"> Friedman</w:t>
      </w:r>
      <w:r w:rsidRPr="00480632">
        <w:t xml:space="preserve">) por </w:t>
      </w:r>
      <w:r>
        <w:t>“</w:t>
      </w:r>
      <w:r w:rsidRPr="00480632">
        <w:t>exceso</w:t>
      </w:r>
      <w:r>
        <w:t>”.</w:t>
      </w:r>
      <w:r w:rsidR="00283C63">
        <w:t xml:space="preserve"> Una muestra, a bote pronto:</w:t>
      </w:r>
    </w:p>
    <w:p w:rsidR="00171F86" w:rsidRPr="00283C63" w:rsidRDefault="00171F86" w:rsidP="00171F86">
      <w:pPr>
        <w:spacing w:line="240" w:lineRule="auto"/>
        <w:jc w:val="both"/>
        <w:rPr>
          <w:rFonts w:ascii="Times New Roman" w:hAnsi="Times New Roman" w:cs="Times New Roman"/>
          <w:sz w:val="24"/>
          <w:szCs w:val="24"/>
        </w:rPr>
      </w:pPr>
      <w:r w:rsidRPr="00283C63">
        <w:rPr>
          <w:rFonts w:ascii="Times New Roman" w:hAnsi="Times New Roman" w:cs="Times New Roman"/>
          <w:sz w:val="24"/>
          <w:szCs w:val="24"/>
        </w:rPr>
        <w:t>La deuda del Gobierno federal de Estados Unidos superó por primera vez en su historia los 23 billones de dólares, según</w:t>
      </w:r>
      <w:r w:rsidR="00283C63" w:rsidRPr="00283C63">
        <w:rPr>
          <w:rFonts w:ascii="Times New Roman" w:hAnsi="Times New Roman" w:cs="Times New Roman"/>
          <w:sz w:val="24"/>
          <w:szCs w:val="24"/>
        </w:rPr>
        <w:t xml:space="preserve"> cifras difundidas este </w:t>
      </w:r>
      <w:r w:rsidRPr="00283C63">
        <w:rPr>
          <w:rFonts w:ascii="Times New Roman" w:hAnsi="Times New Roman" w:cs="Times New Roman"/>
          <w:sz w:val="24"/>
          <w:szCs w:val="24"/>
        </w:rPr>
        <w:t>por el Departa</w:t>
      </w:r>
      <w:r w:rsidR="00283C63" w:rsidRPr="00283C63">
        <w:rPr>
          <w:rFonts w:ascii="Times New Roman" w:hAnsi="Times New Roman" w:cs="Times New Roman"/>
          <w:sz w:val="24"/>
          <w:szCs w:val="24"/>
        </w:rPr>
        <w:t xml:space="preserve">mento de Tesoro estadounidense. </w:t>
      </w:r>
      <w:r w:rsidRPr="00283C63">
        <w:rPr>
          <w:rFonts w:ascii="Times New Roman" w:hAnsi="Times New Roman" w:cs="Times New Roman"/>
          <w:sz w:val="24"/>
          <w:szCs w:val="24"/>
        </w:rPr>
        <w:t>El total de la deuda pública se situó en 23.008.410.000.000 dólares el 31 de octubre de 2019, detalló el Tesoro en un comunicado.</w:t>
      </w:r>
    </w:p>
    <w:p w:rsidR="00171F86" w:rsidRDefault="00607C17" w:rsidP="00283C63">
      <w:pPr>
        <w:pStyle w:val="NormalWeb"/>
        <w:shd w:val="clear" w:color="auto" w:fill="FFFFFF"/>
        <w:spacing w:before="0" w:beforeAutospacing="0" w:after="0" w:afterAutospacing="0"/>
        <w:jc w:val="both"/>
        <w:textAlignment w:val="baseline"/>
      </w:pPr>
      <w:hyperlink r:id="rId8" w:tgtFrame="_blank" w:history="1">
        <w:r w:rsidR="00171F86" w:rsidRPr="00283C63">
          <w:rPr>
            <w:rStyle w:val="Hipervnculo"/>
            <w:rFonts w:eastAsiaTheme="majorEastAsia"/>
            <w:bCs/>
            <w:color w:val="auto"/>
            <w:u w:val="none"/>
          </w:rPr>
          <w:t>El BCE ha triplicado su balance hasta los 4,7 billones</w:t>
        </w:r>
      </w:hyperlink>
      <w:r w:rsidR="00171F86" w:rsidRPr="00283C63">
        <w:t> (millones de millones) de euros durante la crisis. Con Draghi a la cabeza, el incremento ha sido de casi el 100%. Estos programas, denunciados desde Alemania, aunque ratificados por el Tribunal de Justicia Europeo (TJUE), han contribuido a abaratar la financiación para hogares y empresas a mínimos históricos. La otra cara de la moneda es haber generado anomalías como bonos basura con cupones en negativo.</w:t>
      </w:r>
    </w:p>
    <w:p w:rsidR="00283C63" w:rsidRPr="00283C63" w:rsidRDefault="00283C63" w:rsidP="00283C63">
      <w:pPr>
        <w:pStyle w:val="NormalWeb"/>
        <w:shd w:val="clear" w:color="auto" w:fill="FFFFFF"/>
        <w:spacing w:before="0" w:beforeAutospacing="0" w:after="0" w:afterAutospacing="0"/>
        <w:jc w:val="both"/>
        <w:textAlignment w:val="baseline"/>
      </w:pPr>
    </w:p>
    <w:p w:rsidR="00A937BC" w:rsidRPr="00283C63" w:rsidRDefault="00A937BC" w:rsidP="00A937BC">
      <w:pPr>
        <w:shd w:val="clear" w:color="auto" w:fill="FFFFFF"/>
        <w:spacing w:after="0" w:line="240" w:lineRule="auto"/>
        <w:jc w:val="both"/>
        <w:textAlignment w:val="baseline"/>
        <w:rPr>
          <w:rFonts w:ascii="Times New Roman" w:eastAsia="Times New Roman" w:hAnsi="Times New Roman"/>
          <w:sz w:val="24"/>
          <w:szCs w:val="24"/>
        </w:rPr>
      </w:pPr>
      <w:r w:rsidRPr="00283C63">
        <w:rPr>
          <w:rFonts w:ascii="Times New Roman" w:eastAsia="Times New Roman" w:hAnsi="Times New Roman"/>
          <w:sz w:val="24"/>
          <w:szCs w:val="24"/>
        </w:rPr>
        <w:lastRenderedPageBreak/>
        <w:t>La Gran Recesión que azotó la economía y sus efectos posteriores </w:t>
      </w:r>
      <w:hyperlink r:id="rId9" w:history="1">
        <w:r w:rsidRPr="00283C63">
          <w:rPr>
            <w:rFonts w:ascii="Times New Roman" w:eastAsia="Times New Roman" w:hAnsi="Times New Roman"/>
            <w:sz w:val="24"/>
            <w:szCs w:val="24"/>
            <w:bdr w:val="none" w:sz="0" w:space="0" w:color="auto" w:frame="1"/>
          </w:rPr>
          <w:t>han modificado de forma considerable la transmisión de la política monetaria</w:t>
        </w:r>
      </w:hyperlink>
      <w:r w:rsidRPr="00283C63">
        <w:rPr>
          <w:rFonts w:ascii="Times New Roman" w:eastAsia="Times New Roman" w:hAnsi="Times New Roman"/>
          <w:sz w:val="24"/>
          <w:szCs w:val="24"/>
        </w:rPr>
        <w:t> y el comportamiento de los agregados monetarios. Esto a su vez ha estado influyendo de forma significativa en el crecimiento económico. Bancos, familias y empresas actúan de forma diferente tras la crisis, el crecimiento del crédito es lento mientras que las reservas bancarias alcanzan máximos históricos en EEUU y la Eurozona, a pesar de que el Banco Central Europeo haya impuesto una tasa negativa sobre el exceso de reservas de los bancos. Economistas y expertos se preguntan si el mítico multiplicador monetario sigue siendo una herramienta útil para analizar la transmisión monetaria y pronosticar el crecimiento del crédito con lo que ello conlleva.</w:t>
      </w:r>
    </w:p>
    <w:p w:rsidR="00283C63" w:rsidRPr="00283C63" w:rsidRDefault="00283C63" w:rsidP="00A937BC">
      <w:pPr>
        <w:shd w:val="clear" w:color="auto" w:fill="FFFFFF"/>
        <w:spacing w:after="0" w:line="240" w:lineRule="auto"/>
        <w:jc w:val="both"/>
        <w:textAlignment w:val="baseline"/>
        <w:rPr>
          <w:rFonts w:ascii="Times New Roman" w:eastAsia="Times New Roman" w:hAnsi="Times New Roman"/>
          <w:sz w:val="24"/>
          <w:szCs w:val="24"/>
        </w:rPr>
      </w:pPr>
    </w:p>
    <w:p w:rsidR="00A937BC" w:rsidRPr="00283C63" w:rsidRDefault="00A937BC" w:rsidP="00A937BC">
      <w:pPr>
        <w:shd w:val="clear" w:color="auto" w:fill="FFFFFF"/>
        <w:spacing w:after="0" w:line="240" w:lineRule="auto"/>
        <w:jc w:val="both"/>
        <w:textAlignment w:val="baseline"/>
        <w:rPr>
          <w:rFonts w:ascii="Times New Roman" w:eastAsia="Times New Roman" w:hAnsi="Times New Roman"/>
          <w:sz w:val="24"/>
          <w:szCs w:val="24"/>
        </w:rPr>
      </w:pPr>
      <w:r w:rsidRPr="00283C63">
        <w:rPr>
          <w:rFonts w:ascii="Times New Roman" w:eastAsia="Times New Roman" w:hAnsi="Times New Roman"/>
          <w:sz w:val="24"/>
          <w:szCs w:val="24"/>
        </w:rPr>
        <w:t>Los programas de estímulo (compra de bonos y tipos casi cero) </w:t>
      </w:r>
      <w:hyperlink r:id="rId10" w:history="1">
        <w:r w:rsidRPr="00283C63">
          <w:rPr>
            <w:rFonts w:ascii="Times New Roman" w:eastAsia="Times New Roman" w:hAnsi="Times New Roman"/>
            <w:sz w:val="24"/>
            <w:szCs w:val="24"/>
            <w:bdr w:val="none" w:sz="0" w:space="0" w:color="auto" w:frame="1"/>
          </w:rPr>
          <w:t>de los bancos centrales no han tenido el efecto esperado sobre el crédito y la economía</w:t>
        </w:r>
      </w:hyperlink>
      <w:r w:rsidRPr="00283C63">
        <w:rPr>
          <w:rFonts w:ascii="Times New Roman" w:eastAsia="Times New Roman" w:hAnsi="Times New Roman"/>
          <w:sz w:val="24"/>
          <w:szCs w:val="24"/>
        </w:rPr>
        <w:t>. Se ha demostrado estos años que los bancos centrales pueden incrementar todo lo que quieran la base monetaria (billetes, monedas en manos del público y reservas bancarias), pero esto no tiene por qué desembocar en un incremento de igual tamaño de la oferta monetaria, es decir, de la cantidad de dinero que hay en circulación en una economía.</w:t>
      </w:r>
    </w:p>
    <w:p w:rsidR="00A937BC" w:rsidRPr="00283C63" w:rsidRDefault="00A937BC" w:rsidP="00A937BC">
      <w:pPr>
        <w:pStyle w:val="NormalWeb"/>
        <w:shd w:val="clear" w:color="auto" w:fill="FFFFFF"/>
        <w:spacing w:after="270"/>
        <w:jc w:val="both"/>
        <w:rPr>
          <w:spacing w:val="-1"/>
        </w:rPr>
      </w:pPr>
      <w:r w:rsidRPr="00283C63">
        <w:rPr>
          <w:spacing w:val="-1"/>
        </w:rPr>
        <w:t>La economía financiera continúa ganando terreno. Pero ahora no sólo es el sector público quien se endeuda de forma histórica para financiar el crecimiento. Un informe</w:t>
      </w:r>
      <w:r w:rsidR="00283C63" w:rsidRPr="00283C63">
        <w:rPr>
          <w:spacing w:val="-1"/>
        </w:rPr>
        <w:t xml:space="preserve"> de OCDE recuerda que en el año 2018 </w:t>
      </w:r>
      <w:r w:rsidRPr="00283C63">
        <w:rPr>
          <w:spacing w:val="-1"/>
        </w:rPr>
        <w:t xml:space="preserve"> las empresas privadas habían acumulado una deuda equivalente a 13 billones dólares, lo que representa unos 11,5 billones de euros. Es decir, alrededor de 10 veces el PIB de España. O el 60% del producto interior bruto de EEUU, la primera economía del mundo.</w:t>
      </w:r>
    </w:p>
    <w:p w:rsidR="00A937BC" w:rsidRPr="007B7469" w:rsidRDefault="00A937BC" w:rsidP="00A937BC">
      <w:pPr>
        <w:pStyle w:val="NormalWeb"/>
        <w:shd w:val="clear" w:color="auto" w:fill="FFFFFF"/>
        <w:spacing w:after="270"/>
        <w:jc w:val="both"/>
        <w:rPr>
          <w:color w:val="212529"/>
          <w:spacing w:val="-1"/>
        </w:rPr>
      </w:pPr>
      <w:r w:rsidRPr="00283C63">
        <w:rPr>
          <w:color w:val="212529"/>
          <w:spacing w:val="-1"/>
        </w:rPr>
        <w:t>Se trata no sólo de la cifra más alta jamás alcanzada, sino que refleja dos tendencias coincidentes. Por un lado, los países más avanzados continúan siendo los más endeudados, mientras que, por otro, destaca el caso de las empresas chinas, que en pocos años, de tener un escaso endeudamiento, han pasado a ser las segundas con mayor deuda del planeta.</w:t>
      </w:r>
      <w:r w:rsidRPr="007B7469">
        <w:rPr>
          <w:color w:val="212529"/>
          <w:spacing w:val="-1"/>
        </w:rPr>
        <w:t xml:space="preserve"> Las compañías chinas, en concreto, de acudir a los mercados de forma insignificante hasta 2008, hoy han hecho emisiones por valor de más de 2,78 billones de dólares, sólo por detrás de las estadounidenses. Por lo tanto, un increíble aumento del 3</w:t>
      </w:r>
      <w:r>
        <w:rPr>
          <w:color w:val="212529"/>
          <w:spacing w:val="-1"/>
        </w:rPr>
        <w:t>95% respecto a hace una década.</w:t>
      </w:r>
    </w:p>
    <w:p w:rsidR="00A937BC" w:rsidRDefault="00A937BC" w:rsidP="00A937BC">
      <w:pPr>
        <w:pStyle w:val="NormalWeb"/>
        <w:shd w:val="clear" w:color="auto" w:fill="FFFFFF"/>
        <w:spacing w:after="270"/>
        <w:jc w:val="both"/>
        <w:rPr>
          <w:color w:val="212529"/>
          <w:spacing w:val="-1"/>
        </w:rPr>
      </w:pPr>
      <w:r w:rsidRPr="00283C63">
        <w:rPr>
          <w:spacing w:val="-1"/>
        </w:rPr>
        <w:t xml:space="preserve">El mayor uso de bonos corporativos, sostiene la OCDE, tiene que ver con la política monetaria ultraexpansiva de los bancos centrales, lo que favorece el endeudamiento a largo plazo. El problema, como aseguran los economistas de la organización que reúne a los países más ricos de la tierra, es que al mismo tiempo que crece la deuda se deteriora el crecimiento económico, lo que aumentan los riesgos de impago. </w:t>
      </w:r>
      <w:r w:rsidRPr="007B7469">
        <w:rPr>
          <w:color w:val="212529"/>
          <w:spacing w:val="-1"/>
        </w:rPr>
        <w:t>En palabras de los autores del informe, “las compañías altamente apalancadas se enfrentarán a dificultades para pagar sus deudas en caso de una recesión”. Los impagos, incluso, pueden amplificar los efectos de una desaceleración de la economía, como está sucediendo ahora</w:t>
      </w:r>
      <w:r>
        <w:rPr>
          <w:color w:val="212529"/>
          <w:spacing w:val="-1"/>
        </w:rPr>
        <w:t>.</w:t>
      </w:r>
    </w:p>
    <w:p w:rsidR="00A937BC" w:rsidRPr="00283C63" w:rsidRDefault="00A937BC" w:rsidP="00A937BC">
      <w:pPr>
        <w:spacing w:line="240" w:lineRule="auto"/>
        <w:jc w:val="both"/>
        <w:rPr>
          <w:rFonts w:ascii="Times New Roman" w:hAnsi="Times New Roman" w:cs="Times New Roman"/>
          <w:sz w:val="24"/>
          <w:szCs w:val="24"/>
        </w:rPr>
      </w:pPr>
      <w:r w:rsidRPr="00283C63">
        <w:rPr>
          <w:rFonts w:ascii="Times New Roman" w:hAnsi="Times New Roman" w:cs="Times New Roman"/>
          <w:sz w:val="24"/>
          <w:szCs w:val="24"/>
        </w:rPr>
        <w:t>El capitalismo debe su buena salud a su capacidad de renovarse. Ahora lo está haciendo de nuevo, y anda a la búsqueda de un nombre apropiado. “Capitalismo de plataformas” (Snicker), “revolución de plataformas” (Van Alstyne), “complejo informacional-industrial” (Jablonsky), “complejo industrial de datos” (Cooke), “cuarta revolución industrial” (Schwab), “esfera pública algorítmica” (Tufekci), son algunas de las opciones.</w:t>
      </w:r>
    </w:p>
    <w:p w:rsidR="00A937BC" w:rsidRPr="00283C63" w:rsidRDefault="00283C63" w:rsidP="00A937BC">
      <w:pPr>
        <w:spacing w:line="240" w:lineRule="auto"/>
        <w:jc w:val="both"/>
        <w:rPr>
          <w:rFonts w:ascii="Times New Roman" w:hAnsi="Times New Roman" w:cs="Times New Roman"/>
          <w:sz w:val="24"/>
          <w:szCs w:val="24"/>
        </w:rPr>
      </w:pPr>
      <w:r w:rsidRPr="00283C63">
        <w:rPr>
          <w:rFonts w:ascii="Times New Roman" w:hAnsi="Times New Roman" w:cs="Times New Roman"/>
          <w:sz w:val="24"/>
          <w:szCs w:val="24"/>
        </w:rPr>
        <w:t>Shoshana Zuboff, en su libro “</w:t>
      </w:r>
      <w:r w:rsidR="00A937BC" w:rsidRPr="00283C63">
        <w:rPr>
          <w:rFonts w:ascii="Times New Roman" w:hAnsi="Times New Roman" w:cs="Times New Roman"/>
          <w:sz w:val="24"/>
          <w:szCs w:val="24"/>
        </w:rPr>
        <w:t>The Age of Surveillance Capita</w:t>
      </w:r>
      <w:r w:rsidRPr="00283C63">
        <w:rPr>
          <w:rFonts w:ascii="Times New Roman" w:hAnsi="Times New Roman" w:cs="Times New Roman"/>
          <w:sz w:val="24"/>
          <w:szCs w:val="24"/>
        </w:rPr>
        <w:t>lism”</w:t>
      </w:r>
      <w:r w:rsidR="00A937BC" w:rsidRPr="00283C63">
        <w:rPr>
          <w:rFonts w:ascii="Times New Roman" w:hAnsi="Times New Roman" w:cs="Times New Roman"/>
          <w:sz w:val="24"/>
          <w:szCs w:val="24"/>
        </w:rPr>
        <w:t xml:space="preserve">, propone llamarlo “capitalismo de la </w:t>
      </w:r>
      <w:r w:rsidRPr="00283C63">
        <w:rPr>
          <w:rFonts w:ascii="Times New Roman" w:hAnsi="Times New Roman" w:cs="Times New Roman"/>
          <w:sz w:val="24"/>
          <w:szCs w:val="24"/>
        </w:rPr>
        <w:t>vigilancia”. Se puede interpretar</w:t>
      </w:r>
      <w:r w:rsidR="00A937BC" w:rsidRPr="00283C63">
        <w:rPr>
          <w:rFonts w:ascii="Times New Roman" w:hAnsi="Times New Roman" w:cs="Times New Roman"/>
          <w:sz w:val="24"/>
          <w:szCs w:val="24"/>
        </w:rPr>
        <w:t xml:space="preserve"> como “capitalismo e-manipulador”. La “e” significa “espionaje electrónico”. Considera que las grandes compañías informáticas se </w:t>
      </w:r>
      <w:r w:rsidR="00A937BC" w:rsidRPr="00283C63">
        <w:rPr>
          <w:rFonts w:ascii="Times New Roman" w:hAnsi="Times New Roman" w:cs="Times New Roman"/>
          <w:sz w:val="24"/>
          <w:szCs w:val="24"/>
        </w:rPr>
        <w:lastRenderedPageBreak/>
        <w:t>han lanzado a una feroz carrera para aprovechar los datos que extraen de los usuarios de Internet. Los convierten en una herramienta para hacer predicciones y para modificar el comportamiento. Nadie puede hoy vivir off-line, sin usar la red y, por lo tanto, todos estamos sometidos a la misma tiranía. Las tres preguntas que hay que hacerse son: ¿Quién tiene el conocimiento? ¿Quién decide? ¿Quién decide quién decide? Su respuesta es que son las gigantescas compañías que han unido la potencia de conocimiento con la potencia económica. Zuboff considera que se está atentando contra la autonomía humana y debilitando la democracia.</w:t>
      </w:r>
    </w:p>
    <w:p w:rsidR="001361AA" w:rsidRPr="00283C63" w:rsidRDefault="001361AA" w:rsidP="001361AA">
      <w:pPr>
        <w:pStyle w:val="NormalWeb"/>
        <w:spacing w:before="0" w:beforeAutospacing="0" w:after="0" w:afterAutospacing="0"/>
        <w:jc w:val="both"/>
        <w:textAlignment w:val="baseline"/>
      </w:pPr>
      <w:r w:rsidRPr="00283C63">
        <w:t>Microsoft fue la última gran compañía de Internet que se enfrentó a una acusación del Departamento de Justicia de Estados Unidos por violar las leyes antimonopolio. El gigante de la informática fue llevado a los tribunales en 1998 acusado de </w:t>
      </w:r>
      <w:r w:rsidRPr="00283C63">
        <w:rPr>
          <w:rStyle w:val="Textoennegrita"/>
          <w:b w:val="0"/>
          <w:bdr w:val="none" w:sz="0" w:space="0" w:color="auto" w:frame="1"/>
        </w:rPr>
        <w:t>restringir la competencia al vender en el mismo paquete su sistema operativo Windows y su navegador web Internet Explorer</w:t>
      </w:r>
      <w:r w:rsidRPr="00283C63">
        <w:rPr>
          <w:b/>
        </w:rPr>
        <w:t>,</w:t>
      </w:r>
      <w:r w:rsidRPr="00283C63">
        <w:t xml:space="preserve"> lo que en la práctica sacaba del mercado a rivales como Netscape, que eran lentos de descargar o debían ser adquiridos en una tienda. Finalmente, Microsoft fue condenada por monopolio y un juez sentenció que debía dividirse en dos, algo que no sucedió.</w:t>
      </w:r>
    </w:p>
    <w:p w:rsidR="001361AA" w:rsidRPr="00283C63" w:rsidRDefault="001361AA" w:rsidP="001361AA">
      <w:pPr>
        <w:pStyle w:val="NormalWeb"/>
        <w:spacing w:before="0" w:beforeAutospacing="0" w:after="0" w:afterAutospacing="0"/>
        <w:jc w:val="both"/>
        <w:textAlignment w:val="baseline"/>
      </w:pPr>
    </w:p>
    <w:p w:rsidR="001361AA" w:rsidRPr="00283C63" w:rsidRDefault="001361AA" w:rsidP="001361AA">
      <w:pPr>
        <w:pStyle w:val="NormalWeb"/>
        <w:spacing w:before="0" w:beforeAutospacing="0" w:after="0" w:afterAutospacing="0"/>
        <w:jc w:val="both"/>
        <w:textAlignment w:val="baseline"/>
      </w:pPr>
      <w:r w:rsidRPr="00283C63">
        <w:t>Ahora, más de 20 años después, el sector tecnológico norteamericano se encuentra en una disyuntiva muy similar. En julio, el mismo </w:t>
      </w:r>
      <w:hyperlink r:id="rId11" w:tgtFrame="_blank" w:history="1">
        <w:r w:rsidRPr="00283C63">
          <w:rPr>
            <w:rStyle w:val="Hipervnculo"/>
            <w:color w:val="auto"/>
            <w:u w:val="none"/>
            <w:bdr w:val="none" w:sz="0" w:space="0" w:color="auto" w:frame="1"/>
          </w:rPr>
          <w:t>Departamento de Justicia anunció una investigación</w:t>
        </w:r>
      </w:hyperlink>
      <w:r w:rsidRPr="00283C63">
        <w:t> a </w:t>
      </w:r>
      <w:r w:rsidRPr="00283C63">
        <w:rPr>
          <w:rStyle w:val="Textoennegrita"/>
          <w:b w:val="0"/>
          <w:bdr w:val="none" w:sz="0" w:space="0" w:color="auto" w:frame="1"/>
        </w:rPr>
        <w:t>Google</w:t>
      </w:r>
      <w:r w:rsidRPr="00283C63">
        <w:rPr>
          <w:b/>
        </w:rPr>
        <w:t>, </w:t>
      </w:r>
      <w:r w:rsidRPr="00283C63">
        <w:rPr>
          <w:rStyle w:val="Textoennegrita"/>
          <w:b w:val="0"/>
          <w:bdr w:val="none" w:sz="0" w:space="0" w:color="auto" w:frame="1"/>
        </w:rPr>
        <w:t>Amazon </w:t>
      </w:r>
      <w:r w:rsidRPr="00283C63">
        <w:rPr>
          <w:b/>
        </w:rPr>
        <w:t>y </w:t>
      </w:r>
      <w:r w:rsidRPr="00283C63">
        <w:rPr>
          <w:rStyle w:val="Textoennegrita"/>
          <w:b w:val="0"/>
          <w:bdr w:val="none" w:sz="0" w:space="0" w:color="auto" w:frame="1"/>
        </w:rPr>
        <w:t>Facebook</w:t>
      </w:r>
      <w:r w:rsidRPr="00283C63">
        <w:rPr>
          <w:rStyle w:val="Textoennegrita"/>
          <w:bdr w:val="none" w:sz="0" w:space="0" w:color="auto" w:frame="1"/>
        </w:rPr>
        <w:t> </w:t>
      </w:r>
      <w:r w:rsidR="00283C63">
        <w:t xml:space="preserve">en </w:t>
      </w:r>
      <w:r w:rsidRPr="00283C63">
        <w:t>la que examinará si las prácticas comerciales de estas corporaciones están dañando la competencia en el mundo digital.</w:t>
      </w:r>
    </w:p>
    <w:p w:rsidR="001361AA" w:rsidRPr="00283C63" w:rsidRDefault="001361AA" w:rsidP="001361AA">
      <w:pPr>
        <w:pStyle w:val="NormalWeb"/>
        <w:spacing w:before="0" w:beforeAutospacing="0" w:after="0" w:afterAutospacing="0"/>
        <w:jc w:val="both"/>
        <w:textAlignment w:val="baseline"/>
      </w:pPr>
    </w:p>
    <w:p w:rsidR="001361AA" w:rsidRPr="00283C63" w:rsidRDefault="001361AA" w:rsidP="001361AA">
      <w:pPr>
        <w:pStyle w:val="NormalWeb"/>
        <w:spacing w:before="0" w:beforeAutospacing="0" w:after="300" w:afterAutospacing="0"/>
        <w:jc w:val="both"/>
        <w:textAlignment w:val="baseline"/>
      </w:pPr>
      <w:r w:rsidRPr="00283C63">
        <w:t>En concreto, lo que el organismo juzgará es si las corporaciones tecnológicas más dominantes han crecido en tamaño y poder cumpliendo con la ley o si ha sido precisamente ese tamaño y poder lo que les ha permitido cercenar la competencia y proteger su posición.</w:t>
      </w:r>
    </w:p>
    <w:p w:rsidR="001361AA" w:rsidRPr="00283C63" w:rsidRDefault="001361AA" w:rsidP="001361AA">
      <w:pPr>
        <w:pStyle w:val="NormalWeb"/>
        <w:spacing w:before="0" w:beforeAutospacing="0" w:after="300" w:afterAutospacing="0"/>
        <w:jc w:val="both"/>
        <w:textAlignment w:val="baseline"/>
      </w:pPr>
      <w:r w:rsidRPr="00283C63">
        <w:t>Estas dos décadas, en la que los grupos tecnológicos han forjado sus imperios a golpe de talonario, son citadas a menudo por aquellos que argumentan que el control sobre estas compañías ha sido demasiado tibio. El número de casos de monopolio presentados por EEUU se redujo drásticamente, de un promedio de 15,7 casos por año entre 1970 a 1999, hasta menos de tres entre 2000 y 2014.</w:t>
      </w:r>
    </w:p>
    <w:p w:rsidR="001361AA" w:rsidRPr="00283C63" w:rsidRDefault="001361AA" w:rsidP="001361AA">
      <w:pPr>
        <w:pStyle w:val="NormalWeb"/>
        <w:shd w:val="clear" w:color="auto" w:fill="FFFFFF"/>
        <w:spacing w:after="0"/>
        <w:jc w:val="both"/>
        <w:textAlignment w:val="baseline"/>
      </w:pPr>
      <w:r w:rsidRPr="00283C63">
        <w:t>En un pasado no tan distante, la mayoría de los trabajadores estaban empleados en una misma industria (a menudo en una misma empresa) durante la mayor parte de sus carreras. Pero hoy, casi el 40% de las personas empleadas en la Unión Europea se encuentran en una situación laboral atípica (no cubiertas por un contrato a tiempo completo de duración indeterminada) o están autoempleadas. El estadounidense promedio en edad de trabajar tendrá 11 empleos a lo largo de su vida, y muchos trabajarán en más de un puesto a la vez.</w:t>
      </w:r>
    </w:p>
    <w:p w:rsidR="001361AA" w:rsidRPr="00283C63" w:rsidRDefault="001361AA" w:rsidP="001361AA">
      <w:pPr>
        <w:pStyle w:val="NormalWeb"/>
        <w:shd w:val="clear" w:color="auto" w:fill="FFFFFF"/>
        <w:spacing w:after="0"/>
        <w:jc w:val="both"/>
        <w:textAlignment w:val="baseline"/>
      </w:pPr>
      <w:r w:rsidRPr="00283C63">
        <w:t>En el nivel mundial, el McKinsey Global Institute calcula que en 2030, hasta 375 millones de trabajadores (el 14% de la fuerza laboral) tendrán que pasarse a otra categoría ocupacional para satisfacer las necesidades de un mercado laboral cambiante. Además, conforme las máquinas se vuelvan cada vez más capaces, todos los trabajadores tendrán que adaptarse a la evolución de sus trabajos (adquirir nuevos conocimientos y habilidades). Si la automatización definirá el futuro del trabajo, el aprendizaje continuo determinará el futuro de los trabajadores, especialmente con el aumento de la expectativa de vida.</w:t>
      </w:r>
    </w:p>
    <w:p w:rsidR="008A1B13" w:rsidRPr="00283C63" w:rsidRDefault="00283C63" w:rsidP="008A1B13">
      <w:pPr>
        <w:spacing w:line="240" w:lineRule="auto"/>
        <w:jc w:val="both"/>
        <w:rPr>
          <w:rFonts w:ascii="Times New Roman" w:hAnsi="Times New Roman" w:cs="Times New Roman"/>
          <w:sz w:val="24"/>
          <w:szCs w:val="24"/>
        </w:rPr>
      </w:pPr>
      <w:r w:rsidRPr="00283C63">
        <w:rPr>
          <w:rFonts w:ascii="Times New Roman" w:hAnsi="Times New Roman" w:cs="Times New Roman"/>
          <w:sz w:val="24"/>
          <w:szCs w:val="24"/>
        </w:rPr>
        <w:t>En un informe de la OCDE</w:t>
      </w:r>
      <w:r w:rsidR="008A1B13" w:rsidRPr="00283C63">
        <w:rPr>
          <w:rFonts w:ascii="Times New Roman" w:hAnsi="Times New Roman" w:cs="Times New Roman"/>
          <w:sz w:val="24"/>
          <w:szCs w:val="24"/>
        </w:rPr>
        <w:t xml:space="preserve"> sobre las perspectivas del empleo repite una y otra vez estos conceptos que vienen de la mano de las mejoras tecnológicas en muchos casos. “El progreso tecnológico puede mejorar la calidad del trabajo incrementando la productividad y los </w:t>
      </w:r>
      <w:r w:rsidR="008A1B13" w:rsidRPr="00283C63">
        <w:rPr>
          <w:rFonts w:ascii="Times New Roman" w:hAnsi="Times New Roman" w:cs="Times New Roman"/>
          <w:sz w:val="24"/>
          <w:szCs w:val="24"/>
        </w:rPr>
        <w:lastRenderedPageBreak/>
        <w:t>salarios, reduciendo la exposición al peligro, los problemas de salubridad y las tareas más duras... sin embargo, también puede ser fuente de mayor inestabilidad laboral caracterizada por nuevas formas de trabajo no convencionales que pueden provocar una pérdida de bienestar para los trabajadores”.</w:t>
      </w:r>
    </w:p>
    <w:p w:rsidR="000D347D" w:rsidRPr="00283C63" w:rsidRDefault="000D347D" w:rsidP="000D347D">
      <w:pPr>
        <w:pStyle w:val="NormalWeb"/>
        <w:spacing w:after="0"/>
        <w:jc w:val="both"/>
      </w:pPr>
      <w:r w:rsidRPr="00283C63">
        <w:t>En casi todas las economías desarrolladas, o tal vez</w:t>
      </w:r>
      <w:r w:rsidR="00283C63">
        <w:t>,</w:t>
      </w:r>
      <w:r w:rsidRPr="00283C63">
        <w:t xml:space="preserve"> todas, hay un incremento comprobado de la polarización laboral y de ingresos, que obedece en parte a la creciente divergencia entre la productividad (en aumento) y la remuneración (estancada) de muchos empleos de bajos y medianos ingresos.</w:t>
      </w:r>
    </w:p>
    <w:p w:rsidR="000D347D" w:rsidRPr="00283C63" w:rsidRDefault="000D347D" w:rsidP="000D347D">
      <w:pPr>
        <w:pStyle w:val="NormalWeb"/>
        <w:spacing w:after="0"/>
        <w:jc w:val="both"/>
      </w:pPr>
      <w:r w:rsidRPr="00283C63">
        <w:t>Según una encuesta reciente de la Reserva Federal de los Estados Unidos, cuatro de cada diez adultos estadounidenses serían incapaces de cubrir con efectivo un gasto inesperado de 400 dólares.</w:t>
      </w:r>
    </w:p>
    <w:p w:rsidR="001361AA" w:rsidRPr="00283C63" w:rsidRDefault="001361AA" w:rsidP="001361AA">
      <w:pPr>
        <w:pStyle w:val="NormalWeb"/>
        <w:shd w:val="clear" w:color="auto" w:fill="FFFFFF"/>
        <w:spacing w:after="360"/>
        <w:jc w:val="both"/>
        <w:textAlignment w:val="baseline"/>
      </w:pPr>
      <w:r w:rsidRPr="00283C63">
        <w:t>Es hora de admitir que el sueño americano ha muerto. Las condiciones subyacentes para l</w:t>
      </w:r>
      <w:r w:rsidR="00283C63">
        <w:t>a subsistencia de este sueño  -</w:t>
      </w:r>
      <w:r w:rsidRPr="00283C63">
        <w:t>un crecimiento económico fuerte y constante, además de una meritocracia estructurada para evitar que los ricos hagan jugarretas con el propósi</w:t>
      </w:r>
      <w:r w:rsidR="00283C63">
        <w:t>to de aprovecharse del sistema-</w:t>
      </w:r>
      <w:r w:rsidRPr="00283C63">
        <w:t xml:space="preserve"> ya no existen.</w:t>
      </w:r>
    </w:p>
    <w:p w:rsidR="001361AA" w:rsidRPr="00283C63" w:rsidRDefault="001361AA" w:rsidP="000D347D">
      <w:pPr>
        <w:pStyle w:val="NormalWeb"/>
        <w:spacing w:after="0"/>
        <w:jc w:val="both"/>
      </w:pPr>
      <w:r w:rsidRPr="00283C63">
        <w:t>El sueño americano funciona sólo cuando el crecimiento es ampliamente compartido y los impedimentos estructurales para el progreso son escasos. Ninguna de estas condiciones existe hoy.</w:t>
      </w:r>
    </w:p>
    <w:p w:rsidR="001361AA" w:rsidRPr="00283C63" w:rsidRDefault="001361AA" w:rsidP="001361AA">
      <w:pPr>
        <w:pStyle w:val="NormalWeb"/>
        <w:shd w:val="clear" w:color="auto" w:fill="FFFFFF"/>
        <w:spacing w:before="0" w:beforeAutospacing="0" w:after="0" w:afterAutospacing="0"/>
        <w:jc w:val="both"/>
        <w:textAlignment w:val="baseline"/>
      </w:pPr>
      <w:r w:rsidRPr="00283C63">
        <w:t>Uno de los caballos de batalla en el terreno de políticas económicas en Europa ha sido, desde hace cuatro décadas, la insistencia de los liberales (dominantes también en los partidos conservadores) en reducir el gasto social de forma drástica mientras que los economistas más keynesianos (dominantes en los partidos socialdemócratas) han oscilado entre una reducción más moderada, un mantenimiento o incluso una pequeña ampliación de este tipo de gasto.</w:t>
      </w:r>
    </w:p>
    <w:p w:rsidR="001361AA" w:rsidRPr="00283C63" w:rsidRDefault="001361AA" w:rsidP="001361AA">
      <w:pPr>
        <w:pStyle w:val="NormalWeb"/>
        <w:shd w:val="clear" w:color="auto" w:fill="FFFFFF"/>
        <w:spacing w:before="0" w:beforeAutospacing="0" w:after="0" w:afterAutospacing="0"/>
        <w:jc w:val="both"/>
        <w:textAlignment w:val="baseline"/>
      </w:pPr>
    </w:p>
    <w:p w:rsidR="001361AA" w:rsidRPr="00283C63" w:rsidRDefault="001361AA" w:rsidP="001361AA">
      <w:pPr>
        <w:pStyle w:val="NormalWeb"/>
        <w:shd w:val="clear" w:color="auto" w:fill="FFFFFF"/>
        <w:spacing w:before="0" w:beforeAutospacing="0" w:after="0" w:afterAutospacing="0"/>
        <w:jc w:val="both"/>
        <w:textAlignment w:val="baseline"/>
      </w:pPr>
      <w:r w:rsidRPr="0096517D">
        <w:rPr>
          <w:color w:val="1A1A1A"/>
        </w:rPr>
        <w:t>Europa, especialmente en lo que atañe al núcleo occidental de la UE, ha sido la región del mundo donde las </w:t>
      </w:r>
      <w:r w:rsidRPr="00283C63">
        <w:rPr>
          <w:rStyle w:val="Textoennegrita"/>
          <w:b w:val="0"/>
          <w:color w:val="1A1A1A"/>
          <w:bdr w:val="none" w:sz="0" w:space="0" w:color="auto" w:frame="1"/>
        </w:rPr>
        <w:t>reducciones del gasto social</w:t>
      </w:r>
      <w:r w:rsidRPr="0096517D">
        <w:rPr>
          <w:color w:val="1A1A1A"/>
        </w:rPr>
        <w:t xml:space="preserve"> han sido menos agresivas considerando un contexto mundial, pero la Gran Recesión (realmente una gran depresión en varios países del sur de Europa) ha hecho que la presión sobre los partidos socialdemócratas para implantar políticas de austeridad, especialmente en algunos países, haya influido directamente sobre la </w:t>
      </w:r>
      <w:r w:rsidRPr="00283C63">
        <w:t>evolución del </w:t>
      </w:r>
      <w:hyperlink r:id="rId12" w:tgtFrame="blank" w:history="1">
        <w:r w:rsidRPr="00283C63">
          <w:rPr>
            <w:rStyle w:val="Hipervnculo"/>
            <w:rFonts w:eastAsiaTheme="minorEastAsia"/>
            <w:color w:val="auto"/>
            <w:u w:val="none"/>
          </w:rPr>
          <w:t>gasto público</w:t>
        </w:r>
      </w:hyperlink>
      <w:r w:rsidRPr="00283C63">
        <w:t xml:space="preserve"> en políticas sociales.</w:t>
      </w:r>
    </w:p>
    <w:p w:rsidR="00E01DF4" w:rsidRPr="00283C63" w:rsidRDefault="00E01DF4" w:rsidP="001361AA">
      <w:pPr>
        <w:pStyle w:val="NormalWeb"/>
        <w:shd w:val="clear" w:color="auto" w:fill="FFFFFF"/>
        <w:spacing w:before="0" w:beforeAutospacing="0" w:after="0" w:afterAutospacing="0"/>
        <w:jc w:val="both"/>
        <w:textAlignment w:val="baseline"/>
      </w:pPr>
    </w:p>
    <w:p w:rsidR="00E01DF4" w:rsidRPr="00283C63" w:rsidRDefault="00E01DF4" w:rsidP="00E01DF4">
      <w:pPr>
        <w:spacing w:line="240" w:lineRule="auto"/>
        <w:jc w:val="both"/>
        <w:rPr>
          <w:rFonts w:ascii="Times New Roman" w:hAnsi="Times New Roman" w:cs="Times New Roman"/>
          <w:sz w:val="24"/>
          <w:szCs w:val="24"/>
        </w:rPr>
      </w:pPr>
      <w:r w:rsidRPr="00283C63">
        <w:rPr>
          <w:rFonts w:ascii="Times New Roman" w:hAnsi="Times New Roman" w:cs="Times New Roman"/>
          <w:sz w:val="24"/>
          <w:szCs w:val="24"/>
        </w:rPr>
        <w:t>Cada vez es más evidente el ensanchamiento de la desigualdad, que se manifiesta en el hecho de que en los países de</w:t>
      </w:r>
      <w:r w:rsidR="00283C63" w:rsidRPr="00283C63">
        <w:rPr>
          <w:rFonts w:ascii="Times New Roman" w:hAnsi="Times New Roman" w:cs="Times New Roman"/>
          <w:sz w:val="24"/>
          <w:szCs w:val="24"/>
        </w:rPr>
        <w:t xml:space="preserve">sarrollados </w:t>
      </w:r>
      <w:r w:rsidRPr="00283C63">
        <w:rPr>
          <w:rFonts w:ascii="Times New Roman" w:hAnsi="Times New Roman" w:cs="Times New Roman"/>
          <w:sz w:val="24"/>
          <w:szCs w:val="24"/>
        </w:rPr>
        <w:t>aumenta, por un lado, el peso de lo q</w:t>
      </w:r>
      <w:r w:rsidR="00283C63" w:rsidRPr="00283C63">
        <w:rPr>
          <w:rFonts w:ascii="Times New Roman" w:hAnsi="Times New Roman" w:cs="Times New Roman"/>
          <w:sz w:val="24"/>
          <w:szCs w:val="24"/>
        </w:rPr>
        <w:t>ue los especialistas denominan “clase alta”</w:t>
      </w:r>
      <w:r w:rsidRPr="00283C63">
        <w:rPr>
          <w:rFonts w:ascii="Times New Roman" w:hAnsi="Times New Roman" w:cs="Times New Roman"/>
          <w:sz w:val="24"/>
          <w:szCs w:val="24"/>
        </w:rPr>
        <w:t>, mientras que, en paralelo, también lo ha</w:t>
      </w:r>
      <w:r w:rsidR="00283C63" w:rsidRPr="00283C63">
        <w:rPr>
          <w:rFonts w:ascii="Times New Roman" w:hAnsi="Times New Roman" w:cs="Times New Roman"/>
          <w:sz w:val="24"/>
          <w:szCs w:val="24"/>
        </w:rPr>
        <w:t>ce la “clase baja”</w:t>
      </w:r>
      <w:r w:rsidRPr="00283C63">
        <w:rPr>
          <w:rFonts w:ascii="Times New Roman" w:hAnsi="Times New Roman" w:cs="Times New Roman"/>
          <w:sz w:val="24"/>
          <w:szCs w:val="24"/>
        </w:rPr>
        <w:t xml:space="preserve">. La </w:t>
      </w:r>
      <w:r w:rsidR="00283C63" w:rsidRPr="00283C63">
        <w:rPr>
          <w:rFonts w:ascii="Times New Roman" w:hAnsi="Times New Roman" w:cs="Times New Roman"/>
          <w:sz w:val="24"/>
          <w:szCs w:val="24"/>
        </w:rPr>
        <w:t>“</w:t>
      </w:r>
      <w:r w:rsidRPr="00283C63">
        <w:rPr>
          <w:rFonts w:ascii="Times New Roman" w:hAnsi="Times New Roman" w:cs="Times New Roman"/>
          <w:sz w:val="24"/>
          <w:szCs w:val="24"/>
        </w:rPr>
        <w:t>clase media</w:t>
      </w:r>
      <w:r w:rsidR="00283C63" w:rsidRPr="00283C63">
        <w:rPr>
          <w:rFonts w:ascii="Times New Roman" w:hAnsi="Times New Roman" w:cs="Times New Roman"/>
          <w:sz w:val="24"/>
          <w:szCs w:val="24"/>
        </w:rPr>
        <w:t>”</w:t>
      </w:r>
      <w:r w:rsidRPr="00283C63">
        <w:rPr>
          <w:rFonts w:ascii="Times New Roman" w:hAnsi="Times New Roman" w:cs="Times New Roman"/>
          <w:sz w:val="24"/>
          <w:szCs w:val="24"/>
        </w:rPr>
        <w:t>, por lo tanto, pierde protagonismo en la estructura de clases.</w:t>
      </w:r>
    </w:p>
    <w:p w:rsidR="00E01DF4" w:rsidRPr="00283C63" w:rsidRDefault="00E01DF4" w:rsidP="00E01DF4">
      <w:pPr>
        <w:spacing w:line="240" w:lineRule="auto"/>
        <w:jc w:val="both"/>
        <w:rPr>
          <w:rFonts w:ascii="Times New Roman" w:hAnsi="Times New Roman" w:cs="Times New Roman"/>
          <w:sz w:val="24"/>
          <w:szCs w:val="24"/>
        </w:rPr>
      </w:pPr>
      <w:r w:rsidRPr="00283C63">
        <w:rPr>
          <w:rFonts w:ascii="Times New Roman" w:hAnsi="Times New Roman" w:cs="Times New Roman"/>
          <w:sz w:val="24"/>
          <w:szCs w:val="24"/>
        </w:rPr>
        <w:t>En una perspectiva macro, los tipos de interés bajos fomentan el apalancamiento y la formación de burbujas de activos, al reducir los costos de endeudamiento y los factores de descuento, y alentar la búsqueda de rendimiento por parte de los inversores. Casi todas las explicaciones de la crisis financiera de 2008 asignan al menos algún papel a las consecuencias de los muy bajos tipos de interés de principios de este siglo. Más en general, quienes estudian las burbujas (desde el historiador de la economía Charles Kindleberger en adelante) siempre han recalcado el papel del dinero fácil y del exceso de liquidez.</w:t>
      </w:r>
    </w:p>
    <w:p w:rsidR="00E01DF4" w:rsidRPr="00283C63" w:rsidRDefault="00E01DF4" w:rsidP="00E01DF4">
      <w:pPr>
        <w:spacing w:line="240" w:lineRule="auto"/>
        <w:jc w:val="both"/>
        <w:rPr>
          <w:rFonts w:ascii="Times New Roman" w:hAnsi="Times New Roman" w:cs="Times New Roman"/>
          <w:sz w:val="24"/>
          <w:szCs w:val="24"/>
        </w:rPr>
      </w:pPr>
      <w:r w:rsidRPr="00283C63">
        <w:rPr>
          <w:rFonts w:ascii="Times New Roman" w:hAnsi="Times New Roman" w:cs="Times New Roman"/>
          <w:sz w:val="24"/>
          <w:szCs w:val="24"/>
        </w:rPr>
        <w:t xml:space="preserve">En una perspectiva micro, los tipos de interés bajos debilitan la posición de los intermediarios financieros, ya que reducen su rentabilidad; y obstaculizan la asignación eficiente de capital </w:t>
      </w:r>
      <w:r w:rsidRPr="00283C63">
        <w:rPr>
          <w:rFonts w:ascii="Times New Roman" w:hAnsi="Times New Roman" w:cs="Times New Roman"/>
          <w:sz w:val="24"/>
          <w:szCs w:val="24"/>
        </w:rPr>
        <w:lastRenderedPageBreak/>
        <w:t>al permitir incluso a las empresas más endebles cumplir con el servicio de sus deudas. También pueden inhibir la competencia al favorecer a las empresas establecidas. Hay algo de enfermizo en una economía en la que las corporaciones pueden endeudarse e invertir en forma rentable incluso en proyectos sin ningún retorno.</w:t>
      </w:r>
    </w:p>
    <w:p w:rsidR="00674EBA" w:rsidRPr="00283C63" w:rsidRDefault="00E01DF4" w:rsidP="00674EBA">
      <w:pPr>
        <w:spacing w:line="240" w:lineRule="auto"/>
        <w:jc w:val="both"/>
        <w:rPr>
          <w:rFonts w:ascii="Times New Roman" w:hAnsi="Times New Roman" w:cs="Times New Roman"/>
          <w:sz w:val="24"/>
          <w:szCs w:val="24"/>
        </w:rPr>
      </w:pPr>
      <w:r w:rsidRPr="00283C63">
        <w:rPr>
          <w:rFonts w:ascii="Times New Roman" w:hAnsi="Times New Roman" w:cs="Times New Roman"/>
          <w:sz w:val="24"/>
          <w:szCs w:val="24"/>
        </w:rPr>
        <w:t>Estas consideraciones hacen pensar que responder al estancamiento secular con bajas de tipos de interés puede ser no sólo insuficiente, sino de hecho contraproducente.</w:t>
      </w:r>
      <w:r w:rsidR="0062011F">
        <w:rPr>
          <w:rFonts w:ascii="Times New Roman" w:hAnsi="Times New Roman" w:cs="Times New Roman"/>
          <w:sz w:val="24"/>
          <w:szCs w:val="24"/>
        </w:rPr>
        <w:t xml:space="preserve"> </w:t>
      </w:r>
      <w:r w:rsidR="00674EBA" w:rsidRPr="00283C63">
        <w:rPr>
          <w:rFonts w:ascii="Times New Roman" w:hAnsi="Times New Roman" w:cs="Times New Roman"/>
          <w:sz w:val="24"/>
          <w:szCs w:val="24"/>
        </w:rPr>
        <w:t>Los inversores de renta variable preocupados solo por el corto plazo pueden alegrarse. La rentabilidad de las empresas sigue en tendencia al alza en las economías desarrolladas. Todos los demás deberían estar preocupados por el motivo: la dinámica de que el ganador se lo lleva casi todo.</w:t>
      </w:r>
    </w:p>
    <w:p w:rsidR="00674EBA" w:rsidRPr="00D510C1" w:rsidRDefault="00674EBA" w:rsidP="00674EBA">
      <w:pPr>
        <w:pStyle w:val="NormalWeb"/>
        <w:shd w:val="clear" w:color="auto" w:fill="FFFFFF"/>
        <w:spacing w:before="0" w:beforeAutospacing="0" w:after="180" w:afterAutospacing="0"/>
        <w:jc w:val="both"/>
        <w:rPr>
          <w:spacing w:val="-1"/>
        </w:rPr>
      </w:pPr>
      <w:r w:rsidRPr="00D510C1">
        <w:rPr>
          <w:spacing w:val="-1"/>
        </w:rPr>
        <w:t xml:space="preserve">El crecimiento exponencial de los sistemas automáticos de </w:t>
      </w:r>
      <w:r w:rsidR="00857956">
        <w:rPr>
          <w:spacing w:val="-1"/>
        </w:rPr>
        <w:t>“</w:t>
      </w:r>
      <w:r w:rsidRPr="00857956">
        <w:rPr>
          <w:iCs/>
          <w:spacing w:val="-1"/>
        </w:rPr>
        <w:t>trading</w:t>
      </w:r>
      <w:r w:rsidR="00857956">
        <w:rPr>
          <w:iCs/>
          <w:spacing w:val="-1"/>
        </w:rPr>
        <w:t>”</w:t>
      </w:r>
      <w:r w:rsidRPr="00D510C1">
        <w:rPr>
          <w:rStyle w:val="apple-converted-space"/>
          <w:i/>
          <w:iCs/>
          <w:spacing w:val="-1"/>
        </w:rPr>
        <w:t> </w:t>
      </w:r>
      <w:r w:rsidRPr="00D510C1">
        <w:rPr>
          <w:spacing w:val="-1"/>
        </w:rPr>
        <w:t>ha llevado a que EEUU sea el mercado en donde un mayor porcentaje de la liquidez del mercado esté en sus manos. En concreto, hasta cerca del 70% frente al 25% que representaba en 2004. Europa es la siguiente región, donde algo más del 40% de la negociación corre por cuenta de las máquinas. Hace 15 años ese porcentaje era algo menos del 5%.</w:t>
      </w:r>
    </w:p>
    <w:p w:rsidR="00674EBA" w:rsidRPr="00857956" w:rsidRDefault="00674EBA" w:rsidP="00674EBA">
      <w:pPr>
        <w:spacing w:line="240" w:lineRule="auto"/>
        <w:jc w:val="both"/>
        <w:rPr>
          <w:rFonts w:ascii="Times New Roman" w:hAnsi="Times New Roman" w:cs="Times New Roman"/>
          <w:sz w:val="24"/>
          <w:szCs w:val="24"/>
        </w:rPr>
      </w:pPr>
      <w:r w:rsidRPr="00857956">
        <w:rPr>
          <w:rFonts w:ascii="Times New Roman" w:hAnsi="Times New Roman" w:cs="Times New Roman"/>
          <w:sz w:val="24"/>
          <w:szCs w:val="24"/>
        </w:rPr>
        <w:t xml:space="preserve">Muchos inversores renombrados argumentan que la creciente influencia de los inversores “cuantitativos” que operan basándose en algoritmos informáticos está causando estragos en los mercados y haciendo que el análisis tradicional y el sentido común se estén quedando obsoletos. “Los algoritmos han cambiado el ritmo del mercado y para mí son extremadamente confusos”, declaró hace poco en televisión Stanley Druckenmiller, un famoso inversor y gestor de hedge funds. </w:t>
      </w:r>
    </w:p>
    <w:p w:rsidR="00674EBA" w:rsidRDefault="00674EBA" w:rsidP="00674EBA">
      <w:pPr>
        <w:spacing w:line="240" w:lineRule="auto"/>
        <w:jc w:val="both"/>
        <w:rPr>
          <w:rFonts w:ascii="Times New Roman" w:hAnsi="Times New Roman" w:cs="Times New Roman"/>
          <w:sz w:val="24"/>
          <w:szCs w:val="24"/>
        </w:rPr>
      </w:pPr>
      <w:r w:rsidRPr="00857956">
        <w:rPr>
          <w:rFonts w:ascii="Times New Roman" w:hAnsi="Times New Roman" w:cs="Times New Roman"/>
          <w:sz w:val="24"/>
          <w:szCs w:val="24"/>
        </w:rPr>
        <w:t>Estas preocupaciones se vieron exacerbadas por la volatilidad de los mercados en diciembre</w:t>
      </w:r>
      <w:r w:rsidR="0062011F">
        <w:rPr>
          <w:rFonts w:ascii="Times New Roman" w:hAnsi="Times New Roman" w:cs="Times New Roman"/>
          <w:sz w:val="24"/>
          <w:szCs w:val="24"/>
        </w:rPr>
        <w:t xml:space="preserve"> (2018)</w:t>
      </w:r>
      <w:r w:rsidRPr="00857956">
        <w:rPr>
          <w:rFonts w:ascii="Times New Roman" w:hAnsi="Times New Roman" w:cs="Times New Roman"/>
          <w:sz w:val="24"/>
          <w:szCs w:val="24"/>
        </w:rPr>
        <w:t>. Las bolsas estadounidenses sufrieron su mayor caída mensual desde la crisis financiera, a pesar de que hubo pocas noticias económicas importantes. Según Morgan Stanley, los inversores cuantitativos gestionan al menos 1,5 billones de dólares. JPMorgan estima que sólo alrededor del 10% de las operaciones de renta variable en EEUU las realizan actualmente inversores tradicionales.</w:t>
      </w:r>
    </w:p>
    <w:p w:rsidR="00857956" w:rsidRPr="00857956" w:rsidRDefault="00857956" w:rsidP="00674EB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 final de </w:t>
      </w:r>
      <w:r w:rsidR="0062011F">
        <w:rPr>
          <w:rFonts w:ascii="Times New Roman" w:hAnsi="Times New Roman" w:cs="Times New Roman"/>
          <w:sz w:val="24"/>
          <w:szCs w:val="24"/>
        </w:rPr>
        <w:t>“</w:t>
      </w:r>
      <w:r>
        <w:rPr>
          <w:rFonts w:ascii="Times New Roman" w:hAnsi="Times New Roman" w:cs="Times New Roman"/>
          <w:sz w:val="24"/>
          <w:szCs w:val="24"/>
        </w:rPr>
        <w:t>traca</w:t>
      </w:r>
      <w:r w:rsidR="0062011F">
        <w:rPr>
          <w:rFonts w:ascii="Times New Roman" w:hAnsi="Times New Roman" w:cs="Times New Roman"/>
          <w:sz w:val="24"/>
          <w:szCs w:val="24"/>
        </w:rPr>
        <w:t>”</w:t>
      </w:r>
      <w:r>
        <w:rPr>
          <w:rFonts w:ascii="Times New Roman" w:hAnsi="Times New Roman" w:cs="Times New Roman"/>
          <w:sz w:val="24"/>
          <w:szCs w:val="24"/>
        </w:rPr>
        <w:t>:</w:t>
      </w:r>
      <w:r w:rsidR="0062011F">
        <w:rPr>
          <w:rFonts w:ascii="Times New Roman" w:hAnsi="Times New Roman" w:cs="Times New Roman"/>
          <w:sz w:val="24"/>
          <w:szCs w:val="24"/>
        </w:rPr>
        <w:t xml:space="preserve"> </w:t>
      </w:r>
    </w:p>
    <w:p w:rsidR="00674EBA" w:rsidRDefault="00857956" w:rsidP="000D347D">
      <w:pPr>
        <w:pStyle w:val="NormalWeb"/>
        <w:spacing w:after="0"/>
        <w:jc w:val="both"/>
        <w:rPr>
          <w:u w:val="single"/>
        </w:rPr>
      </w:pPr>
      <w:r w:rsidRPr="00F80EBE">
        <w:rPr>
          <w:u w:val="single"/>
        </w:rPr>
        <w:t>El mundo al revés de los tipos cero, ¿pagar por el depósito y cobrar por la hipoteca?</w:t>
      </w:r>
    </w:p>
    <w:p w:rsidR="00857956" w:rsidRDefault="00857956" w:rsidP="00857956">
      <w:pPr>
        <w:spacing w:line="240" w:lineRule="auto"/>
        <w:jc w:val="both"/>
        <w:rPr>
          <w:rFonts w:ascii="Times New Roman" w:hAnsi="Times New Roman" w:cs="Times New Roman"/>
          <w:sz w:val="24"/>
          <w:szCs w:val="24"/>
        </w:rPr>
      </w:pPr>
      <w:r w:rsidRPr="00F80EBE">
        <w:rPr>
          <w:rFonts w:ascii="Times New Roman" w:hAnsi="Times New Roman" w:cs="Times New Roman"/>
          <w:sz w:val="24"/>
          <w:szCs w:val="24"/>
        </w:rPr>
        <w:t>Pagar por el depósito y cobrar por la hipoteca. La era de los tipos negativos está conduciendo a un escenario impensable y extremo para el ahorro y la actividad bancaria. Y esta situación</w:t>
      </w:r>
      <w:r>
        <w:rPr>
          <w:rFonts w:ascii="Times New Roman" w:hAnsi="Times New Roman" w:cs="Times New Roman"/>
          <w:sz w:val="24"/>
          <w:szCs w:val="24"/>
        </w:rPr>
        <w:t xml:space="preserve"> insólita ha comenzado a la banca europea</w:t>
      </w:r>
      <w:r w:rsidRPr="00F80EBE">
        <w:rPr>
          <w:rFonts w:ascii="Times New Roman" w:hAnsi="Times New Roman" w:cs="Times New Roman"/>
          <w:sz w:val="24"/>
          <w:szCs w:val="24"/>
        </w:rPr>
        <w:t>: las entidades han empezado a cobrar por los depósitos de las empresas y hay ya clientes con hipotecas a un tipo de interés variable que han quedado por debajo de cero y a los que, si bien no se les paga por ese tipo negativo, s</w:t>
      </w:r>
      <w:r>
        <w:rPr>
          <w:rFonts w:ascii="Times New Roman" w:hAnsi="Times New Roman" w:cs="Times New Roman"/>
          <w:sz w:val="24"/>
          <w:szCs w:val="24"/>
        </w:rPr>
        <w:t>í han dejado de pagar intereses (en Dinamarca, ya le pagan intereses al deudor hipotecario).</w:t>
      </w:r>
    </w:p>
    <w:p w:rsidR="00857956" w:rsidRDefault="00857956" w:rsidP="00857956">
      <w:pPr>
        <w:spacing w:line="240" w:lineRule="auto"/>
        <w:jc w:val="both"/>
        <w:rPr>
          <w:rFonts w:ascii="Times New Roman" w:hAnsi="Times New Roman" w:cs="Times New Roman"/>
          <w:sz w:val="24"/>
          <w:szCs w:val="24"/>
          <w:u w:val="single"/>
        </w:rPr>
      </w:pPr>
      <w:r w:rsidRPr="00857956">
        <w:rPr>
          <w:rFonts w:ascii="Times New Roman" w:hAnsi="Times New Roman" w:cs="Times New Roman"/>
          <w:sz w:val="24"/>
          <w:szCs w:val="24"/>
          <w:u w:val="single"/>
        </w:rPr>
        <w:t>Cómo es posible que Uber sobreviva con pérdidas de US$</w:t>
      </w:r>
      <w:r>
        <w:rPr>
          <w:rFonts w:ascii="Times New Roman" w:hAnsi="Times New Roman" w:cs="Times New Roman"/>
          <w:sz w:val="24"/>
          <w:szCs w:val="24"/>
          <w:u w:val="single"/>
        </w:rPr>
        <w:t xml:space="preserve"> </w:t>
      </w:r>
      <w:r w:rsidRPr="00857956">
        <w:rPr>
          <w:rFonts w:ascii="Times New Roman" w:hAnsi="Times New Roman" w:cs="Times New Roman"/>
          <w:sz w:val="24"/>
          <w:szCs w:val="24"/>
          <w:u w:val="single"/>
        </w:rPr>
        <w:t>1.200 millones y sin nunca haber obtenido beneficios</w:t>
      </w:r>
    </w:p>
    <w:p w:rsidR="00857956" w:rsidRDefault="00857956" w:rsidP="00857956">
      <w:pPr>
        <w:shd w:val="clear" w:color="auto" w:fill="FFFFFF"/>
        <w:spacing w:after="0" w:line="240" w:lineRule="auto"/>
        <w:jc w:val="both"/>
        <w:textAlignment w:val="baseline"/>
        <w:rPr>
          <w:rFonts w:ascii="Times New Roman" w:hAnsi="Times New Roman" w:cs="Times New Roman"/>
          <w:sz w:val="24"/>
          <w:szCs w:val="24"/>
        </w:rPr>
      </w:pPr>
      <w:r w:rsidRPr="00857956">
        <w:rPr>
          <w:rFonts w:ascii="Times New Roman" w:hAnsi="Times New Roman" w:cs="Times New Roman"/>
          <w:sz w:val="24"/>
          <w:szCs w:val="24"/>
        </w:rPr>
        <w:t xml:space="preserve">Lo que nunca han enseñado los libros de economía (parte del mundo al revés): </w:t>
      </w:r>
      <w:hyperlink r:id="rId13" w:history="1">
        <w:r w:rsidRPr="00857956">
          <w:rPr>
            <w:rStyle w:val="Hipervnculo"/>
            <w:rFonts w:ascii="Times New Roman" w:hAnsi="Times New Roman" w:cs="Times New Roman"/>
            <w:color w:val="auto"/>
            <w:sz w:val="24"/>
            <w:szCs w:val="24"/>
            <w:u w:val="none"/>
            <w:bdr w:val="none" w:sz="0" w:space="0" w:color="auto" w:frame="1"/>
          </w:rPr>
          <w:t>De Uber a Tesla, las empresas que valen miles de millones de dólares y registran pérdidas astronómicas</w:t>
        </w:r>
      </w:hyperlink>
      <w:r>
        <w:rPr>
          <w:rFonts w:ascii="Times New Roman" w:hAnsi="Times New Roman" w:cs="Times New Roman"/>
          <w:sz w:val="24"/>
          <w:szCs w:val="24"/>
        </w:rPr>
        <w:t>.</w:t>
      </w:r>
    </w:p>
    <w:p w:rsidR="0062011F" w:rsidRPr="00857956" w:rsidRDefault="0062011F" w:rsidP="00857956">
      <w:pPr>
        <w:shd w:val="clear" w:color="auto" w:fill="FFFFFF"/>
        <w:spacing w:after="0" w:line="240" w:lineRule="auto"/>
        <w:jc w:val="both"/>
        <w:textAlignment w:val="baseline"/>
        <w:rPr>
          <w:rFonts w:ascii="Times New Roman" w:hAnsi="Times New Roman" w:cs="Times New Roman"/>
          <w:sz w:val="24"/>
          <w:szCs w:val="24"/>
        </w:rPr>
      </w:pPr>
      <w:r w:rsidRPr="0062011F">
        <w:rPr>
          <w:rFonts w:ascii="Times New Roman" w:hAnsi="Times New Roman" w:cs="Times New Roman"/>
          <w:sz w:val="24"/>
          <w:szCs w:val="24"/>
        </w:rPr>
        <w:t>Ganancias o pérdidas: la última línea del informe trimestral de resultados de las empresas que cotizan en bolsa es clave para los analistas de mercado.</w:t>
      </w:r>
      <w:r>
        <w:rPr>
          <w:rFonts w:ascii="Times New Roman" w:hAnsi="Times New Roman" w:cs="Times New Roman"/>
          <w:sz w:val="24"/>
          <w:szCs w:val="24"/>
        </w:rPr>
        <w:t xml:space="preserve"> </w:t>
      </w:r>
      <w:r w:rsidRPr="0062011F">
        <w:rPr>
          <w:rFonts w:ascii="Times New Roman" w:hAnsi="Times New Roman" w:cs="Times New Roman"/>
          <w:sz w:val="24"/>
          <w:szCs w:val="24"/>
        </w:rPr>
        <w:t>Sin embargo, para algunas empresas, la lógica es diferente. Algunas compañías valoradas en millones (o miles de millones) de dólares nunca han reportado ganancias.</w:t>
      </w:r>
    </w:p>
    <w:p w:rsidR="00857956" w:rsidRPr="00857956" w:rsidRDefault="00857956" w:rsidP="00857956">
      <w:pPr>
        <w:spacing w:line="240" w:lineRule="auto"/>
        <w:jc w:val="both"/>
        <w:rPr>
          <w:rFonts w:ascii="Times New Roman" w:hAnsi="Times New Roman" w:cs="Times New Roman"/>
          <w:sz w:val="24"/>
          <w:szCs w:val="24"/>
        </w:rPr>
      </w:pPr>
    </w:p>
    <w:p w:rsidR="004F6361" w:rsidRPr="00857956" w:rsidRDefault="004F6361" w:rsidP="00857956">
      <w:pPr>
        <w:pStyle w:val="NormalWeb"/>
        <w:spacing w:after="0"/>
        <w:jc w:val="both"/>
      </w:pPr>
      <w:r w:rsidRPr="00715F33">
        <w:rPr>
          <w:b/>
        </w:rPr>
        <w:lastRenderedPageBreak/>
        <w:t>¿Se ha perdido la confianza en la "economía de mercado", en los países avanzados? (el costo de la desigualdad y la falta de oportunidades)</w:t>
      </w:r>
    </w:p>
    <w:p w:rsidR="004F6361" w:rsidRDefault="004F6361" w:rsidP="004F6361">
      <w:pPr>
        <w:spacing w:line="240" w:lineRule="auto"/>
        <w:jc w:val="both"/>
        <w:rPr>
          <w:rFonts w:ascii="Times New Roman" w:hAnsi="Times New Roman" w:cs="Times New Roman"/>
          <w:b/>
          <w:sz w:val="24"/>
          <w:szCs w:val="24"/>
        </w:rPr>
      </w:pPr>
      <w:r>
        <w:rPr>
          <w:noProof/>
          <w:lang w:eastAsia="es-ES"/>
        </w:rPr>
        <w:drawing>
          <wp:inline distT="0" distB="0" distL="0" distR="0" wp14:anchorId="2803C46B" wp14:editId="339301E2">
            <wp:extent cx="5731510" cy="3222536"/>
            <wp:effectExtent l="0" t="0" r="2540" b="0"/>
            <wp:docPr id="6" name="Imagen 6" descr="30 años de la caída del Muro de Berlí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0 años de la caída del Muro de Berlí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3222536"/>
                    </a:xfrm>
                    <a:prstGeom prst="rect">
                      <a:avLst/>
                    </a:prstGeom>
                    <a:noFill/>
                    <a:ln>
                      <a:noFill/>
                    </a:ln>
                  </pic:spPr>
                </pic:pic>
              </a:graphicData>
            </a:graphic>
          </wp:inline>
        </w:drawing>
      </w:r>
    </w:p>
    <w:p w:rsidR="004F6361" w:rsidRPr="00715F33"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Se han cumplido </w:t>
      </w:r>
      <w:r w:rsidRPr="00715F33">
        <w:rPr>
          <w:rFonts w:ascii="Times New Roman" w:hAnsi="Times New Roman" w:cs="Times New Roman"/>
          <w:b/>
          <w:sz w:val="24"/>
          <w:szCs w:val="24"/>
        </w:rPr>
        <w:t xml:space="preserve">30 años de la caída del Muro de Berlín (¿recuerdan cuando </w:t>
      </w:r>
      <w:r>
        <w:rPr>
          <w:rFonts w:ascii="Times New Roman" w:hAnsi="Times New Roman" w:cs="Times New Roman"/>
          <w:b/>
          <w:sz w:val="24"/>
          <w:szCs w:val="24"/>
        </w:rPr>
        <w:t>Franci</w:t>
      </w:r>
      <w:r w:rsidRPr="00715F33">
        <w:rPr>
          <w:rFonts w:ascii="Times New Roman" w:hAnsi="Times New Roman" w:cs="Times New Roman"/>
          <w:b/>
          <w:sz w:val="24"/>
          <w:szCs w:val="24"/>
        </w:rPr>
        <w:t>s Fukuyama</w:t>
      </w:r>
      <w:r>
        <w:rPr>
          <w:rFonts w:ascii="Times New Roman" w:hAnsi="Times New Roman" w:cs="Times New Roman"/>
          <w:b/>
          <w:sz w:val="24"/>
          <w:szCs w:val="24"/>
        </w:rPr>
        <w:t xml:space="preserve"> -1992-</w:t>
      </w:r>
      <w:r w:rsidR="001A60E1">
        <w:rPr>
          <w:rFonts w:ascii="Times New Roman" w:hAnsi="Times New Roman" w:cs="Times New Roman"/>
          <w:b/>
          <w:sz w:val="24"/>
          <w:szCs w:val="24"/>
        </w:rPr>
        <w:t xml:space="preserve"> proclamó el “Fin de la H</w:t>
      </w:r>
      <w:r w:rsidRPr="00715F33">
        <w:rPr>
          <w:rFonts w:ascii="Times New Roman" w:hAnsi="Times New Roman" w:cs="Times New Roman"/>
          <w:b/>
          <w:sz w:val="24"/>
          <w:szCs w:val="24"/>
        </w:rPr>
        <w:t xml:space="preserve">istoria?) </w:t>
      </w:r>
    </w:p>
    <w:p w:rsidR="004F6361" w:rsidRDefault="004F6361" w:rsidP="004F6361">
      <w:pPr>
        <w:spacing w:line="240" w:lineRule="auto"/>
        <w:jc w:val="both"/>
        <w:rPr>
          <w:rFonts w:ascii="Times New Roman" w:hAnsi="Times New Roman" w:cs="Times New Roman"/>
          <w:b/>
          <w:color w:val="FF0000"/>
          <w:sz w:val="24"/>
          <w:szCs w:val="24"/>
        </w:rPr>
      </w:pPr>
      <w:r w:rsidRPr="000A3C56">
        <w:rPr>
          <w:rFonts w:ascii="Times New Roman" w:hAnsi="Times New Roman" w:cs="Times New Roman"/>
          <w:sz w:val="24"/>
          <w:szCs w:val="24"/>
        </w:rPr>
        <w:t>Aclaración: los “fracasos” del capitalismo (en los últimos 30 años) no están ordenados por su importancia u orden cronológico. Son todos igual de estruendosos, desoladores, penosos, frustrantes, desilusionantes, deplorables, desagradables, insultantes, humillantes, grotescos, ridículos, indignos, viles, abyectos, infames, despreciables, ruines… y por sobre todo, son acontecimientos provocados por los “global players” con voluntad de trampear, engañar, estafar, enredar, intrigar, especular, espiar, manipular, desinformar, intoxicar, dominar, atemorizar, humillar, amedrentar, intimidar, atenazar… a la sociedad de los países avanzados (trabajadores, contribuyentes, jóvenes, mayores, autoridades u organismos de control).</w:t>
      </w:r>
    </w:p>
    <w:p w:rsidR="004F6361" w:rsidRDefault="004F6361" w:rsidP="004F6361">
      <w:pPr>
        <w:spacing w:line="240" w:lineRule="auto"/>
        <w:jc w:val="both"/>
        <w:rPr>
          <w:rFonts w:ascii="Times New Roman" w:hAnsi="Times New Roman" w:cs="Times New Roman"/>
          <w:b/>
          <w:sz w:val="24"/>
          <w:szCs w:val="24"/>
        </w:rPr>
      </w:pPr>
      <w:r w:rsidRPr="000A3C56">
        <w:rPr>
          <w:rFonts w:ascii="Times New Roman" w:hAnsi="Times New Roman" w:cs="Times New Roman"/>
          <w:b/>
          <w:sz w:val="24"/>
          <w:szCs w:val="24"/>
        </w:rPr>
        <w:t xml:space="preserve">Pequeña Introducción al “Hall of Fame” de los descalabros del neoliberalismo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Uno de mis principales Maestros en Economía (Daniel Roel Mora) decía que había tres principios fundamentales que debían respetarse en el desarrollo de un modelo económico: qué ninguno de los competidores (empresas, sectores, países…) debía ganar todas las “bolitas” (canicas, o el ejemplo de bien que prefieran poner), porque de ser así se terminaba el juego (negocio); que el negocio de comercio exterior debía ser un camino de doble mano (ida y vuelta), bilateral, compensado, equilibrado, porque de no ser así, el desequilibrio de la balanza de pagos, haría imposible la continuidad del negocio internacional; y finalmente que nunca se debía saltar con los dos pies a la vez, que siempre había que tener un pie en tierra para iniciar el salto</w:t>
      </w:r>
      <w:r w:rsidR="00607C17">
        <w:rPr>
          <w:rFonts w:ascii="Times New Roman" w:hAnsi="Times New Roman" w:cs="Times New Roman"/>
          <w:sz w:val="24"/>
          <w:szCs w:val="24"/>
        </w:rPr>
        <w:t xml:space="preserve"> </w:t>
      </w:r>
      <w:r>
        <w:rPr>
          <w:rFonts w:ascii="Times New Roman" w:hAnsi="Times New Roman" w:cs="Times New Roman"/>
          <w:sz w:val="24"/>
          <w:szCs w:val="24"/>
        </w:rPr>
        <w:t>(negocio)</w:t>
      </w:r>
      <w:r w:rsidR="00607C17">
        <w:rPr>
          <w:rFonts w:ascii="Times New Roman" w:hAnsi="Times New Roman" w:cs="Times New Roman"/>
          <w:sz w:val="24"/>
          <w:szCs w:val="24"/>
        </w:rPr>
        <w:t xml:space="preserve"> con el otro</w:t>
      </w:r>
      <w:r>
        <w:rPr>
          <w:rFonts w:ascii="Times New Roman" w:hAnsi="Times New Roman" w:cs="Times New Roman"/>
          <w:sz w:val="24"/>
          <w:szCs w:val="24"/>
        </w:rPr>
        <w:t>…</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 mi país de origen, hay un humorista muy popular (Enrique Pinti) que hacía un monólogo respec</w:t>
      </w:r>
      <w:r w:rsidR="0062011F">
        <w:rPr>
          <w:rFonts w:ascii="Times New Roman" w:hAnsi="Times New Roman" w:cs="Times New Roman"/>
          <w:sz w:val="24"/>
          <w:szCs w:val="24"/>
        </w:rPr>
        <w:t>to de una consulta que le realizaba</w:t>
      </w:r>
      <w:r>
        <w:rPr>
          <w:rFonts w:ascii="Times New Roman" w:hAnsi="Times New Roman" w:cs="Times New Roman"/>
          <w:sz w:val="24"/>
          <w:szCs w:val="24"/>
        </w:rPr>
        <w:t xml:space="preserve"> un investigador norteamericano sobre</w:t>
      </w:r>
      <w:r w:rsidR="00F2503A">
        <w:rPr>
          <w:rFonts w:ascii="Times New Roman" w:hAnsi="Times New Roman" w:cs="Times New Roman"/>
          <w:sz w:val="24"/>
          <w:szCs w:val="24"/>
        </w:rPr>
        <w:t>,</w:t>
      </w:r>
      <w:r>
        <w:rPr>
          <w:rFonts w:ascii="Times New Roman" w:hAnsi="Times New Roman" w:cs="Times New Roman"/>
          <w:sz w:val="24"/>
          <w:szCs w:val="24"/>
        </w:rPr>
        <w:t xml:space="preserve"> cómo era posible que los argentinos hubieran llegado de ser uno de los países más ricos del mundo a ser uno de los países más deficitarios, inflacionarios, impr</w:t>
      </w:r>
      <w:r w:rsidR="00F2503A">
        <w:rPr>
          <w:rFonts w:ascii="Times New Roman" w:hAnsi="Times New Roman" w:cs="Times New Roman"/>
          <w:sz w:val="24"/>
          <w:szCs w:val="24"/>
        </w:rPr>
        <w:t>evisibles, e inciertos del planeta</w:t>
      </w:r>
      <w:r>
        <w:rPr>
          <w:rFonts w:ascii="Times New Roman" w:hAnsi="Times New Roman" w:cs="Times New Roman"/>
          <w:sz w:val="24"/>
          <w:szCs w:val="24"/>
        </w:rPr>
        <w:t>.</w:t>
      </w:r>
    </w:p>
    <w:p w:rsidR="004F6361" w:rsidRDefault="00F2503A"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Entonces, Pinti, le contestaba</w:t>
      </w:r>
      <w:r w:rsidR="004F6361">
        <w:rPr>
          <w:rFonts w:ascii="Times New Roman" w:hAnsi="Times New Roman" w:cs="Times New Roman"/>
          <w:sz w:val="24"/>
          <w:szCs w:val="24"/>
        </w:rPr>
        <w:t>: “Y… de a poquito”.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otra metáfora que quiero incluir como Introducción al Hall of Fame, es la expresión que se hizo famosa en la película “Wall Street”, en boca de Gordon Gekko, e</w:t>
      </w:r>
      <w:r w:rsidRPr="001603EB">
        <w:rPr>
          <w:rFonts w:ascii="Times New Roman" w:hAnsi="Times New Roman" w:cs="Times New Roman"/>
          <w:sz w:val="24"/>
          <w:szCs w:val="24"/>
        </w:rPr>
        <w:t>ncarnado por el actor Michael Doug</w:t>
      </w:r>
      <w:r>
        <w:rPr>
          <w:rFonts w:ascii="Times New Roman" w:hAnsi="Times New Roman" w:cs="Times New Roman"/>
          <w:sz w:val="24"/>
          <w:szCs w:val="24"/>
        </w:rPr>
        <w:t>las</w:t>
      </w:r>
      <w:r w:rsidRPr="001603EB">
        <w:rPr>
          <w:rFonts w:ascii="Times New Roman" w:hAnsi="Times New Roman" w:cs="Times New Roman"/>
          <w:sz w:val="24"/>
          <w:szCs w:val="24"/>
        </w:rPr>
        <w:t xml:space="preserve"> este personaje se transformaría en símbolo del capitalismo más salvaje gracias a su inmortal frase: “La codicia es buena”. La interpretación de Gordon Gekko fue tan alabada y memorable que le valió a Michael Douglas un premio </w:t>
      </w:r>
      <w:r>
        <w:rPr>
          <w:rFonts w:ascii="Times New Roman" w:hAnsi="Times New Roman" w:cs="Times New Roman"/>
          <w:sz w:val="24"/>
          <w:szCs w:val="24"/>
        </w:rPr>
        <w:t>Oscar al mejor actor.</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Creo que si unimos los “principios económicos” de Daniel Roel Mora, la explicación sobre cómo “se pasa de la riqueza a la pobreza” de un país, de Enrique Pinti, y finalmente, la frase inmortal de Gordon Gekko en “Wall Street”: “la codicia es buena”… podemos tener el “guion del fracaso” del capitalismo (por defecto o por exceso), tal y como lo hemos visto en acción en los últimos 30 años.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Una era que comienza con Ronald Reagan en los Estados Unidos, </w:t>
      </w:r>
      <w:r w:rsidRPr="008B5C7B">
        <w:rPr>
          <w:rFonts w:ascii="Times New Roman" w:hAnsi="Times New Roman" w:cs="Times New Roman"/>
          <w:sz w:val="24"/>
          <w:szCs w:val="24"/>
        </w:rPr>
        <w:t>Margaret Thatcher en el Reino Unido y del papa Wojtyla en el Vaticano</w:t>
      </w:r>
      <w:r>
        <w:rPr>
          <w:rFonts w:ascii="Times New Roman" w:hAnsi="Times New Roman" w:cs="Times New Roman"/>
          <w:sz w:val="24"/>
          <w:szCs w:val="24"/>
        </w:rPr>
        <w:t xml:space="preserve">, que en una </w:t>
      </w:r>
      <w:r w:rsidRPr="008B5C7B">
        <w:rPr>
          <w:rFonts w:ascii="Times New Roman" w:hAnsi="Times New Roman" w:cs="Times New Roman"/>
          <w:sz w:val="24"/>
          <w:szCs w:val="24"/>
        </w:rPr>
        <w:t>exitosa</w:t>
      </w:r>
      <w:r>
        <w:rPr>
          <w:rFonts w:ascii="Times New Roman" w:hAnsi="Times New Roman" w:cs="Times New Roman"/>
          <w:sz w:val="24"/>
          <w:szCs w:val="24"/>
        </w:rPr>
        <w:t xml:space="preserve"> y brutal combinación estratégica, precipitaron </w:t>
      </w:r>
      <w:r w:rsidRPr="008B5C7B">
        <w:rPr>
          <w:rFonts w:ascii="Times New Roman" w:hAnsi="Times New Roman" w:cs="Times New Roman"/>
          <w:sz w:val="24"/>
          <w:szCs w:val="24"/>
        </w:rPr>
        <w:t>el derrumbamiento d</w:t>
      </w:r>
      <w:r>
        <w:rPr>
          <w:rFonts w:ascii="Times New Roman" w:hAnsi="Times New Roman" w:cs="Times New Roman"/>
          <w:sz w:val="24"/>
          <w:szCs w:val="24"/>
        </w:rPr>
        <w:t>el régimen comunista.</w:t>
      </w:r>
    </w:p>
    <w:p w:rsidR="004F6361" w:rsidRDefault="004F6361" w:rsidP="004F6361">
      <w:pPr>
        <w:spacing w:line="240" w:lineRule="auto"/>
        <w:jc w:val="both"/>
        <w:rPr>
          <w:rFonts w:ascii="Times New Roman" w:hAnsi="Times New Roman" w:cs="Times New Roman"/>
          <w:sz w:val="24"/>
          <w:szCs w:val="24"/>
        </w:rPr>
      </w:pPr>
      <w:r w:rsidRPr="00885A55">
        <w:rPr>
          <w:rFonts w:ascii="Times New Roman" w:hAnsi="Times New Roman" w:cs="Times New Roman"/>
          <w:sz w:val="24"/>
          <w:szCs w:val="24"/>
        </w:rPr>
        <w:t>Para todos los que quisieron analizar sin pasión los acontecimientos, quedó meridianamente clara la superioridad material del modelo de libre mercado y del sistema capitalista. Y también la superioridad ética del liberalismo frente al comunismo.</w:t>
      </w:r>
    </w:p>
    <w:p w:rsidR="004F6361" w:rsidRPr="00E14996"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ese momento de superioridad del capitalismo, se facilitaron la desregulación, la privatización, el librecambio, la globalización, la financierización, la deslocalización, </w:t>
      </w:r>
      <w:r w:rsidRPr="00E14996">
        <w:rPr>
          <w:rFonts w:ascii="Times New Roman" w:hAnsi="Times New Roman" w:cs="Times New Roman"/>
          <w:sz w:val="24"/>
          <w:szCs w:val="24"/>
        </w:rPr>
        <w:t>en el mun</w:t>
      </w:r>
      <w:r>
        <w:rPr>
          <w:rFonts w:ascii="Times New Roman" w:hAnsi="Times New Roman" w:cs="Times New Roman"/>
          <w:sz w:val="24"/>
          <w:szCs w:val="24"/>
        </w:rPr>
        <w:t>do de los ne</w:t>
      </w:r>
      <w:r w:rsidR="00F2503A">
        <w:rPr>
          <w:rFonts w:ascii="Times New Roman" w:hAnsi="Times New Roman" w:cs="Times New Roman"/>
          <w:sz w:val="24"/>
          <w:szCs w:val="24"/>
        </w:rPr>
        <w:t xml:space="preserve">gocios, que nos ha llevado a esta </w:t>
      </w:r>
      <w:r>
        <w:rPr>
          <w:rFonts w:ascii="Times New Roman" w:hAnsi="Times New Roman" w:cs="Times New Roman"/>
          <w:sz w:val="24"/>
          <w:szCs w:val="24"/>
        </w:rPr>
        <w:t xml:space="preserve">era </w:t>
      </w:r>
      <w:r w:rsidR="00F2503A">
        <w:rPr>
          <w:rFonts w:ascii="Times New Roman" w:hAnsi="Times New Roman" w:cs="Times New Roman"/>
          <w:sz w:val="24"/>
          <w:szCs w:val="24"/>
        </w:rPr>
        <w:t>“</w:t>
      </w:r>
      <w:r>
        <w:rPr>
          <w:rFonts w:ascii="Times New Roman" w:hAnsi="Times New Roman" w:cs="Times New Roman"/>
          <w:sz w:val="24"/>
          <w:szCs w:val="24"/>
        </w:rPr>
        <w:t xml:space="preserve">de los excesos” (Wall Street), y “de los </w:t>
      </w:r>
      <w:r w:rsidRPr="00E14996">
        <w:rPr>
          <w:rFonts w:ascii="Times New Roman" w:hAnsi="Times New Roman" w:cs="Times New Roman"/>
          <w:sz w:val="24"/>
          <w:szCs w:val="24"/>
        </w:rPr>
        <w:t>abusos</w:t>
      </w:r>
      <w:r>
        <w:rPr>
          <w:rFonts w:ascii="Times New Roman" w:hAnsi="Times New Roman" w:cs="Times New Roman"/>
          <w:sz w:val="24"/>
          <w:szCs w:val="24"/>
        </w:rPr>
        <w:t>” (Silicon Valley)</w:t>
      </w:r>
      <w:r w:rsidRPr="00E14996">
        <w:rPr>
          <w:rFonts w:ascii="Times New Roman" w:hAnsi="Times New Roman" w:cs="Times New Roman"/>
          <w:sz w:val="24"/>
          <w:szCs w:val="24"/>
        </w:rPr>
        <w:t>, aspecto que puede confirmarse especialmente cuando se mira a Google, Amazon, Facebook… Su modelo de negocio es el abuso. Y sin embargo, argumentan que todo es legal. Ese es el problema. Hemos legalizado el abuso de lo personal, a través de lo personal. Hemos creado un sistema que hace a la población vulnerable para el beneficio de los privilegiados.</w:t>
      </w:r>
    </w:p>
    <w:p w:rsidR="004F6361" w:rsidRPr="00E14996" w:rsidRDefault="004F6361" w:rsidP="004F6361">
      <w:pPr>
        <w:spacing w:line="240" w:lineRule="auto"/>
        <w:jc w:val="both"/>
        <w:rPr>
          <w:rFonts w:ascii="Times New Roman" w:hAnsi="Times New Roman" w:cs="Times New Roman"/>
          <w:sz w:val="24"/>
          <w:szCs w:val="24"/>
        </w:rPr>
      </w:pPr>
      <w:r w:rsidRPr="00E14996">
        <w:rPr>
          <w:rFonts w:ascii="Times New Roman" w:hAnsi="Times New Roman" w:cs="Times New Roman"/>
          <w:sz w:val="24"/>
          <w:szCs w:val="24"/>
        </w:rPr>
        <w:t>El papel la tecnología en este entuerto es un arma de doble filo. Por un lado, puede verse como una herramienta de amplificación del poder individual. Cuando tenemos nuevas tecnologías que se usan por pequeñas empresas, ONGs, defensores de los derechos humanos para dar poder a la sociedad y protegerla de terribles vulnerabilidades, se avanza hacia un mundo más seguro. En la otra cara de la moneda está el poder concentrado por gobiernos y corporaciones, actuando como las manos derecha e izquierda de un mismo cuerpo. El resultado de esa mezcla, denuncia, son instituciones que ya eran poderosas combinando sus supremacías para controlar o al menos influir las acciones del mundo que las rodea.</w:t>
      </w:r>
    </w:p>
    <w:p w:rsidR="004F6361" w:rsidRDefault="004F6361" w:rsidP="004F6361">
      <w:pPr>
        <w:spacing w:line="240" w:lineRule="auto"/>
        <w:jc w:val="both"/>
        <w:rPr>
          <w:rFonts w:ascii="Times New Roman" w:hAnsi="Times New Roman" w:cs="Times New Roman"/>
          <w:sz w:val="24"/>
          <w:szCs w:val="24"/>
        </w:rPr>
      </w:pPr>
      <w:r w:rsidRPr="00E14996">
        <w:rPr>
          <w:rFonts w:ascii="Times New Roman" w:hAnsi="Times New Roman" w:cs="Times New Roman"/>
          <w:sz w:val="24"/>
          <w:szCs w:val="24"/>
        </w:rPr>
        <w:t>En medio de la abstracción de un camino que empieza por los datos que genera cada uno de nuestros teléfonos y termina, por un lado, engordando las cuentas de las compañías que los cosechan y por otro, generando información que puede ser utilizada en contra de nuestros intereses. Los datos no son abstractos cuando son sobre la gente. No son los datos lo que se está explotando: es la gente.</w:t>
      </w:r>
      <w:r>
        <w:rPr>
          <w:rFonts w:ascii="Times New Roman" w:hAnsi="Times New Roman" w:cs="Times New Roman"/>
          <w:sz w:val="24"/>
          <w:szCs w:val="24"/>
        </w:rPr>
        <w:t xml:space="preserve"> </w:t>
      </w:r>
    </w:p>
    <w:p w:rsidR="004F6361" w:rsidRPr="00E70013" w:rsidRDefault="00607C17"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t>Y así, llegamos al</w:t>
      </w:r>
      <w:r w:rsidR="001A60E1">
        <w:rPr>
          <w:rFonts w:ascii="Times New Roman" w:hAnsi="Times New Roman" w:cs="Times New Roman"/>
          <w:b/>
          <w:sz w:val="24"/>
          <w:szCs w:val="24"/>
        </w:rPr>
        <w:t xml:space="preserve"> día</w:t>
      </w:r>
      <w:r>
        <w:rPr>
          <w:rFonts w:ascii="Times New Roman" w:hAnsi="Times New Roman" w:cs="Times New Roman"/>
          <w:b/>
          <w:sz w:val="24"/>
          <w:szCs w:val="24"/>
        </w:rPr>
        <w:t xml:space="preserve"> en</w:t>
      </w:r>
      <w:r w:rsidR="001A60E1">
        <w:rPr>
          <w:rFonts w:ascii="Times New Roman" w:hAnsi="Times New Roman" w:cs="Times New Roman"/>
          <w:b/>
          <w:sz w:val="24"/>
          <w:szCs w:val="24"/>
        </w:rPr>
        <w:t xml:space="preserve"> que </w:t>
      </w:r>
      <w:r>
        <w:rPr>
          <w:rFonts w:ascii="Times New Roman" w:hAnsi="Times New Roman" w:cs="Times New Roman"/>
          <w:b/>
          <w:sz w:val="24"/>
          <w:szCs w:val="24"/>
        </w:rPr>
        <w:t>“</w:t>
      </w:r>
      <w:r w:rsidR="001A60E1">
        <w:rPr>
          <w:rFonts w:ascii="Times New Roman" w:hAnsi="Times New Roman" w:cs="Times New Roman"/>
          <w:b/>
          <w:sz w:val="24"/>
          <w:szCs w:val="24"/>
        </w:rPr>
        <w:t>Smith lloró</w:t>
      </w:r>
      <w:r>
        <w:rPr>
          <w:rFonts w:ascii="Times New Roman" w:hAnsi="Times New Roman" w:cs="Times New Roman"/>
          <w:b/>
          <w:sz w:val="24"/>
          <w:szCs w:val="24"/>
        </w:rPr>
        <w:t>”</w:t>
      </w:r>
      <w:r w:rsidR="00F2503A">
        <w:rPr>
          <w:rFonts w:ascii="Times New Roman" w:hAnsi="Times New Roman" w:cs="Times New Roman"/>
          <w:b/>
          <w:sz w:val="24"/>
          <w:szCs w:val="24"/>
        </w:rPr>
        <w:t>: ¿s</w:t>
      </w:r>
      <w:r w:rsidR="004F6361" w:rsidRPr="00715F33">
        <w:rPr>
          <w:rFonts w:ascii="Times New Roman" w:hAnsi="Times New Roman" w:cs="Times New Roman"/>
          <w:b/>
          <w:sz w:val="24"/>
          <w:szCs w:val="24"/>
        </w:rPr>
        <w:t>e ha perdido la confianza en la "economía de mercado", en los países avanzados? (el costo de la desiguald</w:t>
      </w:r>
      <w:r w:rsidR="004F6361">
        <w:rPr>
          <w:rFonts w:ascii="Times New Roman" w:hAnsi="Times New Roman" w:cs="Times New Roman"/>
          <w:b/>
          <w:sz w:val="24"/>
          <w:szCs w:val="24"/>
        </w:rPr>
        <w:t>ad y la falta de oportunidades)</w:t>
      </w:r>
      <w:r w:rsidR="00F2503A">
        <w:rPr>
          <w:rFonts w:ascii="Times New Roman" w:hAnsi="Times New Roman" w:cs="Times New Roman"/>
          <w:b/>
          <w:sz w:val="24"/>
          <w:szCs w:val="24"/>
        </w:rPr>
        <w:t>.</w:t>
      </w:r>
    </w:p>
    <w:p w:rsidR="004F6361" w:rsidRPr="00E70013" w:rsidRDefault="004F6361" w:rsidP="004F6361">
      <w:pPr>
        <w:spacing w:line="240" w:lineRule="auto"/>
        <w:jc w:val="both"/>
        <w:rPr>
          <w:rFonts w:ascii="Times New Roman" w:hAnsi="Times New Roman" w:cs="Times New Roman"/>
          <w:b/>
          <w:sz w:val="24"/>
          <w:szCs w:val="24"/>
        </w:rPr>
      </w:pPr>
      <w:r w:rsidRPr="00E70013">
        <w:rPr>
          <w:rFonts w:ascii="Times New Roman" w:hAnsi="Times New Roman" w:cs="Times New Roman"/>
          <w:b/>
          <w:sz w:val="24"/>
          <w:szCs w:val="24"/>
        </w:rPr>
        <w:t>¿Hemos avanzado algo? ¿O estamos retrocediendo?</w:t>
      </w:r>
      <w:r w:rsidR="00C433D3">
        <w:rPr>
          <w:rFonts w:ascii="Times New Roman" w:hAnsi="Times New Roman" w:cs="Times New Roman"/>
          <w:b/>
          <w:sz w:val="24"/>
          <w:szCs w:val="24"/>
        </w:rPr>
        <w:t xml:space="preserve"> ¿El “sueño” (americano o europeo) era una farsa?</w:t>
      </w:r>
      <w:r w:rsidR="005B2DED">
        <w:rPr>
          <w:rFonts w:ascii="Times New Roman" w:hAnsi="Times New Roman" w:cs="Times New Roman"/>
          <w:b/>
          <w:sz w:val="24"/>
          <w:szCs w:val="24"/>
        </w:rPr>
        <w:t xml:space="preserve"> ¿Cuál es la “materia oscura” de tanta insignificancia?</w:t>
      </w:r>
      <w:r w:rsidR="00C433D3">
        <w:rPr>
          <w:rFonts w:ascii="Times New Roman" w:hAnsi="Times New Roman" w:cs="Times New Roman"/>
          <w:b/>
          <w:sz w:val="24"/>
          <w:szCs w:val="24"/>
        </w:rPr>
        <w:t xml:space="preserve"> ¿Será el fin de la economía de los “opioides”?</w:t>
      </w:r>
      <w:r w:rsidR="005B2DED">
        <w:rPr>
          <w:rFonts w:ascii="Times New Roman" w:hAnsi="Times New Roman" w:cs="Times New Roman"/>
          <w:b/>
          <w:sz w:val="24"/>
          <w:szCs w:val="24"/>
        </w:rPr>
        <w:t xml:space="preserve"> ¿Podrá</w:t>
      </w:r>
      <w:r w:rsidR="00C433D3">
        <w:rPr>
          <w:rFonts w:ascii="Times New Roman" w:hAnsi="Times New Roman" w:cs="Times New Roman"/>
          <w:b/>
          <w:sz w:val="24"/>
          <w:szCs w:val="24"/>
        </w:rPr>
        <w:t xml:space="preserve"> salvarse el capitalismo de sí mismo? </w:t>
      </w:r>
    </w:p>
    <w:p w:rsidR="004F6361" w:rsidRPr="00066900" w:rsidRDefault="004F6361" w:rsidP="004F6361">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29BC10BF" wp14:editId="2EDB3A77">
            <wp:extent cx="5715000" cy="2882900"/>
            <wp:effectExtent l="0" t="0" r="0" b="0"/>
            <wp:docPr id="18" name="Imagen 18"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lated imag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15000" cy="2882900"/>
                    </a:xfrm>
                    <a:prstGeom prst="rect">
                      <a:avLst/>
                    </a:prstGeom>
                    <a:noFill/>
                    <a:ln>
                      <a:noFill/>
                    </a:ln>
                  </pic:spPr>
                </pic:pic>
              </a:graphicData>
            </a:graphic>
          </wp:inline>
        </w:drawing>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Falta de crecimiento - El abandono del progreso - La nueva normalidad </w:t>
      </w:r>
    </w:p>
    <w:p w:rsidR="004F6361" w:rsidRPr="002E73A2" w:rsidRDefault="004F6361" w:rsidP="004F6361">
      <w:pPr>
        <w:shd w:val="clear" w:color="auto" w:fill="FFFFFF"/>
        <w:spacing w:line="240" w:lineRule="auto"/>
        <w:jc w:val="both"/>
        <w:rPr>
          <w:rStyle w:val="Hipervnculo"/>
          <w:rFonts w:ascii="Times New Roman" w:hAnsi="Times New Roman" w:cs="Times New Roman"/>
          <w:color w:val="auto"/>
          <w:sz w:val="24"/>
          <w:szCs w:val="24"/>
        </w:rPr>
      </w:pPr>
      <w:r w:rsidRPr="002E73A2">
        <w:rPr>
          <w:rStyle w:val="Hipervnculo"/>
          <w:rFonts w:ascii="Times New Roman" w:hAnsi="Times New Roman" w:cs="Times New Roman"/>
          <w:color w:val="auto"/>
          <w:sz w:val="24"/>
          <w:szCs w:val="24"/>
        </w:rPr>
        <w:t>El abandono del progreso</w:t>
      </w:r>
    </w:p>
    <w:p w:rsidR="004F6361" w:rsidRDefault="004F6361" w:rsidP="004F6361">
      <w:pPr>
        <w:spacing w:line="240" w:lineRule="auto"/>
        <w:jc w:val="both"/>
      </w:pPr>
      <w:r>
        <w:rPr>
          <w:rFonts w:ascii="Times New Roman" w:hAnsi="Times New Roman"/>
          <w:sz w:val="24"/>
          <w:szCs w:val="24"/>
        </w:rPr>
        <w:t xml:space="preserve">En la </w:t>
      </w:r>
      <w:r>
        <w:rPr>
          <w:rFonts w:ascii="Times New Roman" w:hAnsi="Times New Roman"/>
          <w:b/>
          <w:sz w:val="24"/>
          <w:szCs w:val="24"/>
        </w:rPr>
        <w:t xml:space="preserve">Introducción </w:t>
      </w:r>
      <w:r>
        <w:rPr>
          <w:rFonts w:ascii="Times New Roman" w:hAnsi="Times New Roman"/>
          <w:sz w:val="24"/>
          <w:szCs w:val="24"/>
        </w:rPr>
        <w:t>del</w:t>
      </w:r>
      <w:r>
        <w:rPr>
          <w:rFonts w:ascii="Times New Roman" w:hAnsi="Times New Roman"/>
          <w:b/>
          <w:sz w:val="24"/>
          <w:szCs w:val="24"/>
        </w:rPr>
        <w:t xml:space="preserve"> Paper: “Los hijos del umbral de la pobreza (la niñez indigente en los países ricos)” (Parte I)</w:t>
      </w:r>
      <w:r>
        <w:rPr>
          <w:rFonts w:ascii="Times New Roman" w:hAnsi="Times New Roman"/>
          <w:sz w:val="24"/>
          <w:szCs w:val="24"/>
        </w:rPr>
        <w:t xml:space="preserve">, publicado el </w:t>
      </w:r>
      <w:r>
        <w:rPr>
          <w:rFonts w:ascii="Times New Roman" w:hAnsi="Times New Roman"/>
          <w:b/>
          <w:sz w:val="24"/>
          <w:szCs w:val="24"/>
        </w:rPr>
        <w:t>15/11/15</w:t>
      </w:r>
      <w:r>
        <w:rPr>
          <w:rFonts w:ascii="Times New Roman" w:hAnsi="Times New Roman"/>
          <w:sz w:val="24"/>
          <w:szCs w:val="24"/>
        </w:rPr>
        <w:t>, decía:</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En una época de crisis, cuando aumenta el número de personas en riesgo de pobreza y exclusión y las necesidades sociales crecen, se explicitan en toda su crudeza las consecuencias de la debilidad de las políticas sociales.</w:t>
      </w:r>
    </w:p>
    <w:p w:rsidR="004F6361" w:rsidRDefault="004F6361" w:rsidP="004F6361">
      <w:pPr>
        <w:spacing w:line="240" w:lineRule="auto"/>
        <w:jc w:val="both"/>
        <w:rPr>
          <w:rFonts w:ascii="Times New Roman" w:hAnsi="Times New Roman"/>
          <w:i/>
          <w:sz w:val="24"/>
          <w:szCs w:val="24"/>
        </w:rPr>
      </w:pPr>
      <w:r>
        <w:rPr>
          <w:rFonts w:ascii="Times New Roman" w:hAnsi="Times New Roman"/>
          <w:i/>
          <w:sz w:val="24"/>
          <w:szCs w:val="24"/>
        </w:rPr>
        <w:t>“Crecer en una situación de pobreza puede cambiar radicalmente las oportunidades de los niños y las niñas a lo largo de su vida. Cuando hablamos de pobreza, tendemos a pensar que es algo de otro tiempo o que pasa en otros lugares del mundo. Tristemente, la pobreza es la realidad cotidiana de millones de niños y niñas en nuestras sociedades europeas. La crisis económica y financiera ha golpeado tanto al empleo como al sistema social del país, y desde que comenzó en 2008, ha afectado gravemente a los niños y niñas de toda Europa y a sus familias. Entre 2008 y 2012, el número de niños en riesgo de pobreza o exclusión social en Europa aumentó casi en 1 millón, con un incremento de medio millón solo en un año, entre 2011 y 2012.</w:t>
      </w:r>
    </w:p>
    <w:p w:rsidR="004F6361" w:rsidRDefault="004F6361" w:rsidP="004F6361">
      <w:pPr>
        <w:spacing w:line="240" w:lineRule="auto"/>
        <w:jc w:val="both"/>
        <w:rPr>
          <w:rFonts w:ascii="Times New Roman" w:hAnsi="Times New Roman"/>
          <w:i/>
          <w:sz w:val="24"/>
          <w:szCs w:val="24"/>
        </w:rPr>
      </w:pPr>
      <w:r>
        <w:rPr>
          <w:rFonts w:ascii="Times New Roman" w:hAnsi="Times New Roman"/>
          <w:i/>
          <w:sz w:val="24"/>
          <w:szCs w:val="24"/>
        </w:rPr>
        <w:t>En toda Europa la pobreza está privando a los niños de oportunidades educativas, del acceso a servicios sanitarios, una dieta sana, de un hogar y un entorno familiar adecuado, del apoyo de la familia y de protección frente a la violencia. Los niños  cuentan que han sido desahuciados de sus casas en varias ocasiones porque sus padres no podían pagar el alquiler o la hipoteca, algunos incluso han vivido en tiendas de campaña o han ocupado casas sin electricidad o sin agua corriente. Cuentan que se sienten socialmente excluidos, que han perdido a sus amigos porque no pueden permitirse hacer las mismas cosas que otros niños de su edad; que la pobreza es dura porque les roba sus sueños, sus esperanzas y sus derechos…</w:t>
      </w:r>
    </w:p>
    <w:p w:rsidR="004F6361" w:rsidRDefault="004F6361" w:rsidP="004F6361">
      <w:pPr>
        <w:spacing w:line="240" w:lineRule="auto"/>
        <w:jc w:val="both"/>
        <w:rPr>
          <w:rFonts w:ascii="Times New Roman" w:hAnsi="Times New Roman"/>
          <w:i/>
          <w:sz w:val="24"/>
          <w:szCs w:val="24"/>
        </w:rPr>
      </w:pPr>
      <w:r>
        <w:rPr>
          <w:rFonts w:ascii="Times New Roman" w:hAnsi="Times New Roman"/>
          <w:i/>
          <w:sz w:val="24"/>
          <w:szCs w:val="24"/>
        </w:rPr>
        <w:t xml:space="preserve">La Unión Europea y los gobiernos nacionales de toda Europa necesitan reconocer que los niños y las niñas que se enfrentan a una situación de pobreza se ven privados de sus derechos fundamentales, tal y como los reconoce la Carta de Derechos Fundamentales de la </w:t>
      </w:r>
      <w:r>
        <w:rPr>
          <w:rFonts w:ascii="Times New Roman" w:hAnsi="Times New Roman"/>
          <w:i/>
          <w:sz w:val="24"/>
          <w:szCs w:val="24"/>
        </w:rPr>
        <w:lastRenderedPageBreak/>
        <w:t>UE y la Convención sobre los Derechos del Niño de Naciones Unidas, que celebra su 25º aniversario en el año 2014.</w:t>
      </w:r>
    </w:p>
    <w:p w:rsidR="004F6361" w:rsidRDefault="004F6361" w:rsidP="004F6361">
      <w:pPr>
        <w:spacing w:line="240" w:lineRule="auto"/>
        <w:jc w:val="both"/>
        <w:rPr>
          <w:rFonts w:ascii="Times New Roman" w:hAnsi="Times New Roman"/>
          <w:i/>
          <w:sz w:val="24"/>
          <w:szCs w:val="24"/>
        </w:rPr>
      </w:pPr>
      <w:r>
        <w:rPr>
          <w:rFonts w:ascii="Times New Roman" w:hAnsi="Times New Roman"/>
          <w:i/>
          <w:sz w:val="24"/>
          <w:szCs w:val="24"/>
        </w:rPr>
        <w:t>Sin embargo, salvo que estén respaldados por recursos suficientes, los compromisos políticos con los niños seguirán siendo promesas pequeñas y vacías. La asignación adecuada de recursos y un gasto eficaz son una condición necesaria de la materialización de los derechos de los niños y de una sociedad justa y equitativa en su conjunto.</w:t>
      </w:r>
    </w:p>
    <w:p w:rsidR="004F6361" w:rsidRDefault="004F6361" w:rsidP="004F6361">
      <w:pPr>
        <w:spacing w:line="240" w:lineRule="auto"/>
        <w:jc w:val="both"/>
        <w:rPr>
          <w:rFonts w:ascii="Times New Roman" w:hAnsi="Times New Roman"/>
          <w:i/>
          <w:sz w:val="24"/>
          <w:szCs w:val="24"/>
        </w:rPr>
      </w:pPr>
      <w:r>
        <w:rPr>
          <w:rFonts w:ascii="Times New Roman" w:hAnsi="Times New Roman"/>
          <w:i/>
          <w:sz w:val="24"/>
          <w:szCs w:val="24"/>
        </w:rPr>
        <w:t xml:space="preserve">Abordar la pobreza infantil significa elegir políticas correctas y que esa elección esté disponible tanto en los países ricos o más pobres. Para los niños y niñas, los efectos negativos de vivir en una situación de pobreza o de exclusión social pueden durar toda la vida -lo que hace incluso más urgente la necesidad de actuar ahora- cuando la actual crisis económica, financiera y social está poniendo incluso a más niños y sus familias en riesgo. Contamos con la política y con quienes toman las decisiones para no dejar atrás a los más vulnerables de nuestra sociedad, sino para actuar y adoptar medidas que combatan esta inaceptable realidad”… </w:t>
      </w:r>
      <w:r>
        <w:rPr>
          <w:rFonts w:ascii="Times New Roman" w:hAnsi="Times New Roman"/>
          <w:sz w:val="24"/>
          <w:szCs w:val="24"/>
        </w:rPr>
        <w:t>(Ester Asin Martínez, Directora y Representante de la Oficina de Incidencia para la UE de Save the Children)</w:t>
      </w:r>
    </w:p>
    <w:p w:rsidR="004F6361" w:rsidRDefault="004F6361" w:rsidP="004F6361">
      <w:pPr>
        <w:spacing w:line="240" w:lineRule="auto"/>
        <w:jc w:val="both"/>
        <w:rPr>
          <w:rFonts w:ascii="Times New Roman" w:hAnsi="Times New Roman" w:cs="Times New Roman"/>
          <w:i/>
          <w:sz w:val="24"/>
          <w:szCs w:val="24"/>
        </w:rPr>
      </w:pPr>
      <w:r>
        <w:rPr>
          <w:rFonts w:ascii="Times New Roman" w:hAnsi="Times New Roman" w:cs="Times New Roman"/>
          <w:i/>
          <w:sz w:val="24"/>
          <w:szCs w:val="24"/>
        </w:rPr>
        <w:t xml:space="preserve">“No tiene sentido soñar con algo que cuesta dinero”. </w:t>
      </w:r>
      <w:r>
        <w:rPr>
          <w:rFonts w:ascii="Times New Roman" w:hAnsi="Times New Roman" w:cs="Times New Roman"/>
          <w:sz w:val="24"/>
          <w:szCs w:val="24"/>
        </w:rPr>
        <w:t>Niño de 12 años, Islandia.</w:t>
      </w: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i/>
          <w:iCs/>
          <w:sz w:val="24"/>
          <w:szCs w:val="24"/>
        </w:rPr>
        <w:t xml:space="preserve">“Para mí ser pobre es cuando no tienes dinero... no tienes nada que ponerte, no tienes nada que comer”. </w:t>
      </w:r>
      <w:r>
        <w:rPr>
          <w:rFonts w:ascii="Times New Roman" w:hAnsi="Times New Roman" w:cs="Times New Roman"/>
          <w:sz w:val="24"/>
          <w:szCs w:val="24"/>
        </w:rPr>
        <w:t>Niña de 7 años, Rumanía.</w:t>
      </w: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p>
    <w:p w:rsidR="004F6361" w:rsidRDefault="004F6361" w:rsidP="004F6361">
      <w:pPr>
        <w:autoSpaceDE w:val="0"/>
        <w:autoSpaceDN w:val="0"/>
        <w:adjustRightInd w:val="0"/>
        <w:spacing w:after="0" w:line="240" w:lineRule="auto"/>
        <w:jc w:val="both"/>
        <w:rPr>
          <w:rFonts w:ascii="Times New Roman" w:hAnsi="Times New Roman" w:cs="Times New Roman"/>
          <w:iCs/>
          <w:sz w:val="24"/>
          <w:szCs w:val="24"/>
        </w:rPr>
      </w:pPr>
      <w:r>
        <w:rPr>
          <w:rFonts w:ascii="Times New Roman" w:hAnsi="Times New Roman" w:cs="Times New Roman"/>
          <w:i/>
          <w:iCs/>
          <w:sz w:val="24"/>
          <w:szCs w:val="24"/>
        </w:rPr>
        <w:t xml:space="preserve">“Antes solía ir al cine con papá y mamá. Tenía libros, iba a las excursiones del colegio y ellos podían pagar la hipoteca. Ahora no podemos hacer nada de eso”. </w:t>
      </w:r>
      <w:r>
        <w:rPr>
          <w:rFonts w:ascii="Times New Roman" w:hAnsi="Times New Roman" w:cs="Times New Roman"/>
          <w:iCs/>
          <w:sz w:val="24"/>
          <w:szCs w:val="24"/>
        </w:rPr>
        <w:t>Niño de 8 años, España.</w:t>
      </w:r>
    </w:p>
    <w:p w:rsidR="004F6361" w:rsidRDefault="004F6361" w:rsidP="004F6361">
      <w:pPr>
        <w:autoSpaceDE w:val="0"/>
        <w:autoSpaceDN w:val="0"/>
        <w:adjustRightInd w:val="0"/>
        <w:spacing w:after="0" w:line="240" w:lineRule="auto"/>
        <w:jc w:val="both"/>
        <w:rPr>
          <w:rFonts w:ascii="Times New Roman" w:hAnsi="Times New Roman" w:cs="Times New Roman"/>
          <w:iCs/>
          <w:sz w:val="24"/>
          <w:szCs w:val="24"/>
        </w:rPr>
      </w:pPr>
    </w:p>
    <w:p w:rsidR="004F6361" w:rsidRDefault="004F6361" w:rsidP="004F6361">
      <w:pPr>
        <w:autoSpaceDE w:val="0"/>
        <w:autoSpaceDN w:val="0"/>
        <w:adjustRightInd w:val="0"/>
        <w:spacing w:after="0" w:line="240" w:lineRule="auto"/>
        <w:jc w:val="both"/>
        <w:rPr>
          <w:rFonts w:ascii="Times New Roman" w:hAnsi="Times New Roman" w:cs="Times New Roman"/>
          <w:iCs/>
          <w:sz w:val="24"/>
          <w:szCs w:val="24"/>
        </w:rPr>
      </w:pPr>
      <w:r>
        <w:rPr>
          <w:rFonts w:ascii="Times New Roman" w:hAnsi="Times New Roman" w:cs="Times New Roman"/>
          <w:i/>
          <w:iCs/>
          <w:sz w:val="24"/>
          <w:szCs w:val="24"/>
        </w:rPr>
        <w:t xml:space="preserve">“Nunca he invitado a mis amigos de clase a casa... pienso en todas las preguntas que no podría contestar. ¿Dónde trabaja tu padre...? ¿Qué podría decir? Mi padre recibía ayudas sociales en ese momento, como mi madre. Me juzgaban por lo que hacían mis padres, o en este caso, por lo que no hacían”. </w:t>
      </w:r>
      <w:r>
        <w:rPr>
          <w:rFonts w:ascii="Times New Roman" w:hAnsi="Times New Roman" w:cs="Times New Roman"/>
          <w:iCs/>
          <w:sz w:val="24"/>
          <w:szCs w:val="24"/>
        </w:rPr>
        <w:t>Niño de 14 años, Noruega.</w:t>
      </w:r>
    </w:p>
    <w:p w:rsidR="004F6361" w:rsidRDefault="004F6361" w:rsidP="004F6361">
      <w:pPr>
        <w:autoSpaceDE w:val="0"/>
        <w:autoSpaceDN w:val="0"/>
        <w:adjustRightInd w:val="0"/>
        <w:spacing w:after="0" w:line="240" w:lineRule="auto"/>
        <w:jc w:val="both"/>
        <w:rPr>
          <w:rFonts w:ascii="Times New Roman" w:hAnsi="Times New Roman" w:cs="Times New Roman"/>
          <w:iCs/>
          <w:sz w:val="24"/>
          <w:szCs w:val="24"/>
        </w:rPr>
      </w:pPr>
    </w:p>
    <w:p w:rsidR="004F6361" w:rsidRDefault="004F6361" w:rsidP="004F6361">
      <w:pPr>
        <w:autoSpaceDE w:val="0"/>
        <w:autoSpaceDN w:val="0"/>
        <w:adjustRightInd w:val="0"/>
        <w:spacing w:after="0" w:line="240" w:lineRule="auto"/>
        <w:jc w:val="both"/>
        <w:rPr>
          <w:rFonts w:ascii="Times New Roman" w:hAnsi="Times New Roman" w:cs="Times New Roman"/>
          <w:iCs/>
          <w:sz w:val="24"/>
          <w:szCs w:val="24"/>
        </w:rPr>
      </w:pPr>
      <w:r>
        <w:rPr>
          <w:rFonts w:ascii="Times New Roman" w:hAnsi="Times New Roman" w:cs="Times New Roman"/>
          <w:i/>
          <w:iCs/>
          <w:sz w:val="24"/>
          <w:szCs w:val="24"/>
        </w:rPr>
        <w:t xml:space="preserve">“He perdido a todos mis amigos porque no tengo suficiente dinero. Como no puedo salir con ellos, piensan que no quiero estar con ellos. ¡Pero sí que quiero! Solo que no me lo puedo permitir”. </w:t>
      </w:r>
      <w:r>
        <w:rPr>
          <w:rFonts w:ascii="Times New Roman" w:hAnsi="Times New Roman" w:cs="Times New Roman"/>
          <w:iCs/>
          <w:sz w:val="24"/>
          <w:szCs w:val="24"/>
        </w:rPr>
        <w:t>Niña de 17 años, Suecia.</w:t>
      </w:r>
    </w:p>
    <w:p w:rsidR="004F6361" w:rsidRDefault="004F6361" w:rsidP="004F6361">
      <w:pPr>
        <w:autoSpaceDE w:val="0"/>
        <w:autoSpaceDN w:val="0"/>
        <w:adjustRightInd w:val="0"/>
        <w:spacing w:after="0" w:line="240" w:lineRule="auto"/>
        <w:jc w:val="both"/>
        <w:rPr>
          <w:rFonts w:ascii="Times New Roman" w:hAnsi="Times New Roman" w:cs="Times New Roman"/>
          <w:i/>
          <w:iCs/>
          <w:sz w:val="24"/>
          <w:szCs w:val="24"/>
        </w:rPr>
      </w:pPr>
    </w:p>
    <w:p w:rsidR="004F6361" w:rsidRDefault="004F6361" w:rsidP="004F6361">
      <w:pPr>
        <w:autoSpaceDE w:val="0"/>
        <w:autoSpaceDN w:val="0"/>
        <w:adjustRightInd w:val="0"/>
        <w:spacing w:after="0" w:line="240" w:lineRule="auto"/>
        <w:jc w:val="both"/>
        <w:rPr>
          <w:rFonts w:ascii="Times New Roman" w:hAnsi="Times New Roman" w:cs="Times New Roman"/>
          <w:iCs/>
          <w:sz w:val="24"/>
          <w:szCs w:val="24"/>
        </w:rPr>
      </w:pPr>
      <w:r>
        <w:rPr>
          <w:rFonts w:ascii="Times New Roman" w:hAnsi="Times New Roman" w:cs="Times New Roman"/>
          <w:i/>
          <w:iCs/>
          <w:sz w:val="24"/>
          <w:szCs w:val="24"/>
        </w:rPr>
        <w:t>“Los colegios ni siquiera proporcionan cosas básicas como suministros para el laboratorio, papel higiénico o calefacción”.</w:t>
      </w:r>
      <w:r>
        <w:rPr>
          <w:rFonts w:ascii="Times New Roman" w:hAnsi="Times New Roman" w:cs="Times New Roman"/>
          <w:iCs/>
          <w:sz w:val="24"/>
          <w:szCs w:val="24"/>
        </w:rPr>
        <w:t xml:space="preserve"> Armando, Italia.</w:t>
      </w:r>
    </w:p>
    <w:p w:rsidR="004F6361" w:rsidRDefault="004F6361" w:rsidP="004F6361">
      <w:pPr>
        <w:autoSpaceDE w:val="0"/>
        <w:autoSpaceDN w:val="0"/>
        <w:adjustRightInd w:val="0"/>
        <w:spacing w:after="0" w:line="240" w:lineRule="auto"/>
        <w:jc w:val="both"/>
        <w:rPr>
          <w:rFonts w:ascii="Times New Roman" w:hAnsi="Times New Roman" w:cs="Times New Roman"/>
          <w:iCs/>
          <w:sz w:val="24"/>
          <w:szCs w:val="24"/>
        </w:rPr>
      </w:pPr>
    </w:p>
    <w:p w:rsidR="004F6361" w:rsidRDefault="004F6361" w:rsidP="004F6361">
      <w:pPr>
        <w:autoSpaceDE w:val="0"/>
        <w:autoSpaceDN w:val="0"/>
        <w:adjustRightInd w:val="0"/>
        <w:spacing w:after="0" w:line="240" w:lineRule="auto"/>
        <w:jc w:val="both"/>
        <w:rPr>
          <w:rFonts w:ascii="Times New Roman" w:hAnsi="Times New Roman" w:cs="Times New Roman"/>
          <w:iCs/>
          <w:sz w:val="24"/>
          <w:szCs w:val="24"/>
        </w:rPr>
      </w:pPr>
      <w:r>
        <w:rPr>
          <w:rFonts w:ascii="Times New Roman" w:hAnsi="Times New Roman" w:cs="Times New Roman"/>
          <w:i/>
          <w:iCs/>
          <w:sz w:val="24"/>
          <w:szCs w:val="24"/>
        </w:rPr>
        <w:t xml:space="preserve">“Mi familia no tiene ni siquiera acceso al agua. Tenemos que recoger agua de lluvia, que está sucia, y algunas veces encuentras ranas en ella. Mi hermana y yo solo podemos bañarnos en el centro de día de cuidados infantiles, y eso me avergüenza mucho”. </w:t>
      </w:r>
      <w:r>
        <w:rPr>
          <w:rFonts w:ascii="Times New Roman" w:hAnsi="Times New Roman" w:cs="Times New Roman"/>
          <w:iCs/>
          <w:sz w:val="24"/>
          <w:szCs w:val="24"/>
        </w:rPr>
        <w:t>Niña de 15 años, Lituania.</w:t>
      </w:r>
    </w:p>
    <w:p w:rsidR="004F6361" w:rsidRDefault="004F6361" w:rsidP="004F6361">
      <w:pPr>
        <w:autoSpaceDE w:val="0"/>
        <w:autoSpaceDN w:val="0"/>
        <w:adjustRightInd w:val="0"/>
        <w:spacing w:after="0" w:line="240" w:lineRule="auto"/>
        <w:jc w:val="both"/>
        <w:rPr>
          <w:rFonts w:ascii="Times New Roman" w:hAnsi="Times New Roman" w:cs="Times New Roman"/>
          <w:i/>
          <w:iCs/>
          <w:sz w:val="24"/>
          <w:szCs w:val="24"/>
        </w:rPr>
      </w:pPr>
    </w:p>
    <w:p w:rsidR="004F6361" w:rsidRDefault="004F6361" w:rsidP="004F6361">
      <w:pPr>
        <w:autoSpaceDE w:val="0"/>
        <w:autoSpaceDN w:val="0"/>
        <w:adjustRightInd w:val="0"/>
        <w:spacing w:after="0" w:line="240" w:lineRule="auto"/>
        <w:jc w:val="both"/>
        <w:rPr>
          <w:rFonts w:ascii="Times New Roman" w:hAnsi="Times New Roman" w:cs="Times New Roman"/>
          <w:iCs/>
          <w:sz w:val="24"/>
          <w:szCs w:val="24"/>
        </w:rPr>
      </w:pPr>
      <w:r>
        <w:rPr>
          <w:rFonts w:ascii="Times New Roman" w:hAnsi="Times New Roman" w:cs="Times New Roman"/>
          <w:i/>
          <w:iCs/>
          <w:sz w:val="24"/>
          <w:szCs w:val="24"/>
        </w:rPr>
        <w:t xml:space="preserve">“Volví del colegio y mis cosas habían desaparecido. Mi madre las había empaquetado. Me puse muy triste”. </w:t>
      </w:r>
      <w:r>
        <w:rPr>
          <w:rFonts w:ascii="Times New Roman" w:hAnsi="Times New Roman" w:cs="Times New Roman"/>
          <w:iCs/>
          <w:sz w:val="24"/>
          <w:szCs w:val="24"/>
        </w:rPr>
        <w:t>Niña de 15 años, Dinamarca.</w:t>
      </w:r>
    </w:p>
    <w:p w:rsidR="004F6361" w:rsidRDefault="004F6361" w:rsidP="004F6361">
      <w:pPr>
        <w:autoSpaceDE w:val="0"/>
        <w:autoSpaceDN w:val="0"/>
        <w:adjustRightInd w:val="0"/>
        <w:spacing w:after="0" w:line="240" w:lineRule="auto"/>
        <w:jc w:val="both"/>
        <w:rPr>
          <w:rFonts w:ascii="Times New Roman" w:hAnsi="Times New Roman" w:cs="Times New Roman"/>
          <w:iCs/>
          <w:sz w:val="24"/>
          <w:szCs w:val="24"/>
        </w:rPr>
      </w:pPr>
    </w:p>
    <w:p w:rsidR="004F6361" w:rsidRDefault="004F6361" w:rsidP="004F6361">
      <w:pPr>
        <w:autoSpaceDE w:val="0"/>
        <w:autoSpaceDN w:val="0"/>
        <w:adjustRightInd w:val="0"/>
        <w:spacing w:after="0" w:line="240" w:lineRule="auto"/>
        <w:jc w:val="both"/>
        <w:rPr>
          <w:rFonts w:ascii="Times New Roman" w:hAnsi="Times New Roman" w:cs="Times New Roman"/>
          <w:iCs/>
          <w:sz w:val="24"/>
          <w:szCs w:val="24"/>
        </w:rPr>
      </w:pPr>
      <w:r>
        <w:rPr>
          <w:rFonts w:ascii="Times New Roman" w:hAnsi="Times New Roman" w:cs="Times New Roman"/>
          <w:i/>
          <w:iCs/>
          <w:sz w:val="24"/>
          <w:szCs w:val="24"/>
        </w:rPr>
        <w:t>“Pensaba que todos los niños de Noruega tenían</w:t>
      </w:r>
      <w:r>
        <w:rPr>
          <w:rFonts w:ascii="Times New Roman" w:hAnsi="Times New Roman" w:cs="Times New Roman"/>
          <w:iCs/>
          <w:sz w:val="24"/>
          <w:szCs w:val="24"/>
        </w:rPr>
        <w:t xml:space="preserve"> </w:t>
      </w:r>
      <w:r>
        <w:rPr>
          <w:rFonts w:ascii="Times New Roman" w:hAnsi="Times New Roman" w:cs="Times New Roman"/>
          <w:i/>
          <w:iCs/>
          <w:sz w:val="24"/>
          <w:szCs w:val="24"/>
        </w:rPr>
        <w:t>los mismos derechos, pero en mi mundo no es así.</w:t>
      </w:r>
      <w:r>
        <w:rPr>
          <w:rFonts w:ascii="Times New Roman" w:hAnsi="Times New Roman" w:cs="Times New Roman"/>
          <w:iCs/>
          <w:sz w:val="24"/>
          <w:szCs w:val="24"/>
        </w:rPr>
        <w:t xml:space="preserve"> </w:t>
      </w:r>
      <w:r>
        <w:rPr>
          <w:rFonts w:ascii="Times New Roman" w:hAnsi="Times New Roman" w:cs="Times New Roman"/>
          <w:i/>
          <w:iCs/>
          <w:sz w:val="24"/>
          <w:szCs w:val="24"/>
        </w:rPr>
        <w:t>Algunos niños simplemente por nacer en una familia</w:t>
      </w:r>
      <w:r>
        <w:rPr>
          <w:rFonts w:ascii="Times New Roman" w:hAnsi="Times New Roman" w:cs="Times New Roman"/>
          <w:iCs/>
          <w:sz w:val="24"/>
          <w:szCs w:val="24"/>
        </w:rPr>
        <w:t xml:space="preserve"> </w:t>
      </w:r>
      <w:r>
        <w:rPr>
          <w:rFonts w:ascii="Times New Roman" w:hAnsi="Times New Roman" w:cs="Times New Roman"/>
          <w:i/>
          <w:iCs/>
          <w:sz w:val="24"/>
          <w:szCs w:val="24"/>
        </w:rPr>
        <w:t>pobre, tienen que convivir con la pobreza para el</w:t>
      </w:r>
      <w:r>
        <w:rPr>
          <w:rFonts w:ascii="Times New Roman" w:hAnsi="Times New Roman" w:cs="Times New Roman"/>
          <w:iCs/>
          <w:sz w:val="24"/>
          <w:szCs w:val="24"/>
        </w:rPr>
        <w:t xml:space="preserve"> </w:t>
      </w:r>
      <w:r>
        <w:rPr>
          <w:rFonts w:ascii="Times New Roman" w:hAnsi="Times New Roman" w:cs="Times New Roman"/>
          <w:i/>
          <w:iCs/>
          <w:sz w:val="24"/>
          <w:szCs w:val="24"/>
        </w:rPr>
        <w:t xml:space="preserve">resto de sus vidas”. </w:t>
      </w:r>
      <w:r>
        <w:rPr>
          <w:rFonts w:ascii="Times New Roman" w:hAnsi="Times New Roman" w:cs="Times New Roman"/>
          <w:iCs/>
          <w:sz w:val="24"/>
          <w:szCs w:val="24"/>
        </w:rPr>
        <w:t>Mujer joven de 19 años, Noruega.</w:t>
      </w:r>
    </w:p>
    <w:p w:rsidR="004F6361" w:rsidRDefault="004F6361" w:rsidP="004F6361">
      <w:pPr>
        <w:autoSpaceDE w:val="0"/>
        <w:autoSpaceDN w:val="0"/>
        <w:adjustRightInd w:val="0"/>
        <w:spacing w:after="0" w:line="240" w:lineRule="auto"/>
        <w:jc w:val="both"/>
        <w:rPr>
          <w:rFonts w:ascii="Times New Roman" w:hAnsi="Times New Roman" w:cs="Times New Roman"/>
          <w:iCs/>
          <w:sz w:val="24"/>
          <w:szCs w:val="24"/>
        </w:rPr>
      </w:pPr>
    </w:p>
    <w:p w:rsidR="004F6361" w:rsidRDefault="004F6361" w:rsidP="004F6361">
      <w:pPr>
        <w:autoSpaceDE w:val="0"/>
        <w:autoSpaceDN w:val="0"/>
        <w:adjustRightInd w:val="0"/>
        <w:spacing w:after="0" w:line="240" w:lineRule="auto"/>
        <w:jc w:val="both"/>
        <w:rPr>
          <w:rFonts w:ascii="Times New Roman" w:hAnsi="Times New Roman" w:cs="Times New Roman"/>
          <w:i/>
          <w:iCs/>
          <w:sz w:val="24"/>
          <w:szCs w:val="24"/>
        </w:rPr>
      </w:pPr>
      <w:r>
        <w:rPr>
          <w:rFonts w:ascii="Times New Roman" w:hAnsi="Times New Roman" w:cs="Times New Roman"/>
          <w:i/>
          <w:iCs/>
          <w:sz w:val="24"/>
          <w:szCs w:val="24"/>
        </w:rPr>
        <w:lastRenderedPageBreak/>
        <w:t xml:space="preserve">“Los que no tienen dinero se quedan en casa casi siempre. Deberíamos abrir un centro para jóvenes en cada barrio y cada zona, y organizar actividades y viajes baratos”. </w:t>
      </w:r>
      <w:r>
        <w:rPr>
          <w:rFonts w:ascii="Times New Roman" w:hAnsi="Times New Roman" w:cs="Times New Roman"/>
          <w:iCs/>
          <w:sz w:val="24"/>
          <w:szCs w:val="24"/>
        </w:rPr>
        <w:t>Niño de 13 años, Suecia.</w:t>
      </w:r>
    </w:p>
    <w:p w:rsidR="004F6361" w:rsidRDefault="004F6361" w:rsidP="004F6361">
      <w:pPr>
        <w:autoSpaceDE w:val="0"/>
        <w:autoSpaceDN w:val="0"/>
        <w:adjustRightInd w:val="0"/>
        <w:spacing w:after="0" w:line="240" w:lineRule="auto"/>
        <w:jc w:val="both"/>
        <w:rPr>
          <w:rFonts w:ascii="Times New Roman" w:hAnsi="Times New Roman" w:cs="Times New Roman"/>
          <w:iCs/>
          <w:sz w:val="24"/>
          <w:szCs w:val="24"/>
        </w:rPr>
      </w:pP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sz w:val="24"/>
          <w:szCs w:val="24"/>
        </w:rPr>
        <w:t xml:space="preserve">(Párrafos del </w:t>
      </w:r>
      <w:r>
        <w:rPr>
          <w:rFonts w:ascii="Times New Roman" w:hAnsi="Times New Roman" w:cs="Times New Roman"/>
          <w:sz w:val="24"/>
          <w:szCs w:val="24"/>
        </w:rPr>
        <w:t xml:space="preserve">Informe </w:t>
      </w:r>
      <w:r>
        <w:rPr>
          <w:rFonts w:ascii="Times New Roman" w:hAnsi="Times New Roman" w:cs="Times New Roman"/>
          <w:b/>
          <w:sz w:val="24"/>
          <w:szCs w:val="24"/>
        </w:rPr>
        <w:t>Pobreza infantil y exclusión social en Europa - Una cuestión de derechos -</w:t>
      </w:r>
      <w:r>
        <w:rPr>
          <w:rFonts w:ascii="Times New Roman" w:hAnsi="Times New Roman" w:cs="Times New Roman"/>
          <w:sz w:val="24"/>
          <w:szCs w:val="24"/>
        </w:rPr>
        <w:t xml:space="preserve"> Save the Children - 2014)</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“My mother and father cannot live together because they fight a lot. I am very sad because we do not live together. I do not like having to carry my belongings between two separate houses. I don’t like the feeling of not knowing who is going to pick me up from school and I am afraid. I do not like it when they yell at each other”</w:t>
      </w:r>
      <w:r>
        <w:rPr>
          <w:rFonts w:ascii="Times New Roman" w:hAnsi="Times New Roman" w:cs="Times New Roman"/>
          <w:sz w:val="24"/>
          <w:szCs w:val="24"/>
          <w:lang w:val="en-US"/>
        </w:rPr>
        <w:t>. Josef, age 6 years, Malta.</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“We don’t have necessary food and clothes or a television because we don’t have parents and my grandmother’s pension is not enough for these purchases”</w:t>
      </w:r>
      <w:r>
        <w:rPr>
          <w:rFonts w:ascii="Times New Roman" w:hAnsi="Times New Roman" w:cs="Times New Roman"/>
          <w:sz w:val="24"/>
          <w:szCs w:val="24"/>
          <w:lang w:val="en-US"/>
        </w:rPr>
        <w:t>. Khoren, age 13 years, Armenia.</w:t>
      </w:r>
    </w:p>
    <w:p w:rsidR="004F6361" w:rsidRDefault="004F6361" w:rsidP="004F6361">
      <w:pPr>
        <w:spacing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“I don’t want to go to my mum’s because she always gives me chores to do and yells at me”. </w:t>
      </w:r>
      <w:r>
        <w:rPr>
          <w:rFonts w:ascii="Times New Roman" w:hAnsi="Times New Roman" w:cs="Times New Roman"/>
          <w:sz w:val="24"/>
          <w:szCs w:val="24"/>
          <w:lang w:val="en-US"/>
        </w:rPr>
        <w:t>Elias, age 9 years, Greece.</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“Our neighborhood is funny, in the club they are disguised and playing good music but sometimes I wish I could sleep at night. They make so much noise and I don’t feel secure if their door is open next to my window”. </w:t>
      </w:r>
      <w:r>
        <w:rPr>
          <w:rFonts w:ascii="Times New Roman" w:hAnsi="Times New Roman" w:cs="Times New Roman"/>
          <w:sz w:val="24"/>
          <w:szCs w:val="24"/>
          <w:lang w:val="en-US"/>
        </w:rPr>
        <w:t>Eva, age 11 years, Luxemburg.</w:t>
      </w:r>
    </w:p>
    <w:p w:rsidR="004F6361" w:rsidRDefault="004F6361" w:rsidP="004F6361">
      <w:pPr>
        <w:spacing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“We do not have adequate living conditions, the roof is leaking, we can’t close the windows, and we feel fear while we sleep. In one word we do not feel safe”. </w:t>
      </w:r>
      <w:r>
        <w:rPr>
          <w:rFonts w:ascii="Times New Roman" w:hAnsi="Times New Roman" w:cs="Times New Roman"/>
          <w:sz w:val="24"/>
          <w:szCs w:val="24"/>
          <w:lang w:val="en-US"/>
        </w:rPr>
        <w:t>Goran, age 10 years, Montenegro.</w:t>
      </w:r>
    </w:p>
    <w:p w:rsidR="004F6361" w:rsidRDefault="004F6361" w:rsidP="004F6361">
      <w:pPr>
        <w:spacing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“I wish I had some of the toys at home that we have here in the Atelier (Caritas day care center), then I wouldn’t be bored at weekends0”. </w:t>
      </w:r>
      <w:r>
        <w:rPr>
          <w:rFonts w:ascii="Times New Roman" w:hAnsi="Times New Roman" w:cs="Times New Roman"/>
          <w:sz w:val="24"/>
          <w:szCs w:val="24"/>
          <w:lang w:val="en-US"/>
        </w:rPr>
        <w:t>Cindy, age 10 years, Luxemburg.</w:t>
      </w:r>
    </w:p>
    <w:p w:rsidR="004F6361" w:rsidRDefault="004F6361" w:rsidP="004F6361">
      <w:pPr>
        <w:spacing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“At the end of the month we do not have much money and the money we have is needed to buy food”. </w:t>
      </w:r>
      <w:r>
        <w:rPr>
          <w:rFonts w:ascii="Times New Roman" w:hAnsi="Times New Roman" w:cs="Times New Roman"/>
          <w:sz w:val="24"/>
          <w:szCs w:val="24"/>
          <w:lang w:val="en-US"/>
        </w:rPr>
        <w:t>Jessica, age 12 years, Germany.</w:t>
      </w:r>
    </w:p>
    <w:p w:rsidR="004F6361" w:rsidRDefault="004F6361" w:rsidP="004F6361">
      <w:pPr>
        <w:spacing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“The water and electricity have been cut off from my home because my parents cannot afford to pay the bills. I am very worried”. </w:t>
      </w:r>
      <w:r>
        <w:rPr>
          <w:rFonts w:ascii="Times New Roman" w:hAnsi="Times New Roman" w:cs="Times New Roman"/>
          <w:sz w:val="24"/>
          <w:szCs w:val="24"/>
          <w:lang w:val="en-US"/>
        </w:rPr>
        <w:t>Mary, age 9 years, Malta.</w:t>
      </w:r>
    </w:p>
    <w:p w:rsidR="004F6361" w:rsidRDefault="004F6361" w:rsidP="004F6361">
      <w:pPr>
        <w:spacing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 “We live in a home which is of one room. In the front my uncle made a bulkhead from plywood and nylon. There is no water inside our home but outside there is a fountain which we share with our neighbor”. </w:t>
      </w:r>
      <w:r>
        <w:rPr>
          <w:rFonts w:ascii="Times New Roman" w:hAnsi="Times New Roman" w:cs="Times New Roman"/>
          <w:sz w:val="24"/>
          <w:szCs w:val="24"/>
          <w:lang w:val="en-US"/>
        </w:rPr>
        <w:t>Gegana, age 12 years, Bulgaria.</w:t>
      </w:r>
    </w:p>
    <w:p w:rsidR="004F6361" w:rsidRDefault="004F6361" w:rsidP="004F6361">
      <w:pPr>
        <w:spacing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“I wish our house didn’t leak during the winter. I wish it was warm and dry, then we would be healthy, but we are always ill”. </w:t>
      </w:r>
      <w:r>
        <w:rPr>
          <w:rFonts w:ascii="Times New Roman" w:hAnsi="Times New Roman" w:cs="Times New Roman"/>
          <w:sz w:val="24"/>
          <w:szCs w:val="24"/>
          <w:lang w:val="en-US"/>
        </w:rPr>
        <w:t>Avdil, age 6 years, Montenegro.</w:t>
      </w:r>
    </w:p>
    <w:p w:rsidR="004F6361" w:rsidRDefault="004F6361" w:rsidP="004F6361">
      <w:pPr>
        <w:spacing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“I haven’t travelled abroad as my parents cannot afford it”. </w:t>
      </w:r>
      <w:r>
        <w:rPr>
          <w:rFonts w:ascii="Times New Roman" w:hAnsi="Times New Roman" w:cs="Times New Roman"/>
          <w:sz w:val="24"/>
          <w:szCs w:val="24"/>
          <w:lang w:val="en-US"/>
        </w:rPr>
        <w:t>Dan, age 12 years, Cyprus.</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“I would like to go on holidays with my family, with everyone… to the sea! I would also like to change my room a little; have flowers on the walls”. </w:t>
      </w:r>
      <w:r>
        <w:rPr>
          <w:rFonts w:ascii="Times New Roman" w:hAnsi="Times New Roman" w:cs="Times New Roman"/>
          <w:sz w:val="24"/>
          <w:szCs w:val="24"/>
          <w:lang w:val="en-US"/>
        </w:rPr>
        <w:t>Maxime, age 8 years, France.</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“I would love to have my own bedroom because I share with my brother and we are squashed. I can’t have my friends for sleepovers as there is no room in our flat”. </w:t>
      </w:r>
      <w:r>
        <w:rPr>
          <w:rFonts w:ascii="Times New Roman" w:hAnsi="Times New Roman" w:cs="Times New Roman"/>
          <w:sz w:val="24"/>
          <w:szCs w:val="24"/>
          <w:lang w:val="en-US"/>
        </w:rPr>
        <w:t>Mark, age 7 years, London, England.</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“I would like to live in a house because in my apartment, there are a lot of us. We are tightly packed and it’s quite annoying”. </w:t>
      </w:r>
      <w:r>
        <w:rPr>
          <w:rFonts w:ascii="Times New Roman" w:hAnsi="Times New Roman" w:cs="Times New Roman"/>
          <w:sz w:val="24"/>
          <w:szCs w:val="24"/>
          <w:lang w:val="en-US"/>
        </w:rPr>
        <w:t>Lorenzie, age 10 years, France.</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lastRenderedPageBreak/>
        <w:t xml:space="preserve">“Aloneness is something that you feel; that you are not important. Nobody asks how you are doing. It´s hurts”. </w:t>
      </w:r>
      <w:r>
        <w:rPr>
          <w:rFonts w:ascii="Times New Roman" w:hAnsi="Times New Roman" w:cs="Times New Roman"/>
          <w:sz w:val="24"/>
          <w:szCs w:val="24"/>
          <w:lang w:val="en-US"/>
        </w:rPr>
        <w:t>Helmi, age 15 years, Finland.</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“Houses next to ours have been left to be ruined and smashed up because people do not have the money to do them up or buy them”. </w:t>
      </w:r>
      <w:r>
        <w:rPr>
          <w:rFonts w:ascii="Times New Roman" w:hAnsi="Times New Roman" w:cs="Times New Roman"/>
          <w:sz w:val="24"/>
          <w:szCs w:val="24"/>
          <w:lang w:val="en-US"/>
        </w:rPr>
        <w:t>Alan, age16 years, Liverpool, England.</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“I can’t have any friends around to play as there is no room in our house”. </w:t>
      </w:r>
      <w:r>
        <w:rPr>
          <w:rFonts w:ascii="Times New Roman" w:hAnsi="Times New Roman" w:cs="Times New Roman"/>
          <w:sz w:val="24"/>
          <w:szCs w:val="24"/>
          <w:lang w:val="en-US"/>
        </w:rPr>
        <w:t>Shahara, age 8, London, England.</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“If people at school know you’re poor they make you feel like rubbish… and they show off”. </w:t>
      </w:r>
      <w:r>
        <w:rPr>
          <w:rFonts w:ascii="Times New Roman" w:hAnsi="Times New Roman" w:cs="Times New Roman"/>
          <w:sz w:val="24"/>
          <w:szCs w:val="24"/>
          <w:lang w:val="en-US"/>
        </w:rPr>
        <w:t>John, age 9 years, Salford, England.</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“I do not get on well with my class mates because they do not want to play with me and I am alone”. </w:t>
      </w:r>
      <w:r>
        <w:rPr>
          <w:rFonts w:ascii="Times New Roman" w:hAnsi="Times New Roman" w:cs="Times New Roman"/>
          <w:sz w:val="24"/>
          <w:szCs w:val="24"/>
          <w:lang w:val="en-US"/>
        </w:rPr>
        <w:t>Daniela, age 12 years, Germany.</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“I know what it is to be unemployed: it’s not having a job and having no income. My mother has no job but my grandparents help and offer me things”. </w:t>
      </w:r>
      <w:r>
        <w:rPr>
          <w:rFonts w:ascii="Times New Roman" w:hAnsi="Times New Roman" w:cs="Times New Roman"/>
          <w:sz w:val="24"/>
          <w:szCs w:val="24"/>
          <w:lang w:val="en-US"/>
        </w:rPr>
        <w:t>João, age 6 years, Portugal.</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“People who haven’t got a job have to stay in and sit around so they get depressed and drink”. </w:t>
      </w:r>
      <w:r>
        <w:rPr>
          <w:rFonts w:ascii="Times New Roman" w:hAnsi="Times New Roman" w:cs="Times New Roman"/>
          <w:sz w:val="24"/>
          <w:szCs w:val="24"/>
          <w:lang w:val="en-US"/>
        </w:rPr>
        <w:t>Georgia, age 15 years, Liverpool, England.</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“My mother is unemployed and so we have less money. This year I’m going to swim but I’m not going to have music lessons because we have less money. My mother is unemployed because the company said that they had no other place for her work. She was sad and I know she cries about it”. </w:t>
      </w:r>
      <w:r>
        <w:rPr>
          <w:rFonts w:ascii="Times New Roman" w:hAnsi="Times New Roman" w:cs="Times New Roman"/>
          <w:sz w:val="24"/>
          <w:szCs w:val="24"/>
          <w:lang w:val="en-US"/>
        </w:rPr>
        <w:t>Bruno, age 9 years, Portugal.</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(Párrafos del Informe </w:t>
      </w:r>
      <w:r>
        <w:rPr>
          <w:rFonts w:ascii="Times New Roman" w:hAnsi="Times New Roman" w:cs="Times New Roman"/>
          <w:b/>
          <w:sz w:val="24"/>
          <w:szCs w:val="24"/>
          <w:lang w:val="en-US"/>
        </w:rPr>
        <w:t>Child Poverty - Listen to the Voices of children in poverty!</w:t>
      </w:r>
      <w:r>
        <w:rPr>
          <w:rFonts w:ascii="Times New Roman" w:hAnsi="Times New Roman" w:cs="Times New Roman"/>
          <w:sz w:val="24"/>
          <w:szCs w:val="24"/>
          <w:lang w:val="en-US"/>
        </w:rPr>
        <w:t xml:space="preserve"> - Caritas Europe - 2014)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i/>
          <w:sz w:val="24"/>
          <w:szCs w:val="24"/>
        </w:rPr>
        <w:t>“¿De verdad las cosas funcionan así? ¿Yo calculo mal al tomar una decisión, entonces todo cambia y empieza a torcerse… y son mis hijos de 11 y 4 años quienes pagan por ello?”</w:t>
      </w:r>
      <w:r>
        <w:rPr>
          <w:rFonts w:ascii="Times New Roman" w:hAnsi="Times New Roman" w:cs="Times New Roman"/>
          <w:sz w:val="24"/>
          <w:szCs w:val="24"/>
        </w:rPr>
        <w:t xml:space="preserve"> Carmen, madre de Lucas y Eva.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i/>
          <w:sz w:val="24"/>
          <w:szCs w:val="24"/>
        </w:rPr>
        <w:t xml:space="preserve">“Mamá, cuando tengas trabajo, si te queda dinero, si puedes, me gustaría que me compraras…”. </w:t>
      </w:r>
      <w:r>
        <w:rPr>
          <w:rFonts w:ascii="Times New Roman" w:hAnsi="Times New Roman" w:cs="Times New Roman"/>
          <w:sz w:val="24"/>
          <w:szCs w:val="24"/>
        </w:rPr>
        <w:t>María, de 7 años.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i/>
          <w:sz w:val="24"/>
          <w:szCs w:val="24"/>
        </w:rPr>
        <w:t xml:space="preserve">“Lo ideal sería que mi madre encontrase trabajo, y que mejorara, estuviese más feliz… que no se matase tanto en buscarse la vida”. </w:t>
      </w:r>
      <w:r>
        <w:rPr>
          <w:rFonts w:ascii="Times New Roman" w:hAnsi="Times New Roman" w:cs="Times New Roman"/>
          <w:sz w:val="24"/>
          <w:szCs w:val="24"/>
        </w:rPr>
        <w:t>Ana, de 16 años-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i/>
          <w:sz w:val="24"/>
          <w:szCs w:val="24"/>
        </w:rPr>
        <w:t xml:space="preserve">“La dieta básica de los niños es el menú escolar de los pequeños y el del centro de servicios sociales la niña mayor. En casa… todas las combinaciones posibles de pan, mortadela, huevos y patatas”. </w:t>
      </w:r>
      <w:r>
        <w:rPr>
          <w:rFonts w:ascii="Times New Roman" w:hAnsi="Times New Roman" w:cs="Times New Roman"/>
          <w:sz w:val="24"/>
          <w:szCs w:val="24"/>
        </w:rPr>
        <w:t>Paloma, madre de Ana, Andrea y Hugo.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i/>
          <w:sz w:val="24"/>
          <w:szCs w:val="24"/>
        </w:rPr>
        <w:t>“Hace dos semanas nos pidieron un libro de leer y yo se lo dije a mamá y me dijo que hoy no podía comprarlo pero que mañana o pasado sí podría. Y aún no ha podido y yo…ya no sé qué decirle al profesor, me da vergüenza ir a clase sin el libro, no quiero ir”.</w:t>
      </w:r>
      <w:r>
        <w:rPr>
          <w:rFonts w:ascii="Times New Roman" w:hAnsi="Times New Roman" w:cs="Times New Roman"/>
          <w:sz w:val="24"/>
          <w:szCs w:val="24"/>
        </w:rPr>
        <w:t xml:space="preserve"> Nacho, niño de 10 años.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i/>
          <w:sz w:val="24"/>
          <w:szCs w:val="24"/>
        </w:rPr>
        <w:t xml:space="preserve">“No me gustan las peleas y gritos de mamá y Cosme cuando discuten porque no llega el dinero para todo el mes. Ni a mí ni a mis hermanos nos gusta”. </w:t>
      </w:r>
      <w:r>
        <w:rPr>
          <w:rFonts w:ascii="Times New Roman" w:hAnsi="Times New Roman" w:cs="Times New Roman"/>
          <w:sz w:val="24"/>
          <w:szCs w:val="24"/>
        </w:rPr>
        <w:t>Cristina, de 12 años.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i/>
          <w:sz w:val="24"/>
          <w:szCs w:val="24"/>
        </w:rPr>
        <w:t xml:space="preserve">“Toma mamá, estos 30 euros del premio son para que pagues la factura del agua”. </w:t>
      </w:r>
      <w:r>
        <w:rPr>
          <w:rFonts w:ascii="Times New Roman" w:hAnsi="Times New Roman" w:cs="Times New Roman"/>
          <w:sz w:val="24"/>
          <w:szCs w:val="24"/>
        </w:rPr>
        <w:t>Lara, de11 años.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i/>
          <w:sz w:val="24"/>
          <w:szCs w:val="24"/>
        </w:rPr>
        <w:lastRenderedPageBreak/>
        <w:t xml:space="preserve">“La crisis, claro que afecta a las personas, y a mí, y a todos, hay mucha gente que no trabaja y que no tienen qué comer ni ropa para vestirse”. </w:t>
      </w:r>
      <w:r>
        <w:rPr>
          <w:rFonts w:ascii="Times New Roman" w:hAnsi="Times New Roman" w:cs="Times New Roman"/>
          <w:sz w:val="24"/>
          <w:szCs w:val="24"/>
        </w:rPr>
        <w:t>Cristina, de 12 años.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(Párrafos del Informe </w:t>
      </w:r>
      <w:r>
        <w:rPr>
          <w:rFonts w:ascii="Times New Roman" w:hAnsi="Times New Roman" w:cs="Times New Roman"/>
          <w:b/>
          <w:sz w:val="24"/>
          <w:szCs w:val="24"/>
        </w:rPr>
        <w:t xml:space="preserve">2.826.549 Razones - La protección de la infancia frente a la pobreza: un derecho, una obligación y una inversión - </w:t>
      </w:r>
      <w:r>
        <w:rPr>
          <w:rFonts w:ascii="Times New Roman" w:hAnsi="Times New Roman" w:cs="Times New Roman"/>
          <w:sz w:val="24"/>
          <w:szCs w:val="24"/>
        </w:rPr>
        <w:t>Save the Children España - 2013)</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i/>
          <w:sz w:val="24"/>
          <w:szCs w:val="24"/>
        </w:rPr>
        <w:t xml:space="preserve">“Sí, creo que hay mucha pobreza infantil en España porque muchos niños pasan hambre, y pasan frío por no poder pagar facturas y tampoco pueden pagar comida y eso significa que los niños se van (al colegio) sin desayunar”. </w:t>
      </w:r>
      <w:r>
        <w:rPr>
          <w:rFonts w:ascii="Times New Roman" w:hAnsi="Times New Roman" w:cs="Times New Roman"/>
          <w:sz w:val="24"/>
          <w:szCs w:val="24"/>
        </w:rPr>
        <w:t>Sandro, de 12 años.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i/>
          <w:sz w:val="24"/>
          <w:szCs w:val="24"/>
        </w:rPr>
        <w:t>“Pienso que los niños son importantes porque si no hubiera niños tampoco habría adultos y un país no sería nada”.</w:t>
      </w:r>
      <w:r>
        <w:rPr>
          <w:rFonts w:ascii="Times New Roman" w:hAnsi="Times New Roman" w:cs="Times New Roman"/>
          <w:sz w:val="24"/>
          <w:szCs w:val="24"/>
        </w:rPr>
        <w:t xml:space="preserve"> David, de 10 años.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i/>
          <w:sz w:val="24"/>
          <w:szCs w:val="24"/>
        </w:rPr>
        <w:t>“Al morir mi abuelo, como no teníamos dinero, no pudimos regalarle el entierro y la corona de flores que se merecía. Porque nos había ayudado mucho. Me pagaba los libros del instituto y nos daba cosas que necesitábamos”.</w:t>
      </w:r>
      <w:r>
        <w:rPr>
          <w:rFonts w:ascii="Times New Roman" w:hAnsi="Times New Roman" w:cs="Times New Roman"/>
          <w:sz w:val="24"/>
          <w:szCs w:val="24"/>
        </w:rPr>
        <w:t xml:space="preserve"> Encuentro de participación de Avilés, 2014 - niños de 13 y 14 años.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(Párrafos del Informe </w:t>
      </w:r>
      <w:r>
        <w:rPr>
          <w:rFonts w:ascii="Times New Roman" w:hAnsi="Times New Roman" w:cs="Times New Roman"/>
          <w:b/>
          <w:sz w:val="24"/>
          <w:szCs w:val="24"/>
        </w:rPr>
        <w:t>La infancia en España - El valor social de los niños: hacia un Pacto de Estado por la Infancia</w:t>
      </w:r>
      <w:r>
        <w:rPr>
          <w:rFonts w:ascii="Times New Roman" w:hAnsi="Times New Roman" w:cs="Times New Roman"/>
          <w:sz w:val="24"/>
          <w:szCs w:val="24"/>
        </w:rPr>
        <w:t xml:space="preserve"> - UNICEF - 2014)</w:t>
      </w:r>
    </w:p>
    <w:p w:rsidR="004F6361" w:rsidRDefault="004F6361" w:rsidP="004F6361">
      <w:pPr>
        <w:autoSpaceDE w:val="0"/>
        <w:autoSpaceDN w:val="0"/>
        <w:adjustRightInd w:val="0"/>
        <w:spacing w:after="0" w:line="240" w:lineRule="auto"/>
        <w:jc w:val="both"/>
        <w:rPr>
          <w:rFonts w:ascii="Times New Roman" w:hAnsi="Times New Roman" w:cs="Times New Roman"/>
          <w:color w:val="000000"/>
          <w:sz w:val="24"/>
          <w:szCs w:val="24"/>
          <w:u w:val="single"/>
        </w:rPr>
      </w:pPr>
      <w:r>
        <w:rPr>
          <w:rFonts w:ascii="Times New Roman" w:hAnsi="Times New Roman" w:cs="Times New Roman"/>
          <w:color w:val="000000"/>
          <w:sz w:val="24"/>
          <w:szCs w:val="24"/>
          <w:u w:val="single"/>
        </w:rPr>
        <w:t>Desigualdad: la causa profunda de la pobreza y la exclusión social</w:t>
      </w:r>
    </w:p>
    <w:p w:rsidR="004F6361" w:rsidRDefault="004F6361" w:rsidP="004F6361">
      <w:pPr>
        <w:autoSpaceDE w:val="0"/>
        <w:autoSpaceDN w:val="0"/>
        <w:adjustRightInd w:val="0"/>
        <w:spacing w:after="0" w:line="240" w:lineRule="auto"/>
        <w:jc w:val="both"/>
        <w:rPr>
          <w:rFonts w:ascii="Times New Roman" w:hAnsi="Times New Roman" w:cs="Times New Roman"/>
          <w:color w:val="000000"/>
          <w:sz w:val="24"/>
          <w:szCs w:val="24"/>
          <w:u w:val="single"/>
        </w:rPr>
      </w:pP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desigualdad es una de las principales causas y consecuencias de la pobreza y la exclusión social infantil. Los niños y las niñas europeos que han nacido en barrios o regiones desfavorecidas económica y socialmente, cuyos padres tienen bajos niveles de formación y empleo, o cuyos padres son migrantes, tienen más probabilidades de vivir en familias con menos ingresos disponibles o en una vivienda inadecuada. También es más probable que tengan un acceso limitado a los servicios de salud y a la educación y a los cuidados a la primera infancia. Estos niños comienzan sus vidas en situación de desventaja y es posible que crezcan en desventaja. Sin apoyo, probablemente continuarán con la transmisión intergeneracional de la pobreza y la exclusión social.</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 general, los países caracterizados por altos niveles de desigualdad son los que tienen más probabilidad de tener también un alto índice de niños en situación pobreza o exclusión social. La pobreza la determina cómo (a quién y en qué medida) se (re)distribuye la riqueza en un país, más que la riqueza general del país.</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Los niños sufren las consecuencias de la pobreza</w:t>
      </w: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El aspecto más llamativo de la desigualdad es la discriminación a la que se enfrentan los niños simplemente por ser niños. Mientras que un adulto puede estar en riesgo de caer en una situación de pobreza o exclusión social de forma temporal, sin mayores consecuencias a largo plazo, en el caso de los niños y las niñas los efectos negativos pueden durar toda la vida…</w:t>
      </w:r>
    </w:p>
    <w:p w:rsidR="004F6361" w:rsidRDefault="004F6361" w:rsidP="004F6361">
      <w:pPr>
        <w:pStyle w:val="NormalWeb"/>
        <w:jc w:val="both"/>
        <w:rPr>
          <w:u w:val="single"/>
        </w:rPr>
      </w:pPr>
      <w:r>
        <w:rPr>
          <w:u w:val="single"/>
        </w:rPr>
        <w:t>De hijos de trabajadores (ahora en paro) a chicos de la calle (ahora en adopción)</w:t>
      </w:r>
    </w:p>
    <w:p w:rsidR="004F6361" w:rsidRDefault="004F6361" w:rsidP="004F6361">
      <w:pPr>
        <w:pStyle w:val="NormalWeb"/>
        <w:jc w:val="both"/>
      </w:pPr>
      <w:r>
        <w:t xml:space="preserve">Una sociedad divergente, centrífuga, disociativa, alienante, indiferente… ¿suicida?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La pobreza no es sólo un problema del tercer mundo, sino que afecta también a los países ricos o desarrollados. A sus pobres estructurales se les están sumando gran cantidad de nuevos pobres como consecuencia de la actual crisis económica.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lastRenderedPageBreak/>
        <w:t xml:space="preserve">Es importante aclarar que la pobreza en los países ricos es muy diferente a la que se da en los países de bajo desarrollo, donde la muerte por inanición es uno de los caminos que tienen los niños o ser vendidos como esclavos o abusados. Pero esa diferencia por más grande que sea se puede sentir como similar cuando un pobre de un país rico se ve imposibilitado de integrarse; es un marginal al sistema, una posición que lo deja en inferioridad para enfrentar la sociedad y sus retos. En este caso se habla de pobreza relativa, cuando los ingresos del hogar están por debajo del 50% del promedio nacional, se trata de “medio ciudadanos”.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sz w:val="24"/>
          <w:szCs w:val="24"/>
        </w:rPr>
        <w:t>Una de las causas principales del incremento de la pobreza es la pérdida de empleos en forma masiva y la insuficiente ayuda social por parte del estado para superar las condiciones económicas adversas</w:t>
      </w:r>
      <w:r>
        <w:rPr>
          <w:rFonts w:ascii="Times New Roman" w:hAnsi="Times New Roman" w:cs="Times New Roman"/>
          <w:sz w:val="24"/>
          <w:szCs w:val="24"/>
        </w:rPr>
        <w:t>. Hijos de los parados de larga duración, nietos de los jubilados que ven laminadas sus pensiones, por los planes de austeridad fiscal, y robados sus ahorros por las mismas “serpientes encantadoras de hombres” (los bancos causantes de la crisis de exuberancia irracional especulativa), que dejaron a los gobiernos en la ruina y a los trabadores sin empleo. Niños sorprendidos por un “estado del malestar”, sin razón ni justicia. Parias sociales, sin explicación ni alivio. “Dalits” (casta inferior, intocables) del Primer Mundo.</w:t>
      </w:r>
    </w:p>
    <w:p w:rsidR="004F6361" w:rsidRDefault="004F6361" w:rsidP="004F6361">
      <w:pPr>
        <w:pStyle w:val="NormalWeb"/>
        <w:jc w:val="both"/>
      </w:pPr>
      <w:r>
        <w:t>Los niños son los “náufragos” del Titanic europeo o norteamericano (el hundimiento del Costa Concordia sólo resulta una leve metáfora actualizada, no equiparable, ante la magnitud de la catástrofe social presente). Sin referentes del pasado (pérdida de respeto por sus padres, desocupados y sus abuelos, empobrecidos), y sin esperanzas de futuro, sólo les queda la calle por hogar y la pandilla por familia. Luego será la delincuencia, la prostitución o la droga, el “paraíso” más probable para los sobrevivientes del fracaso.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La pobreza infantil es consecuencia de las diferencias que siguen existiendo entre  los empleados y desempleados, entre nativos e inmigrantes, entre modelos de familia tradicionales y nuevos modelos. Estas diferencias representan la brecha que, cada vez más, separa a los ricos de los pobres. Hablando en términos generales, países, hasta hace poco, “avanzados” (ahora, en vías de subdesarrollo) donde no es oro todo lo que reluce y donde cuesta hablar de temas como éste porque resultan políticamente incómodos y socialmente complicados.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Cuando se reconoce que existe la pobreza infantil en los países desarrollados o al menos se habla sobre ello, pocas veces se actúa.  Conocemos números que asustan,  así como asusta lo poco que se habla de la causa de los mismos. Y es que éstas son diversas y nada sencillas, engranadas entre distintas responsabilidades políticas y sociales que han desembocado en esta situación, a la que por el momento no se le está poniendo freno.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La pobreza infantil se extiende por todas las ciudades y en todas las comunidades y al no ser un pequeño grupo, resolver el problema se vuelve más difícil. El problema de la pobreza infantil en los países desarrollados, más allá de las carencias económicas y materiales, son las consecuencias psicosociales de unos niños que se sienten discriminados por sus compañeros en el colegio. Problema agravado en el marco de un sistema educativo, que fue calificado por el último informe PISA -resultado del programa de valoración internacional de estudiantes realizado por la Organización para la Cooperación y el Desarrollo Económico (OCDE)- como el que menos favorece a la integración de inmigrantes y niños con más dificultades. Este bajo nivel de integración, determina que los niños que nacen en entornos sociales más desfavorecidos, no tengan las mimas oportunidades que el resto.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lastRenderedPageBreak/>
        <w:t>Los problemas financieros, la política laboral, la política educativa y la política social, son las claves para luchar contra la pobreza infantil. La realidad hoy es que quienes se ocupan de cubrir en la medida de lo posible las necesidades básicas de los niños son, mayoritariamente, organizaciones que se financian con donaciones privadas. El trabajo que realizan, poniendo a disposición instalaciones y realizando un trabajo directo con los niños y con sus padres, sólo resuelve parcialmente el problema de la pobreza infantil. Una realidad muy alejada de las palabras de Peter Admanson, uno de los autores del informe en profundidad que UNICEF realizó sólo en Alemania, que recalcaba que “está en manos de los gobiernos que haya niños que tengan que crecer en la pobreza” y que los grandes problemas de paro -uno de los puntos más complejos si hablamos de pobreza infantil- sólo se pueden solucionar “si evitan la exclusión y la discriminación, especialmente en la formación”.</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Como síntesis, podría decirse que la pobreza es un mal que pensábamos se limitaba a los países en desarrollo o pobres, pero es también una amenaza desde dentro de las sociedades opulentas o, más bien, una llamada de atención para saber que la sociedad del consumo también tiene zonas marginales.</w:t>
      </w:r>
    </w:p>
    <w:p w:rsidR="004F6361" w:rsidRDefault="004F6361" w:rsidP="004F6361">
      <w:pPr>
        <w:pStyle w:val="NormalWeb"/>
        <w:jc w:val="both"/>
      </w:pPr>
      <w:r>
        <w:t>Los países (ahora, mal llamados) desarrollados, deberían dar respuesta a los siguientes interrogantes: ¿estamos condenados a una recuperación sin empleo? ¿es el futuro uno en el que los trabajos serán tan escasos que muchos trabajadores tendrán que aceptar una miseria para encontrar un empleo, y volverse cada vez más dependientes de las transferencias sociales a medida que los salarios del mercado caen por debajo del nivel de subsistencia? ¿o deberían las sociedades occidentales esperar una nueva ronda de magia tecnológica, que produzca una nueva ola de creación de empleo y prosperidad?</w:t>
      </w:r>
    </w:p>
    <w:p w:rsidR="004F6361" w:rsidRDefault="004F6361" w:rsidP="004F6361">
      <w:pPr>
        <w:pStyle w:val="NormalWeb"/>
        <w:jc w:val="both"/>
      </w:pPr>
      <w:r>
        <w:t>Mientras se aclaran, pueden continuar promoviendo el “apadrinamiento” de niños del Primer Mundo, por “benefactores” del Tercer Mundo o tolerando la ignominia de entregar sus hijos en “adopción” por no poderlos alimentar, curar, educar, proteger…</w:t>
      </w:r>
    </w:p>
    <w:p w:rsidR="004F6361" w:rsidRDefault="004F6361" w:rsidP="004F6361">
      <w:pPr>
        <w:pStyle w:val="NormalWeb"/>
        <w:jc w:val="both"/>
      </w:pPr>
      <w:r>
        <w:t xml:space="preserve">Una negación sistemática del futuro a la población joven. El Primer Mundo en vías de subdesarrollo. Esto es lo que queda de nada. ¡Vaya fracaso! ¡Vaya sarcasmo!  </w:t>
      </w:r>
    </w:p>
    <w:p w:rsidR="004F6361" w:rsidRDefault="004F6361" w:rsidP="004F6361">
      <w:pPr>
        <w:pStyle w:val="NormalWeb"/>
        <w:jc w:val="both"/>
        <w:rPr>
          <w:u w:val="single"/>
        </w:rPr>
      </w:pPr>
      <w:r>
        <w:rPr>
          <w:u w:val="single"/>
        </w:rPr>
        <w:t xml:space="preserve">Lamentos y quebrantos de un europeísta desilusionado (la depresión ciudadana) </w:t>
      </w:r>
    </w:p>
    <w:p w:rsidR="004F6361" w:rsidRDefault="004F6361" w:rsidP="004F6361">
      <w:pPr>
        <w:pStyle w:val="NormalWeb"/>
        <w:jc w:val="both"/>
      </w:pPr>
      <w:r>
        <w:t>Al mismo tiempo que crece la pobreza decrecen los derechos sociales de los ciudadanos, dejando a la población más vulnerable con los servicios básicos mínimos gravemente mermados.</w:t>
      </w:r>
    </w:p>
    <w:p w:rsidR="004F6361" w:rsidRDefault="004F6361" w:rsidP="004F6361">
      <w:pPr>
        <w:pStyle w:val="NormalWeb"/>
        <w:jc w:val="both"/>
      </w:pPr>
      <w:r>
        <w:t>Estafas legales al pequeño ahorrador (fundamentalmente pensionista). Participaciones preferentes, bonos subordinados convertibles, EFTs, que no entienden o se adecuan a su perfil de inversor. La historia presente de sus abuelos…</w:t>
      </w:r>
    </w:p>
    <w:p w:rsidR="004F6361" w:rsidRDefault="004F6361" w:rsidP="004F6361">
      <w:pPr>
        <w:pStyle w:val="NormalWeb"/>
        <w:jc w:val="both"/>
      </w:pPr>
      <w:r>
        <w:t>Desempleo de larga duración, trabajos temporales, precarios, de usar y tirar, para la población activa. El salario del miedo, que atenaza a los que -aún- tienen, la “suerte” de conservar el empleo (menguante). La historia presente de sus padres…</w:t>
      </w:r>
    </w:p>
    <w:p w:rsidR="004F6361" w:rsidRDefault="004F6361" w:rsidP="004F6361">
      <w:pPr>
        <w:pStyle w:val="NormalWeb"/>
        <w:jc w:val="both"/>
      </w:pPr>
      <w:r>
        <w:t xml:space="preserve">Los niños de la “crisis”, víctimas del “nuevo” Tercer Mundo europeo o norteamericano (tanto monta, monta tanto). “Refugiados” en su propio país (en el caso de los europeos, por segunda vez, en 3 generaciones). Serán mayores un siglo después de tiempo. </w:t>
      </w:r>
    </w:p>
    <w:p w:rsidR="004F6361" w:rsidRDefault="004F6361" w:rsidP="004F6361">
      <w:pPr>
        <w:pStyle w:val="NormalWeb"/>
        <w:jc w:val="both"/>
      </w:pPr>
      <w:r>
        <w:lastRenderedPageBreak/>
        <w:t xml:space="preserve">La niñez tratada como un “fondo de capital riesgo”. Un túnel de incierto final, cuando la crisis se escribe con mayúsculas y en letra gótica. “Eclipse social”… por riesgo moral. </w:t>
      </w:r>
    </w:p>
    <w:p w:rsidR="004F6361" w:rsidRDefault="004F6361" w:rsidP="004F6361">
      <w:pPr>
        <w:pStyle w:val="NormalWeb"/>
        <w:jc w:val="both"/>
      </w:pPr>
      <w:r>
        <w:t xml:space="preserve">¿Puede haber algo más doloroso para unos padres (más allá de la propia muerte del niño) que tener que entregar un hijo en adopción porque no se dispone de los medios para criarlo? ¿Puede estar ocurriendo una situación tan desesperada, dramática y humillante, en algún país de la Unión Europea?  </w:t>
      </w:r>
    </w:p>
    <w:p w:rsidR="004F6361" w:rsidRDefault="004F6361" w:rsidP="004F6361">
      <w:pPr>
        <w:pStyle w:val="NormalWeb"/>
        <w:jc w:val="both"/>
      </w:pPr>
      <w:r>
        <w:t>¿Qué dirían Albert Camus, Cornelius Castoriadis  o Günter Grass de todo esto? ¿Cómo describirían este viaje “desesperado” desde el país de las maravillas a la edad media, en “tan sólo” cuatro años? Aunque, tal vez, se necesitaría la pluma de Quevedo o Galdós…</w:t>
      </w:r>
    </w:p>
    <w:p w:rsidR="004F6361" w:rsidRDefault="004F6361" w:rsidP="004F6361">
      <w:pPr>
        <w:pStyle w:val="NormalWeb"/>
        <w:jc w:val="both"/>
      </w:pPr>
      <w:r>
        <w:t>Un modelo económico de “empobrecimiento social por tramos”, en medio de una terrible depresión que ha puesto a mucha gente en una situación precaria, donde lo que está indudablemente “fuera de control” es el sector financiero, que cada vez empuja a más gente al precipicio. No, el asunto no es la recesión. Este asunto va de lo que elegimos y por qué. ¿Sociedad cangrejo? Una cuestión de opción y no de inevitabilidad.</w:t>
      </w:r>
    </w:p>
    <w:p w:rsidR="004F6361" w:rsidRDefault="004F6361" w:rsidP="004F6361">
      <w:pPr>
        <w:pStyle w:val="NormalWeb"/>
        <w:jc w:val="both"/>
      </w:pPr>
      <w:r>
        <w:t>Para el final dejo una pregunta: ¿Cómo es posible que banqueros y políticos tan irresponsables no hayan sido condenados penalmente por su desastrosa gestión?</w:t>
      </w:r>
    </w:p>
    <w:p w:rsidR="004F6361" w:rsidRDefault="004F6361" w:rsidP="004F6361">
      <w:pPr>
        <w:pStyle w:val="NormalWeb"/>
        <w:jc w:val="both"/>
      </w:pPr>
      <w:r>
        <w:t>Como ciudadano me siento perplejo ante tanta impunidad. Los niños de la calle (si llegan vivos, y aprenden a leer), tal vez, (si se interesan por la historia) podrán aclarar si esos banqueros y políticos fueron memos o codiciosos (o las dos cosas)…</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Cuando el mundo se hace insoportable no se puede huir hacia la ingenuidad</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políticos de plastilina, podrán decir lo que quieran, eso no se lo impedirá nadie, pero seguiré sin creerles, y esto no me lo impedirá nadie. ¿Rareza mía o perversidad diabólica de estos burócratas arrogantes, sectarios, corruptos e insensibles?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Lo que dicen no se ajusta a la verdad. Esto es lo que hay, más allá de los discursos demagógicos, las soflamas fatuas, la publicidad oficial, los panfletos de los periodistas serviles, y los informes amañados de los académicos con estómago agradecido.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niños son los grandes perdedores de la crisis financiera. No se puede negar lo evidente.  Esto es lo que hay, del otro lado de los grandes números, historias de carne y hueso, historias de hambre, dolor y vergüenza.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¿Vergüenza de ser pobres o vergüenza de los ricos y poderosos, por semejantes crímenes sociales?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reunía el material para el Paper citado (agosto, septiembre de 2014), se fueron sucediendo algunos acontecimientos muy ilustrativos, esclarecedores e inspiradores (¿los caminos de Dios?, tal como pensamos los católicos). Se los relato brevemente: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24 de agosto (2014), el periodista argentino Jorge Lanata comenzó su programa de televisión “Periodismo Para Todos” con una entrevista conmovedora: Fabián Ramos y Reynaldo Benítez son dos chicos de Misiones que brillaron en certámenes de ciencia, pero que tuvieron que dejar el colegio por falta de zapatillas.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Fabián y Reynaldo, pertenecen a la Comunidad Teko’a Arandu de la etnia de los Mbya guaraní, que suman un total aproximado de 11.000 individuos: 4.744 residentes en Paraguay, 3.500 en Argentina y 2.640 en Brasil. Los Mbya son esencialmente cazadores-agricultores. El progreso de la cultura occidental ha empobrecido su entorno natural, lo cual ha impactado fuertemente sobre la fauna nativa, su fuente principal de proteínas. Consecuentemente tuvieron que adoptar otras formas de obtener este recurso, como empleos transitorios, venta de artesanías y plantas ornamentales.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Cabe destacar la proliferación de otras formas menos dignas de subsistencia, tales como la prostitución y la mendicidad infantil en los centros urbanos más cercanos. Otro problema evidente, es la pérdida de los conocimientos ancestrales que la cultura guaraní posee sobre los recursos naturales de la Selva Paranaense. Actualmente la mayor parte de estos conocimientos están limitados a ancianos y personas mayores.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aldea aborigen Teko’a Arandu se localiza en el Paraje Pozo Azul, Departamento Eldorado, Provincia de Misiones. Esta Comunidad se encuentra a 150 kilómetros de las Cataratas del Iguazú, famoso (y lujoso) destino turístico de Argentina y Brasil.</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relato sucintamente es el siguiente: Fabián Ramos y Reynaldo Benítez (que además, son primos) son dos jóvenes que lograron Medalla de Oro en la disciplina de Ciencia en el colegio al que asistían, pero, para sorpresa, alarma y bochorno social, contaron que habían tenido que dejar de concurrir a la escuela, porque no tenían el calzado exigido (zapatillas, en su caso), para ingresar al aula.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algún momento llegaron a compartir el calzado, yendo uno al turno mañana y otro al turno tarde, de la escuela. Pero cuando se rompió el único par, se acabó el colegio. Estos hijos de un dios menor, tenían por objetivo estudiar “biología genética”… ¡descalzos! </w:t>
      </w:r>
    </w:p>
    <w:p w:rsidR="004F6361" w:rsidRDefault="004F6361" w:rsidP="004F6361">
      <w:pPr>
        <w:pStyle w:val="NormalWeb"/>
        <w:jc w:val="both"/>
      </w:pPr>
      <w:r>
        <w:t>Este relato de la Argentina profunda (¿el África blanca?), me trajo a la memoria (inmediatamente), la película iraní: “Los niños del paraíso” (Majid Majidi - 1998).</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película cuenta la historia de dos hermanos Alí y Zarha que viven con un secreto: comparten un par de zapatos ya que Alí, el hermano mayor los ha perdido recién arreglados. Su familia es pobre y esos zapatos eran los únicos que tenía. Ambos deciden no contárselo a sus padres y resolver ellos mismos el problema. Niños del paraíso refleja con una sorprendente sencillez el profundo amor vivido en una familia. Hay escenas dulces y emotivas que llenan al espectador de compasión y ternura por los niños. </w:t>
      </w:r>
    </w:p>
    <w:p w:rsidR="004F6361" w:rsidRDefault="004F6361" w:rsidP="004F6361">
      <w:pPr>
        <w:pStyle w:val="NormalWeb"/>
        <w:jc w:val="both"/>
      </w:pPr>
      <w:r>
        <w:t xml:space="preserve">Vemos esta sencilla y conmovedora historia con los mismos ojos inocentes de su joven protagonista -para quien la perdida es una tragedia- y contemplamos su religiosidad, su delicadeza, su abnegación con agrado al hablarnos de sentimientos sinceros y de realidades que sobrepasan las fronteras geográficas. </w:t>
      </w:r>
    </w:p>
    <w:p w:rsidR="004F6361" w:rsidRDefault="004F6361" w:rsidP="004F6361">
      <w:pPr>
        <w:pStyle w:val="NormalWeb"/>
        <w:jc w:val="both"/>
      </w:pPr>
      <w:r>
        <w:t xml:space="preserve">Con una narrativa lineal y limpia, poética y sensible despojada de todo recurso técnico artificial, sabe quedarse con lo esencial para llegar hasta el alma sencilla y cándida de los niños, magníficamente interpretado por actores anónimos. Nominada al Oscar, su planificación y fotografía evidencian sus escasos medios, pero algunas escenas deliciosas lo compensan con creces. </w:t>
      </w:r>
    </w:p>
    <w:p w:rsidR="004F6361" w:rsidRDefault="004F6361" w:rsidP="004F6361">
      <w:pPr>
        <w:pStyle w:val="NormalWeb"/>
        <w:jc w:val="both"/>
      </w:pPr>
      <w:r>
        <w:t xml:space="preserve">Temas abordados: Diferente trato y papel de los niños (tareas de la niña en casa). Generosidad y respeto para otras personas más pobres. Importancia de la educación y de los </w:t>
      </w:r>
      <w:r>
        <w:lastRenderedPageBreak/>
        <w:t xml:space="preserve">valores que transmite (orden, disciplina, autoridad…). Importancia de la religión, en un país musulmán. Contraste entre barrios ricos y pobres. Importancia de la voluntad, ante la adversidad (perseguir un sueño y conseguirlo). </w:t>
      </w:r>
    </w:p>
    <w:p w:rsidR="004F6361" w:rsidRDefault="004F6361" w:rsidP="004F6361">
      <w:pPr>
        <w:pStyle w:val="NormalWeb"/>
        <w:jc w:val="both"/>
      </w:pPr>
      <w:r>
        <w:t xml:space="preserve">Tanto en un caso (programa de televisión argentino), como en el otro (película iraní), se pueden establecer algunas reflexiones de carácter educativo: pobreza en la que viven muchos niños y niñas, donde la pérdida de unos zapatos es una tragedia. Postergación de la mujer-niña, en la escuela, en la casa...  diferente al papel del hombre-niño. Plantear conceptos como: responsabilidad, generosidad, resignación y dignidad en familias pobres y con dificultades. Aprender a respetar a los que son diferentes por motivos de raza, lengua, religión, cultura. Estudio de usos y costumbres de la tradición aborigen (en el primero) o de la religión musulmana (en el segundo). Importancia de la asistencia a la escuela para los niños. </w:t>
      </w:r>
    </w:p>
    <w:p w:rsidR="004F6361" w:rsidRDefault="004F6361" w:rsidP="004F6361">
      <w:pPr>
        <w:pStyle w:val="NormalWeb"/>
        <w:jc w:val="both"/>
      </w:pPr>
      <w:r>
        <w:t xml:space="preserve">También pueden ayudar a meditar sobre valores: Comprender el principio de que todos los hombres y mujeres nacemos siendo iguales. Necesidad de comprender y entender que en otros países la vida de los niños está llena de dificultades. Alejarnos de los integrismos religiosos de uno y otro signo. La idea de que con voluntad y constancia se pueden superar las dificultades. </w:t>
      </w:r>
    </w:p>
    <w:p w:rsidR="004F6361" w:rsidRDefault="004F6361" w:rsidP="004F6361">
      <w:pPr>
        <w:pStyle w:val="NormalWeb"/>
        <w:jc w:val="both"/>
      </w:pPr>
      <w:r>
        <w:t>Finalmente, yendo hacia atrás en el tiempo (1985-86), recordé, con melancolía, un magnífico testimonio (y enseñanza) que dio la madre (italiana) de uno de los compañeros de estudio de mis hijas, en las reuniones de padres, con el objeto de crear un fondo de capital, para financiar las obras de ampliación de la escuela (Columbia School) a la que asistían todos ellos, para incorporar la enseñanza secundaria, al jardín de infantes y colegio primario, originales.</w:t>
      </w:r>
    </w:p>
    <w:p w:rsidR="004F6361" w:rsidRDefault="004F6361" w:rsidP="004F6361">
      <w:pPr>
        <w:pStyle w:val="NormalWeb"/>
        <w:jc w:val="both"/>
      </w:pPr>
      <w:r>
        <w:t>Como el propietario y director del colegio no contaba con los recursos suficientes para encarar la obra en solitario, propuso a un grupo de padres, adelantar los fondos para el proyecto (que luego se irían descontando de las matrículas anuales). La “Comisión Gestora” la integramos, la mencionada señora (italiana), un médico dietólogo muy prestigioso (y mediático), un académico de economía (que luego fue vice-ministro del ramo), un director ejecutivo de una empresa multinacional y este modesto “escribidor” (supongo que para “empujar el lápiz”).</w:t>
      </w:r>
    </w:p>
    <w:p w:rsidR="004F6361" w:rsidRDefault="004F6361" w:rsidP="004F6361">
      <w:pPr>
        <w:pStyle w:val="NormalWeb"/>
        <w:jc w:val="both"/>
      </w:pPr>
      <w:r>
        <w:t>Mientras el afamado médico, el distinguido economista, el director de la escuela, el ejecutivo multinacional y el “empujador del lápiz”, debatíamos sobre la fórmula de devolución de los anticipos realizados por los padres, para financiar las obras de ampliación: montos, plazos, tasa de interés… etc., tomó la palabra la señora italiana y en un castellano propio del Topo Gigio, dijo: “los hijos no se ponen en plazo fijo” (refiriéndose a la ecuación financiera en cuestión).</w:t>
      </w:r>
    </w:p>
    <w:p w:rsidR="004F6361" w:rsidRDefault="004F6361" w:rsidP="004F6361">
      <w:pPr>
        <w:pStyle w:val="NormalWeb"/>
        <w:jc w:val="both"/>
      </w:pPr>
      <w:r>
        <w:t>Fin del “debate” presupuestario. El colegio secundario, pudo construirse… y a los hijos no fue necesario ponerlos al tanto por ciento. Muchas gracias Señora, por su clase de moral, de ética y de economía.  Han pasado casi 30 años y aún lo recuerdo con rubor…</w:t>
      </w:r>
    </w:p>
    <w:p w:rsidR="004F6361" w:rsidRDefault="004F6361" w:rsidP="004F6361">
      <w:pPr>
        <w:pStyle w:val="NormalWeb"/>
        <w:jc w:val="both"/>
        <w:rPr>
          <w:u w:val="single"/>
        </w:rPr>
      </w:pPr>
      <w:r>
        <w:rPr>
          <w:u w:val="single"/>
        </w:rPr>
        <w:t>Desnutrición: el futuro robado (ahorrando con la alimentación y la salud infantil)</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desnutrición es una enfermedad causada por una dieta inapropiada, hipocalórica e hipoproteica. Ocurre principalmente entre individuos de bajos recursos y principalmente en </w:t>
      </w:r>
      <w:r>
        <w:rPr>
          <w:rFonts w:ascii="Times New Roman" w:hAnsi="Times New Roman" w:cs="Times New Roman"/>
          <w:sz w:val="24"/>
          <w:szCs w:val="24"/>
        </w:rPr>
        <w:lastRenderedPageBreak/>
        <w:t>niños de países subdesarrollados. Ahora ya sabemos, lamentablemente, que también está ocurriendo en los países avanzados (en vías de subdesarrollo).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 los niños la desnutrición puede comenzar incluso en el vientre materno. Las consecuencias de la desnutrición infantil son:</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Niños de baja estatura, pálidos, delgados, muy enfermizos y débiles, que tienen problemas de aprendizaje y desarrollo intelectual. Mayores posibilidades de ser obesos de adultos. Las madres desnutridas dan a luz niños desnutridos y las que padecen anemia o descalcificación tienen más dificultades en el parto con niños de bajo peso.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 los niños con desnutrición se puede observar que no crecen, están tristes, no juegan, no quieren comer, lloran con facilidad, y se enferman muy fácilmente. En medicina se puede detectar la malnutrición o la desnutrición midiendo la talla y el peso y comparando estos con tablas de crecimiento, verificando si hay un desvío de los valores normales de talla y peso para la edad dada del niño.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desnutrición crónica en infantes, niños y adolescentes, queda reflejada en el retraso del crecimiento esperado para una edad dada, en el peso y la talla del menor. En niños o adolescentes en fase de crecimiento, el cuerpo retrasa su desarrollo ante la falta de nutrientes provocándole falencias que lo afectarán en el futuro. Esta desnutrición puede ser moderada o severa de acuerdo a la talla y peso que se registre.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Como resultado la desnutrición crónica y anemia en menores de 0 a 3 años produce deterioros en la capacidad física, intelectual, emocional y social de los niños, también riesgos de contraer enfermedades, infecciones o causar la muerte. El deterioro que produce genera dificultad de aprendizaje escolar, y detiene el acceso del niño a una educación superior. De adulto trae limitaciones físicas e intelectuales, que pueden  aumentar las dificultades de inserción laboral.</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Este tipo de desnutrición está muy ligado a la pobreza, y en condiciones socioeconómicas muy desiguales la desnutrición crónica es mayor. Entre algunas de las causas relacionadas a la pobreza encontramos: no contar con dinero para comprar alimentos, inadecuada distribución de los alimentos en la familia, difícil acceso o escasos servicios de salud, interrupción de la lactancia materna (destete) a edades muy tempranas, introducción tardía e insuficiente de alimentos complementarios a la leche materna, infecciones frecuentes: diarreicas y/o respiratorias e higiene inadecuada en alimentos.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“Cuando un niño nace con menos de 2.500 gramos se trata de un cuadro de desnutrición fetal, como consecuencia de un retraso en el crecimiento intrauterino, salvo que sea causado por un nacimiento prematuro”, dice el pediatra Esteban Carmuega, director del Centro de Estudios sobre Nutrición Infantil (Cesni). (Infobae - </w:t>
      </w:r>
      <w:r>
        <w:rPr>
          <w:rFonts w:ascii="Times New Roman" w:hAnsi="Times New Roman" w:cs="Times New Roman"/>
          <w:b/>
          <w:sz w:val="24"/>
          <w:szCs w:val="24"/>
        </w:rPr>
        <w:t>7/12/09</w:t>
      </w:r>
      <w:r>
        <w:rPr>
          <w:rFonts w:ascii="Times New Roman" w:hAnsi="Times New Roman" w:cs="Times New Roman"/>
          <w:sz w:val="24"/>
          <w:szCs w:val="24"/>
        </w:rPr>
        <w:t xml:space="preserve">)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Este peso insuficiente es el corolario de una mala alimentación de la madre antes y durante embarazo y de falta de controles. Dado que el feto se adapta a esas condiciones, “en el recién nacido, el bajo peso comprometerá todos los sistemas metabólicos que se están conformando en la gestación”, explica Carmuega, quien consideró que esta situación “es más frecuente en hogares de bajos recursos, pero sucede también en aquellos en los que la mujer tiene un extremo cuidado por su imagen”.</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Así, nacer con un peso inadecuado implica no sólo perder masa corporal (alrededor de 5 cm de altura final, 5 kilos de fuerza en las manos, 5 puntos menos en el coeficiente intelectual </w:t>
      </w:r>
      <w:r>
        <w:rPr>
          <w:rFonts w:ascii="Times New Roman" w:hAnsi="Times New Roman" w:cs="Times New Roman"/>
          <w:sz w:val="24"/>
          <w:szCs w:val="24"/>
        </w:rPr>
        <w:lastRenderedPageBreak/>
        <w:t>promedio) sino además, perder la flexibilidad de adaptación de nuestro metabolismo, lo que nos expone a un riesgo 50% mayor de padecer enfermedades crónicas en la vida adulta.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Nacer con bajo peso es una de las principales causas de no crecer bien en la primera infancia. A este fenómeno se lo denomina desnutrición crónica y si bien se mide como un retraso en la talla, debería entenderse como la cicatriz en el crecimiento que deja la falla de una adecuada nutrición temprana.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Un niño puede recuperar en sus primeros dos años el crecimiento en altura y el de todos sus órganos, incluido el cerebro. Pero, para ello, debe contar con una lactancia exclusiva durante seis meses, la cual debe continuar hasta el año con el agregado de alimentos complementarios de elevada calidad nutricional y una cuidada crianza. Este es uno de los momentos más críticos.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falta de nutrientes esenciales en esta edad (como el zinc o la vitamina A) no sólo condicionan un menor crecimiento sino que los hace más vulnerables a padecer infecciones que en otros niños suelen ser banales (como la diarrea y las neumonías) y que en los niños desnutridos son más severas y prolongadas, y en consecuencia comprometen aún más su crecimiento. Por esta razón, la OMS considera que más del 53% de la mortalidad infantil por causas prevenibles reconoce a la desnutrición como responsable.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carencia de micronutrientes que no afectan el crecimiento se denomina desnutrición oculta y el caso paradigmático es la deficiencia de hierro, aunque éste no sea el único. Esto afecta a uno de cada 3 niños menores de dos años, que pierden, en promedio y de manera irreparable, alrededor del 10% de su capacidad intelectual. Cuando se diagnostica y trata a la anemia se ha llegado demasiado tarde. La deficiencia en la infancia debe prevenirse a través de una alimentación rica en hierro biodisponible.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un niño nació con peso normal pero no recibe seis meses de lactancia materna exclusiva más la adecuada provisión posterior de nutrientes, o no crecerá lo esperable o lo hará con funciones afectadas y esto deja secuelas”, aseguró Carmuega, quien ejemplificó a la anemia como uno de los más comunes casos de desnutrición oculta.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“Uno de cada tres lactantes es anémico y la anemia deja una cicatriz en la capacidad cognitiva, que representa hasta el 10% de la capacidad intelectual”, remarcó.</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Así, como todo lo que a la medicina atañe, cuando se está frente al diagnóstico es tarde. “Cada edad tiene acciones preventivas que deben tenerse presentes porque de poco sirve detectar la desnutrición; la clave es abordar a la persona lo largo del ciclo vital”, subrayó el médico.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Y finalizó: “Si bien es difícil saber cuánto marca a una persona una mala alimentación, dado que la vida no está condicionada por un solo factor, todas las afecciones relacionadas con una mala alimentación comprometen el potencial del niño y dejan secuelas”.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Una disminución calórica o una alimentación que no tenga la suficiente cantidad de proteínas, frutas y verduras o hidratos de carbono pueden generar deficiencia de minerales como el hierro y de vitaminas. Eso afecta al crecimiento y también al desarrollo cerebral de los niños, que es muy importante en los cuatro primeros años de vida, y que se sigue formando hasta la adolescencia. Además, las carencias de principios inmediatos y nutrientes pueden dar lugar a rasgos como tener el pelo débil, problemas de piel o lesiones en las encías. También puede darse que la alimentación no sea escasa pero sí inadecuada, excesiva en hidratos o con grasas de mala calidad.</w:t>
      </w:r>
    </w:p>
    <w:p w:rsidR="004F6361" w:rsidRDefault="004F6361" w:rsidP="004F6361">
      <w:pPr>
        <w:pStyle w:val="NormalWeb"/>
        <w:jc w:val="both"/>
      </w:pPr>
      <w:r>
        <w:lastRenderedPageBreak/>
        <w:t>Las organizaciones caritativas también se están encontrando de frente con el problema de la mala nutrición. “Hay una necesidad real”, dice Julián Cabezas, que lleva 25 años en Aldeas Infantiles. “En los últimos tres años la situación se ha agravado”, señala Eva Alonso, secretaria general de Cáritas Toledo (España), que lleva 20 años en el puesto. Y señala que el perfil de los que acuden a Cáritas en Toledo ha cambiado. Antes se trataba, fundamentalmente, de inmigrantes. Ahora, la población inmigrante es un 40% de los que acuden en busca de ayuda.</w:t>
      </w:r>
    </w:p>
    <w:p w:rsidR="004F6361" w:rsidRDefault="004F6361" w:rsidP="004F6361">
      <w:pPr>
        <w:pStyle w:val="NormalWeb"/>
        <w:jc w:val="both"/>
      </w:pPr>
      <w:r>
        <w:t>Números de salud y pobreza</w:t>
      </w:r>
    </w:p>
    <w:p w:rsidR="004F6361" w:rsidRDefault="004F6361" w:rsidP="004F6361">
      <w:pPr>
        <w:pStyle w:val="NormalWeb"/>
        <w:jc w:val="both"/>
      </w:pPr>
      <w:r>
        <w:t>El 55% de los pediatras estima que la disminución de ingresos de las familias está afectando a la salud de los niños. Casi uno de cada cuatro encuestados considera que está afectando “bastante” o “mucho”.</w:t>
      </w:r>
    </w:p>
    <w:p w:rsidR="004F6361" w:rsidRDefault="004F6361" w:rsidP="004F6361">
      <w:pPr>
        <w:pStyle w:val="NormalWeb"/>
        <w:jc w:val="both"/>
      </w:pPr>
      <w:r>
        <w:t>El 44% cree que la crisis implica que se están incumpliendo los consejos sobre alimentación infantil.</w:t>
      </w:r>
    </w:p>
    <w:p w:rsidR="004F6361" w:rsidRDefault="004F6361" w:rsidP="004F6361">
      <w:pPr>
        <w:pStyle w:val="NormalWeb"/>
        <w:jc w:val="both"/>
      </w:pPr>
      <w:r>
        <w:t>En las conclusiones de la encuesta, la Asociación Española de Pediatría ya advertía de que los recortes pueden generar un repunte de enfermedades infecciosas y deficiencias nutricionales a corto y largo plazo.</w:t>
      </w:r>
    </w:p>
    <w:p w:rsidR="004F6361" w:rsidRDefault="004F6361" w:rsidP="004F6361">
      <w:pPr>
        <w:pStyle w:val="NormalWeb"/>
        <w:jc w:val="both"/>
      </w:pPr>
      <w:r>
        <w:t>El 84% de los pediatras constata un aumento de los problemas de salud mental en las familias derivados de la crisis, como ansiedad, depresión o adicciones. Y el 80% cree que esta circunstancia está influyendo en los niños.</w:t>
      </w:r>
    </w:p>
    <w:p w:rsidR="004F6361" w:rsidRDefault="004F6361" w:rsidP="004F6361">
      <w:pPr>
        <w:pStyle w:val="NormalWeb"/>
        <w:jc w:val="both"/>
      </w:pPr>
      <w:r>
        <w:t>En el hogar, la falta de ingresos o su reducción se puede constatar en un empeoramiento de la calidad de la alimentación (relacionada con el menor consumo de productos frescos) y de las condiciones del hogar (hacinamiento, frío en la vivienda, etcétera). También afecta a la calidad de la convivencia y a las relaciones entre padres hijos…</w:t>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t>Empleo - Fábrica de pobres - Pérdida de capital social en los países avanzados</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u w:val="single"/>
        </w:rPr>
        <w:t>La complejidad de la desigualdad</w:t>
      </w:r>
      <w:r>
        <w:rPr>
          <w:rFonts w:ascii="Times New Roman" w:eastAsia="Times New Roman" w:hAnsi="Times New Roman"/>
          <w:sz w:val="24"/>
          <w:szCs w:val="24"/>
        </w:rPr>
        <w:t xml:space="preserve"> </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Desde 2013, cuando Thomas Piketty publicó su tan discutido estudio de la distribución del ingreso y la riqueza, la desigualdad ha estado al frente del debate público en las economías más avanzadas. Se la culpa de todo, desde un crecimiento lento y un estancamiento de la productividad hasta el ascenso del populismo y el voto por el Brexit. </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Hasta la pregunta más básica -cuánta desigualdad es demasiada- es prácticamente imposible de responder. No existe ninguna “tasa natural de desigualdad” que caracterice a una economía en equilibrio, un nivel al que los responsables de las políticas puedan apuntar. </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En un momento en que todos parecen quejarse de la desigualdad, la riqueza, a nivel global, está más distribuida que nunca. </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La clave de este progreso ha sido el éxito de las economías emergentes, especialmente China. Y, por cierto, muchos de los que se han sumado al grupo de los súper ricos no pertenecen a los países tradicionalmente “ricos”; por el contrario, Estados Unidos, Japón y Europa occidental hoy apenas tienen el 66% de los hogares con un alto nivel de riqueza del mundo, comparado con más del 90% en 2000.</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A nivel nacional, la desigualdad está en aumento, pero sólo en algunos lugares. En las economías emergentes, el porcentaje de riqueza en manos de la clase media se está incrementando, lo que indica una caída en la desigualdad de la riqueza. Es principalmente en el mundo industrializado donde la desigualdad está en alza, y donde el porcentaje de riqueza en manos del 10% más rico de la población crece más.</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Esta discrepancia encuentra una explicación, en parte, en el hecho de que la crisis financiera global afectó más a los países avanzados, especialmente en Europa. Pero las políticas monetarias expansionistas que los bancos centrales de los países avanzados implementaron después de la crisis no hicieron más que agravar una situación ya de por sí mala. </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Esas políticas hicieron subir los precios de los activos -especialmente los bonos y las acciones- que estaban en posesión principalmente de los hogares ricos. Al mismo tiempo, perjudicaron a los ahorristas de clase media, quienes normalmente dependen de instrumentos de ahorro menos sofisticados como los depósitos bancarios. Con tasas de interés cero o, más recientemente, negativas, esos ahorristas terminaron perdiendo. Si bien la media de los hogares se beneficia en general con los costos de endeudamiento más bajos, el beneficio para los hogares más adinerados es mucho mayor, en parte gracias a ahorros vinculados a préstamos hipotecarios, que son los más altos en relación al ingreso para la clase media alta.</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Lo que complica aún más la situación de la desigualdad son las diferencias en las economías individuales, inclusive en aquellas economías que, técnicamente, tienen niveles similares de desigualdad. Consideremos las disparidades entre Estados Unidos, Dinamarca y Suecia -los tres países entre las sociedades más desiguales del mundo, en términos de distribución de la riqueza.</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A Dinamarca y a Suecia se las conoce por sus sistemas de previsión social bien desarrollados, su educación gratuita y su alta participación en el mercado laboral. Es más, Dinam</w:t>
      </w:r>
      <w:r w:rsidR="005B2DED">
        <w:rPr>
          <w:rFonts w:ascii="Times New Roman" w:eastAsia="Times New Roman" w:hAnsi="Times New Roman"/>
          <w:sz w:val="24"/>
          <w:szCs w:val="24"/>
        </w:rPr>
        <w:t>arca ocupó el primer lugar en un</w:t>
      </w:r>
      <w:r>
        <w:rPr>
          <w:rFonts w:ascii="Times New Roman" w:eastAsia="Times New Roman" w:hAnsi="Times New Roman"/>
          <w:sz w:val="24"/>
          <w:szCs w:val="24"/>
        </w:rPr>
        <w:t xml:space="preserve"> informe de Felicidad M</w:t>
      </w:r>
      <w:r w:rsidR="005B2DED">
        <w:rPr>
          <w:rFonts w:ascii="Times New Roman" w:eastAsia="Times New Roman" w:hAnsi="Times New Roman"/>
          <w:sz w:val="24"/>
          <w:szCs w:val="24"/>
        </w:rPr>
        <w:t>undial de las Naciones Unidas</w:t>
      </w:r>
      <w:r>
        <w:rPr>
          <w:rFonts w:ascii="Times New Roman" w:eastAsia="Times New Roman" w:hAnsi="Times New Roman"/>
          <w:sz w:val="24"/>
          <w:szCs w:val="24"/>
        </w:rPr>
        <w:t>, lo que sugiere que la desigualdad de la riqueza no afecta demasiado a los dinamarqueses.</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Por el contrario, en Estados Unidos, que carece de muchas de las protecciones sociales ofrecidas por sus pares del norte de Europa, la desigualdad es, en verdad, muy alarmante. El incremento de la desigualdad de la riqueza allí en los últimos diez años ha sido más pronunciada que en cualq</w:t>
      </w:r>
      <w:r w:rsidR="00DB553C">
        <w:rPr>
          <w:rFonts w:ascii="Times New Roman" w:eastAsia="Times New Roman" w:hAnsi="Times New Roman"/>
          <w:sz w:val="24"/>
          <w:szCs w:val="24"/>
        </w:rPr>
        <w:t>uier otro país. Según registros</w:t>
      </w:r>
      <w:r>
        <w:rPr>
          <w:rFonts w:ascii="Times New Roman" w:eastAsia="Times New Roman" w:hAnsi="Times New Roman"/>
          <w:sz w:val="24"/>
          <w:szCs w:val="24"/>
        </w:rPr>
        <w:t xml:space="preserve">, Estados Unidos tiene la clase media más pequeña, que apenas posee el 22% del total de activos financieros netos, la mitad del promedio de otros países industrializados, y la mayor concentración de riqueza que en cualquier otro país. </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Como en Europa o Japón, la crisis financiera y la subsiguiente política monetaria podrían ser una causa importante de este desenlace. Sin embargo, otro factor también podría ser la revolución digital que, al menos para los principales protagonistas, cada vez más resulta ser un “catalizador de la riqueza”. En cualquier caso, cabe reconocer que la situación de Estados Unidos es extraordinaria. No representa el estado del capitalismo occidental. Es la excepción, no la regla.</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Todo esto tiene importantes implicancias para cómo se enfrenta la desigualdad. En pocas palabras, si las causas y los impactos de la desigualdad difieren entre los países, también deberían diferir las prescripciones en materia de políticas.</w:t>
      </w:r>
    </w:p>
    <w:p w:rsidR="004F6361" w:rsidRDefault="004F6361" w:rsidP="004F6361">
      <w:pPr>
        <w:spacing w:line="240" w:lineRule="auto"/>
        <w:jc w:val="both"/>
        <w:rPr>
          <w:rFonts w:ascii="Times New Roman" w:eastAsia="Times New Roman" w:hAnsi="Times New Roman"/>
          <w:sz w:val="24"/>
          <w:szCs w:val="24"/>
        </w:rPr>
      </w:pPr>
    </w:p>
    <w:p w:rsidR="004F6361" w:rsidRDefault="004F6361" w:rsidP="004F6361">
      <w:pPr>
        <w:spacing w:line="240" w:lineRule="auto"/>
        <w:jc w:val="both"/>
        <w:rPr>
          <w:rFonts w:ascii="Times New Roman" w:eastAsia="Times New Roman" w:hAnsi="Times New Roman"/>
          <w:sz w:val="24"/>
          <w:szCs w:val="24"/>
        </w:rPr>
      </w:pPr>
    </w:p>
    <w:p w:rsidR="004F6361" w:rsidRDefault="004F6361" w:rsidP="004F6361">
      <w:pPr>
        <w:spacing w:line="240" w:lineRule="auto"/>
        <w:jc w:val="both"/>
        <w:rPr>
          <w:rFonts w:ascii="Times New Roman" w:hAnsi="Times New Roman"/>
          <w:sz w:val="24"/>
          <w:szCs w:val="24"/>
          <w:u w:val="single"/>
        </w:rPr>
      </w:pPr>
      <w:r>
        <w:rPr>
          <w:rFonts w:ascii="Times New Roman" w:hAnsi="Times New Roman"/>
          <w:sz w:val="24"/>
          <w:szCs w:val="24"/>
          <w:u w:val="single"/>
        </w:rPr>
        <w:lastRenderedPageBreak/>
        <w:t xml:space="preserve">Hacer frente a los nuevos desafíos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Los capitalistas no deberían seguir celebrando simplemente el hecho de que los mercados abiertos y la innovación tecnológica hayan sacado a más de mil millones de personas de la extrema pobreza desde 1990, entre ellos cientos de millones en China. Deberían reconocer las carencias del nuevo orden mundial de posguerra, como la creciente desigualdad, las décadas de estancamiento de los salarios en muchos mercados desarrollados y un desempleo que se mantiene en un 20% o más (y superior al 40% para los jóvenes) en varios países europeos. Por sobre todo, no pueden suponer simplemente que el sistema de “autoajustará”. En lugar de ello, tendrían que actuar.</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Por supuesto, no solo las empresas tienen la tarea de hacer frente al reto del populismo. Los líderes políticos tienen un papel crucial de apuntalar y ampliar la red de seguridad social para cubrir a quienes han quedado (y quedarán) atrás, y ofreciendo bases más sólidas para un crecimiento incluyente a través de reformas de políticas e infraestructura eficientes.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Pero más allá de crear buenos empleos y productos y servicios de mayor calidad a menor precio, los ejecutivos del sector privado deben tomar la delantera en varias áreas clave.</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Primeramente deben asegurarse de que sus organizaciones paguen impuestos. En segundo lugar, los ejecutivos deberían ampliar las iniciativas del sector privado para capacitar a los trabajadores en las habilidades que requiere una economía dinámica, especialmente en áreas cuyos ritmos les cueste seguir a las instituciones educacionales tradicionales. Tercero, los ejecutivos deben asegurarse de que sus compañías tengan un papel positivo en las comunidades donde funcionan, porque, bien entendido, el capitalismo de accionistas se basa en el capitalismo de las partes interesadas. Por sobre todo, los ejecutivos deberían trabajar en conjunto para afianzar la capacidad del capitalismo moderno de proporcionar valor en el largo plazo.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No se trata de una tarea fácil. El cortoplacismo reduce el crecimiento al bajar la inversión en gastos de I y D, en último término manifestándose en menos empleos. Según estimaciones preliminares del McKinsey Global Institute (2016), el cortoplacismo le ha costado a la economía estadounidense entre 5 y 6 millones de puestos de trabajo adicionales en los últimos 15 años, y más de $</w:t>
      </w:r>
      <w:r w:rsidR="00DB553C">
        <w:rPr>
          <w:rFonts w:ascii="Times New Roman" w:hAnsi="Times New Roman"/>
          <w:sz w:val="24"/>
          <w:szCs w:val="24"/>
        </w:rPr>
        <w:t xml:space="preserve"> </w:t>
      </w:r>
      <w:r>
        <w:rPr>
          <w:rFonts w:ascii="Times New Roman" w:hAnsi="Times New Roman"/>
          <w:sz w:val="24"/>
          <w:szCs w:val="24"/>
        </w:rPr>
        <w:t>1 billón de crecimiento no realizado del PIB.</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¿Qué será necesario para acelerar un crecimiento global sostenible y crear más empleos de calidad? Como sostiene Michael J. Sandel, Profesor de Filosofía Política en la Universidad de Harvard: “es hora de pasar del capitalismo trimestral al capitalismo de largo plazo. Hoy, los líderes empresariales tienen que escoger entre reformar el capitalismo o dejar que el capitalismo acabe por reformarnos a nosotros a través de medidas políticas y la presión de la rabia de los votantes”. </w:t>
      </w:r>
    </w:p>
    <w:p w:rsidR="004F6361" w:rsidRDefault="004F6361" w:rsidP="004F6361">
      <w:pPr>
        <w:spacing w:line="240" w:lineRule="auto"/>
        <w:jc w:val="both"/>
        <w:rPr>
          <w:rFonts w:ascii="Times New Roman" w:hAnsi="Times New Roman"/>
          <w:sz w:val="24"/>
          <w:szCs w:val="24"/>
          <w:u w:val="single"/>
        </w:rPr>
      </w:pPr>
      <w:r>
        <w:rPr>
          <w:rFonts w:ascii="Times New Roman" w:hAnsi="Times New Roman"/>
          <w:sz w:val="24"/>
          <w:szCs w:val="24"/>
          <w:u w:val="single"/>
        </w:rPr>
        <w:t>La ola de descontento en los países avanzados, se extiende como una mancha de aceite</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No hay duda sobre el oleaje de descontento y rabia que azota a la política occidental. El Reino Unido votó a favor de abandonar la Unión Europea después de cuatro décadas de afiliación, poniendo en peligro todas las conexiones políticas y comerciales complejamente entrelazadas y creadas durante una relación de tan larga duración. Contra todos los pronósticos de los expertos políticos, Donald Trump ganó la presidencia de Estados Unidos, algo que la clase política pensaba que era prácticamente inconcebible. A lo largo y ancho de Europa, surgen nuevos partidos políticos, todos ellos fundamentados en variaciones del </w:t>
      </w:r>
      <w:r>
        <w:rPr>
          <w:rFonts w:ascii="Times New Roman" w:hAnsi="Times New Roman"/>
          <w:sz w:val="24"/>
          <w:szCs w:val="24"/>
        </w:rPr>
        <w:lastRenderedPageBreak/>
        <w:t>mismo argumento: la clase política tradicional, el llamado “establishment”, nos ha ignorado, y los vamos a echar como protesta por ello.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Una de las características definitorias de este levantamiento es que el impulso para el cambio ha ganado más preponderancia que cualquier otra consideración sobre lo que el cambio podría significar en los hechos. Las cosas dichas por los líderes que se montan sobre esta ola pueden estar extremadamente desalineadas con las reglas normales de la conducta política; sin embargo, nada de eso tiene importancia. Lo que importa es que la revuelta está sucediendo, y quienquiera que logre subirse sobre la ola tendrá un inicio privilegiado desde una posición elevada.</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Por el contrario, los políticos que esgrimen argumentos razonados de tipo convencional logran meramente irritar a los votantes rebeldes, provocando que dichos argumentos sean desdeñados impetuosamente, y hasta lleguen a ser despreciados y ridiculizados.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Hay grandes pilas de análisis sobre los factores subyacentes a la oleada populista: el estancamiento de los ingresos de la clase obrera y la clase media; la marginación que sienten las personas que apenas consiguen sostenerse financieramente, la perturbación de las comunidades como resultado del cambio económico; y, la resistencia frente a las fuerzas aparentemente implacables de la globalización: el comercio y la inmigración.</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Las redes sociales son una parte importante de esta ola. Permiten que los movimientos crezcan rápidamente en escala, contribuyen a la fragmentación de los medios de comunicación y crean un nuevo mundo de información en el que las reglas de objetividad no se aplican y donde toda teoría de conspiración puede causar una estampida y ahuyentar a la verdad de los hechos y a la verificaci</w:t>
      </w:r>
      <w:r>
        <w:rPr>
          <w:rFonts w:ascii="Times New Roman" w:hAnsi="Times New Roman" w:cs="Calibri"/>
          <w:sz w:val="24"/>
          <w:szCs w:val="24"/>
        </w:rPr>
        <w:t>ó</w:t>
      </w:r>
      <w:r>
        <w:rPr>
          <w:rFonts w:ascii="Times New Roman" w:hAnsi="Times New Roman"/>
          <w:sz w:val="24"/>
          <w:szCs w:val="24"/>
        </w:rPr>
        <w:t>n de la verdad de los hechos quedando los hechos indefensos cuando se los considera como obst</w:t>
      </w:r>
      <w:r>
        <w:rPr>
          <w:rFonts w:ascii="Times New Roman" w:hAnsi="Times New Roman" w:cs="Calibri"/>
          <w:sz w:val="24"/>
          <w:szCs w:val="24"/>
        </w:rPr>
        <w:t>á</w:t>
      </w:r>
      <w:r>
        <w:rPr>
          <w:rFonts w:ascii="Times New Roman" w:hAnsi="Times New Roman"/>
          <w:sz w:val="24"/>
          <w:szCs w:val="24"/>
        </w:rPr>
        <w:t>culos en el camino por el que avanzan dichas teor</w:t>
      </w:r>
      <w:r>
        <w:rPr>
          <w:rFonts w:ascii="Times New Roman" w:hAnsi="Times New Roman" w:cs="Calibri"/>
          <w:sz w:val="24"/>
          <w:szCs w:val="24"/>
        </w:rPr>
        <w:t>í</w:t>
      </w:r>
      <w:r>
        <w:rPr>
          <w:rFonts w:ascii="Times New Roman" w:hAnsi="Times New Roman"/>
          <w:sz w:val="24"/>
          <w:szCs w:val="24"/>
        </w:rPr>
        <w:t>as de conspiraci</w:t>
      </w:r>
      <w:r>
        <w:rPr>
          <w:rFonts w:ascii="Times New Roman" w:hAnsi="Times New Roman" w:cs="Calibri"/>
          <w:sz w:val="24"/>
          <w:szCs w:val="24"/>
        </w:rPr>
        <w:t>ó</w:t>
      </w:r>
      <w:r>
        <w:rPr>
          <w:rFonts w:ascii="Times New Roman" w:hAnsi="Times New Roman"/>
          <w:sz w:val="24"/>
          <w:szCs w:val="24"/>
        </w:rPr>
        <w:t>n.</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Este cambio en el método de recibir información y debatirla es un fenómeno revolucionario por cuenta propia. Los medios de comunicación tradicionales, que podrían reafirmar su papel como proveedores de noticias confiables, han decidido que es más fácil y más comercialmente factible reforzar la lealtad del público cuando no se desafían las creencias de dicho público.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Por supuesto, algunas personas tienen una sensación de poder al ser irrespetuosas con la forma habitual y acordada de hacer las cosas y sacudir el orden establecido. Pero no deberíamos engañarnos. Sacudir el sistema puede producir el cambio necesario; pero, también puede producir consecuencias que no son ni intencionadas ni benignas.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Estamos entrando en un período político muy peligroso en el ámbito de la política. El apoyo a un modelo autoritario de liderazgo está aumentando por todas partes. El populismo no es algo nuevo. El cambio económico no es algo nuevo. La ansiedad sobre la inmigración no es una novedad. La explotación de la insatisfacción de las personas tampoco es novedosa.</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Sin embargo, el contexto sí es nuevo, y la incapacidad del centro político es decir del conjunto de partidos, pol</w:t>
      </w:r>
      <w:r>
        <w:rPr>
          <w:rFonts w:ascii="Times New Roman" w:hAnsi="Times New Roman" w:cs="Calibri"/>
          <w:sz w:val="24"/>
          <w:szCs w:val="24"/>
        </w:rPr>
        <w:t>í</w:t>
      </w:r>
      <w:r>
        <w:rPr>
          <w:rFonts w:ascii="Times New Roman" w:hAnsi="Times New Roman"/>
          <w:sz w:val="24"/>
          <w:szCs w:val="24"/>
        </w:rPr>
        <w:t>ticas e ideolog</w:t>
      </w:r>
      <w:r>
        <w:rPr>
          <w:rFonts w:ascii="Times New Roman" w:hAnsi="Times New Roman" w:cs="Calibri"/>
          <w:sz w:val="24"/>
          <w:szCs w:val="24"/>
        </w:rPr>
        <w:t>í</w:t>
      </w:r>
      <w:r>
        <w:rPr>
          <w:rFonts w:ascii="Times New Roman" w:hAnsi="Times New Roman"/>
          <w:sz w:val="24"/>
          <w:szCs w:val="24"/>
        </w:rPr>
        <w:t>as intermedias o ubicadas en centro del espectro pol</w:t>
      </w:r>
      <w:r>
        <w:rPr>
          <w:rFonts w:ascii="Times New Roman" w:hAnsi="Times New Roman" w:cs="Calibri"/>
          <w:sz w:val="24"/>
          <w:szCs w:val="24"/>
        </w:rPr>
        <w:t>í</w:t>
      </w:r>
      <w:r>
        <w:rPr>
          <w:rFonts w:ascii="Times New Roman" w:hAnsi="Times New Roman"/>
          <w:sz w:val="24"/>
          <w:szCs w:val="24"/>
        </w:rPr>
        <w:t>tico para responder eficazmente tambi</w:t>
      </w:r>
      <w:r>
        <w:rPr>
          <w:rFonts w:ascii="Times New Roman" w:hAnsi="Times New Roman" w:cs="Calibri"/>
          <w:sz w:val="24"/>
          <w:szCs w:val="24"/>
        </w:rPr>
        <w:t>é</w:t>
      </w:r>
      <w:r>
        <w:rPr>
          <w:rFonts w:ascii="Times New Roman" w:hAnsi="Times New Roman"/>
          <w:sz w:val="24"/>
          <w:szCs w:val="24"/>
        </w:rPr>
        <w:t>n es nueva.</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En Europa, la UE se esfuerza por restablecer el crecimiento económico e intenta llevar a cabo reformas dentro de un contexto de austeridad que a menudo es feroz. En Estados Unidos, está claro que los trabajadores blancos en el medio-oeste, en el denominado “Cinturón de Oxido”, se sintieron olvidados y relegados.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lastRenderedPageBreak/>
        <w:t>La inmigración está cambiando a las comunidades, y aunque es probable que en al fin de cuentas y con el transcurso del tiempo, la energía fresca y el vigor de los inmigrantes sean de beneficio para un país, el impacto inmediato puede ser perturbador y preocupante. También es probable que, de manera general, más comercio pueda generar más empleos, sin embargo, a corto plazo, los empleos calificados mejor pagados a menudo desaparecen. Asimismo, se debe mencionar que la tecnología va a intensifica dichos cambios.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Agregue a esta mezcla los hechos y las secuelas de la crisis financiera del año 2008 y el extremismo que, desde el año 2001, ha dominado las preocupaciones relativas a la seguridad y ha impulsado las inquietudes concernientes a la inmigración, y se puede afirmar que la turbulencia de nuestra situación política actual no es para nada sorprendente. Por el contrario, parece ser que esta situación es inevitable.</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Esta es la necesidad urgente de hoy en día. No sirve de nada denigrar la ira de los votantes. Los gobiernos de los países avanzados deben responder a la oleada populista, con soluciones políticas radicales y sensatas. Debe responder desde el ámbito de la política macroeconómica y desde aquel dedicado a la transformación del sector público (incluyendo los sectores dedicados a la educación y la atención de la salud a través de la tecnología); y, debe responder a través de políticas de seguridad e inmigración que abordan las preocupaciones de las personas.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“Las personas tienen mucho que perder a consecuencia del caos y la inestabilidad, y su inclinación natural es evitar cualquier cosa que acerque dicho caos e inestabilidad. Sin embargo, las personas necesitan saber que están siendo escuchadas. Es en ese momento que podemos dar un giro a nuestra situación política actual, con dirección hacia un futuro mejor y más esperanzador”, sostiene Jim O’Neill, Profesor Honorario de Economía de la Universidad de Manchester.</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Antes de que puedan albergar alguna esperanza de recuperar el apoyo público, los partidos progresistas deben repensar su misión y propósito. Para ello deben aprender de la protesta populista que los ha desplazado, no deben emular su xenofobia y su estridente nacionalismo, sino que deben tomar en serio las quejas leg</w:t>
      </w:r>
      <w:r>
        <w:rPr>
          <w:rFonts w:ascii="Times New Roman" w:hAnsi="Times New Roman" w:cs="Calibri"/>
          <w:sz w:val="24"/>
          <w:szCs w:val="24"/>
        </w:rPr>
        <w:t>í</w:t>
      </w:r>
      <w:r>
        <w:rPr>
          <w:rFonts w:ascii="Times New Roman" w:hAnsi="Times New Roman"/>
          <w:sz w:val="24"/>
          <w:szCs w:val="24"/>
        </w:rPr>
        <w:t>timas con las que se enmara</w:t>
      </w:r>
      <w:r>
        <w:rPr>
          <w:rFonts w:ascii="Times New Roman" w:hAnsi="Times New Roman" w:cs="Calibri"/>
          <w:sz w:val="24"/>
          <w:szCs w:val="24"/>
        </w:rPr>
        <w:t>ñ</w:t>
      </w:r>
      <w:r>
        <w:rPr>
          <w:rFonts w:ascii="Times New Roman" w:hAnsi="Times New Roman"/>
          <w:sz w:val="24"/>
          <w:szCs w:val="24"/>
        </w:rPr>
        <w:t>an estos sentimientos. Y eso significa reconocer que las quejas se refieren a la estima social, no sólo a los salarios y los empleos.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Los partidos políticos progresistas tienen que lidiar con cuatro problemas principales: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Desigualdad de ingresos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La respuesta estándar es hacer un llamamiento a una mayor igualdad de oportunidades recapacitaci</w:t>
      </w:r>
      <w:r>
        <w:rPr>
          <w:rFonts w:ascii="Times New Roman" w:hAnsi="Times New Roman" w:cs="Calibri"/>
          <w:sz w:val="24"/>
          <w:szCs w:val="24"/>
        </w:rPr>
        <w:t>ó</w:t>
      </w:r>
      <w:r>
        <w:rPr>
          <w:rFonts w:ascii="Times New Roman" w:hAnsi="Times New Roman"/>
          <w:sz w:val="24"/>
          <w:szCs w:val="24"/>
        </w:rPr>
        <w:t>n de los trabajadores; mejora del acceso a la educaci</w:t>
      </w:r>
      <w:r>
        <w:rPr>
          <w:rFonts w:ascii="Times New Roman" w:hAnsi="Times New Roman" w:cs="Calibri"/>
          <w:sz w:val="24"/>
          <w:szCs w:val="24"/>
        </w:rPr>
        <w:t>ó</w:t>
      </w:r>
      <w:r>
        <w:rPr>
          <w:rFonts w:ascii="Times New Roman" w:hAnsi="Times New Roman"/>
          <w:sz w:val="24"/>
          <w:szCs w:val="24"/>
        </w:rPr>
        <w:t>n superior; y lucha contra la discriminaci</w:t>
      </w:r>
      <w:r>
        <w:rPr>
          <w:rFonts w:ascii="Times New Roman" w:hAnsi="Times New Roman" w:cs="Calibri"/>
          <w:sz w:val="24"/>
          <w:szCs w:val="24"/>
        </w:rPr>
        <w:t>ó</w:t>
      </w:r>
      <w:r>
        <w:rPr>
          <w:rFonts w:ascii="Times New Roman" w:hAnsi="Times New Roman"/>
          <w:sz w:val="24"/>
          <w:szCs w:val="24"/>
        </w:rPr>
        <w:t>n. Esta es la promesa meritocr</w:t>
      </w:r>
      <w:r>
        <w:rPr>
          <w:rFonts w:ascii="Times New Roman" w:hAnsi="Times New Roman" w:cs="Calibri"/>
          <w:sz w:val="24"/>
          <w:szCs w:val="24"/>
        </w:rPr>
        <w:t>á</w:t>
      </w:r>
      <w:r>
        <w:rPr>
          <w:rFonts w:ascii="Times New Roman" w:hAnsi="Times New Roman"/>
          <w:sz w:val="24"/>
          <w:szCs w:val="24"/>
        </w:rPr>
        <w:t>tica de que aquellos que trabajan duro y juegan seg</w:t>
      </w:r>
      <w:r>
        <w:rPr>
          <w:rFonts w:ascii="Times New Roman" w:hAnsi="Times New Roman" w:cs="Calibri"/>
          <w:sz w:val="24"/>
          <w:szCs w:val="24"/>
        </w:rPr>
        <w:t>ú</w:t>
      </w:r>
      <w:r>
        <w:rPr>
          <w:rFonts w:ascii="Times New Roman" w:hAnsi="Times New Roman"/>
          <w:sz w:val="24"/>
          <w:szCs w:val="24"/>
        </w:rPr>
        <w:t>n las reglas deber</w:t>
      </w:r>
      <w:r>
        <w:rPr>
          <w:rFonts w:ascii="Times New Roman" w:hAnsi="Times New Roman" w:cs="Calibri"/>
          <w:sz w:val="24"/>
          <w:szCs w:val="24"/>
        </w:rPr>
        <w:t>í</w:t>
      </w:r>
      <w:r>
        <w:rPr>
          <w:rFonts w:ascii="Times New Roman" w:hAnsi="Times New Roman"/>
          <w:sz w:val="24"/>
          <w:szCs w:val="24"/>
        </w:rPr>
        <w:t>an ser capaces de elevarse hasta donde sus talentos los lleven.</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Pero para muchos, esta promesa suena hueca. Incluso en Estados Unidos, donde está presente el largamente anhelado sueño de movilidad ascendente, los nacidos de padres pobres tienden a permanecer pobres cuando llegan a adultos. Entre aquellos nacidos en el quintil inferior de la escala de ingresos, el 43% permanecerá allí, y sólo el 4% llegará al quintil superior.</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Los progresistas deben reconsiderar el supuesto de que la movilidad social es la respuesta a la desigualdad. Deben enfrentarse directamente con las desigualdades de riqueza y poder, en lugar de quedarse contentos con los esfuerzos de ayudar a que las personas asciendan por una escalera cuyos peldaños se están separando cada vez más.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lastRenderedPageBreak/>
        <w:t>Arrogancia meritocrática</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El problema es más profundo. El énfasis implacable en la búsqueda de una meritocracia justa, en la que las posiciones sociales reflejen el esfuerzo y talento, tiene un efecto moralmente corrosivo en la manera de interpretar nuestro éxito (o falta del mismo). La creencia de que el sistema premia el talento y el arduo trabajo alienta a que los ganadores consideren el éxito como propio, como una medida de su propia virtud y los lleva a mirar desde arriba a los menos afortunados.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Aquellos que pierden pueden quejarse de que el sistema está amañado o se sienten desmoralizados por la creencia de que ellos son los únicos responsables de su fracaso. Cuando se combinan, estos sentimientos producen una volátil mezcla de ira y resentimiento, la misma que Trump, a pesar de ser multimillonario, entiende y explota.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La dignidad del trabajo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La pérdida de puestos de trabajo debido a la tecnología y la subcontratación ha coincidido con la sensación de que la sociedad otorga menos respeto a las ocupaciones de la clase trabajadora. A medida que la actividad económica se ha desplazado de hacer cosas a la gestión del dinero, y se tienen gestores de fondos de cobertura y banqueros de Wall Street que reciben remuneraciones desmesuradas, la estima otorgada al trabajo, en su concepción tradicional, se ha tornado frágil e incierta.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La nueva tecnología puede erosionar aún más la dignidad del trabajo. Algunos emprendedores del Valle del Silicón predicen que llegará un momento cuando los robots y la inteligencia artificial harán que muchos de los trabajos de hoy se tornen en obsoletos. Para facilitar el camino hacia dicho futuro, proponen pagar a todos un ingreso básico. Lo que en alguna ocasión se concibió como una red de seguridad para todos los ciudadanos se ofrece ahora como una forma de suavizar la transición hacia un mundo sin trabajo. Si se debe acoger o se debe resistir la llegada de tal mundo es una interrogante que será fundamental para el ámbito político en los años venideros. Para poder reflexionar sobre esta situación, los partidos políticos tendrán que lidiar con el significado del trabajo y el lugar que el trabajo tiene en una buena vida.</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Patriotismo y comunidad nacional</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Los acuerdos de libre comercio y la inmigración son los focos de combustión más potentes de la furia populista. En un nivel, estos son temas económicos. Los opositores argumentan que los acuerdos y la inmigración amenazan a los empleos y salarios locales, mientras que los proponentes de dichas políticas sostienen que ayudan a la economía a largo plazo. Sin embargo, la pasión que estos temas evoca sugiere que algo más está en juego.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Los trabajadores que creen que su país se preocupa más por los productos baratos y la mano de obra barata de lo que se preocupa por las perspectivas de trabajo de su propio pueblo se sienten traicionados, y lo expresan a menudo en formas muy feas: odio a los inmigrantes, denigración nativista de los musulmanes y de otros “forasteros”, y demandan la “recuperación de nuestro país”.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Los liberales responden condenando la odiosa retórica e insistiendo en las virtudes del respeto mutuo y la comprensión multicultural. Pero esta respuesta basada en principios, aunque válida, no aborda algunas grandes preguntas implícitas en la demanda populista. ¿Cuál es la importancia moral, si es que la hay, de las fronteras nacionales? ¿Debemos más a nuestros conciudadanos que a los ciudadanos de otros países? En una era global, ¿debemos </w:t>
      </w:r>
      <w:r>
        <w:rPr>
          <w:rFonts w:ascii="Times New Roman" w:hAnsi="Times New Roman"/>
          <w:sz w:val="24"/>
          <w:szCs w:val="24"/>
        </w:rPr>
        <w:lastRenderedPageBreak/>
        <w:t>cultivar la solidaridad nacional o aspirar a una ética cosmopolita de preocupación humana universal?</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Las elites tradicionales, especialmente en Europa y los Estados Unidos, se enfrentan ahora a las consecuencias de su incapacidad para abordar estas interrogantes. La revuelta populista destaca la necesidad de rejuvenecer el discurso público democrático, para abordar las grandes interrogantes que preocupan a las personas, incluyendo las interrogantes morales y culturales.</w:t>
      </w:r>
    </w:p>
    <w:p w:rsidR="004F6361" w:rsidRDefault="004F6361" w:rsidP="004F6361">
      <w:pPr>
        <w:spacing w:line="240" w:lineRule="auto"/>
        <w:jc w:val="both"/>
        <w:rPr>
          <w:rFonts w:ascii="Times New Roman" w:hAnsi="Times New Roman"/>
          <w:b/>
          <w:sz w:val="24"/>
          <w:szCs w:val="24"/>
        </w:rPr>
      </w:pPr>
      <w:r>
        <w:rPr>
          <w:rFonts w:ascii="Times New Roman" w:hAnsi="Times New Roman"/>
          <w:b/>
          <w:sz w:val="24"/>
          <w:szCs w:val="24"/>
        </w:rPr>
        <w:t>Desenmarañar las quejas legítimas de los aspectos intolerantes de la protesta populista no es fácil. Pero es importante intentarlo. La creación de una política que pueda responder a estas quejas es el desafío político más apremiante de nuestro tiempo.</w:t>
      </w:r>
    </w:p>
    <w:p w:rsidR="004F6361" w:rsidRDefault="004F6361" w:rsidP="004F6361">
      <w:pPr>
        <w:shd w:val="clear" w:color="auto" w:fill="FFFFFF"/>
        <w:spacing w:after="225" w:line="240" w:lineRule="auto"/>
        <w:jc w:val="both"/>
        <w:rPr>
          <w:rFonts w:ascii="Times New Roman" w:eastAsia="Times New Roman" w:hAnsi="Times New Roman" w:cs="Times New Roman"/>
          <w:sz w:val="24"/>
          <w:szCs w:val="24"/>
          <w:u w:val="single"/>
          <w:lang w:eastAsia="es-ES"/>
        </w:rPr>
      </w:pPr>
      <w:r>
        <w:rPr>
          <w:rFonts w:ascii="Times New Roman" w:hAnsi="Times New Roman" w:cs="Times New Roman"/>
          <w:sz w:val="24"/>
          <w:szCs w:val="24"/>
        </w:rPr>
        <w:t xml:space="preserve">(2011) </w:t>
      </w:r>
      <w:r>
        <w:rPr>
          <w:rFonts w:ascii="Times New Roman" w:eastAsia="Times New Roman" w:hAnsi="Times New Roman" w:cs="Times New Roman"/>
          <w:sz w:val="24"/>
          <w:szCs w:val="24"/>
          <w:u w:val="single"/>
          <w:lang w:eastAsia="es-ES"/>
        </w:rPr>
        <w:t>Nunca antes tan pocos habían engañado a tantos durante tanto tiempo -jamás</w:t>
      </w:r>
    </w:p>
    <w:p w:rsidR="004F6361" w:rsidRDefault="004F6361" w:rsidP="004F6361">
      <w:pPr>
        <w:shd w:val="clear" w:color="auto" w:fill="FFFFFF"/>
        <w:spacing w:after="225"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le exigió al mundo entero que cambiara su modo de vida en base a la fantástica invención de un grupo de políticos con ansias de “salvar” a la humanidad de una imaginaria catástrofe económica. Decían tener la Verdad en sus manos (en general, aconsejo a mis amigos que confíen siempre en quienes están buscando la verdad, pero desconfíen siempre de aquellos que dicen haberla encontrado).</w:t>
      </w:r>
    </w:p>
    <w:p w:rsidR="004F6361" w:rsidRDefault="004F6361" w:rsidP="004F6361">
      <w:pPr>
        <w:shd w:val="clear" w:color="auto" w:fill="FFFFFF"/>
        <w:spacing w:after="225"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Aseguraban que la desregulación, la privatización y el libre movimiento de capitales, servicios y mercancías (el de personas, nunca llegó, ni se lo espera) harían entrar a la humanidad en una era de progreso exponencial y continuado, como nunca se había vivido. Y además, desaparecerían los ciclos económicos (¿verdad, grandes bonetes del FMI?). Algunos profetas, </w:t>
      </w:r>
      <w:r w:rsidR="00CB1AD1">
        <w:rPr>
          <w:rFonts w:ascii="Times New Roman" w:eastAsia="Times New Roman" w:hAnsi="Times New Roman" w:cs="Times New Roman"/>
          <w:sz w:val="24"/>
          <w:szCs w:val="24"/>
          <w:lang w:eastAsia="es-ES"/>
        </w:rPr>
        <w:t>hasta llegaron a proclamar el “F</w:t>
      </w:r>
      <w:r>
        <w:rPr>
          <w:rFonts w:ascii="Times New Roman" w:eastAsia="Times New Roman" w:hAnsi="Times New Roman" w:cs="Times New Roman"/>
          <w:sz w:val="24"/>
          <w:szCs w:val="24"/>
          <w:lang w:eastAsia="es-ES"/>
        </w:rPr>
        <w:t>in de la Historia” (¿verdad, Profesor Fukuyama?).</w:t>
      </w:r>
    </w:p>
    <w:p w:rsidR="004F6361" w:rsidRDefault="004F6361" w:rsidP="004F6361">
      <w:pPr>
        <w:shd w:val="clear" w:color="auto" w:fill="FFFFFF"/>
        <w:spacing w:after="225"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globalización igualará el terreno de juego… la Tierra es plana… los Gobiernos y sus normas para el mundo laboral han perdido importancia… en marcha hacia una nueva civilización… contratamos a nuestra gente por ordenador, trabajan en el ordenador y son despedidas también por el ordenador”… Para los creadores de estas “genialidades” (dogmas, mantras), la visión de un ejército de parados, inimaginable hasta entonces, era una obviedad.</w:t>
      </w:r>
    </w:p>
    <w:p w:rsidR="004F6361" w:rsidRDefault="004F6361" w:rsidP="004F6361">
      <w:pPr>
        <w:shd w:val="clear" w:color="auto" w:fill="FFFFFF"/>
        <w:spacing w:after="225"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Ninguno de los altamente remunerados creadores de estos paradigmas (de los sectores de futuro y países de futuro) creía en la existencia de suficientes puestos de trabajo, decentemente pagados, en los tecnológicamente costosos mercados en crecimiento de los que hasta entonces fueron países del bienestar… no importa en qué sector.</w:t>
      </w:r>
    </w:p>
    <w:p w:rsidR="004F6361" w:rsidRDefault="004F6361" w:rsidP="004F6361">
      <w:pPr>
        <w:shd w:val="clear" w:color="auto" w:fill="FFFFFF"/>
        <w:spacing w:after="225"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i/>
          <w:sz w:val="24"/>
          <w:szCs w:val="24"/>
          <w:lang w:eastAsia="es-ES"/>
        </w:rPr>
        <w:t>“Los pragmáticos del “turbo capitalismo” reducen el futuro a un par de números y un concepto: “20 a 80” y tittytainment”…,</w:t>
      </w:r>
      <w:r>
        <w:rPr>
          <w:rFonts w:ascii="Times New Roman" w:eastAsia="Times New Roman" w:hAnsi="Times New Roman" w:cs="Times New Roman"/>
          <w:sz w:val="24"/>
          <w:szCs w:val="24"/>
          <w:lang w:eastAsia="es-ES"/>
        </w:rPr>
        <w:t xml:space="preserve"> decían Hans-Peter Martin y Harald Schumann, en su libro La trampa de la globalización - Taurus 1998), y además, reseñaban:</w:t>
      </w:r>
    </w:p>
    <w:p w:rsidR="004F6361" w:rsidRDefault="004F6361" w:rsidP="004F6361">
      <w:pPr>
        <w:shd w:val="clear" w:color="auto" w:fill="FFFFFF"/>
        <w:spacing w:after="225"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(Las escenas que siguen corresponden a una reunión mantenida por 500 políticos de primera línea, líderes económicos y científicos de los cinco continentes, efectuada en el año 1995 en el Hotel Fairmont de San Francisco, EEUU) </w:t>
      </w:r>
    </w:p>
    <w:p w:rsidR="004F6361" w:rsidRDefault="004F6361" w:rsidP="004F6361">
      <w:pPr>
        <w:shd w:val="clear" w:color="auto" w:fill="FFFFFF"/>
        <w:spacing w:after="225" w:line="240" w:lineRule="auto"/>
        <w:jc w:val="both"/>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“En el próximo siglo (XXI), el 20% de la población activa bastará para mantener en marcha la economía mundial. No se necesitará más fuerza de trabajo…</w:t>
      </w:r>
    </w:p>
    <w:p w:rsidR="004F6361" w:rsidRDefault="004F6361" w:rsidP="004F6361">
      <w:pPr>
        <w:shd w:val="clear" w:color="auto" w:fill="FFFFFF"/>
        <w:spacing w:after="225" w:line="240" w:lineRule="auto"/>
        <w:jc w:val="both"/>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 xml:space="preserve">Una quinta parte de todos los que buscan trabajo bastará para producir todas las mercancías y aportar las valiosas prestaciones de servicios que la sociedad mundial pueda permitirse. Ese 20% participará, por tanto, activamente en la vida, el beneficio y el consumo, </w:t>
      </w:r>
      <w:r>
        <w:rPr>
          <w:rFonts w:ascii="Times New Roman" w:eastAsia="Times New Roman" w:hAnsi="Times New Roman" w:cs="Times New Roman"/>
          <w:i/>
          <w:sz w:val="24"/>
          <w:szCs w:val="24"/>
          <w:lang w:eastAsia="es-ES"/>
        </w:rPr>
        <w:lastRenderedPageBreak/>
        <w:t>no importa en qué país. Se puede añadir a ellos un 1 o un 2%, admiten los participantes en el debate, por ejemplo contando con los herederos acomodados.</w:t>
      </w:r>
    </w:p>
    <w:p w:rsidR="004F6361" w:rsidRDefault="004F6361" w:rsidP="004F6361">
      <w:pPr>
        <w:shd w:val="clear" w:color="auto" w:fill="FFFFFF"/>
        <w:spacing w:after="225" w:line="240" w:lineRule="auto"/>
        <w:jc w:val="both"/>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 xml:space="preserve">¿Y los demás? ¿El 80% de los dispuestos a trabajar que no tengan trabajo? “Sin duda”, dice el escritor norteamericano Jeremy Rifkin, autor del libro “El fin del trabajo”, “el 80% tendrá grandes problemas”… </w:t>
      </w:r>
    </w:p>
    <w:p w:rsidR="004F6361" w:rsidRDefault="004F6361" w:rsidP="004F6361">
      <w:pPr>
        <w:shd w:val="clear" w:color="auto" w:fill="FFFFFF"/>
        <w:spacing w:after="225" w:line="240" w:lineRule="auto"/>
        <w:jc w:val="both"/>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El esbozo de un nuevo orden social: países ricos sin una clase media digna de mención… En el futuro, la cuestión será “to have lunch or be lunch” (comer o ser comido)…</w:t>
      </w:r>
    </w:p>
    <w:p w:rsidR="004F6361" w:rsidRDefault="004F6361" w:rsidP="004F6361">
      <w:pPr>
        <w:shd w:val="clear" w:color="auto" w:fill="FFFFFF"/>
        <w:spacing w:after="225" w:line="240" w:lineRule="auto"/>
        <w:jc w:val="both"/>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La expresión “tittytainment” (que ha hecho famosa Zbigniew Brzezinski, consejero de seguridad Nacional del presidente norteamericano Jimmy Carter y que desde entonces se dedica a cuestiones de geoestrategia), es una combinación de “entertainment” y “titis” (entretenimiento aturdidor y alimentación suficiente).</w:t>
      </w:r>
    </w:p>
    <w:p w:rsidR="004F6361" w:rsidRDefault="004F6361" w:rsidP="004F6361">
      <w:pPr>
        <w:shd w:val="clear" w:color="auto" w:fill="FFFFFF"/>
        <w:spacing w:after="225" w:line="240" w:lineRule="auto"/>
        <w:jc w:val="both"/>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 xml:space="preserve">En marcha hacia una nueva civilización. El modelo del mundo del futuro sigue la fórmula 20 a 80. Se perfila una sociedad de una quinta parte, en la que los excluidos tendrán que ser calmados con “tittytainment”. ¿Es esto una exageración desmedida?”… </w:t>
      </w:r>
    </w:p>
    <w:p w:rsidR="004F6361" w:rsidRDefault="004F6361" w:rsidP="004F6361">
      <w:pPr>
        <w:shd w:val="clear" w:color="auto" w:fill="FFFFFF"/>
        <w:spacing w:after="225"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Esa es la sociedad que hoy se está construyendo por encargo. Se les proporciona Ritalin, se les da una X-box con juegos de violencia e insinuaciones s</w:t>
      </w:r>
      <w:r w:rsidR="00DB553C">
        <w:rPr>
          <w:rFonts w:ascii="Times New Roman" w:eastAsia="Times New Roman" w:hAnsi="Times New Roman" w:cs="Times New Roman"/>
          <w:sz w:val="24"/>
          <w:szCs w:val="24"/>
          <w:lang w:eastAsia="es-ES"/>
        </w:rPr>
        <w:t>exuales, mientras Facebook, You</w:t>
      </w:r>
      <w:r>
        <w:rPr>
          <w:rFonts w:ascii="Times New Roman" w:eastAsia="Times New Roman" w:hAnsi="Times New Roman" w:cs="Times New Roman"/>
          <w:sz w:val="24"/>
          <w:szCs w:val="24"/>
          <w:lang w:eastAsia="es-ES"/>
        </w:rPr>
        <w:t>Tube, Twitter y los “sms” hacen el resto (a veces con la “inapreciable” colaboración del alcohol y las drogas). Zombis felices… Todos en la “nube”…</w:t>
      </w:r>
    </w:p>
    <w:p w:rsidR="004F6361" w:rsidRDefault="004F6361" w:rsidP="004F6361">
      <w:pPr>
        <w:shd w:val="clear" w:color="auto" w:fill="FFFFFF"/>
        <w:spacing w:after="225"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qué quiere alguien deliberadamente una sociedad idiotizada? Por una parte es mucho más fácil de controlar a alguien que no tiene conciencia de lo que sucede a su alrededor. Se ofrece futbol (u otros deportes) cinco noches a la semana para mantener a todos ocupados mientras que el saqueo de su riqueza continúa convenciéndoles que hacer hamburguesas en McDonald’s cobrando el salario mínimo es “empleo”.</w:t>
      </w:r>
    </w:p>
    <w:p w:rsidR="004F6361" w:rsidRDefault="004F6361" w:rsidP="004F6361">
      <w:pPr>
        <w:shd w:val="clear" w:color="auto" w:fill="FFFFFF"/>
        <w:spacing w:after="225"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Hay quien busca explicaciones más rocambolescas que aseguran que un movimiento sin precedentes como éste en tiempos sin precedentes como éstos puede llevar a una conclusión sin precedentes.</w:t>
      </w:r>
    </w:p>
    <w:p w:rsidR="004F6361" w:rsidRDefault="004F6361" w:rsidP="004F6361">
      <w:pPr>
        <w:shd w:val="clear" w:color="auto" w:fill="FFFFFF"/>
        <w:spacing w:after="225"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Gran Recesión aceleró una tendencia que comenzó hacía tres décadas: deslocalización al extranjero, automatización del trabajo, conversión de empleos a jornada completa en temporales y contratas, debilitamiento de los sindicatos y obtención de reducciones de salarios y prestaciones de los trabajadores actuales. Internet y la informática lo han hecho más fácil.</w:t>
      </w:r>
    </w:p>
    <w:p w:rsidR="004F6361" w:rsidRDefault="004F6361" w:rsidP="004F6361">
      <w:pPr>
        <w:shd w:val="clear" w:color="auto" w:fill="FFFFFF"/>
        <w:spacing w:after="225"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La economía de EEUU es hoy el doble de lo que era en 1980 mientras que el salario medio real apenas se ha movido. La mayor parte de los beneficios del crecimiento ha ido a parar a los niveles altos. A finales de los 70, el 1 por ciento de los estadounidenses más ricos cobraba el 9 por ciento de los ingresos totales. A principios de la Gran Recesión, esa cifra sobrepasaba el 23 por ciento. La riqueza está más concentrada. </w:t>
      </w:r>
    </w:p>
    <w:p w:rsidR="004F6361" w:rsidRDefault="004F6361" w:rsidP="004F6361">
      <w:pPr>
        <w:shd w:val="clear" w:color="auto" w:fill="FFFFFF"/>
        <w:spacing w:after="225"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Ése es el meollo del problema. La mayoría de estadounidenses ya no tiene el poder de compra suficiente como para que la economía vuelva a andar. Cuando estalló la burbuja de la deuda, se quedaron encallados.</w:t>
      </w:r>
    </w:p>
    <w:p w:rsidR="004F6361" w:rsidRDefault="004F6361" w:rsidP="004F6361">
      <w:pPr>
        <w:shd w:val="clear" w:color="auto" w:fill="FFFFFF"/>
        <w:spacing w:after="225"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Los beneficios empresariales están en alza, pero los empleos y salarios siguen estancados.</w:t>
      </w:r>
    </w:p>
    <w:p w:rsidR="004F6361" w:rsidRDefault="004F6361" w:rsidP="004F6361">
      <w:pPr>
        <w:shd w:val="clear" w:color="auto" w:fill="FFFFFF"/>
        <w:spacing w:after="225"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Las personas con activos financieros o cuyo talento es tenido en cuenta por las grandes corporaciones están disfrutando de una fuerte recuperación. Mientras tanto, la mayoría de los estadounidenses se esfuerza por ir tirando.</w:t>
      </w:r>
    </w:p>
    <w:p w:rsidR="004F6361" w:rsidRDefault="004F6361" w:rsidP="004F6361">
      <w:pPr>
        <w:shd w:val="clear" w:color="auto" w:fill="FFFFFF"/>
        <w:spacing w:after="225"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Las empresas no tienen la culpa, pues su objetivo es obtener beneficios. Ni tampoco es culpa de los ricos, que sólo han jugado según las reglas. El problema es que hay que cambiarlas.</w:t>
      </w:r>
    </w:p>
    <w:p w:rsidR="004F6361" w:rsidRDefault="004F6361" w:rsidP="004F6361">
      <w:pPr>
        <w:shd w:val="clear" w:color="auto" w:fill="FFFFFF"/>
        <w:spacing w:after="225"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 futuro sin trabajo o con contratos basura para la mayoría de los estadounidenses es insostenible, también para las propias empresas del país, cuya rentabilidad a largo plazo depende del resurgimiento de la demanda nacional.</w:t>
      </w:r>
    </w:p>
    <w:p w:rsidR="004F6361" w:rsidRDefault="004F6361" w:rsidP="004F6361">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La solución es ofrecer al americano medio un trato económico mejor. Por lo tanto, deberíamos aceptar que los países puedan propugnar reglas nacionales -políticas fiscales, regulaciones financieras, normas laborales o leyes de salud y seguridad de los consumidores- y que puedan hacerlo levantando barreras en la frontera si fuera necesario, cuando el comercio ostensiblemente amenaza las prácticas domésticas que cuentan con un amplio respaldo popular. Si los impulsores de la globalización tienen razón, el clamor por protección no cundirá por falta de evidencia o apoyo. Si están equivocados, habrá una válvula de seguridad destinada a asegurar que los valores en pugna -los beneficios de economías abiertas frente a los réditos derivados de implementar regulaciones domésticas- sean escuchados de manera apropiada en los debates públicos. </w:t>
      </w:r>
    </w:p>
    <w:p w:rsidR="004F6361" w:rsidRDefault="004F6361" w:rsidP="004F6361">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Si el lector desea cambiar el término EEUU por el de Unión Europea, todo parecido con la realidad no será mera coincidencia. </w:t>
      </w:r>
    </w:p>
    <w:p w:rsidR="004F6361" w:rsidRDefault="004F6361" w:rsidP="004F6361">
      <w:pPr>
        <w:shd w:val="clear" w:color="auto" w:fill="FFFFFF"/>
        <w:spacing w:after="0"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La armonía social perdida </w:t>
      </w:r>
    </w:p>
    <w:p w:rsidR="004F6361" w:rsidRDefault="004F6361" w:rsidP="004F6361">
      <w:pPr>
        <w:shd w:val="clear" w:color="auto" w:fill="FFFFFF"/>
        <w:spacing w:after="0" w:line="240" w:lineRule="auto"/>
        <w:jc w:val="both"/>
        <w:rPr>
          <w:rFonts w:ascii="Times New Roman" w:hAnsi="Times New Roman" w:cs="Times New Roman"/>
          <w:b/>
          <w:sz w:val="24"/>
          <w:szCs w:val="24"/>
        </w:rPr>
      </w:pPr>
    </w:p>
    <w:p w:rsidR="004F6361" w:rsidRDefault="004F6361" w:rsidP="004F6361">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¿Qué le dice a usted la palabra “esclavo” a día de hoy? En la Unión Europea, un mileurista o undermileurista hipotecado, que tiene que aceptar cualquier empleo para sobrevivir, podría hoy ser calificado de tal. </w:t>
      </w:r>
    </w:p>
    <w:p w:rsidR="004F6361" w:rsidRDefault="004F6361" w:rsidP="004F6361">
      <w:pPr>
        <w:shd w:val="clear" w:color="auto" w:fill="FFFFFF"/>
        <w:spacing w:after="0" w:line="240" w:lineRule="auto"/>
        <w:jc w:val="both"/>
        <w:rPr>
          <w:rFonts w:ascii="Times New Roman" w:hAnsi="Times New Roman" w:cs="Times New Roman"/>
          <w:sz w:val="24"/>
          <w:szCs w:val="24"/>
        </w:rPr>
      </w:pPr>
    </w:p>
    <w:p w:rsidR="004F6361" w:rsidRDefault="004F6361" w:rsidP="004F6361">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Y peor aún -si cabe- de hecho, vamos hacia una realidad laboral muy segmentada en la que los Estados poco van a poder hacer, porque la mayoría del protagonismo económico lo habrán tomado las grandes corporaciones.</w:t>
      </w:r>
    </w:p>
    <w:p w:rsidR="004F6361" w:rsidRDefault="004F6361" w:rsidP="004F6361">
      <w:pPr>
        <w:shd w:val="clear" w:color="auto" w:fill="FFFFFF"/>
        <w:spacing w:after="0" w:line="240" w:lineRule="auto"/>
        <w:jc w:val="both"/>
        <w:rPr>
          <w:rFonts w:ascii="Times New Roman" w:hAnsi="Times New Roman" w:cs="Times New Roman"/>
          <w:sz w:val="24"/>
          <w:szCs w:val="24"/>
        </w:rPr>
      </w:pPr>
    </w:p>
    <w:p w:rsidR="004F6361" w:rsidRDefault="004F6361" w:rsidP="004F6361">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Por sorprendente que parezca en estas exequias el único que tiene vela (surrealismo puro) es el abuelo. El dueño de la pensión (y eso mientras dure, el patriarca de la familia o la jubilación, vaya a saber quién se “marcha” primero). La única fuente de ingresos segura para muchas familias europeas. El resto no es más que humo, declaraciones evanescentes, manifestación de buenos propósitos repetidos ad nauseam, pura envoltura. La argentinización de Europa (vaya sarcasmo). Puro marketing funerario.</w:t>
      </w:r>
    </w:p>
    <w:p w:rsidR="004F6361" w:rsidRDefault="004F6361" w:rsidP="004F6361">
      <w:pPr>
        <w:shd w:val="clear" w:color="auto" w:fill="FFFFFF"/>
        <w:spacing w:after="0" w:line="240" w:lineRule="auto"/>
        <w:jc w:val="both"/>
        <w:rPr>
          <w:rFonts w:ascii="Times New Roman" w:hAnsi="Times New Roman" w:cs="Times New Roman"/>
          <w:sz w:val="24"/>
          <w:szCs w:val="24"/>
        </w:rPr>
      </w:pPr>
    </w:p>
    <w:p w:rsidR="004F6361" w:rsidRDefault="004F6361" w:rsidP="004F6361">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Del Himno de la alegría (Novena Sinfonía de Beethoven) a la Messa da Requiem (Giuseppe Verdi): un grito a Dios ante la muerte. Para las próximas reformulaciones a la baja del Estado de bienestar europeo (que llegarán, vaya si llegarán) dejamos pendientes de interpretación otros famosos Requiem (Mozart, Brahms, o Fauré). </w:t>
      </w:r>
    </w:p>
    <w:p w:rsidR="004F6361" w:rsidRDefault="004F6361" w:rsidP="004F6361">
      <w:pPr>
        <w:shd w:val="clear" w:color="auto" w:fill="FFFFFF"/>
        <w:spacing w:after="0" w:line="240" w:lineRule="auto"/>
        <w:jc w:val="both"/>
        <w:rPr>
          <w:rFonts w:ascii="Times New Roman" w:hAnsi="Times New Roman" w:cs="Times New Roman"/>
          <w:sz w:val="24"/>
          <w:szCs w:val="24"/>
        </w:rPr>
      </w:pPr>
    </w:p>
    <w:p w:rsidR="004F6361" w:rsidRDefault="004F6361" w:rsidP="004F6361">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Un Estado de bienestar europeo que hace tiempo que agoniza (atado al carro triunfal de la “era de la globalización”) y al que vino a darle la estocada final la onda expansiva de la crisis de las hipotecas sub-prime y sus derivados (de uno y otro tipo), desde que, en 2007, estalló la </w:t>
      </w:r>
      <w:r>
        <w:rPr>
          <w:rFonts w:ascii="Times New Roman" w:hAnsi="Times New Roman" w:cs="Times New Roman"/>
          <w:sz w:val="24"/>
          <w:szCs w:val="24"/>
        </w:rPr>
        <w:lastRenderedPageBreak/>
        <w:t>burbuja financiera e inmobiliaria en Estados Unidos que dio paso a la mayor recesión mundial desde la crisis del 29.</w:t>
      </w:r>
    </w:p>
    <w:p w:rsidR="004F6361" w:rsidRPr="009B4BAA" w:rsidRDefault="004F6361" w:rsidP="004F6361">
      <w:pPr>
        <w:shd w:val="clear" w:color="auto" w:fill="FFFFFF"/>
        <w:spacing w:after="0" w:line="240" w:lineRule="auto"/>
        <w:jc w:val="both"/>
        <w:rPr>
          <w:rFonts w:ascii="Times New Roman" w:hAnsi="Times New Roman" w:cs="Times New Roman"/>
          <w:sz w:val="24"/>
          <w:szCs w:val="24"/>
        </w:rPr>
      </w:pP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(2013) </w:t>
      </w:r>
      <w:r>
        <w:rPr>
          <w:rFonts w:ascii="Times New Roman" w:hAnsi="Times New Roman" w:cs="Times New Roman"/>
          <w:sz w:val="24"/>
          <w:szCs w:val="24"/>
          <w:u w:val="single"/>
        </w:rPr>
        <w:t>Un largo viaje a ninguna parte: Trabajando como esclavos (el robo del futuro)</w:t>
      </w: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En los últimos 25 años, la desigualdad de los ingresos ha aumentado en la mayoría de los países y regiones. Aunque el ingreso per cápita se ha incrementado en casi todas las regiones incluso para los segmentos más pobres de la población, los ingresos de los grupos relativamente acomodados han aumentado a un ritmo más rápido.</w:t>
      </w: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p>
    <w:p w:rsidR="004F6361" w:rsidRDefault="004F6361" w:rsidP="004F6361">
      <w:pPr>
        <w:autoSpaceDE w:val="0"/>
        <w:autoSpaceDN w:val="0"/>
        <w:adjustRightInd w:val="0"/>
        <w:spacing w:after="0" w:line="240" w:lineRule="auto"/>
        <w:jc w:val="both"/>
        <w:rPr>
          <w:rFonts w:ascii="Times New Roman" w:hAnsi="Times New Roman" w:cs="Times New Roman"/>
          <w:sz w:val="24"/>
          <w:szCs w:val="24"/>
          <w:u w:val="single"/>
        </w:rPr>
      </w:pPr>
      <w:r>
        <w:rPr>
          <w:rFonts w:ascii="Times New Roman" w:hAnsi="Times New Roman" w:cs="Times New Roman"/>
          <w:sz w:val="24"/>
          <w:szCs w:val="24"/>
        </w:rPr>
        <w:t>Los avances tecnológicos son el factor que más ha contribuido al aumento reciente de la desigualdad. El desarrollo de la globalización financiera -y la inversión extranjera directa en particular- también ha contribuido a aumentar la desigualdad,</w:t>
      </w:r>
      <w:r>
        <w:rPr>
          <w:rFonts w:ascii="Times New Roman" w:hAnsi="Times New Roman" w:cs="Times New Roman"/>
          <w:sz w:val="24"/>
          <w:szCs w:val="24"/>
          <w:u w:val="single"/>
        </w:rPr>
        <w:t xml:space="preserve"> </w:t>
      </w:r>
      <w:r>
        <w:rPr>
          <w:rFonts w:ascii="Times New Roman" w:hAnsi="Times New Roman" w:cs="Times New Roman"/>
          <w:sz w:val="24"/>
          <w:szCs w:val="24"/>
          <w:lang w:eastAsia="es-ES"/>
        </w:rPr>
        <w:t>sobre todo en las economías avanzadas. El progreso tecnológico en sí mismo explica la mayor parte del aumento de la desigualdad desde principios de los años ochenta, lo que coincide con la opinión de que la nueva tecnología, tanto en las economías avanzadas como en las economías en desarrollo, incrementa la prima por nivel de cualificación y reemplaza los insumos relativamente poco cualificados.</w:t>
      </w:r>
    </w:p>
    <w:p w:rsidR="004F6361" w:rsidRDefault="004F6361" w:rsidP="004F6361">
      <w:pPr>
        <w:autoSpaceDE w:val="0"/>
        <w:autoSpaceDN w:val="0"/>
        <w:adjustRightInd w:val="0"/>
        <w:spacing w:after="0" w:line="240" w:lineRule="auto"/>
        <w:jc w:val="both"/>
        <w:rPr>
          <w:rFonts w:ascii="Times New Roman" w:hAnsi="Times New Roman" w:cs="Times New Roman"/>
          <w:b/>
          <w:sz w:val="24"/>
          <w:szCs w:val="24"/>
        </w:rPr>
      </w:pP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desigualdad en la renta no es consecuencia de la crisis financiera. Las explicaciones de la desigualdad deben buscarse en premisas desechas hace tiempo mediante razonamientos lógicos (que luego se demostraron falsos).</w:t>
      </w: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desigualdad económica se ha incrementado durante el período conocido como la “era de la globalización”. En un mundo que se veía a sí mismo como próspero, igualitario y de pleno empleo, los pobres eran “otros”. La pobreza se llegó a definir como algo ajeno al sistema capitalista, y no como una extensión de éste.</w:t>
      </w: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En ese terreno de juego (“la Tierra es plana”) los debates sobre la desigualdad se centraron en una cuestión de oferta y demanda. ¿Se debe el incremento de la desigualdad al aumento de la demanda relativa de (un incremento en la productividad física marginal de) los trabajadores altamente cualificados? ¿O se debe a un incremento de la oferta efectiva de trabajadores de baja cualificación, mediante la inmigración o el comercio, que ha reducido su salario (en un esquema de productividad marginal fijo)? En ambos casos, los argumentos se atienen completamente al paradigma de la productividad marginal y el mecanismo de mercado.</w:t>
      </w: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¿Cuál es la relación entre la desigualdad y el desempleo? Probablemente, esta pregunta sea una de las cuestiones de debate más importantes en la economía política de Europa, y es relevante para otras regiones con vínculos transnacionales crecientes, incluyendo Estados Unidos.</w:t>
      </w: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Una interpretación dominante explicaba que las tasas de desempleo en Europa estaban causadas por los generosos sistemas sociales del continente y las rígidas estructuras salariales, o, en otras palabras, por la igualdad que constituye el objetivo característico de la socialdemocracia. </w:t>
      </w: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Bajo esta perspectiva, los (otrora) bajos niveles de desempleo en Estados Unidos se deben (deberían) a los mercados laborales flexibles del país, la voluntad para tolerar la creciente desigualdad salarial y el nivel absoluto de la desigualdad salarial.</w:t>
      </w: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Como luego se demostraría, esta interpretación resultó sorprendentemente inconsistente con los hechos. Por ejemplo, suponía que, dentro de Europa, los países con mayor desigualdad deberían tener menos desempleo. También parece suponer que los países con niveles salariales altos deberían tener más desempleo, y ciertamente, no menos que los países con salarios inferiores. Pero ocurre justo lo contrario en ambos casos. En Europa, el desempleo siempre ha sido más elevado en los países con salarios menores.</w:t>
      </w: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Muchos países vieron como  aumentaba la desigualdad en la “era de la globalización”, este resultado no puede sorprendernos: los países liberalizadores se vieron forzados a adaptarse a la pauta global. Esto nos conduce a una profunda reflexión. Parece que la modernización basada en las exportaciones es inherentemente un juego de suma cero para la distribución de la renta en los países. Esto es, la mejora de las distribuciones en el empleo en un país conduce a una destrucción que no es especialmente creativa y a un empeoramiento de la desigualdad en el resto de los países, a través de la distribución de los puestos de trabajo.</w:t>
      </w: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En una economía mundial liberalizada y globalizada, sólo una compresión de las estructuras de los ingresos puede crear un contexto adecuado para que la igualación se imponga en la escena de desarrollo global. Pero esta situación se desconoce en la escena mundial desde los años setenta.</w:t>
      </w: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No puedo responder la pregunta habitual de si la desigualdad es buena para el crecimiento. Sin embargo, la evidencia me permite, aunque no firmemente, ofrecer una respuesta a la pregunta contraria. En la mayoría de los países, el crecimiento es bueno para la igualdad; de hecho, el crecimiento rápido parece ser un requisito indispensable para la igualación salarial. Por el contrario, el crecimiento débil en la mayoría de los países  ha resultado un desastre para la igualdad.</w:t>
      </w: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No parece que importe si el crecimiento se logra mediante la sustitución de importaciones o mediante el crecimiento rápido de los sectores exportadores de salarios altos. El problema es que el crecimiento rápido de esos sectores exportadores es una solución a la desigualdad sólo al alcance de pocos países. Por tanto, una reducción de la desigualdad a nivel global requeriría una vuelta a la sustitución de importaciones y unas estructuras salariales con base nacional (o regional), o bien un ritmo de crecimiento mundial sustancialmente más alto.</w:t>
      </w: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tendencia que predomina en el mundo actual es hacia un aumento de la desigualdad. Las liberalizaciones han provocado siempre un empeoramiento y sólo unos pocos países en desarrollo han escapado a este efecto mediante la mejora de sus estructuras de empleo, lo cual es una proeza que sólo algunos pueden lograr.</w:t>
      </w: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Las últimas décadas han sido muy malas para buena parte del mundo desarrollado (y algunos países en desarrollo). Con la liberalización y la globalización, los países han quedado más expuestos a las condiciones globales, precisamente cuando éstas han empeorado drásticamente. En realidad, el resultado fue un fracaso de coordinación global. La crisis reciente ha evidenciado que ni siquiera hemos comenzado a idear las formas y los medios para establecer un crecimiento estable y una desigualdad decreciente en un mundo liberal. A menos que, y hasta que, este problema sea resuelto, es razonable concluir que a largo plazo el orden mundial neoliberal no puede, no podrá, y probablemente no debe perdurar. </w:t>
      </w: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p>
    <w:p w:rsidR="004F6361" w:rsidRDefault="004F6361" w:rsidP="004F6361">
      <w:pPr>
        <w:autoSpaceDE w:val="0"/>
        <w:autoSpaceDN w:val="0"/>
        <w:adjustRightInd w:val="0"/>
        <w:spacing w:after="0" w:line="240" w:lineRule="auto"/>
        <w:jc w:val="both"/>
        <w:rPr>
          <w:rFonts w:ascii="Times New Roman" w:hAnsi="Times New Roman" w:cs="Times New Roman"/>
          <w:sz w:val="24"/>
          <w:szCs w:val="24"/>
        </w:rPr>
      </w:pPr>
    </w:p>
    <w:p w:rsidR="004F6361" w:rsidRPr="009B4BAA" w:rsidRDefault="004F6361" w:rsidP="004F6361">
      <w:pPr>
        <w:autoSpaceDE w:val="0"/>
        <w:autoSpaceDN w:val="0"/>
        <w:adjustRightInd w:val="0"/>
        <w:spacing w:after="0" w:line="240" w:lineRule="auto"/>
        <w:jc w:val="both"/>
        <w:rPr>
          <w:rFonts w:ascii="Times New Roman" w:hAnsi="Times New Roman" w:cs="Times New Roman"/>
          <w:sz w:val="24"/>
          <w:szCs w:val="24"/>
        </w:rPr>
      </w:pP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¿Y cómo va la vida en el “flexible” EEUU? (un amargo camino al Tercer Mundo)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EEUU: ¡Bienvenido al tercer mundo!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Estados Unidos se parecen cada vez más similar a un país del tercer mundo. Los datos económicos indican una dura realidad que el debate político general evita. La evidencia sugiere que, sin reformas fundamentales, los EEUU se convertirán en una nación post-industrial y un nuevo país del tercer mundo en 2032”. Les suena extraño, veamos lo que argumentan los analistas de Seeking Alpha para afirmar esto: Las características fundamentales que definen a un país del Tercer Mundo son el alto desempleo, la falta de oportunidades económicas, los bajos salarios, la pobreza generalizada, la extrema concentración de la riqueza, la deuda pública insostenible, el control del gobierno por los bancos internacionales y corporaciones multinacionales, débil estado de derecho y las políticas contraproducentes del gobierno.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Todas estas características son evidentes en los EEUU de hoy en día.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Otros factores incluyen la mala salud pública, nutrición y educación, así como la falta de infraestructura. La salud pública y la nutrición en los EEUU, aunque se sitúan por debajo de los estándares europeos, están muy por encima de los de los países del tercer mundo. La educación pública norteamericana ahora se ubica detrás de países más pobres, como Estonia, pero sigue siendo superior a la de los países del tercer mundo. Mientras que infraestructuras en ruinas se pueden ver en ciudades de todo el país, la vasta infraestructura de los Estados Unidos no se puede comparar a un país del tercer mundo. Sin embargo, todos estos factores se deterioran rápidamente en una economía en declive.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desempleo y la falta de oportunidades económicas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desempleo es un problema de fondo, estructural a los EEUU, es un desafío fundamental. El mercado laboral de EEUU está en una tendencia descendente de largo plazo debido a la globalización, es decir, la deslocalización de la fabricación, la externalización de puestos de trabajo y la desindustrialización.</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deterioro estructural del mercado laboral de EEUU seguirá produciéndose, ya que los trabajadores estadounidenses se han fusionado en una fuerza laboral global en la que todavía no pueden competir directamente con países como China e India. En China, por ejemplo, el salario bruto, en términos de paridad de poder adquisitivo, es equivalente a aproximadamente $ 514 por mes, 57% por debajo del umbral de la pobreza en EEUU. De acuerdo con el Instituto de Política Económica, el déficit comercial de EEUU con China por sí solo ha causado una pérdida de 2,8 millones de empleos en EEUU desde 2001.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caída de los salarios reales y de los ingresos familiares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Los trabajadores son más pobres en términos de poder adquisitivo cuando el costo de la vida aumenta más rápidamente que los salarios. De hecho, si los ingresos del hogar se ajustan por inflación, las familias estadounidenses más pobres han crecido significativamente en los últimos diez años. En 2010, por ejemplo, el ingreso real medio por hogar cayó un 2,3%. Aunque el salario medio ha aumentado de manera constante en términos nominales, la disminución del poder adquisitivo es una realidad para la mayoría de los estadounidenses.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 acuerdo con el famoso economista Milton Friedman, “la inflación es siempre y en todas partes un fenómeno monetario”. En otras palabras, los precios suben cuando la oferta de dinero se incrementa más rápido que la población o la actividad económica sostenible. El </w:t>
      </w:r>
      <w:r>
        <w:rPr>
          <w:rFonts w:ascii="Times New Roman" w:hAnsi="Times New Roman" w:cs="Times New Roman"/>
          <w:sz w:val="24"/>
          <w:szCs w:val="24"/>
        </w:rPr>
        <w:lastRenderedPageBreak/>
        <w:t>crecimiento económico aparente que se crea a través de la expansión del crédito, es decir, mediante el aumento de la oferta de dinero, tiene un efecto estimulante temporal, pero también hace que los precios suban. La oferta de dinero real es una medida exacta de la inflación</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los salarios de EEUU y los ingresos familiares sigan cayendo en términos reales, la pobreza y la dependencia de los programas gubernamentales de asistencia seguirán aumentando.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Concentración de la riqueza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Alan Greenspan, ex presidente de la Reserva Federal, advirtió que, “en última instancia, estamos interesados en los estándares de vida y en las tendencias de la distribución de la salud, los cuales, más importantes que las ganancias o los ingresos, representan una medida de la capacidad de los hogares para el consumo”.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 otras palabras, la concentración de la riqueza socava la base de consumidores de la economía, provocando una disminución del PIB y del paro, lo que reduce los niveles de vida. Obviamente, la riqueza total de la sociedad se reduce cuando la riqueza está muy concentrada, porque hay un menor nivel de actividad económica.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Los datos económicos de varias fuentes, entre ellas la Oficina de Presupuesto del Congreso (CBO), muestran que la riqueza y los ingresos en los Estados Unidos se han ido concentrando cada vez más. El 1% de los estadounidenses poseen el 38,2% de los activos del mercado de valores.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Para ese 1% de los estadounidenses, los ingresos del hogar se triplicaron entre 1979 y 2007 y han seguido aumentando, mientras que la riqueza del hogar en los Estados Unidos se ha reducido en 7.7 billones de dólares. El coeficiente de Gini muestra la creciente disparidad en la distribución del ingreso.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 términos del coeficiente de Gini, los Estados Unidos se encuentran ahora en paridad con China y pronto superarán a México, un país todavía en desarrollo. Cabe señalar, por supuesto, que los EEUU siguen siendo un país mucho más rico en general. Si la tendencia actual continúa, sin embargo, los EEUU se asemejarán a un país del 3er mundo, en términos de la disparidad en la distribución del ingreso, en aproximadamente dos décadas, es decir, en 2032</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 vías de subdesarrollo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Los Estados Unidos se están convirtiendo en un país postindustrial y neo tercermundista. En parte como consecuencia del aumento del desempleo y la falta de oportunidades económicas, la caída de los salarios reales y los ingresos familiares, aumento de la pobreza y el aumento de la concentración de la riqueza, y a que el gobierno de EEUU se enfrenta a una crisis fiscal histórico. La influencia dominante de las empresas sobre el gobierno de los EEUU, sobre todo por los grandes bancos, el debilitamiento gubernamental a nivel federal y las políticas destructivas de impuestos están agravando los problemas económicos que enfrenta Estados Unidos.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menos que se implementen reformas estructurales o se produzca un colapso hiperinflacionista (debido a los problemas fiscales del gobierno de los EEUU), el deterioro de la economía de EEUU continuará y se acelerará. A medida que la economía de EEUU continúa su descenso, la salud pública, nutrición y educación, así como la infraestructura del </w:t>
      </w:r>
      <w:r>
        <w:rPr>
          <w:rFonts w:ascii="Times New Roman" w:hAnsi="Times New Roman" w:cs="Times New Roman"/>
          <w:sz w:val="24"/>
          <w:szCs w:val="24"/>
        </w:rPr>
        <w:lastRenderedPageBreak/>
        <w:t>país, se deterioran visiblemente y el estado tercermundista de los Estados Unidos se hará evidente.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(2014) </w:t>
      </w:r>
      <w:r>
        <w:rPr>
          <w:rFonts w:ascii="Times New Roman" w:hAnsi="Times New Roman" w:cs="Times New Roman"/>
          <w:sz w:val="24"/>
          <w:szCs w:val="24"/>
          <w:u w:val="single"/>
        </w:rPr>
        <w:t>Los “nuevos” pobres son aquellos que no vieron venir la cachetada</w:t>
      </w:r>
      <w:r>
        <w:rPr>
          <w:rFonts w:ascii="Times New Roman" w:hAnsi="Times New Roman" w:cs="Times New Roman"/>
          <w:sz w:val="24"/>
          <w:szCs w:val="24"/>
        </w:rPr>
        <w:t xml:space="preserve">.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Aquellos que se creyeron “predestinados” a ser más ricos que sus padres. Aquellos que “hipotecaron” la mitad de los ingresos familiares (o más) para vivir en una casa, muy por encima de sus posibilidades. Aquellos que “confiaron” en el empleo continuo y el ingreso creciente.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Dicen Alberto Minujin y Gabriel Kessler, en su libro “La nueva pobreza en la Argentina” - Temas de Hoy - 1995) que, “los “nuevos” pobres se parecen a los no pobres en algunos aspectos socioculturales, como el acceso a la enseñanza media y superior, el número de hijos por familia -más reducido que entre los pobres estructurales- etc.; y a los pobres de veja data, en los aspectos asociados a la crisis: el desempleo, la precariedad laboral, la falta de cobertura de salud, entre otros”…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No es fácil captar en toda su extensión las consecuencias que la pauperización de una parte considerable de la clase media (norteamericana o europea, en el caso que nos ocupa) tiene para aquellos que la sufren en carne propia como en la sociedad en su conjunto. Es que este hecho marca un punto de no retorno, el fin de un tipo determinado de sociedad.</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Hasta no hace muchos años, los ciudadanos de Estados Unidos y los países miembros de la Unión Europea, habían formado una sociedad relativamente integrada, en la que una importante clase media había surgido como resultado de un proceso de movilidad social ascendente cuya continuidad no se ponía en cuestión. Desde 1989 (caída de muro de Berlín) en adelante, y ahora, luego de algo más de seis años de empobrecimiento masivo de la clase media, no hay duda de que estos países ya no son los mismos países.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empobrecimiento de una parte importante de las clases medias de estos países (antes considerados “avanzados”) no fue un acontecimiento natural ni una catástrofe inexorable, ni tampoco un hecho que pueda ser analizado en forma aislada. Fue el resultado de una serie de factores de orden externo e interno; un proceso para cuya comprensión sería necesario referirse a la poderosa transferencia de recursos del sector público hacia el sector privado, al endeudamiento público y privado, la pérdida de derechos sociales y la falta de una intervención estatal eficaz dirigida a los sectores más vulnerables.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Simultáneamente, se conformó la contracara indisociable del empobrecimiento masivo: la globalización, la privatización, la desregulación, la deslocalización, el libre movimiento de capitales y mercancías… la “nueva” riqueza, que alcanza su apogeo en gran medida en individuos y grupos económicos muy vinculados con el poder político.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suma: el empobrecimiento fue (y sigue siendo) un hecho económico, un hecho social y un hecho político. </w:t>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t>Distribución de los ingresos (¿fin de la clase media?) - Economía bipolar - El ganador se lleva todo</w:t>
      </w:r>
    </w:p>
    <w:p w:rsidR="004F6361" w:rsidRPr="00CE2A46" w:rsidRDefault="004F6361" w:rsidP="004F6361">
      <w:pPr>
        <w:pStyle w:val="Estndar"/>
        <w:jc w:val="both"/>
        <w:rPr>
          <w:color w:val="auto"/>
          <w:szCs w:val="24"/>
        </w:rPr>
      </w:pPr>
      <w:r w:rsidRPr="00CE2A46">
        <w:rPr>
          <w:color w:val="auto"/>
          <w:szCs w:val="24"/>
        </w:rPr>
        <w:t xml:space="preserve">Veamos en una breve visita a la hemeroteca si el tiempo ha dado o quitado razón. Pasemos de las musas al teatro: la única verdad es la realidad. O sea. </w:t>
      </w:r>
    </w:p>
    <w:p w:rsidR="004F6361" w:rsidRDefault="004F6361" w:rsidP="004F6361">
      <w:pPr>
        <w:pStyle w:val="Estndar"/>
        <w:jc w:val="both"/>
        <w:rPr>
          <w:color w:val="FF0000"/>
          <w:szCs w:val="24"/>
        </w:rPr>
      </w:pPr>
    </w:p>
    <w:p w:rsidR="004F6361" w:rsidRPr="001666E7"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i/>
          <w:sz w:val="24"/>
          <w:szCs w:val="24"/>
        </w:rPr>
        <w:t xml:space="preserve">“El país que dirige Angela Merkel ha sido siempre la musa para sus vecinos del sur, especialmente en lo que a cifras del paro se refiere -con una tasa del 5,4% frente al 26,8% de </w:t>
      </w:r>
      <w:r>
        <w:rPr>
          <w:rFonts w:ascii="Times New Roman" w:eastAsia="Times New Roman" w:hAnsi="Times New Roman"/>
          <w:i/>
          <w:sz w:val="24"/>
          <w:szCs w:val="24"/>
        </w:rPr>
        <w:lastRenderedPageBreak/>
        <w:t>España-. Hay discrepancias según las fuentes consultadas, pero aproximadamente siete millones de alemanes, uno de cada cuatro trabajadores, tiene un contrato de bajo salario, los famosos minijobs (miniempleos). Para algunos, un mecanismo de entrada al mercado laboral y una fórmula para flexibilizar el empleo; para otros, un instrumento que fomenta el trabajo precario y de baja calidad. Vayamos por partes”...</w:t>
      </w:r>
      <w:r>
        <w:rPr>
          <w:rFonts w:ascii="Times New Roman" w:eastAsia="Times New Roman" w:hAnsi="Times New Roman"/>
          <w:sz w:val="24"/>
          <w:szCs w:val="24"/>
        </w:rPr>
        <w:t xml:space="preserve"> </w:t>
      </w:r>
      <w:r>
        <w:rPr>
          <w:rFonts w:ascii="Times New Roman" w:eastAsia="Times New Roman" w:hAnsi="Times New Roman"/>
          <w:sz w:val="24"/>
          <w:szCs w:val="24"/>
          <w:u w:val="single"/>
        </w:rPr>
        <w:t>Alemania, la mentira de los minijobs</w:t>
      </w:r>
      <w:r>
        <w:rPr>
          <w:rFonts w:ascii="Times New Roman" w:eastAsia="Times New Roman" w:hAnsi="Times New Roman"/>
          <w:sz w:val="24"/>
          <w:szCs w:val="24"/>
        </w:rPr>
        <w:t xml:space="preserve"> (Público.es - </w:t>
      </w:r>
      <w:r>
        <w:rPr>
          <w:rFonts w:ascii="Times New Roman" w:eastAsia="Times New Roman" w:hAnsi="Times New Roman"/>
          <w:b/>
          <w:sz w:val="24"/>
          <w:szCs w:val="24"/>
        </w:rPr>
        <w:t>13/8/13</w:t>
      </w:r>
      <w:r>
        <w:rPr>
          <w:rFonts w:ascii="Times New Roman" w:eastAsia="Times New Roman" w:hAnsi="Times New Roman"/>
          <w:sz w:val="24"/>
          <w:szCs w:val="24"/>
        </w:rPr>
        <w:t>)</w:t>
      </w:r>
    </w:p>
    <w:p w:rsidR="004F6361" w:rsidRDefault="004F6361" w:rsidP="004F6361">
      <w:pPr>
        <w:pStyle w:val="Estndar"/>
        <w:jc w:val="both"/>
        <w:rPr>
          <w:szCs w:val="24"/>
        </w:rPr>
      </w:pPr>
      <w:r>
        <w:rPr>
          <w:i/>
          <w:szCs w:val="24"/>
        </w:rPr>
        <w:t>“Para la gran mayoría de los trabajadores en EEUU la última ha sido una “década perdida” durante la que sus remuneraciones han estado estancadas, según un estudio distribuido hoy por el Instituto de Política Económica.</w:t>
      </w:r>
      <w:r>
        <w:rPr>
          <w:szCs w:val="24"/>
        </w:rPr>
        <w:t xml:space="preserve"> </w:t>
      </w:r>
      <w:r>
        <w:rPr>
          <w:szCs w:val="24"/>
          <w:u w:val="single"/>
        </w:rPr>
        <w:t>“Década perdida” para trabajadores de EEUU por estancamiento salarial</w:t>
      </w:r>
      <w:r>
        <w:rPr>
          <w:szCs w:val="24"/>
        </w:rPr>
        <w:t xml:space="preserve"> (El Confidencial - </w:t>
      </w:r>
      <w:r>
        <w:rPr>
          <w:b/>
          <w:szCs w:val="24"/>
        </w:rPr>
        <w:t>21/8/13</w:t>
      </w:r>
      <w:r>
        <w:rPr>
          <w:szCs w:val="24"/>
        </w:rPr>
        <w:t>)</w:t>
      </w:r>
    </w:p>
    <w:p w:rsidR="004F6361" w:rsidRDefault="004F6361" w:rsidP="004F6361">
      <w:pPr>
        <w:pStyle w:val="Estndar"/>
        <w:jc w:val="both"/>
        <w:rPr>
          <w:color w:val="FF0000"/>
          <w:szCs w:val="24"/>
        </w:rPr>
      </w:pPr>
    </w:p>
    <w:p w:rsidR="004F6361" w:rsidRDefault="004F6361" w:rsidP="004F6361">
      <w:pPr>
        <w:pStyle w:val="Estndar"/>
        <w:jc w:val="both"/>
        <w:rPr>
          <w:szCs w:val="24"/>
        </w:rPr>
      </w:pPr>
      <w:r>
        <w:rPr>
          <w:i/>
          <w:szCs w:val="24"/>
        </w:rPr>
        <w:t>“La clase media estadounidense durante mucho tiempo ha sido la más rica del mundo, sin embargo ha perdido esa distinción. Mientras que los estadounidenses más ricos continúan superando a muchos de sus pares a lo largo del planeta, un análisis del New York Times pone de manifiesto que entre la clase media y los más pudientes, los ciudadanos de otros países avanzados han recibido aumentos considerablemente mayores en las últimas tres décadas”...</w:t>
      </w:r>
      <w:r>
        <w:rPr>
          <w:szCs w:val="24"/>
        </w:rPr>
        <w:t xml:space="preserve"> </w:t>
      </w:r>
      <w:r>
        <w:rPr>
          <w:szCs w:val="24"/>
          <w:u w:val="single"/>
        </w:rPr>
        <w:t>La clase media de EEUU deja de ser la más rica del mundo: el fin del sueño americano</w:t>
      </w:r>
      <w:r>
        <w:rPr>
          <w:szCs w:val="24"/>
        </w:rPr>
        <w:t xml:space="preserve"> (El Economista - </w:t>
      </w:r>
      <w:r>
        <w:rPr>
          <w:b/>
          <w:szCs w:val="24"/>
        </w:rPr>
        <w:t>22/4/14</w:t>
      </w:r>
      <w:r>
        <w:rPr>
          <w:szCs w:val="24"/>
        </w:rPr>
        <w:t>)</w:t>
      </w:r>
    </w:p>
    <w:p w:rsidR="004F6361" w:rsidRDefault="004F6361" w:rsidP="004F6361">
      <w:pPr>
        <w:pStyle w:val="Estndar"/>
        <w:jc w:val="both"/>
        <w:rPr>
          <w:i/>
          <w:szCs w:val="24"/>
        </w:rPr>
      </w:pPr>
    </w:p>
    <w:p w:rsidR="004F6361" w:rsidRPr="007453D3" w:rsidRDefault="004F6361" w:rsidP="004F6361">
      <w:pPr>
        <w:pStyle w:val="Estndar"/>
        <w:jc w:val="both"/>
        <w:rPr>
          <w:szCs w:val="24"/>
          <w:lang w:val="en-US"/>
        </w:rPr>
      </w:pPr>
      <w:r>
        <w:rPr>
          <w:i/>
          <w:szCs w:val="24"/>
        </w:rPr>
        <w:t xml:space="preserve">“Los hombres nipones obtienen hoy en día entre la mitad y dos terceras partes del salario real que lograban sus compatriotas en los 80. En una sociedad patriarcal donde el hombre ha de encargarse de mantener a su familia, eso supone un reto más difícil de asumir para los nipones”... </w:t>
      </w:r>
      <w:r w:rsidRPr="007453D3">
        <w:rPr>
          <w:szCs w:val="24"/>
          <w:lang w:val="en-US"/>
        </w:rPr>
        <w:t xml:space="preserve">(El Confidencial - </w:t>
      </w:r>
      <w:r w:rsidRPr="007453D3">
        <w:rPr>
          <w:b/>
          <w:szCs w:val="24"/>
          <w:lang w:val="en-US"/>
        </w:rPr>
        <w:t>10/1/17</w:t>
      </w:r>
      <w:r w:rsidRPr="007453D3">
        <w:rPr>
          <w:szCs w:val="24"/>
          <w:lang w:val="en-US"/>
        </w:rPr>
        <w:t>)</w:t>
      </w:r>
    </w:p>
    <w:p w:rsidR="004F6361" w:rsidRPr="007453D3" w:rsidRDefault="004F6361" w:rsidP="004F6361">
      <w:pPr>
        <w:pStyle w:val="Estndar"/>
        <w:jc w:val="both"/>
        <w:rPr>
          <w:szCs w:val="24"/>
          <w:lang w:val="en-US"/>
        </w:rPr>
      </w:pPr>
    </w:p>
    <w:p w:rsidR="004F6361" w:rsidRDefault="004F6361" w:rsidP="004F6361">
      <w:pPr>
        <w:pStyle w:val="western"/>
        <w:shd w:val="clear" w:color="auto" w:fill="FFFFFF"/>
        <w:spacing w:before="0" w:beforeAutospacing="0" w:after="0" w:afterAutospacing="0"/>
        <w:jc w:val="both"/>
        <w:textAlignment w:val="baseline"/>
        <w:rPr>
          <w:i/>
          <w:lang w:val="en-US"/>
        </w:rPr>
      </w:pPr>
      <w:r>
        <w:rPr>
          <w:i/>
          <w:lang w:val="en-US"/>
        </w:rPr>
        <w:t>“Rising inequality, an unfair political system, and a government that spoke for the people while acting for the elites after the 2008 financial crisis created ideal conditions for a candidate like Donald Trump. American leaders who have mismanaged the process of globalization have only themselves to blame for the coming era…</w:t>
      </w:r>
    </w:p>
    <w:p w:rsidR="004F6361" w:rsidRDefault="004F6361" w:rsidP="004F6361">
      <w:pPr>
        <w:pStyle w:val="western"/>
        <w:shd w:val="clear" w:color="auto" w:fill="FFFFFF"/>
        <w:jc w:val="both"/>
        <w:textAlignment w:val="baseline"/>
      </w:pPr>
      <w:r>
        <w:rPr>
          <w:i/>
          <w:lang w:val="en-US"/>
        </w:rPr>
        <w:t xml:space="preserve">In the first three years of the so-called recovery after the 2008 financial crisis, 91% of the gains went to the top 1% of earners. While Wall Street banks were bailed out with billions of dollars in taxpayer money, homeowners received only a pittance. US President Barack Obama saved not only the banks, but also the bankers, shareholders, and bondholders. His economic-policy team of Wall Street insiders broke the rules of capitalism to save the elite, confirming millions of Americans’ suspicion that the system is, as Trump would say, “rigged””… </w:t>
      </w:r>
      <w:r>
        <w:rPr>
          <w:u w:val="single"/>
        </w:rPr>
        <w:t>The Age of Trump</w:t>
      </w:r>
      <w:r>
        <w:t xml:space="preserve"> (Joseph E. Stiglitz - Project Syndicate - </w:t>
      </w:r>
      <w:r>
        <w:rPr>
          <w:b/>
        </w:rPr>
        <w:t>10/1/17</w:t>
      </w:r>
      <w:r>
        <w:t>)</w:t>
      </w:r>
    </w:p>
    <w:p w:rsidR="004F6361" w:rsidRDefault="004F6361" w:rsidP="004F6361">
      <w:pPr>
        <w:spacing w:line="240" w:lineRule="auto"/>
        <w:jc w:val="both"/>
        <w:rPr>
          <w:rFonts w:ascii="Times New Roman" w:hAnsi="Times New Roman"/>
          <w:sz w:val="24"/>
          <w:szCs w:val="24"/>
          <w:u w:val="single"/>
        </w:rPr>
      </w:pPr>
      <w:r>
        <w:rPr>
          <w:rFonts w:ascii="Times New Roman" w:hAnsi="Times New Roman"/>
          <w:sz w:val="24"/>
          <w:szCs w:val="24"/>
          <w:u w:val="single"/>
        </w:rPr>
        <w:t>Hay que devolver la confianza en el porvenir</w:t>
      </w:r>
    </w:p>
    <w:p w:rsidR="004F6361" w:rsidRPr="00CE2A46"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sidRPr="00CE2A46">
        <w:rPr>
          <w:rFonts w:ascii="Times New Roman" w:eastAsia="Times New Roman" w:hAnsi="Times New Roman"/>
          <w:sz w:val="24"/>
          <w:szCs w:val="24"/>
        </w:rPr>
        <w:t xml:space="preserve">La obra de Zygmunt Bauman -galardonado con el European Amalfi Prize for Sociology and Social Science (1992) y el Theodor W. Adorno (1998)- se popularizó hace dos décadas gracias a sus teorías “líquidas” sobre las derivas de la posmodernidad y la quiebra del porvenir. El intelectual polaco exiliado de su país en 1968 tras ser expulsado del Partido Comunista Polaco, </w:t>
      </w:r>
      <w:r w:rsidR="00DB553C">
        <w:rPr>
          <w:rFonts w:ascii="Times New Roman" w:eastAsia="Times New Roman" w:hAnsi="Times New Roman"/>
          <w:sz w:val="24"/>
          <w:szCs w:val="24"/>
        </w:rPr>
        <w:t xml:space="preserve">que </w:t>
      </w:r>
      <w:r w:rsidRPr="00CE2A46">
        <w:rPr>
          <w:rFonts w:ascii="Times New Roman" w:eastAsia="Times New Roman" w:hAnsi="Times New Roman"/>
          <w:sz w:val="24"/>
          <w:szCs w:val="24"/>
        </w:rPr>
        <w:t>se afincó en Reino Unido y fue profesor en la Universidad de Leeds, falleció el 9 de enero de 2017.</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Tal vez, algunas de sus enseñanzas puedan “iluminar” esta nota.</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lastRenderedPageBreak/>
        <w:t xml:space="preserve">“La clase media y los proletarios forman parte ya de una clase conjunta, el precariado, gente que no está segura de su futuro. Las leyes del mercado implican que tu compañía pueda ser devorada por otra y tú te vayas a la calle, perdiendo de pronto todo lo ganado en una vida. Nadie se siente seguro hoy. Nadie confía en el porvenir”, sostiene Bauman. </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Las nuevas generaciones “son las primeras desde 1950 que no inician su trayectoria a partir de lo logrado por sus padres, sino que están preocupadas tratando de alcanzar y recrear las condiciones bajo las que han vivido. No miran al futuro, están replegadas y a la defensiva, y ese es un cambio muy poderoso”, añade el pensador polaco.</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“Hacer pedazos el velo, comprender la vida… ¿Qué significa esto? Nosotros, humanos, preferiríamos habitar un mundo ordenado, limpio y transparente donde el bien y el mal, la belleza y la fealdad, la verdad y la mentira estén nítidamente separados entre sí y donde jamás se entremezclen, para poder estar seguros de cómo son las cosas, hacia dónde ir y cómo proceder. Soñamos con un mundo donde las valoraciones puedan hacerse y las decisiones puedan tomarse sin la ardua tarea de intentar comprender. De este sueño nuestro nacen las ideologías, esos densos velos que hacen que miremos sin llegar a ver”.</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En su libro, “¿La riqueza de unos pocos nos beneficia a todos?” (</w:t>
      </w:r>
      <w:r w:rsidR="006E38DC">
        <w:rPr>
          <w:rFonts w:ascii="Times New Roman" w:eastAsia="Times New Roman" w:hAnsi="Times New Roman"/>
          <w:sz w:val="24"/>
          <w:szCs w:val="24"/>
        </w:rPr>
        <w:t>Paidós</w:t>
      </w:r>
      <w:r>
        <w:rPr>
          <w:rFonts w:ascii="Times New Roman" w:eastAsia="Times New Roman" w:hAnsi="Times New Roman"/>
          <w:sz w:val="24"/>
          <w:szCs w:val="24"/>
        </w:rPr>
        <w:t>), Bauman refuta esas tesis populares según las cuales vivimos en un mundo mejor porque hay más riqueza global. “Podemos valorar cómo está el mundo haciendo una media, pero el ser humano medio no existe, es una ficción estadística. Una investigación muy iluminadora, realizada por Richard Wilkinson y Kate Pickett (editada por Turner en España con el título “Desigualdad”), muestra cómo la calidad de vida de una sociedad no se mide a través del ingreso medio, sino mediante el grado de desigualdad en los ingresos. El alcoholismo, la violencia, la criminalidad y demás patologías sociales aumentan cuando lo hacen las desigualdades aunque la riqueza global se incremente”.</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No nos encontramos en un buen momento, asegura el sociólogo, porque estamos de repliegue, regresando a cotas de desequilibrio que creíamos haber abandonado para siempre. Bauman señala que en los treinta años posteriores a la Segunda Guerra Mundial las políticas estatales intentaron que aumentase la riqueza total, pero también que su distribución alcanzase al mayor número de gente posible, de modo que cada vez más personas pudieran incorporarse a una situación de bienestar. Sin embargo, a partir de los 70, esa tendencia cambió de sentido, acelerándose ahora de modo preocupante. Bauman recurre a palabras del Papa Francisco para señalar cómo esas diferencias en los ingresos se han hecho demasiado evidentes: “las ganancias de una minoría están creciendo exponencialmente, lo que provoca que también crezca la brecha que separa a la gran mayoría de la prosperidad que disfrutan esos pocos felices”.</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Las consecuencias sociales de esa separación son notables. En primera instancia, porque construyen una perspectiva vital radicalmente distinta. Según el autor de “La posmodernidad y sus descontentos”, en las sociedades de mediados de siglo XX existía una clase media que miraba confiada hacia el futuro, en el cual se veía viviendo mejor, y un menguante proletariado integrado por personas que vivían muy cerca o por debajo de la línea de pobreza. Pero hoy “esa distinción se está borrando”. </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En segundo lugar, porque una brecha de tal magnitud provoca que la sociedad pierda toda cohesión. El autor de “Trabajo, consumismo y nuevos pobres” señala que los buenos indicadores macroeconómicos eran celebrados “porque antes pensábamos que la riqueza que </w:t>
      </w:r>
      <w:r>
        <w:rPr>
          <w:rFonts w:ascii="Times New Roman" w:eastAsia="Times New Roman" w:hAnsi="Times New Roman"/>
          <w:sz w:val="24"/>
          <w:szCs w:val="24"/>
        </w:rPr>
        <w:lastRenderedPageBreak/>
        <w:t xml:space="preserve">se generaba arriba iría filtrándose hacia abajo y acabaría beneficiando al conjunto. Pero los nuevos millonarios han construido una barricada respecto del resto de la población. Se han encerrado en el castillo y han levantado los puentes levadizos”.  </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Esa actitud implica también la ruptura del pacto no escrito según el cual los privilegios conllevaban también obligaciones. Ese deber moral que los más favorecidos tenían respecto de las personas que convivían con ellos se concretó en una serie de acciones políticas y empresariales que Bauman ejemplifica en el instante en que Henry Ford, a principios del siglo XX, “dobló el salario a sus trabajadores argumentando con humor que quería tener empleados que pudieran comprar los coches que fabricaba. Al hacer eso, consiguió que fueran fieles a su empresa, pero al mismo tiempo estableció una relación de dependencia mutua. Ahora esa relación ha sido cancelada de forma unilateral”.</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Ese sentido de la responsabilidad se pierde porque las nuevas élites se han desvinculado de los territorios en los que residen. “Carecen de sentimiento de pertenencia, por lo que no tienen ningún lazo con la que gente que les rodea. Les basta con un portátil para trasladar toda su fortuna a otro país más complaciente…”. La separación de este deber moral hace las sociedades mucho más inhóspitas, ya que los lazos sociales se rompen inevitablemente cuando el objetivo pasa a ser la mera supervivencia. “Hemos entrado en un mundo sin piedad en el que tienes que demostrar a tu jefe que eres irremplazable, y donde tu principal objetivo es que no te echen cuando llegue la siguiente ronda de recortes”. En ese contexto, también las posibilidades de resistencia se debilitan, “porque cuando rebelarte sólo conlleva que te despidan y hacer huelga sólo provoca que los dueños cierren la empresa y se la lleven a un país en el que los sueldos son muy bajos, es más que probable que nadie se movilice”.</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Esta situación de manos atadas que vivimos en lo laboral es una característica que define plenamente a nuestras sociedades, en las que el gran problema ha pasado de ser “qué podemos hacer” a “quién va a hacerlo”. Según Bauman, nos metemos con los políticos diciendo que son corruptos, que no tienen corazón o que sólo se preocupan de su propia agenda, pero aunque fueran honestos y sabios seguirían teniendo que enfrentarse a lo que Gregory Bateson llamó doble vínculo, un mandato en el que deben realizarse dos órdenes contradictorias al mismo tiempo. Por una parte, “los políticos saben que tienen que someterse a la reelección, y por tanto deben escuchar a la gente y prometerles aquello que les piden, pero por otro tienen que lidiar con ese estrato que Manuel Castells llamó espacio de los flujos, donde habitan desde el capital financiero hasta las mafias, y que resiste muy fácilmente a los poderes locales. Si no hacen lo que quieren, se marchan a otro sitio más hospitalario. Si los políticos siguen el deseo de sus votantes, serán reelegidos, pero no podrán llevar a cabo lo que prometieron; si se someten a lo que se les pide desde este poder transnacional, serán alabados, pero no reelegidos. Tienen que reconciliar lo irreconciliable”.</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Según Bauman, hace treinta años, los gobiernos nacionales tenían en sus manos los resortes necesarios para activar las políticas que decidían. Hoy sin embargo, “vivimos un divorcio entre el poder y la política. Ésta se mantiene local, igual que en siglo XX, mientras que el poder real, el que se reside en los flujos, es extraterritorial. Los estados fueron creados para que las naciones controlaran sus propios destinos, pero ahora no están preparados para manejar la nueva situación”.</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Estamos ante “el fin de la era del compromiso mutuo”, la era en la que el espacio público es asaltado por los espacios privatizados y la inevitable corrosión, agonía y desintegración del concepto de ciudadanía.</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lastRenderedPageBreak/>
        <w:t>La riqueza global puede aumentar, pero si también lo hacen las patologías sociales, la sociedad estará encallada en la injusticia. Las ganancias de una minoría crecen, mientras el resto de la sociedad gana en pobreza.</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Bauman abogaba por una clase media segura, que miraba con confianza el futuro, tal y como ocurrió a mediados del siglo XX. Pero todo cambió tras la crisis financiera, nadie confía ya en el porvenir, porque nadie se siente seguro ya.</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Después de tres décadas de “orgía consumista” la brecha entre vencedores y derrotados no ha cesado de crecer y el poder se ha emancipado de las reglas y el control estatal.</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Los gobiernos han perdido el control de sus países. El divorcio entre poder y política ha provocado que las naciones ya no sean capaces de decidir sus propios destinos. Los políticos son meros “chambelanes” del poder económico. Por connivencia, corrupción, desdén, fatuidad, arrogancia, complicidad, dependencia, los (supuestamente) líderes políticos adulan a sus electores hasta que les votan y los vituperan en cuanto ganan.</w:t>
      </w:r>
    </w:p>
    <w:p w:rsidR="004F6361" w:rsidRDefault="00181772"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Tal vez, los políticos de “plastilina”,</w:t>
      </w:r>
      <w:r w:rsidR="004F6361">
        <w:rPr>
          <w:rFonts w:ascii="Times New Roman" w:eastAsia="Times New Roman" w:hAnsi="Times New Roman"/>
          <w:sz w:val="24"/>
          <w:szCs w:val="24"/>
        </w:rPr>
        <w:t xml:space="preserve"> deberían reflexionar sobre sus mentiras al electorado, luego pedir perdón (palabra desconocida en el “politiquez”) y, por fin, con espíritu de enmienda, dedicarse a gestionar los recursos del estado en beneficio de los contribuyentes. Así, tal vez, no solo se podría salvar el centro político, sino la cordura, la ética y la estética.</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Los ciudadanos (normales) no piden demasiado, no son como los “amos del universo” (unos avaros insaciables). Que le devuelvan la “significancia”, el respeto por sí mismo, la confianza en el futuro, un trabajo estable, un salario digno, posibilidades de educación para sus hijos, acceso a la vivienda, sistema de salud, retiro jubilatorio y… poco más.</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Ir al bar con los amigos a la salida del trabajo, un rato de tele por la noche con la mujer y los niños, alguna salida de fin de semana, una vivienda en alquiler o con una larga hipoteca, un utilitario con menos de diez años, algunos ahorros en el banco (difícilmente más que el equivalente a dos meses de salario), unos días de vacaciones al año y… vuelta al trabajo. No saben más, no ambicionan más, no sueñan con más.</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En general se casarán (cada vez más difícil) con alguna vecina del barrio, seguirán viviendo en las cercanías, sus hijos irán a la misma escuela que ellos, al mismo club, al mismo cine… y medirán su éxito en la vida por las posibilidades de superar los ingresos de sus padres. No saben más, no ambicionan más, no sueñan con más.</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Todo esto es lo que se ha roto. Han averiado el ascensor social. Han destruido el proyecto de futuro de millones de ciudadanos. Han roto las ilusiones de tres generaciones (abuelos, padres e hijos). Y si nadie lo </w:t>
      </w:r>
      <w:r w:rsidR="00181772">
        <w:rPr>
          <w:rFonts w:ascii="Times New Roman" w:eastAsia="Times New Roman" w:hAnsi="Times New Roman"/>
          <w:sz w:val="24"/>
          <w:szCs w:val="24"/>
        </w:rPr>
        <w:t>remedia, también de los nietos.</w:t>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t>Globalización - Librecambio - Deslocalización - ¿Desnudar un santo para vestir otro?</w:t>
      </w:r>
    </w:p>
    <w:p w:rsidR="004F6361" w:rsidRDefault="004F6361" w:rsidP="004F6361">
      <w:pPr>
        <w:spacing w:line="240" w:lineRule="auto"/>
        <w:jc w:val="both"/>
        <w:rPr>
          <w:rFonts w:ascii="Times New Roman" w:hAnsi="Times New Roman"/>
          <w:sz w:val="24"/>
          <w:szCs w:val="24"/>
          <w:u w:val="single"/>
        </w:rPr>
      </w:pPr>
      <w:r>
        <w:rPr>
          <w:rFonts w:ascii="Times New Roman" w:hAnsi="Times New Roman"/>
          <w:sz w:val="24"/>
          <w:szCs w:val="24"/>
          <w:u w:val="single"/>
        </w:rPr>
        <w:t>Globalización económica - El imperio de la mediocridad</w:t>
      </w:r>
    </w:p>
    <w:p w:rsidR="004F6361" w:rsidRDefault="004F6361" w:rsidP="004F6361">
      <w:pPr>
        <w:pStyle w:val="Estndar"/>
        <w:jc w:val="both"/>
        <w:rPr>
          <w:szCs w:val="24"/>
        </w:rPr>
      </w:pPr>
      <w:r>
        <w:rPr>
          <w:szCs w:val="24"/>
        </w:rPr>
        <w:t>Los cambios  motivados por la tecnología en robótica, informática y biotecnología; la internacionalización de las finanzas; la expansión de las comunicaciones; y la emergencia multinacional de las corporaciones son las fuerzas o vectores principales que impulsaron la globalización económica.</w:t>
      </w:r>
    </w:p>
    <w:p w:rsidR="004F6361" w:rsidRDefault="004F6361" w:rsidP="004F6361">
      <w:pPr>
        <w:pStyle w:val="Estndar"/>
        <w:jc w:val="both"/>
        <w:rPr>
          <w:szCs w:val="24"/>
        </w:rPr>
      </w:pPr>
    </w:p>
    <w:p w:rsidR="004F6361" w:rsidRDefault="004F6361" w:rsidP="004F6361">
      <w:pPr>
        <w:pStyle w:val="Estndar"/>
        <w:jc w:val="both"/>
        <w:rPr>
          <w:szCs w:val="24"/>
        </w:rPr>
      </w:pPr>
      <w:r>
        <w:rPr>
          <w:szCs w:val="24"/>
        </w:rPr>
        <w:lastRenderedPageBreak/>
        <w:t>Estas fuerzas orientaron el pasaje de la sociedad industrial a la sociedad de la información; el poderoso avance de las telecomunicaciones; la desmasificación de la producción en serie; la disminución de la escala de operaciones; el desmantelamiento de las organizaciones burocráticas; la creciente especialización del trabajo; la intangibilidad del valor de las empresas; el conocimiento como recurso crucial de la economía; la integración de sistemas; la aceleración del ritmo de las operaciones y transacciones; la mundialización de las finanzas y del capital; la globalización de los mercados y estrategias empresarias; la homogeneización de las formas de vida y de los modelos de consumo;  el cambio en los costes o disponibilidad de los insumos; y la implantación de la competitividad como principal regla de juego.</w:t>
      </w:r>
    </w:p>
    <w:p w:rsidR="004F6361" w:rsidRDefault="004F6361" w:rsidP="004F6361">
      <w:pPr>
        <w:pStyle w:val="Estndar"/>
        <w:jc w:val="both"/>
        <w:rPr>
          <w:szCs w:val="24"/>
        </w:rPr>
      </w:pPr>
    </w:p>
    <w:p w:rsidR="004F6361" w:rsidRDefault="004F6361" w:rsidP="004F6361">
      <w:pPr>
        <w:pStyle w:val="Estndar"/>
        <w:jc w:val="both"/>
        <w:rPr>
          <w:szCs w:val="24"/>
        </w:rPr>
      </w:pPr>
      <w:r>
        <w:rPr>
          <w:szCs w:val="24"/>
        </w:rPr>
        <w:t>¿Cuándo comenzó el proceso de liberación de las corrientes de intercambio?</w:t>
      </w:r>
    </w:p>
    <w:p w:rsidR="004F6361" w:rsidRDefault="004F6361" w:rsidP="004F6361">
      <w:pPr>
        <w:pStyle w:val="Estndar"/>
        <w:jc w:val="both"/>
        <w:rPr>
          <w:szCs w:val="24"/>
        </w:rPr>
      </w:pPr>
    </w:p>
    <w:p w:rsidR="004F6361" w:rsidRDefault="004F6361" w:rsidP="004F6361">
      <w:pPr>
        <w:pStyle w:val="Estndar"/>
        <w:jc w:val="both"/>
        <w:rPr>
          <w:szCs w:val="24"/>
        </w:rPr>
      </w:pPr>
      <w:r>
        <w:rPr>
          <w:szCs w:val="24"/>
        </w:rPr>
        <w:t>El Grupo Lisboa, señala los últimos cincuenta años, como período dominante; Ravi Batra, indica el año 1973, como el punto clave de inflexión para los Estados Unidos.</w:t>
      </w:r>
    </w:p>
    <w:p w:rsidR="004F6361" w:rsidRDefault="004F6361" w:rsidP="004F6361">
      <w:pPr>
        <w:pStyle w:val="Estndar"/>
        <w:jc w:val="both"/>
        <w:rPr>
          <w:szCs w:val="24"/>
        </w:rPr>
      </w:pPr>
    </w:p>
    <w:p w:rsidR="004F6361" w:rsidRDefault="004F6361" w:rsidP="004F6361">
      <w:pPr>
        <w:pStyle w:val="Estndar"/>
        <w:jc w:val="both"/>
        <w:rPr>
          <w:szCs w:val="24"/>
        </w:rPr>
      </w:pPr>
      <w:r>
        <w:rPr>
          <w:szCs w:val="24"/>
        </w:rPr>
        <w:t>¿Por qué algo que tiene entre un cuarto y medio siglo de evolución recién en los últimos 15 años se exacerbó y en los últimos 10 años se volvió tan extremo?</w:t>
      </w:r>
    </w:p>
    <w:p w:rsidR="004F6361" w:rsidRDefault="004F6361" w:rsidP="004F6361">
      <w:pPr>
        <w:pStyle w:val="Estndar"/>
        <w:jc w:val="both"/>
        <w:rPr>
          <w:szCs w:val="24"/>
        </w:rPr>
      </w:pPr>
    </w:p>
    <w:p w:rsidR="004F6361" w:rsidRDefault="004F6361" w:rsidP="004F6361">
      <w:pPr>
        <w:pStyle w:val="Estndar"/>
        <w:jc w:val="both"/>
        <w:rPr>
          <w:szCs w:val="24"/>
        </w:rPr>
      </w:pPr>
      <w:r>
        <w:rPr>
          <w:szCs w:val="24"/>
        </w:rPr>
        <w:t>La victoria del capitalismo se logra en tres frentes, opina Michael Albert, y en un intervalo histórico reducido. Los gobiernos de Margaret Thatcher en Gran Bretaña y Ronald Reagan en Estados Unidos; la confrontación “galáctica” con el comunismo; y la guerra contra Irak sirven para “liquidar” tres importantes “limitantes” al libre mercado y alcance global del capitalismo. La lucha contra el intervencionismo estatal, la muerte del comunismo soviético por descomposición interna y la lección terminal dada a los dictadores -mesiánicos- de los pueblos subdesarrollados, dejo las “manos libres” al capitalismo y a la globalización competitiva.</w:t>
      </w:r>
    </w:p>
    <w:p w:rsidR="004F6361" w:rsidRDefault="004F6361" w:rsidP="004F6361">
      <w:pPr>
        <w:pStyle w:val="Estndar"/>
        <w:jc w:val="both"/>
        <w:rPr>
          <w:szCs w:val="24"/>
        </w:rPr>
      </w:pPr>
    </w:p>
    <w:p w:rsidR="004F6361" w:rsidRDefault="004F6361" w:rsidP="004F6361">
      <w:pPr>
        <w:pStyle w:val="Estndar"/>
        <w:jc w:val="both"/>
        <w:rPr>
          <w:szCs w:val="24"/>
        </w:rPr>
      </w:pPr>
      <w:r>
        <w:rPr>
          <w:szCs w:val="24"/>
        </w:rPr>
        <w:t>El mundo como mercado, un stock de tecnología disponible y un capital ansioso de maximizar las ganancias, fueron el objetivo y los recursos necesarios y suficientes para iniciar el asalto global.</w:t>
      </w:r>
    </w:p>
    <w:p w:rsidR="004F6361" w:rsidRDefault="004F6361" w:rsidP="004F6361">
      <w:pPr>
        <w:pStyle w:val="Estndar"/>
        <w:jc w:val="both"/>
        <w:rPr>
          <w:szCs w:val="24"/>
        </w:rPr>
      </w:pPr>
    </w:p>
    <w:p w:rsidR="004F6361" w:rsidRDefault="004F6361" w:rsidP="004F6361">
      <w:pPr>
        <w:pStyle w:val="Estndar"/>
        <w:jc w:val="both"/>
        <w:rPr>
          <w:szCs w:val="24"/>
        </w:rPr>
      </w:pPr>
      <w:r>
        <w:rPr>
          <w:szCs w:val="24"/>
        </w:rPr>
        <w:t>Al internacionalizarse los mercados, empieza una batalla de “todos contra todos”</w:t>
      </w:r>
    </w:p>
    <w:p w:rsidR="004F6361" w:rsidRDefault="004F6361" w:rsidP="004F6361">
      <w:pPr>
        <w:pStyle w:val="Estndar"/>
        <w:jc w:val="both"/>
        <w:rPr>
          <w:szCs w:val="24"/>
        </w:rPr>
      </w:pPr>
    </w:p>
    <w:p w:rsidR="004F6361" w:rsidRDefault="004F6361" w:rsidP="004F6361">
      <w:pPr>
        <w:pStyle w:val="Estndar"/>
        <w:jc w:val="both"/>
        <w:rPr>
          <w:szCs w:val="24"/>
        </w:rPr>
      </w:pPr>
      <w:r>
        <w:rPr>
          <w:szCs w:val="24"/>
        </w:rPr>
        <w:t xml:space="preserve">Al desaparecer las fronteras (barreras) comerciales, la competitividad alcanza a todos los factores. Y comienzan a registrarse algunos efectos (¿deseados? o ¿no deseados?) en la ocupación, en los salarios, en el medio ambiente, en los sectores industriales, en el estado del bienestar, que van derivando en definitivos problemas económicos, ecológicos y éticos, de gran magnitud, con alta peligrosidad, y, no solamente -aún- irresueltos, sino en franca progresión </w:t>
      </w:r>
    </w:p>
    <w:p w:rsidR="004F6361" w:rsidRDefault="004F6361" w:rsidP="004F6361">
      <w:pPr>
        <w:pStyle w:val="Estndar"/>
        <w:jc w:val="both"/>
        <w:rPr>
          <w:szCs w:val="24"/>
        </w:rPr>
      </w:pPr>
    </w:p>
    <w:p w:rsidR="004F6361" w:rsidRDefault="004F6361" w:rsidP="004F6361">
      <w:pPr>
        <w:pStyle w:val="Estndar"/>
        <w:jc w:val="both"/>
        <w:rPr>
          <w:szCs w:val="24"/>
        </w:rPr>
      </w:pPr>
      <w:r>
        <w:rPr>
          <w:szCs w:val="24"/>
        </w:rPr>
        <w:t>Era de esperar, que un “comercio sin normas”, llevara a una “competencia despiadada y sin final”, que conduce a una pérdida constante de puestos de trabajo, a una concentración creciente de empresas multinacionales, a una pérdida de poder de los gobiernos nacionales y a un aumento de la desigualdad.</w:t>
      </w:r>
    </w:p>
    <w:p w:rsidR="004F6361" w:rsidRDefault="004F6361" w:rsidP="004F6361">
      <w:pPr>
        <w:pStyle w:val="Estndar"/>
        <w:jc w:val="both"/>
        <w:rPr>
          <w:szCs w:val="24"/>
        </w:rPr>
      </w:pPr>
    </w:p>
    <w:p w:rsidR="004F6361" w:rsidRDefault="004F6361" w:rsidP="004F6361">
      <w:pPr>
        <w:pStyle w:val="Estndar"/>
        <w:jc w:val="both"/>
        <w:rPr>
          <w:szCs w:val="24"/>
        </w:rPr>
      </w:pPr>
      <w:r>
        <w:rPr>
          <w:szCs w:val="24"/>
        </w:rPr>
        <w:t>En muchos casos, la competencia no sólo significa la pérdida de puestos de trabajo sino también la pérdida de fuentes de trabajo. En su caso la tecnificación sustituye a la mano de obra y en el otro elimina -directamente- por cierre, la posibilidad de todo tipo de ocupación.</w:t>
      </w:r>
    </w:p>
    <w:p w:rsidR="004F6361" w:rsidRDefault="004F6361" w:rsidP="004F6361">
      <w:pPr>
        <w:pStyle w:val="Estndar"/>
        <w:jc w:val="both"/>
        <w:rPr>
          <w:szCs w:val="24"/>
        </w:rPr>
      </w:pPr>
    </w:p>
    <w:p w:rsidR="004F6361" w:rsidRDefault="004F6361" w:rsidP="004F6361">
      <w:pPr>
        <w:pStyle w:val="Estndar"/>
        <w:jc w:val="both"/>
        <w:rPr>
          <w:szCs w:val="24"/>
        </w:rPr>
      </w:pPr>
      <w:r>
        <w:rPr>
          <w:szCs w:val="24"/>
        </w:rPr>
        <w:lastRenderedPageBreak/>
        <w:t>¿Cuáles son las causales de semejante acumulación de problemas? ¿Hechos naturales?, ¿leyes irreversibles?, ¿enemigos ocultos?, ¿castigo divino?, ¿síntomas de  decadencia del sistema?</w:t>
      </w:r>
    </w:p>
    <w:p w:rsidR="004F6361" w:rsidRDefault="004F6361" w:rsidP="004F6361">
      <w:pPr>
        <w:pStyle w:val="Estndar"/>
        <w:jc w:val="both"/>
        <w:rPr>
          <w:szCs w:val="24"/>
        </w:rPr>
      </w:pPr>
    </w:p>
    <w:p w:rsidR="004F6361" w:rsidRDefault="004F6361" w:rsidP="004F6361">
      <w:pPr>
        <w:pStyle w:val="Estndar"/>
        <w:jc w:val="both"/>
        <w:rPr>
          <w:szCs w:val="24"/>
        </w:rPr>
      </w:pPr>
      <w:r>
        <w:rPr>
          <w:szCs w:val="24"/>
        </w:rPr>
        <w:t>Algunos autores y estudiosos diagnostican: “la liberación del comercio” (Ravi Batra); "el comercio sin normas" (Tim Lang y Colin Hines); “el modelo global” (Hans-Peter Martin y Harald Schumann); “los mercados libres” (Lester Thurow); “el dualismo económico” (Michael Albert); “la competitividad” (Robert B. Reich); “el poder de la tecnología” (Paul Kennedy); “la globalización” (Jean-Paul Fitoussi y Pierre Rosanvallon); “la mundialización” (Viviane Forrester); “la eliminación del trabajo humano en el proceso productivo” (Jeremy Rifkin); “la declinación de la confianza” (Francis Fukuyama); “un vasto movimiento de despolitización y de privatización” (C. Castoriadis); “la deflación competitiva” (Benjamin Coriat y Dominique Taddei); “el capitalismo salvaje” (Naum Minsburg); “la economía financiera” (Scavo); “la internacionalización de la vida económica” (Robert Heilbroner); “el comercio internacional” (Charles Hampden-Turner y Alfons Tronpenaards); “el fracaso del mercado” (Albert O. Hirschman); “un sistema de laissez-faire” (Bruce Ackerman); “la era de la competencia” (Grupo Lisboa); “la nueva era imperial” (Jean-Marie Guehenno); “la globalización y la privatización” (Alain Touraine); “el conflicto de olas” (Alvin y Heidi Toffler); “la cultura de la satisfacción” (John Kenneth Galbraith); “la economía simbólica” (Peter Drucker); “la muerte de la sociedad industrial” (Taichi Sakaiya).</w:t>
      </w:r>
    </w:p>
    <w:p w:rsidR="004F6361" w:rsidRDefault="004F6361" w:rsidP="004F6361">
      <w:pPr>
        <w:pStyle w:val="Estndar"/>
        <w:jc w:val="both"/>
        <w:rPr>
          <w:szCs w:val="24"/>
        </w:rPr>
      </w:pPr>
    </w:p>
    <w:p w:rsidR="004F6361" w:rsidRDefault="004F6361" w:rsidP="004F6361">
      <w:pPr>
        <w:pStyle w:val="Estndar"/>
        <w:jc w:val="both"/>
        <w:rPr>
          <w:szCs w:val="24"/>
        </w:rPr>
      </w:pPr>
      <w:r>
        <w:rPr>
          <w:szCs w:val="24"/>
        </w:rPr>
        <w:t xml:space="preserve"> ¿Y cuáles son los riesgos, qué es lo que puede ocurrir si todo sigue igual? ¿Qué  siente el hombre común frente a todo esto?</w:t>
      </w:r>
    </w:p>
    <w:p w:rsidR="004F6361" w:rsidRDefault="004F6361" w:rsidP="004F6361">
      <w:pPr>
        <w:pStyle w:val="Estndar"/>
        <w:jc w:val="both"/>
        <w:rPr>
          <w:szCs w:val="24"/>
        </w:rPr>
      </w:pPr>
    </w:p>
    <w:p w:rsidR="004F6361" w:rsidRDefault="004F6361" w:rsidP="004F6361">
      <w:pPr>
        <w:pStyle w:val="Estndar"/>
        <w:jc w:val="both"/>
        <w:rPr>
          <w:szCs w:val="24"/>
        </w:rPr>
      </w:pPr>
      <w:r>
        <w:rPr>
          <w:szCs w:val="24"/>
        </w:rPr>
        <w:t>Aquí  también los estudiosos opinan:</w:t>
      </w:r>
    </w:p>
    <w:p w:rsidR="004F6361" w:rsidRDefault="004F6361" w:rsidP="004F6361">
      <w:pPr>
        <w:pStyle w:val="Estndar"/>
        <w:jc w:val="both"/>
        <w:rPr>
          <w:szCs w:val="24"/>
        </w:rPr>
      </w:pPr>
    </w:p>
    <w:p w:rsidR="004F6361" w:rsidRPr="0065555A" w:rsidRDefault="004F6361" w:rsidP="004F6361">
      <w:pPr>
        <w:pStyle w:val="Estndar"/>
        <w:jc w:val="both"/>
        <w:rPr>
          <w:color w:val="auto"/>
          <w:szCs w:val="24"/>
        </w:rPr>
      </w:pPr>
      <w:r w:rsidRPr="0065555A">
        <w:rPr>
          <w:i/>
          <w:color w:val="auto"/>
          <w:szCs w:val="24"/>
        </w:rPr>
        <w:t xml:space="preserve">"En 1993, cuando la depresión silenciosa ya lleva su segunda década de vigencia resulta  evidente para muchos que el gran sueño americano es ahora sólo eso: un sueño" </w:t>
      </w:r>
      <w:r w:rsidRPr="0065555A">
        <w:rPr>
          <w:color w:val="auto"/>
          <w:szCs w:val="24"/>
        </w:rPr>
        <w:t>(Ravi Batra).</w:t>
      </w:r>
    </w:p>
    <w:p w:rsidR="004F6361" w:rsidRPr="0065555A" w:rsidRDefault="004F6361" w:rsidP="004F6361">
      <w:pPr>
        <w:pStyle w:val="Estndar"/>
        <w:jc w:val="both"/>
        <w:rPr>
          <w:color w:val="auto"/>
          <w:szCs w:val="24"/>
        </w:rPr>
      </w:pPr>
    </w:p>
    <w:p w:rsidR="004F6361" w:rsidRPr="0065555A" w:rsidRDefault="004F6361" w:rsidP="004F6361">
      <w:pPr>
        <w:pStyle w:val="Estndar"/>
        <w:jc w:val="both"/>
        <w:rPr>
          <w:color w:val="auto"/>
          <w:szCs w:val="24"/>
        </w:rPr>
      </w:pPr>
      <w:r w:rsidRPr="0065555A">
        <w:rPr>
          <w:i/>
          <w:color w:val="auto"/>
          <w:szCs w:val="24"/>
        </w:rPr>
        <w:t xml:space="preserve">"Un elemento clave de la visión social preconizada por los defensores del libre comercio es el consumidor en sustitución del ciudadano" </w:t>
      </w:r>
      <w:r w:rsidRPr="0065555A">
        <w:rPr>
          <w:color w:val="auto"/>
          <w:szCs w:val="24"/>
        </w:rPr>
        <w:t>(Tim Lang y Colin Hines).</w:t>
      </w:r>
    </w:p>
    <w:p w:rsidR="004F6361" w:rsidRPr="0065555A" w:rsidRDefault="004F6361" w:rsidP="004F6361">
      <w:pPr>
        <w:pStyle w:val="Estndar"/>
        <w:jc w:val="both"/>
        <w:rPr>
          <w:color w:val="auto"/>
          <w:szCs w:val="24"/>
        </w:rPr>
      </w:pPr>
    </w:p>
    <w:p w:rsidR="004F6361" w:rsidRPr="0065555A" w:rsidRDefault="004F6361" w:rsidP="004F6361">
      <w:pPr>
        <w:pStyle w:val="Estndar"/>
        <w:jc w:val="both"/>
        <w:rPr>
          <w:color w:val="auto"/>
          <w:szCs w:val="24"/>
        </w:rPr>
      </w:pPr>
      <w:r w:rsidRPr="0065555A">
        <w:rPr>
          <w:i/>
          <w:color w:val="auto"/>
          <w:szCs w:val="24"/>
        </w:rPr>
        <w:t xml:space="preserve"> "La idea de "un mercado libre" al margen de las leyes y decisiones políticas que el mismo genera, es pura fantasía" </w:t>
      </w:r>
      <w:r w:rsidRPr="0065555A">
        <w:rPr>
          <w:color w:val="auto"/>
          <w:szCs w:val="24"/>
        </w:rPr>
        <w:t>(Robert B: Reich).</w:t>
      </w:r>
    </w:p>
    <w:p w:rsidR="004F6361" w:rsidRPr="0065555A" w:rsidRDefault="004F6361" w:rsidP="004F6361">
      <w:pPr>
        <w:pStyle w:val="Estndar"/>
        <w:jc w:val="both"/>
        <w:rPr>
          <w:color w:val="auto"/>
          <w:szCs w:val="24"/>
        </w:rPr>
      </w:pPr>
    </w:p>
    <w:p w:rsidR="004F6361" w:rsidRPr="0065555A" w:rsidRDefault="004F6361" w:rsidP="004F6361">
      <w:pPr>
        <w:pStyle w:val="Estndar"/>
        <w:jc w:val="both"/>
        <w:rPr>
          <w:color w:val="auto"/>
          <w:szCs w:val="24"/>
        </w:rPr>
      </w:pPr>
      <w:r w:rsidRPr="0065555A">
        <w:rPr>
          <w:i/>
          <w:color w:val="auto"/>
          <w:szCs w:val="24"/>
        </w:rPr>
        <w:t xml:space="preserve"> "La  mayor prueba a que se verá sometida la sociedad humana en el siglo XXI consistirá en el modo de utilizar "el poder de la tecnología" para satisfacer las demandas planteadas por "el poder de la población"" </w:t>
      </w:r>
      <w:r w:rsidRPr="0065555A">
        <w:rPr>
          <w:color w:val="auto"/>
          <w:szCs w:val="24"/>
        </w:rPr>
        <w:t>(Paul Kennedy).</w:t>
      </w:r>
    </w:p>
    <w:p w:rsidR="004F6361" w:rsidRPr="0065555A" w:rsidRDefault="004F6361" w:rsidP="004F6361">
      <w:pPr>
        <w:pStyle w:val="Estndar"/>
        <w:jc w:val="both"/>
        <w:rPr>
          <w:color w:val="auto"/>
          <w:szCs w:val="24"/>
        </w:rPr>
      </w:pPr>
    </w:p>
    <w:p w:rsidR="004F6361" w:rsidRPr="0065555A" w:rsidRDefault="004F6361" w:rsidP="004F6361">
      <w:pPr>
        <w:pStyle w:val="Estndar"/>
        <w:jc w:val="both"/>
        <w:rPr>
          <w:color w:val="auto"/>
          <w:szCs w:val="24"/>
        </w:rPr>
      </w:pPr>
      <w:r w:rsidRPr="0065555A">
        <w:rPr>
          <w:i/>
          <w:color w:val="auto"/>
          <w:szCs w:val="24"/>
        </w:rPr>
        <w:t xml:space="preserve">"La inseguridad es hoy la palabra clave". "Asalariados, funcionarios, jubilados: todos a la vez expresan temor a un mañana incierto". "El  desarrollo de una desocupación masiva es  el vector evidente y primordial de la sensación de inseguridad y vulnerabilidad que tetaniza a la sociedad". </w:t>
      </w:r>
      <w:r w:rsidRPr="0065555A">
        <w:rPr>
          <w:color w:val="auto"/>
          <w:szCs w:val="24"/>
        </w:rPr>
        <w:t>(Jean-Paul Fitoussi y Pierre Rosanvallon).</w:t>
      </w:r>
    </w:p>
    <w:p w:rsidR="004F6361" w:rsidRPr="0065555A" w:rsidRDefault="004F6361" w:rsidP="004F6361">
      <w:pPr>
        <w:pStyle w:val="Estndar"/>
        <w:jc w:val="both"/>
        <w:rPr>
          <w:color w:val="auto"/>
          <w:szCs w:val="24"/>
        </w:rPr>
      </w:pPr>
    </w:p>
    <w:p w:rsidR="004F6361" w:rsidRPr="0065555A" w:rsidRDefault="004F6361" w:rsidP="004F6361">
      <w:pPr>
        <w:pStyle w:val="Estndar"/>
        <w:jc w:val="both"/>
        <w:rPr>
          <w:color w:val="auto"/>
          <w:szCs w:val="24"/>
        </w:rPr>
      </w:pPr>
      <w:r w:rsidRPr="0065555A">
        <w:rPr>
          <w:i/>
          <w:color w:val="auto"/>
          <w:szCs w:val="24"/>
        </w:rPr>
        <w:t xml:space="preserve">"Estamos ante una elección. A partir de ahora  tenemos la facultad de decidir... ¡a la carta! si preferimos la desocupación a la pobreza o esta a aquella". "Pero que nadie tenga la menor duda: ¡tendremos las  dos cosas!" </w:t>
      </w:r>
      <w:r w:rsidRPr="0065555A">
        <w:rPr>
          <w:color w:val="auto"/>
          <w:szCs w:val="24"/>
        </w:rPr>
        <w:t>(Viviane Forrester).</w:t>
      </w:r>
    </w:p>
    <w:p w:rsidR="004F6361" w:rsidRPr="0065555A" w:rsidRDefault="004F6361" w:rsidP="004F6361">
      <w:pPr>
        <w:pStyle w:val="Estndar"/>
        <w:jc w:val="both"/>
        <w:rPr>
          <w:color w:val="auto"/>
          <w:szCs w:val="24"/>
        </w:rPr>
      </w:pPr>
    </w:p>
    <w:p w:rsidR="004F6361" w:rsidRPr="0065555A" w:rsidRDefault="004F6361" w:rsidP="004F6361">
      <w:pPr>
        <w:pStyle w:val="Estndar"/>
        <w:jc w:val="both"/>
        <w:rPr>
          <w:color w:val="auto"/>
          <w:szCs w:val="24"/>
        </w:rPr>
      </w:pPr>
      <w:r w:rsidRPr="0065555A">
        <w:rPr>
          <w:i/>
          <w:color w:val="auto"/>
          <w:szCs w:val="24"/>
        </w:rPr>
        <w:lastRenderedPageBreak/>
        <w:t>"No es la pobreza, sino el miedo a ella,  el que pone en peligro a la democracia". "Los perdedores tienen un voto, y lo utilizarán. N</w:t>
      </w:r>
      <w:r w:rsidRPr="0065555A">
        <w:rPr>
          <w:color w:val="auto"/>
          <w:szCs w:val="24"/>
        </w:rPr>
        <w:t xml:space="preserve">o </w:t>
      </w:r>
      <w:r w:rsidRPr="0065555A">
        <w:rPr>
          <w:i/>
          <w:color w:val="auto"/>
          <w:szCs w:val="24"/>
        </w:rPr>
        <w:t>hay</w:t>
      </w:r>
      <w:r w:rsidRPr="0065555A">
        <w:rPr>
          <w:color w:val="auto"/>
          <w:szCs w:val="24"/>
        </w:rPr>
        <w:t xml:space="preserve"> </w:t>
      </w:r>
      <w:r w:rsidRPr="0065555A">
        <w:rPr>
          <w:i/>
          <w:color w:val="auto"/>
          <w:szCs w:val="24"/>
        </w:rPr>
        <w:t xml:space="preserve">razón para estar tranquilos: el terremoto social seguirá al político" </w:t>
      </w:r>
      <w:r w:rsidRPr="0065555A">
        <w:rPr>
          <w:color w:val="auto"/>
          <w:szCs w:val="24"/>
        </w:rPr>
        <w:t>(Hans-Peter Martin y Harald Schumann).</w:t>
      </w:r>
    </w:p>
    <w:p w:rsidR="004F6361" w:rsidRPr="0065555A" w:rsidRDefault="004F6361" w:rsidP="004F6361">
      <w:pPr>
        <w:pStyle w:val="Estndar"/>
        <w:jc w:val="both"/>
        <w:rPr>
          <w:color w:val="auto"/>
          <w:szCs w:val="24"/>
        </w:rPr>
      </w:pPr>
    </w:p>
    <w:p w:rsidR="004F6361" w:rsidRPr="0065555A" w:rsidRDefault="004F6361" w:rsidP="004F6361">
      <w:pPr>
        <w:pStyle w:val="Estndar"/>
        <w:jc w:val="both"/>
        <w:rPr>
          <w:color w:val="auto"/>
          <w:szCs w:val="24"/>
        </w:rPr>
      </w:pPr>
      <w:r w:rsidRPr="0065555A">
        <w:rPr>
          <w:i/>
          <w:color w:val="auto"/>
          <w:szCs w:val="24"/>
        </w:rPr>
        <w:t xml:space="preserve">"Al igual que ocurrió en la década de los años 20, nos hallamos peligrosamente cerca de una nueva gran depresión" </w:t>
      </w:r>
      <w:r w:rsidRPr="0065555A">
        <w:rPr>
          <w:color w:val="auto"/>
          <w:szCs w:val="24"/>
        </w:rPr>
        <w:t>(Jeremy Rifkin).</w:t>
      </w:r>
    </w:p>
    <w:p w:rsidR="004F6361" w:rsidRPr="0065555A" w:rsidRDefault="004F6361" w:rsidP="004F6361">
      <w:pPr>
        <w:pStyle w:val="Estndar"/>
        <w:jc w:val="both"/>
        <w:rPr>
          <w:color w:val="auto"/>
          <w:szCs w:val="24"/>
        </w:rPr>
      </w:pPr>
    </w:p>
    <w:p w:rsidR="004F6361" w:rsidRPr="0065555A" w:rsidRDefault="004F6361" w:rsidP="004F6361">
      <w:pPr>
        <w:pStyle w:val="Estndar"/>
        <w:jc w:val="both"/>
        <w:rPr>
          <w:color w:val="auto"/>
          <w:szCs w:val="24"/>
        </w:rPr>
      </w:pPr>
      <w:r w:rsidRPr="0065555A">
        <w:rPr>
          <w:i/>
          <w:color w:val="auto"/>
          <w:szCs w:val="24"/>
        </w:rPr>
        <w:t xml:space="preserve"> "¿Qué tan lejos puede llegar la desigualdad antes de que el sistema se derrumbe?" </w:t>
      </w:r>
      <w:r w:rsidRPr="0065555A">
        <w:rPr>
          <w:color w:val="auto"/>
          <w:szCs w:val="24"/>
        </w:rPr>
        <w:t>(Lester Thurow).</w:t>
      </w:r>
    </w:p>
    <w:p w:rsidR="004F6361" w:rsidRPr="0065555A" w:rsidRDefault="004F6361" w:rsidP="004F6361">
      <w:pPr>
        <w:pStyle w:val="Estndar"/>
        <w:jc w:val="both"/>
        <w:rPr>
          <w:color w:val="auto"/>
          <w:szCs w:val="24"/>
        </w:rPr>
      </w:pPr>
    </w:p>
    <w:p w:rsidR="004F6361" w:rsidRPr="0065555A" w:rsidRDefault="004F6361" w:rsidP="004F6361">
      <w:pPr>
        <w:pStyle w:val="Estndar"/>
        <w:jc w:val="both"/>
        <w:rPr>
          <w:color w:val="auto"/>
          <w:szCs w:val="24"/>
        </w:rPr>
      </w:pPr>
      <w:r w:rsidRPr="0065555A">
        <w:rPr>
          <w:i/>
          <w:color w:val="auto"/>
          <w:szCs w:val="24"/>
        </w:rPr>
        <w:t xml:space="preserve">"Hay un gran problema: La deslocalización de la mano de obra. Las personas que obtienen los nuevos empleos no son las mismas que perdieron los viejos. Los nuevos empleos no están en las fábricas, empresas e industrias, donde estaban los antiguos. De tal modo, la transición amenaza la seguridad del empleo" </w:t>
      </w:r>
      <w:r w:rsidRPr="0065555A">
        <w:rPr>
          <w:color w:val="auto"/>
          <w:szCs w:val="24"/>
        </w:rPr>
        <w:t>(Peter Drucker e Isao Nakauchi).</w:t>
      </w:r>
    </w:p>
    <w:p w:rsidR="004F6361" w:rsidRPr="0065555A" w:rsidRDefault="004F6361" w:rsidP="004F6361">
      <w:pPr>
        <w:pStyle w:val="Estndar"/>
        <w:jc w:val="both"/>
        <w:rPr>
          <w:color w:val="auto"/>
          <w:szCs w:val="24"/>
        </w:rPr>
      </w:pPr>
    </w:p>
    <w:p w:rsidR="004F6361" w:rsidRPr="0065555A" w:rsidRDefault="004F6361" w:rsidP="004F6361">
      <w:pPr>
        <w:pStyle w:val="Estndar"/>
        <w:jc w:val="both"/>
        <w:rPr>
          <w:color w:val="auto"/>
          <w:szCs w:val="24"/>
        </w:rPr>
      </w:pPr>
      <w:r w:rsidRPr="0065555A">
        <w:rPr>
          <w:i/>
          <w:color w:val="auto"/>
          <w:szCs w:val="24"/>
        </w:rPr>
        <w:t xml:space="preserve">"Vamos hacia una estructura de oligopolio cerrado a nivel global. ¡Pobres consumidores! Estamos presenciando la agonía y muerte de  la competencia en los mercados más vitales de la humanidad. Y no es sólo eso: también estamos presenciando la supresión masiva de empleos" </w:t>
      </w:r>
      <w:r w:rsidRPr="0065555A">
        <w:rPr>
          <w:color w:val="auto"/>
          <w:szCs w:val="24"/>
        </w:rPr>
        <w:t>(Luis de Sebastián).</w:t>
      </w:r>
    </w:p>
    <w:p w:rsidR="004F6361" w:rsidRPr="0065555A" w:rsidRDefault="004F6361" w:rsidP="004F6361">
      <w:pPr>
        <w:pStyle w:val="Estndar"/>
        <w:jc w:val="both"/>
        <w:rPr>
          <w:color w:val="auto"/>
          <w:szCs w:val="24"/>
        </w:rPr>
      </w:pPr>
    </w:p>
    <w:p w:rsidR="004F6361" w:rsidRPr="0065555A" w:rsidRDefault="004F6361" w:rsidP="004F6361">
      <w:pPr>
        <w:pStyle w:val="Estndar"/>
        <w:jc w:val="both"/>
        <w:rPr>
          <w:color w:val="auto"/>
          <w:szCs w:val="24"/>
        </w:rPr>
      </w:pPr>
      <w:r w:rsidRPr="0065555A">
        <w:rPr>
          <w:i/>
          <w:color w:val="auto"/>
          <w:szCs w:val="24"/>
        </w:rPr>
        <w:t xml:space="preserve">"Vivimos la sociedad de los lobbies y de los hobbies". "El problema que se plantea es el de saber en qué medida las sociedades occidentales siguen siendo capaces de fabricar el tipo de individuo necesario para la continuidad de su funcionamiento" </w:t>
      </w:r>
      <w:r w:rsidRPr="0065555A">
        <w:rPr>
          <w:color w:val="auto"/>
          <w:szCs w:val="24"/>
        </w:rPr>
        <w:t>(C. Castoriadis).</w:t>
      </w:r>
    </w:p>
    <w:p w:rsidR="004F6361" w:rsidRPr="0065555A" w:rsidRDefault="004F6361" w:rsidP="004F6361">
      <w:pPr>
        <w:pStyle w:val="Estndar"/>
        <w:jc w:val="both"/>
        <w:rPr>
          <w:color w:val="auto"/>
          <w:szCs w:val="24"/>
        </w:rPr>
      </w:pPr>
    </w:p>
    <w:p w:rsidR="004F6361" w:rsidRPr="0065555A" w:rsidRDefault="004F6361" w:rsidP="004F6361">
      <w:pPr>
        <w:pStyle w:val="Estndar"/>
        <w:jc w:val="both"/>
        <w:rPr>
          <w:color w:val="auto"/>
          <w:szCs w:val="24"/>
        </w:rPr>
      </w:pPr>
      <w:r w:rsidRPr="0065555A">
        <w:rPr>
          <w:i/>
          <w:color w:val="auto"/>
          <w:szCs w:val="24"/>
        </w:rPr>
        <w:t xml:space="preserve">"La aplicación de las diversas variantes del capitalismo "salvaje" ha conducido  a una situación dramática. En el escenario internacional, así como también en el interior de cada país, desarrollado o en vías de desarrollo, se puede constatar la existencia de una tendencia a la dualización de la sociedad que se agudiza constantemente" </w:t>
      </w:r>
      <w:r w:rsidRPr="0065555A">
        <w:rPr>
          <w:color w:val="auto"/>
          <w:szCs w:val="24"/>
        </w:rPr>
        <w:t>(Naum Minsburg).</w:t>
      </w:r>
    </w:p>
    <w:p w:rsidR="004F6361" w:rsidRPr="0065555A" w:rsidRDefault="004F6361" w:rsidP="004F6361">
      <w:pPr>
        <w:pStyle w:val="Estndar"/>
        <w:jc w:val="both"/>
        <w:rPr>
          <w:color w:val="auto"/>
          <w:szCs w:val="24"/>
        </w:rPr>
      </w:pPr>
    </w:p>
    <w:p w:rsidR="004F6361" w:rsidRPr="0065555A" w:rsidRDefault="004F6361" w:rsidP="004F6361">
      <w:pPr>
        <w:pStyle w:val="Estndar"/>
        <w:jc w:val="both"/>
        <w:rPr>
          <w:color w:val="auto"/>
          <w:szCs w:val="24"/>
        </w:rPr>
      </w:pPr>
      <w:r w:rsidRPr="0065555A">
        <w:rPr>
          <w:i/>
          <w:color w:val="auto"/>
          <w:szCs w:val="24"/>
        </w:rPr>
        <w:t xml:space="preserve">"La relativa pobreza de la clase trabajadora, la miseria física del "ejército de reserva" y la rápida disminución de los salarios junto con el súbito aumento del desempleo que se produce en la crisis, todo ello suministra una reserva creciente de potencial revolucionario" </w:t>
      </w:r>
      <w:r w:rsidRPr="0065555A">
        <w:rPr>
          <w:color w:val="auto"/>
          <w:szCs w:val="24"/>
        </w:rPr>
        <w:t>(Anthony Giddens).</w:t>
      </w:r>
    </w:p>
    <w:p w:rsidR="004F6361" w:rsidRPr="0065555A" w:rsidRDefault="004F6361" w:rsidP="004F6361">
      <w:pPr>
        <w:pStyle w:val="Estndar"/>
        <w:jc w:val="both"/>
        <w:rPr>
          <w:color w:val="auto"/>
          <w:szCs w:val="24"/>
        </w:rPr>
      </w:pPr>
    </w:p>
    <w:p w:rsidR="004F6361" w:rsidRPr="0065555A" w:rsidRDefault="004F6361" w:rsidP="004F6361">
      <w:pPr>
        <w:pStyle w:val="Estndar"/>
        <w:jc w:val="both"/>
        <w:rPr>
          <w:color w:val="auto"/>
          <w:szCs w:val="24"/>
        </w:rPr>
      </w:pPr>
      <w:r w:rsidRPr="0065555A">
        <w:rPr>
          <w:i/>
          <w:color w:val="auto"/>
          <w:szCs w:val="24"/>
        </w:rPr>
        <w:t xml:space="preserve">"Cuanto más creador es el capitalismo de riqueza a corto plazo, mayor es el riesgo de convertirse en destructor de valores de largo plazo, si no está lo bastante acotado por los poderes públicos, y si no tiene la competencia de otros valores sociales que no sean los monetarios" </w:t>
      </w:r>
      <w:r w:rsidRPr="0065555A">
        <w:rPr>
          <w:color w:val="auto"/>
          <w:szCs w:val="24"/>
        </w:rPr>
        <w:t>(Michael Albert).</w:t>
      </w:r>
    </w:p>
    <w:p w:rsidR="004F6361" w:rsidRPr="0065555A" w:rsidRDefault="004F6361" w:rsidP="004F6361">
      <w:pPr>
        <w:pStyle w:val="Estndar"/>
        <w:jc w:val="both"/>
        <w:rPr>
          <w:color w:val="auto"/>
          <w:szCs w:val="24"/>
        </w:rPr>
      </w:pPr>
    </w:p>
    <w:p w:rsidR="004F6361" w:rsidRPr="0065555A" w:rsidRDefault="004F6361" w:rsidP="004F6361">
      <w:pPr>
        <w:pStyle w:val="Estndar"/>
        <w:jc w:val="both"/>
        <w:rPr>
          <w:color w:val="auto"/>
          <w:szCs w:val="24"/>
        </w:rPr>
      </w:pPr>
      <w:r w:rsidRPr="0065555A">
        <w:rPr>
          <w:i/>
          <w:color w:val="auto"/>
          <w:szCs w:val="24"/>
        </w:rPr>
        <w:t xml:space="preserve">"La resignación resume la visión que  el pasado lejano tenía sobre el futuro; la esperanza, la que tuvo el ayer; y la aprensión es el talante dominante hoy" </w:t>
      </w:r>
      <w:r w:rsidRPr="0065555A">
        <w:rPr>
          <w:color w:val="auto"/>
          <w:szCs w:val="24"/>
        </w:rPr>
        <w:t>(Robert Heilbroner).</w:t>
      </w:r>
    </w:p>
    <w:p w:rsidR="004F6361" w:rsidRPr="0065555A" w:rsidRDefault="004F6361" w:rsidP="004F6361">
      <w:pPr>
        <w:pStyle w:val="Estndar"/>
        <w:jc w:val="both"/>
        <w:rPr>
          <w:color w:val="auto"/>
          <w:szCs w:val="24"/>
        </w:rPr>
      </w:pPr>
    </w:p>
    <w:p w:rsidR="004F6361" w:rsidRPr="0065555A" w:rsidRDefault="004F6361" w:rsidP="004F6361">
      <w:pPr>
        <w:pStyle w:val="Estndar"/>
        <w:jc w:val="both"/>
        <w:rPr>
          <w:color w:val="auto"/>
          <w:szCs w:val="24"/>
        </w:rPr>
      </w:pPr>
      <w:r w:rsidRPr="0065555A">
        <w:rPr>
          <w:i/>
          <w:color w:val="auto"/>
          <w:szCs w:val="24"/>
        </w:rPr>
        <w:t xml:space="preserve">"¿Puede la competencia gobernar el planeta? ¿Es la competencia el mejor instrumento para enfrentarse a escala mundial a los cada vez más grandes problemas medioambientales, demográficos, económicos y sociales? El mercado no puede calibrar el futuro porque es corto de vista por naturaleza. La dinámica de la competitividad, como ideología rectora de las relaciones sociales y políticas conduce a la catástrofe porque es incapaz de resolver los problemas comunes de un mundo al que crecientemente podemos percibir como una nave común en la que estamos todos embarcados" </w:t>
      </w:r>
      <w:r w:rsidRPr="0065555A">
        <w:rPr>
          <w:color w:val="auto"/>
          <w:szCs w:val="24"/>
        </w:rPr>
        <w:t>(Grupo Lisboa).</w:t>
      </w:r>
    </w:p>
    <w:p w:rsidR="004F6361" w:rsidRPr="0065555A" w:rsidRDefault="004F6361" w:rsidP="004F6361">
      <w:pPr>
        <w:pStyle w:val="Estndar"/>
        <w:jc w:val="both"/>
        <w:rPr>
          <w:color w:val="auto"/>
          <w:szCs w:val="24"/>
        </w:rPr>
      </w:pPr>
    </w:p>
    <w:p w:rsidR="004F6361" w:rsidRPr="0065555A" w:rsidRDefault="004F6361" w:rsidP="004F6361">
      <w:pPr>
        <w:pStyle w:val="Estndar"/>
        <w:jc w:val="both"/>
        <w:rPr>
          <w:color w:val="auto"/>
          <w:szCs w:val="24"/>
        </w:rPr>
      </w:pPr>
      <w:r w:rsidRPr="0065555A">
        <w:rPr>
          <w:i/>
          <w:color w:val="auto"/>
          <w:szCs w:val="24"/>
        </w:rPr>
        <w:lastRenderedPageBreak/>
        <w:t xml:space="preserve">"Entre el estado- providencia que pretende hacerlo todo -y lo hace mal- y los ultraliberales persuadidos de que el estado no puede hacer nada bien, ¿no hay sitio para un camino intermedio, que redistribuya las responsabilidades a diferentes niveles, en función de la naturaleza de los problemas a tratar?" </w:t>
      </w:r>
      <w:r w:rsidRPr="0065555A">
        <w:rPr>
          <w:color w:val="auto"/>
          <w:szCs w:val="24"/>
        </w:rPr>
        <w:t>(Jean Marie Guehenno).</w:t>
      </w:r>
    </w:p>
    <w:p w:rsidR="004F6361" w:rsidRPr="0065555A" w:rsidRDefault="004F6361" w:rsidP="004F6361">
      <w:pPr>
        <w:pStyle w:val="Estndar"/>
        <w:jc w:val="both"/>
        <w:rPr>
          <w:color w:val="auto"/>
          <w:szCs w:val="24"/>
        </w:rPr>
      </w:pPr>
      <w:r w:rsidRPr="0065555A">
        <w:rPr>
          <w:color w:val="auto"/>
          <w:szCs w:val="24"/>
        </w:rPr>
        <w:t xml:space="preserve">  </w:t>
      </w:r>
    </w:p>
    <w:p w:rsidR="004F6361" w:rsidRPr="0065555A" w:rsidRDefault="004F6361" w:rsidP="004F6361">
      <w:pPr>
        <w:pStyle w:val="Estndar"/>
        <w:jc w:val="both"/>
        <w:rPr>
          <w:color w:val="auto"/>
          <w:szCs w:val="24"/>
        </w:rPr>
      </w:pPr>
      <w:r w:rsidRPr="0065555A">
        <w:rPr>
          <w:i/>
          <w:color w:val="auto"/>
          <w:szCs w:val="24"/>
        </w:rPr>
        <w:t xml:space="preserve">"El mercado destruye los antiguos sistemas de control social de la economía o los obliga a transformarse profundamente. Una conmoción de este tipo no exige la formación de movimientos sociales sino, más bien, de movimientos históricos, que opongan el pueblo a las elites, quienes sufren los cambios a quienes los dirigen" </w:t>
      </w:r>
      <w:r w:rsidRPr="0065555A">
        <w:rPr>
          <w:color w:val="auto"/>
          <w:szCs w:val="24"/>
        </w:rPr>
        <w:t>(Alain Touraine).</w:t>
      </w:r>
    </w:p>
    <w:p w:rsidR="004F6361" w:rsidRPr="0065555A" w:rsidRDefault="004F6361" w:rsidP="004F6361">
      <w:pPr>
        <w:pStyle w:val="Estndar"/>
        <w:jc w:val="both"/>
        <w:rPr>
          <w:color w:val="auto"/>
          <w:szCs w:val="24"/>
        </w:rPr>
      </w:pPr>
      <w:r w:rsidRPr="0065555A">
        <w:rPr>
          <w:color w:val="auto"/>
          <w:szCs w:val="24"/>
        </w:rPr>
        <w:t xml:space="preserve">   </w:t>
      </w:r>
    </w:p>
    <w:p w:rsidR="004F6361" w:rsidRPr="0065555A" w:rsidRDefault="004F6361" w:rsidP="004F6361">
      <w:pPr>
        <w:pStyle w:val="Estndar"/>
        <w:jc w:val="both"/>
        <w:rPr>
          <w:color w:val="auto"/>
          <w:szCs w:val="24"/>
        </w:rPr>
      </w:pPr>
      <w:r w:rsidRPr="0065555A">
        <w:rPr>
          <w:i/>
          <w:color w:val="auto"/>
          <w:szCs w:val="24"/>
        </w:rPr>
        <w:t xml:space="preserve">"La teoría del conflicto de olas, sostiene que el más grave con el que nos enfrentamos no es entre el islam y occidente o el de "todos los demás contra occidente", según señaló recientemente Samuel Huntington. Ni está en decadencia Estados Unidos, como declara Paul Kennedy, ni nos hallamos ante el  "final de la historia" conforme a la expresión de Francis Fukuyama. El cambio económico y estratégico más profundo de todos es la próxima división del mundo en tres civilizaciones distintas,  diferentes y comercialmente enfrentadas a las que no cabe  situar según las definiciones convencionales. Tres civilizaciones tajantemente separadas, en contraste y competencia: la primera  simbolizada por la azada, la segunda por la cadena de montaje y la  tercera por el ordenador" </w:t>
      </w:r>
      <w:r w:rsidRPr="0065555A">
        <w:rPr>
          <w:color w:val="auto"/>
          <w:szCs w:val="24"/>
        </w:rPr>
        <w:t>(Alvin y Heidi Toffler).</w:t>
      </w:r>
    </w:p>
    <w:p w:rsidR="004F6361" w:rsidRPr="0065555A" w:rsidRDefault="004F6361" w:rsidP="004F6361">
      <w:pPr>
        <w:pStyle w:val="Estndar"/>
        <w:jc w:val="both"/>
        <w:rPr>
          <w:color w:val="auto"/>
          <w:szCs w:val="24"/>
        </w:rPr>
      </w:pPr>
      <w:r w:rsidRPr="0065555A">
        <w:rPr>
          <w:color w:val="auto"/>
          <w:szCs w:val="24"/>
        </w:rPr>
        <w:t xml:space="preserve">   </w:t>
      </w:r>
    </w:p>
    <w:p w:rsidR="004F6361" w:rsidRPr="0065555A" w:rsidRDefault="004F6361" w:rsidP="004F6361">
      <w:pPr>
        <w:pStyle w:val="Estndar"/>
        <w:jc w:val="both"/>
        <w:rPr>
          <w:color w:val="auto"/>
          <w:szCs w:val="24"/>
        </w:rPr>
      </w:pPr>
      <w:r w:rsidRPr="0065555A">
        <w:rPr>
          <w:i/>
          <w:color w:val="auto"/>
          <w:szCs w:val="24"/>
        </w:rPr>
        <w:t>"Actualmente y en el futuro, los conflictos sociales y políticos no serán entre el capital y el trabajo, sino entre los bien situados y  los relativa  o específicamente pobres. Es posible que dichos conflictos no sean pacíficos. La participación política es un disolvente de las tensiones, y, cuando no se dispone de dicha participación, la única alternativa es la violencia... Una  amenaza más clara a la (era de la) satisfacción procede de aquéllos a los que se deja afuera del bienestar: la subclase</w:t>
      </w:r>
      <w:r w:rsidRPr="0065555A">
        <w:rPr>
          <w:color w:val="auto"/>
          <w:szCs w:val="24"/>
        </w:rPr>
        <w:t xml:space="preserve"> </w:t>
      </w:r>
      <w:r w:rsidRPr="0065555A">
        <w:rPr>
          <w:i/>
          <w:color w:val="auto"/>
          <w:szCs w:val="24"/>
        </w:rPr>
        <w:t xml:space="preserve">de los barrios pobres urbanos en los que  ha sido ampliamente confinada. La posibilidad de una rebelión de la subclase profundamente inquietante para la satisfacción, existe y se refuerza. (¡El Motín Urbano!)" </w:t>
      </w:r>
      <w:r w:rsidRPr="0065555A">
        <w:rPr>
          <w:color w:val="auto"/>
          <w:szCs w:val="24"/>
        </w:rPr>
        <w:t>(John Kenneth Galbraith).</w:t>
      </w:r>
    </w:p>
    <w:p w:rsidR="004F6361" w:rsidRPr="0065555A" w:rsidRDefault="004F6361" w:rsidP="004F6361">
      <w:pPr>
        <w:pStyle w:val="Estndar"/>
        <w:jc w:val="both"/>
        <w:rPr>
          <w:color w:val="auto"/>
          <w:szCs w:val="24"/>
        </w:rPr>
      </w:pPr>
      <w:r w:rsidRPr="0065555A">
        <w:rPr>
          <w:color w:val="auto"/>
          <w:szCs w:val="24"/>
        </w:rPr>
        <w:t xml:space="preserve">   </w:t>
      </w:r>
    </w:p>
    <w:p w:rsidR="004F6361" w:rsidRPr="0065555A" w:rsidRDefault="004F6361" w:rsidP="004F6361">
      <w:pPr>
        <w:pStyle w:val="Estndar"/>
        <w:jc w:val="both"/>
        <w:rPr>
          <w:color w:val="auto"/>
          <w:szCs w:val="24"/>
        </w:rPr>
      </w:pPr>
      <w:r w:rsidRPr="0065555A">
        <w:rPr>
          <w:i/>
          <w:color w:val="auto"/>
          <w:szCs w:val="24"/>
        </w:rPr>
        <w:t xml:space="preserve">"La obsesión por la competitividad no es sólo equivocada, sino peligrosa, sesgando las políticas nacionales y amenazando el  sistema económico internacional" </w:t>
      </w:r>
      <w:r w:rsidRPr="0065555A">
        <w:rPr>
          <w:color w:val="auto"/>
          <w:szCs w:val="24"/>
        </w:rPr>
        <w:t>(Paul Krugman).</w:t>
      </w:r>
    </w:p>
    <w:p w:rsidR="004F6361" w:rsidRPr="0065555A" w:rsidRDefault="004F6361" w:rsidP="004F6361">
      <w:pPr>
        <w:pStyle w:val="Estndar"/>
        <w:jc w:val="both"/>
        <w:rPr>
          <w:color w:val="auto"/>
          <w:szCs w:val="24"/>
        </w:rPr>
      </w:pPr>
      <w:r w:rsidRPr="0065555A">
        <w:rPr>
          <w:color w:val="auto"/>
          <w:szCs w:val="24"/>
        </w:rPr>
        <w:t xml:space="preserve">   </w:t>
      </w:r>
    </w:p>
    <w:p w:rsidR="004F6361" w:rsidRPr="0065555A" w:rsidRDefault="004F6361" w:rsidP="004F6361">
      <w:pPr>
        <w:pStyle w:val="Estndar"/>
        <w:jc w:val="both"/>
        <w:rPr>
          <w:color w:val="auto"/>
          <w:szCs w:val="24"/>
        </w:rPr>
      </w:pPr>
      <w:r w:rsidRPr="0065555A">
        <w:rPr>
          <w:i/>
          <w:color w:val="auto"/>
          <w:szCs w:val="24"/>
        </w:rPr>
        <w:t xml:space="preserve">"Si  buscamos el momento histórico que más se asemeje al nuestro, inevitablemente señalamos esa hora oscura en que  la civilización materialista y el espíritu científico y racional del mundo antiguo sufrió un descalabro  que allanó el camino de la civilización medieval" </w:t>
      </w:r>
      <w:r w:rsidRPr="0065555A">
        <w:rPr>
          <w:color w:val="auto"/>
          <w:szCs w:val="24"/>
        </w:rPr>
        <w:t>(Taichi Sakaiya).</w:t>
      </w:r>
    </w:p>
    <w:p w:rsidR="004F6361" w:rsidRPr="0065555A" w:rsidRDefault="004F6361" w:rsidP="004F6361">
      <w:pPr>
        <w:pStyle w:val="Estndar"/>
        <w:jc w:val="both"/>
        <w:rPr>
          <w:color w:val="auto"/>
          <w:szCs w:val="24"/>
        </w:rPr>
      </w:pPr>
      <w:r w:rsidRPr="0065555A">
        <w:rPr>
          <w:i/>
          <w:color w:val="auto"/>
          <w:szCs w:val="24"/>
        </w:rPr>
        <w:t xml:space="preserve"> </w:t>
      </w:r>
    </w:p>
    <w:p w:rsidR="004F6361" w:rsidRPr="0065555A" w:rsidRDefault="004F6361" w:rsidP="004F6361">
      <w:pPr>
        <w:pStyle w:val="Estndar"/>
        <w:jc w:val="both"/>
        <w:rPr>
          <w:color w:val="auto"/>
          <w:szCs w:val="24"/>
        </w:rPr>
      </w:pPr>
      <w:r w:rsidRPr="0065555A">
        <w:rPr>
          <w:i/>
          <w:color w:val="auto"/>
          <w:szCs w:val="24"/>
        </w:rPr>
        <w:t xml:space="preserve">"La historia vuelve a ser ese túnel en que el hombre se lanza, a ciegas, sin saber a dónde lo conducirán sus acciones, incierto de su destino, desposeído de la ilusoria seguridad de una ciencia que dé cuenta de sus actos pasados. Privado de Dios, el individuo democrático, ve tambalearse sobre  sus bases, en este fin de siglo, a la diosa historia: esta es una zozobra que tendrá que conjurar" </w:t>
      </w:r>
      <w:r w:rsidRPr="0065555A">
        <w:rPr>
          <w:color w:val="auto"/>
          <w:szCs w:val="24"/>
        </w:rPr>
        <w:t>(Francois Furet).</w:t>
      </w:r>
    </w:p>
    <w:p w:rsidR="004F6361" w:rsidRPr="0065555A" w:rsidRDefault="004F6361" w:rsidP="004F6361">
      <w:pPr>
        <w:pStyle w:val="Estndar"/>
        <w:jc w:val="both"/>
        <w:rPr>
          <w:color w:val="auto"/>
          <w:szCs w:val="24"/>
        </w:rPr>
      </w:pPr>
      <w:r w:rsidRPr="0065555A">
        <w:rPr>
          <w:color w:val="auto"/>
          <w:szCs w:val="24"/>
        </w:rPr>
        <w:t xml:space="preserve">   </w:t>
      </w:r>
    </w:p>
    <w:p w:rsidR="004F6361" w:rsidRPr="0065555A" w:rsidRDefault="004F6361" w:rsidP="004F6361">
      <w:pPr>
        <w:pStyle w:val="Estndar"/>
        <w:jc w:val="both"/>
        <w:rPr>
          <w:color w:val="auto"/>
          <w:szCs w:val="24"/>
        </w:rPr>
      </w:pPr>
      <w:r w:rsidRPr="0065555A">
        <w:rPr>
          <w:i/>
          <w:color w:val="auto"/>
          <w:szCs w:val="24"/>
        </w:rPr>
        <w:t xml:space="preserve">"En épocas turbulentas, en tiempos de grandes cambios, las personas optan por uno de los dos extremos: el fundamentalismo o la experiencia espiritual o personal" </w:t>
      </w:r>
      <w:r w:rsidRPr="0065555A">
        <w:rPr>
          <w:color w:val="auto"/>
          <w:szCs w:val="24"/>
        </w:rPr>
        <w:t>(John Naisbitt y Patricia Aburdene).</w:t>
      </w:r>
    </w:p>
    <w:p w:rsidR="004F6361" w:rsidRPr="0065555A" w:rsidRDefault="004F6361" w:rsidP="004F6361">
      <w:pPr>
        <w:pStyle w:val="Estndar"/>
        <w:jc w:val="both"/>
        <w:rPr>
          <w:color w:val="auto"/>
          <w:szCs w:val="24"/>
        </w:rPr>
      </w:pPr>
      <w:r w:rsidRPr="0065555A">
        <w:rPr>
          <w:color w:val="auto"/>
          <w:szCs w:val="24"/>
        </w:rPr>
        <w:t xml:space="preserve">   </w:t>
      </w:r>
    </w:p>
    <w:p w:rsidR="004F6361" w:rsidRPr="0065555A" w:rsidRDefault="004F6361" w:rsidP="004F6361">
      <w:pPr>
        <w:pStyle w:val="Estndar"/>
        <w:jc w:val="both"/>
        <w:rPr>
          <w:color w:val="auto"/>
          <w:szCs w:val="24"/>
        </w:rPr>
      </w:pPr>
      <w:r w:rsidRPr="0065555A">
        <w:rPr>
          <w:i/>
          <w:color w:val="auto"/>
          <w:szCs w:val="24"/>
        </w:rPr>
        <w:lastRenderedPageBreak/>
        <w:t xml:space="preserve">"En los albores del siglo XXI los estadounidenses afirman que el sueño de prosperidad y seguridad se ha convertido en un sueño imposible de alcanzar. Del american dream al american downsizing" </w:t>
      </w:r>
      <w:r w:rsidRPr="0065555A">
        <w:rPr>
          <w:color w:val="auto"/>
          <w:szCs w:val="24"/>
        </w:rPr>
        <w:t>(Mercedes Odina y Gabriel Halevi).</w:t>
      </w:r>
    </w:p>
    <w:p w:rsidR="004F6361" w:rsidRPr="0065555A" w:rsidRDefault="004F6361" w:rsidP="004F6361">
      <w:pPr>
        <w:pStyle w:val="Estndar"/>
        <w:jc w:val="both"/>
        <w:rPr>
          <w:color w:val="auto"/>
          <w:szCs w:val="24"/>
        </w:rPr>
      </w:pPr>
      <w:r w:rsidRPr="0065555A">
        <w:rPr>
          <w:color w:val="auto"/>
          <w:szCs w:val="24"/>
        </w:rPr>
        <w:t xml:space="preserve">   </w:t>
      </w:r>
    </w:p>
    <w:p w:rsidR="004F6361" w:rsidRPr="0065555A" w:rsidRDefault="004F6361" w:rsidP="004F6361">
      <w:pPr>
        <w:pStyle w:val="Estndar"/>
        <w:jc w:val="both"/>
        <w:rPr>
          <w:color w:val="auto"/>
          <w:szCs w:val="24"/>
        </w:rPr>
      </w:pPr>
      <w:r w:rsidRPr="0065555A">
        <w:rPr>
          <w:i/>
          <w:color w:val="auto"/>
          <w:szCs w:val="24"/>
        </w:rPr>
        <w:t xml:space="preserve">"En el plano financiero hemos asistido a un formidable crecimiento de la internacionalización... que ha llevado a hablar de una verdadera "financierización" de la economía... con riesgos reales de formación de una "economía de casino", centrado en el corto plazo y la especulación en detrimento de la industria y el largo plazo" </w:t>
      </w:r>
      <w:r w:rsidRPr="0065555A">
        <w:rPr>
          <w:color w:val="auto"/>
          <w:szCs w:val="24"/>
        </w:rPr>
        <w:t>(Benjamin Coriat y Dominique Taddei).</w:t>
      </w:r>
    </w:p>
    <w:p w:rsidR="004F6361" w:rsidRPr="0065555A" w:rsidRDefault="004F6361" w:rsidP="004F6361">
      <w:pPr>
        <w:pStyle w:val="Estndar"/>
        <w:jc w:val="both"/>
        <w:rPr>
          <w:color w:val="auto"/>
          <w:szCs w:val="24"/>
        </w:rPr>
      </w:pPr>
      <w:r w:rsidRPr="0065555A">
        <w:rPr>
          <w:color w:val="auto"/>
          <w:szCs w:val="24"/>
        </w:rPr>
        <w:t xml:space="preserve">   </w:t>
      </w:r>
    </w:p>
    <w:p w:rsidR="004F6361" w:rsidRPr="0065555A" w:rsidRDefault="004F6361" w:rsidP="004F6361">
      <w:pPr>
        <w:pStyle w:val="Estndar"/>
        <w:jc w:val="both"/>
        <w:rPr>
          <w:color w:val="auto"/>
          <w:szCs w:val="24"/>
        </w:rPr>
      </w:pPr>
      <w:r w:rsidRPr="0065555A">
        <w:rPr>
          <w:i/>
          <w:color w:val="auto"/>
          <w:szCs w:val="24"/>
        </w:rPr>
        <w:t xml:space="preserve">"El compromiso es un camino de ida y vuelta, y los empresarios que esperan obtener lealtad,  flexibilidad y cooperación de sus trabajadores, sin darles nada a cambio, ya sea en forma de seguridad, beneficios o capacitación son, lisa y llanamente, explotadores" </w:t>
      </w:r>
      <w:r w:rsidRPr="0065555A">
        <w:rPr>
          <w:color w:val="auto"/>
          <w:szCs w:val="24"/>
        </w:rPr>
        <w:t>(Francis Fukuyama).</w:t>
      </w:r>
    </w:p>
    <w:p w:rsidR="004F6361" w:rsidRDefault="004F6361" w:rsidP="004F6361">
      <w:pPr>
        <w:pStyle w:val="Estndar"/>
        <w:jc w:val="both"/>
        <w:rPr>
          <w:szCs w:val="24"/>
        </w:rPr>
      </w:pPr>
      <w:r>
        <w:rPr>
          <w:szCs w:val="24"/>
        </w:rPr>
        <w:t xml:space="preserve">   </w:t>
      </w:r>
    </w:p>
    <w:p w:rsidR="004F6361" w:rsidRDefault="004F6361" w:rsidP="004F6361">
      <w:pPr>
        <w:pStyle w:val="Estndar"/>
        <w:jc w:val="both"/>
        <w:rPr>
          <w:szCs w:val="24"/>
        </w:rPr>
      </w:pPr>
      <w:r>
        <w:rPr>
          <w:szCs w:val="24"/>
        </w:rPr>
        <w:t>Ante esta situación de irracionalidad, frente a un estado de desesperanza, nos planteamos algunos interrogantes que servirán para el análisis y propuesta a desarrollar:</w:t>
      </w:r>
    </w:p>
    <w:p w:rsidR="004F6361" w:rsidRDefault="004F6361" w:rsidP="004F6361">
      <w:pPr>
        <w:pStyle w:val="Estndar"/>
        <w:jc w:val="both"/>
        <w:rPr>
          <w:szCs w:val="24"/>
        </w:rPr>
      </w:pPr>
    </w:p>
    <w:p w:rsidR="004F6361" w:rsidRDefault="004F6361" w:rsidP="004F6361">
      <w:pPr>
        <w:pStyle w:val="Estndar"/>
        <w:jc w:val="both"/>
        <w:rPr>
          <w:szCs w:val="24"/>
        </w:rPr>
      </w:pPr>
      <w:r>
        <w:rPr>
          <w:szCs w:val="24"/>
        </w:rPr>
        <w:t>¿Por qué las empresas impulsan la globalización? ¿Por qué los países o bloques aceptan la  globalización? ¿Por qué  los trabajadores y consumidores aceptan la globalización? ¿Adónde nos lleva esta situación? ¿Quiénes ganan? ¿Quiénes pierden? ¿Cuáles son los costos? ¿Será posible que la globalización globalice las crisis? ¿Es cierto que el libre comercio beneficia a todos los países? ¿Por qué se debe flexibilizar “sólo” el mercado de trabajo? ¿Quién se beneficia con el aumento de la productividad? ¿Estamos llegando a la paradoja de un capitalismo sin consumidores? ¿El paro se tornará endémico? ¿Puede Europa competir? ¿Puede el capitalismo morir de éxito? ¿Estamos ante el fin de la historia o ante el fin del futuro? ¿Puede la economía de casino seguir especulando ante el peligro del estallido social?</w:t>
      </w:r>
    </w:p>
    <w:p w:rsidR="004F6361" w:rsidRDefault="004F6361" w:rsidP="004F6361">
      <w:pPr>
        <w:pStyle w:val="Estndar"/>
        <w:jc w:val="both"/>
        <w:rPr>
          <w:szCs w:val="24"/>
        </w:rPr>
      </w:pPr>
    </w:p>
    <w:p w:rsidR="004F6361" w:rsidRDefault="004F6361" w:rsidP="004F6361">
      <w:pPr>
        <w:pStyle w:val="Estndar"/>
        <w:jc w:val="both"/>
        <w:rPr>
          <w:szCs w:val="24"/>
        </w:rPr>
      </w:pPr>
      <w:r>
        <w:rPr>
          <w:szCs w:val="24"/>
        </w:rPr>
        <w:t>Resulta poco menos que increíble, ante este panorama de capitalismo asesino, que buena parte de los que tienen algo que decir o hacer -políticos, intelectuales, académicos, gobernantes y hasta empresarios- disimulen, finjan, mientan a sabiendas, en una actitud cínica, que cuanto menos podríamos llamar cómplice, frente a la economía del miedo imperante.</w:t>
      </w:r>
    </w:p>
    <w:p w:rsidR="004F6361" w:rsidRDefault="004F6361" w:rsidP="004F6361">
      <w:pPr>
        <w:pStyle w:val="Estndar"/>
        <w:jc w:val="both"/>
        <w:rPr>
          <w:szCs w:val="24"/>
        </w:rPr>
      </w:pPr>
    </w:p>
    <w:p w:rsidR="004F6361" w:rsidRDefault="004F6361" w:rsidP="004F6361">
      <w:pPr>
        <w:pStyle w:val="Estndar"/>
        <w:jc w:val="both"/>
        <w:rPr>
          <w:szCs w:val="24"/>
        </w:rPr>
      </w:pPr>
      <w:r>
        <w:rPr>
          <w:szCs w:val="24"/>
        </w:rPr>
        <w:t xml:space="preserve"> Así y todo, la duración de los aplausos se apagará en una generación. Estos “sopistas” que denostan el “estado de bienestar” recurrirán a los gobiernos -como lo han hecho tantas veces como han necesitado- para que les resuelvan las consecuencias -como siempre, imprevistas, no deseadas- del próximo crack bursátil, inestabilidad, pánico o huida financiera, hija de sus especulaciones, de sus volatilidades y de sus frivolidades culposas.</w:t>
      </w:r>
    </w:p>
    <w:p w:rsidR="004F6361" w:rsidRDefault="004F6361" w:rsidP="004F6361">
      <w:pPr>
        <w:pStyle w:val="Estndar"/>
        <w:jc w:val="both"/>
        <w:rPr>
          <w:szCs w:val="24"/>
        </w:rPr>
      </w:pPr>
      <w:r>
        <w:rPr>
          <w:szCs w:val="24"/>
        </w:rPr>
        <w:t xml:space="preserve">   </w:t>
      </w:r>
    </w:p>
    <w:p w:rsidR="004F6361" w:rsidRDefault="004F6361" w:rsidP="004F6361">
      <w:pPr>
        <w:pStyle w:val="Estndar"/>
        <w:jc w:val="both"/>
        <w:rPr>
          <w:szCs w:val="24"/>
        </w:rPr>
      </w:pPr>
      <w:r>
        <w:rPr>
          <w:szCs w:val="24"/>
        </w:rPr>
        <w:t>¿Cómo podemos, sin mentir, no enterrar la esperanza?</w:t>
      </w:r>
    </w:p>
    <w:p w:rsidR="004F6361" w:rsidRDefault="004F6361" w:rsidP="004F6361">
      <w:pPr>
        <w:pStyle w:val="Estndar"/>
        <w:jc w:val="both"/>
        <w:rPr>
          <w:szCs w:val="24"/>
        </w:rPr>
      </w:pPr>
    </w:p>
    <w:p w:rsidR="004F6361" w:rsidRDefault="004F6361" w:rsidP="004F6361">
      <w:pPr>
        <w:pStyle w:val="Estndar"/>
        <w:jc w:val="both"/>
        <w:rPr>
          <w:szCs w:val="24"/>
        </w:rPr>
      </w:pPr>
      <w:r>
        <w:rPr>
          <w:szCs w:val="24"/>
        </w:rPr>
        <w:t>Ante la irracionalidad, la mediocridad, la corrupción, el desprecio; conviviendo con el miedo, la incertidumbre, la desigualdad, la insolidaridad, el déficit de porvenir, la desilusión, debemos hacer frente a este holocausto laboral, a esta globalización de la miseria.</w:t>
      </w:r>
    </w:p>
    <w:p w:rsidR="004F6361" w:rsidRDefault="004F6361" w:rsidP="004F6361">
      <w:pPr>
        <w:pStyle w:val="Estndar"/>
        <w:jc w:val="both"/>
        <w:rPr>
          <w:szCs w:val="24"/>
        </w:rPr>
      </w:pPr>
      <w:r>
        <w:rPr>
          <w:szCs w:val="24"/>
        </w:rPr>
        <w:t xml:space="preserve">   </w:t>
      </w:r>
    </w:p>
    <w:p w:rsidR="004F6361" w:rsidRDefault="004F6361" w:rsidP="004F6361">
      <w:pPr>
        <w:pStyle w:val="Estndar"/>
        <w:jc w:val="both"/>
        <w:rPr>
          <w:szCs w:val="24"/>
        </w:rPr>
      </w:pPr>
      <w:r>
        <w:rPr>
          <w:szCs w:val="24"/>
        </w:rPr>
        <w:t>Mientras la mano invisible -del mercado- tira de la horca, el fundamentalismo económico nos condena al analfabetismo democrático.</w:t>
      </w:r>
    </w:p>
    <w:p w:rsidR="004F6361" w:rsidRDefault="004F6361" w:rsidP="004F6361">
      <w:pPr>
        <w:pStyle w:val="Estndar"/>
        <w:jc w:val="both"/>
        <w:rPr>
          <w:szCs w:val="24"/>
        </w:rPr>
      </w:pPr>
      <w:r>
        <w:rPr>
          <w:szCs w:val="24"/>
        </w:rPr>
        <w:t xml:space="preserve">   </w:t>
      </w:r>
    </w:p>
    <w:p w:rsidR="004F6361" w:rsidRDefault="004F6361" w:rsidP="004F6361">
      <w:pPr>
        <w:pStyle w:val="Estndar"/>
        <w:jc w:val="both"/>
        <w:rPr>
          <w:szCs w:val="24"/>
        </w:rPr>
      </w:pPr>
      <w:r>
        <w:rPr>
          <w:szCs w:val="24"/>
        </w:rPr>
        <w:lastRenderedPageBreak/>
        <w:t>Están dadas todas las condiciones para que entremos al nuevo siglo caminando hacia atrás en el futuro. Este cambio indigerible del atletismo económico quiere dar por bueno al trabajador de usar y… tirar.</w:t>
      </w:r>
    </w:p>
    <w:p w:rsidR="004F6361" w:rsidRDefault="004F6361" w:rsidP="004F6361">
      <w:pPr>
        <w:pStyle w:val="Estndar"/>
        <w:jc w:val="both"/>
        <w:rPr>
          <w:szCs w:val="24"/>
        </w:rPr>
      </w:pPr>
      <w:r>
        <w:rPr>
          <w:szCs w:val="24"/>
        </w:rPr>
        <w:t xml:space="preserve">   </w:t>
      </w:r>
    </w:p>
    <w:p w:rsidR="004F6361" w:rsidRDefault="004F6361" w:rsidP="004F6361">
      <w:pPr>
        <w:pStyle w:val="Estndar"/>
        <w:jc w:val="both"/>
        <w:rPr>
          <w:szCs w:val="24"/>
        </w:rPr>
      </w:pPr>
      <w:r>
        <w:rPr>
          <w:szCs w:val="24"/>
        </w:rPr>
        <w:t>La miopía capitalista ha puesto al hombre contra el mercado. La óptica del “ganador se lleva todo” puede llevar a la “rebelión de los esclavos” en busca de una nueva fe.</w:t>
      </w:r>
    </w:p>
    <w:p w:rsidR="004F6361" w:rsidRDefault="004F6361" w:rsidP="004F6361">
      <w:pPr>
        <w:pStyle w:val="Estndar"/>
        <w:jc w:val="both"/>
        <w:rPr>
          <w:szCs w:val="24"/>
        </w:rPr>
      </w:pPr>
      <w:r>
        <w:rPr>
          <w:szCs w:val="24"/>
        </w:rPr>
        <w:t xml:space="preserve">   </w:t>
      </w:r>
    </w:p>
    <w:p w:rsidR="004F6361" w:rsidRDefault="004F6361" w:rsidP="004F6361">
      <w:pPr>
        <w:pStyle w:val="Estndar"/>
        <w:jc w:val="both"/>
        <w:rPr>
          <w:szCs w:val="24"/>
        </w:rPr>
      </w:pPr>
      <w:r>
        <w:rPr>
          <w:szCs w:val="24"/>
        </w:rPr>
        <w:t>De la economía del miedo, hemos pasado al salario del miedo, como escala previa a la globalización de la miseria.</w:t>
      </w:r>
    </w:p>
    <w:p w:rsidR="004F6361" w:rsidRDefault="004F6361" w:rsidP="004F6361">
      <w:pPr>
        <w:pStyle w:val="Estndar"/>
        <w:jc w:val="both"/>
        <w:rPr>
          <w:szCs w:val="24"/>
        </w:rPr>
      </w:pPr>
      <w:r>
        <w:rPr>
          <w:szCs w:val="24"/>
        </w:rPr>
        <w:t xml:space="preserve">   </w:t>
      </w:r>
    </w:p>
    <w:p w:rsidR="004F6361" w:rsidRDefault="004F6361" w:rsidP="004F6361">
      <w:pPr>
        <w:pStyle w:val="Estndar"/>
        <w:jc w:val="both"/>
        <w:rPr>
          <w:szCs w:val="24"/>
        </w:rPr>
      </w:pPr>
      <w:r>
        <w:rPr>
          <w:szCs w:val="24"/>
        </w:rPr>
        <w:t>En esta guerra sin frente, que impone un mercado de trabajo brutal, ¿puede Europa competir?, ¿debe Europa competir?</w:t>
      </w:r>
    </w:p>
    <w:p w:rsidR="004F6361" w:rsidRDefault="004F6361" w:rsidP="004F6361">
      <w:pPr>
        <w:pStyle w:val="Estndar"/>
        <w:jc w:val="both"/>
        <w:rPr>
          <w:szCs w:val="24"/>
        </w:rPr>
      </w:pPr>
      <w:r>
        <w:rPr>
          <w:szCs w:val="24"/>
        </w:rPr>
        <w:t xml:space="preserve">   </w:t>
      </w:r>
    </w:p>
    <w:p w:rsidR="004F6361" w:rsidRDefault="004F6361" w:rsidP="004F6361">
      <w:pPr>
        <w:pStyle w:val="Estndar"/>
        <w:jc w:val="both"/>
        <w:rPr>
          <w:szCs w:val="24"/>
        </w:rPr>
      </w:pPr>
      <w:r>
        <w:rPr>
          <w:szCs w:val="24"/>
        </w:rPr>
        <w:t>¿Cuál será el voto de los perdedores? ¿Cuánto se demorará la rebelión de los trabajadores ante  el  espiral descendente de la globalización? ¿Se podrá detener el sida económico? ¿Tendrá remedio la bacteria asesina del empleo? ¿Estamos todos atrapados en la red? ¿Iremos todos juntos a la quiebra?...</w:t>
      </w:r>
    </w:p>
    <w:p w:rsidR="004F6361" w:rsidRDefault="004F6361" w:rsidP="004F6361">
      <w:pPr>
        <w:pStyle w:val="Estndar"/>
        <w:jc w:val="both"/>
        <w:rPr>
          <w:szCs w:val="24"/>
        </w:rPr>
      </w:pPr>
    </w:p>
    <w:p w:rsidR="004F6361" w:rsidRDefault="004F6361" w:rsidP="004F6361">
      <w:pPr>
        <w:shd w:val="clear" w:color="auto" w:fill="FBFBFB"/>
        <w:spacing w:line="240" w:lineRule="auto"/>
        <w:jc w:val="both"/>
        <w:rPr>
          <w:rFonts w:ascii="Times New Roman" w:hAnsi="Times New Roman"/>
          <w:sz w:val="24"/>
          <w:szCs w:val="24"/>
          <w:u w:val="single"/>
        </w:rPr>
      </w:pPr>
      <w:r>
        <w:rPr>
          <w:rFonts w:ascii="Times New Roman" w:hAnsi="Times New Roman"/>
          <w:sz w:val="24"/>
          <w:szCs w:val="24"/>
          <w:u w:val="single"/>
        </w:rPr>
        <w:t>Los daños ocultos del librecambio</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La apertura comercial puede generar un alto grado de vulnerabilidad. La balanza externa puede presentar un factor negativo para el crecimiento económico. Esos son los daños ocultos del librecambio. El alto costo de un régimen que nos lleva a pensar en el librecambio de los idiotas.</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El comercio libre promueve el bienestar de los ricos, pero no necesariamente el bienestar social, que debería aplicarse a la gran mayoría de la población. No es de extrañar entonces que las compañías multinacionales y sus directores ejecutivos, con sus feudos industriales diseminados por todo el mundo, adhieran fervientemente al comercio libre.</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El comercio internacional beneficia a unas pocas empresas multinacionales y a unas pocas familias propietarias, perjudicando o en el mejor de los casos dejando en igualdad de condiciones, al resto de las empresas y familias, cualquiera sea su lugar de radicación o residencia. Para mayor agravante -si cabe- el libre comercio -profetizado, publicitado e impuesto-, es solo una pantalla para la financierización de la economía, que es el objetivo buscado (y por lo que se constata, alcanzado). Al impulso de la liberación del comercio se cuela el libre movimiento -fundamentalmente especulativo- de capitales, sin fronteras, limitaciones, ni controles, que es la única globalización verdadera.</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En este dualismo económico que ha generado la globalización, la economía de mercado, la competencia mundial y el libre comercio, hay muy pocos que ganan mucho -muchísimo- y un resto enorme que transita la depresión silenciosa. Lo que se está intentando -aunque el discurso oficial sostenga lo contrario- es la perpetuación de las desigualdades superables, la negación de la posibilidad de tener oportunidades superiores a las nativas, de llegar a una sociedad más igualitaria.</w:t>
      </w:r>
    </w:p>
    <w:p w:rsidR="004F6361" w:rsidRPr="009B4BAA"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Crisis 2008 (depresión) - Rescate a la banca con dinero público - Monetización de la deuda - Déficit público - Deuda pública - Represión financiera </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Las primeras reacciones políticas e institucionales a la Crisis de las hipotecas “subprime”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Bush (POTUS): el gobierno federal “tiene un papel en la ayuda a las familias, pero no para salvar a los especuladores”…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Bernanke (Fed) “La Reserva Federal está lista para tomar acciones adicionales como sea necesario para ofrecer liquidez y promover un ordenado funcionamiento de los mercados”. Las pérdidas excedieron “las proyecciones más pesimistas”…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FMI recuerda que las pérdidas por la crisis deben ser para los inversores y no para los contribuyentes. “Las autoridades deben resistir las presiones por parte de los acreedores en apuros para evitar el refuerzo de comportamientos especulativos y fraudulentos”…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Greenspan (ex Fed) admite que sólo entendió el problema de las hipotecas hacia el “fin de 2005”…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presidente de la Reserva Federal, Ben Bernanke, explicaba en el Washington Post (</w:t>
      </w:r>
      <w:r>
        <w:rPr>
          <w:rFonts w:ascii="Times New Roman" w:hAnsi="Times New Roman" w:cs="Times New Roman"/>
          <w:b/>
          <w:sz w:val="24"/>
          <w:szCs w:val="24"/>
        </w:rPr>
        <w:t>14/11/10</w:t>
      </w:r>
      <w:r>
        <w:rPr>
          <w:rFonts w:ascii="Times New Roman" w:hAnsi="Times New Roman" w:cs="Times New Roman"/>
          <w:sz w:val="24"/>
          <w:szCs w:val="24"/>
        </w:rPr>
        <w:t>):</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“Los mercados subieron y los tipos de interés a largo plazo bajaron cuando los inversores empezaron a anticipar la actuación más reciente de la Fed. Una situación financiera más favorable promoverá el crecimiento económico. Por ejemplo, unas hipotecas a tipos más bajos harán las viviendas más asequibles y permitirán que un mayor número de propietarios puedan refinanciarse. Unos tipos más bajos para las empresas incentivarán la inversión. Los precios más altos de los activos impulsarán el patrimonio de los consumidores, devolviéndoles la confianza, lo que podrá también reactivar el gasto. El aumento del gasto producirá mayores rentas y beneficios que, en un círculo virtual, darán un mayor soporte a la expansión económica”.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Sólo le faltó decir: Y si el “círculo virtual” no se cierra, que Dios (o Yahveh, en su caso) y la Patria, me lo demanden.</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Para unos (que creen en Dios), u otros (que creen en la Patria) o los pocos (que creemos en Dios y la Patria), algunas reflexiones de “Manías, panics and crashes”: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labor del prestamista de último recurso ante una debacle está plagada de ambigüedades y dilemas. (...) En estas circunstancias, más que una ciencia la intervención se convierte en un arte”.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evolución del “Arte del banquero central” durante los últimos doscientos años tiene como seña de identidad la evolución del concepto de prestamista de último recurso”.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prestamista de último recurso está listo para frenar una estampida (…) proporcionando tanto dinero como sea necesario”.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“¿Con cuánto dinero? ¿Para quién? ¿En qué condiciones? ¿Cuándo? Estas preguntas acechan al prestamista de último recurso, que afronta el dilema de que los inversores piensen que los bancos y otros privilegiados acreedores recibirán apoyo en caso de dificultades, lo que reducirá su prudencia en el siguiente boom”.</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“Sin embargo, si en medio del pánico la estampida no se frena (…) la venta de activos para minimizar pérdidas puede llevar a la bancarrota a un gran número de empresas, que hasta entonces eran solventes y estaban bien capitalizadas”.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argumentos en contra del prestamista de último recurso han sido continuos. (…) El más tajante fue de Herbert Spencer. “Proteger al hombre de los efectos de su locura lo único que </w:t>
      </w:r>
      <w:r>
        <w:rPr>
          <w:rFonts w:ascii="Times New Roman" w:hAnsi="Times New Roman" w:cs="Times New Roman"/>
          <w:sz w:val="24"/>
          <w:szCs w:val="24"/>
        </w:rPr>
        <w:lastRenderedPageBreak/>
        <w:t xml:space="preserve">consigue es llenar el mundo de locos”. Un punto de vista comprensible en una era Darwiniana”.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bancos centrales suelen tener normas. Cuando no se pueden romper con facilidad, a menudo surgen problemas. También hay problemas cuando las normas se rompen con demasiada facilidad”.  </w:t>
      </w:r>
    </w:p>
    <w:p w:rsidR="004F6361" w:rsidRDefault="00181772"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““Demasiado poco, demasiado tarde”</w:t>
      </w:r>
      <w:r w:rsidR="004F6361">
        <w:rPr>
          <w:rFonts w:ascii="Times New Roman" w:hAnsi="Times New Roman" w:cs="Times New Roman"/>
          <w:sz w:val="24"/>
          <w:szCs w:val="24"/>
        </w:rPr>
        <w:t xml:space="preserve"> es una de las frases más tristes en la jerga de los bancos centrales y de cualquier actividad. Pero ¿cuánto es bastante? Y ¿cuándo es el momento adecuado?”.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gestión del tiempo es un arte. Eso no dice nada y lo dice todo”…</w:t>
      </w:r>
    </w:p>
    <w:p w:rsidR="004F6361" w:rsidRDefault="004F6361" w:rsidP="004F6361">
      <w:pPr>
        <w:spacing w:line="240" w:lineRule="auto"/>
        <w:jc w:val="both"/>
        <w:rPr>
          <w:rFonts w:ascii="Times New Roman" w:hAnsi="Times New Roman" w:cs="Times New Roman"/>
          <w:sz w:val="24"/>
          <w:szCs w:val="24"/>
        </w:rPr>
      </w:pPr>
      <w:r w:rsidRPr="0065555A">
        <w:rPr>
          <w:rFonts w:ascii="Times New Roman" w:hAnsi="Times New Roman" w:cs="Times New Roman"/>
          <w:sz w:val="24"/>
          <w:szCs w:val="24"/>
          <w:u w:val="single"/>
        </w:rPr>
        <w:t>La codicia de los mercados (el virus mutante) - De la crisis de crédito a la crisis del descrédito</w:t>
      </w:r>
      <w:r>
        <w:rPr>
          <w:rFonts w:ascii="Times New Roman" w:hAnsi="Times New Roman" w:cs="Times New Roman"/>
          <w:sz w:val="24"/>
          <w:szCs w:val="24"/>
        </w:rPr>
        <w:t xml:space="preserve"> - Entre la codicia y la miopía (la parálisis del pensamiento)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(Con la decisión de no alejarme de la franqueza y la honestidad en un momento en que esas cualidades son de lo más necesarias)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Cantando las verdades del barquero, sin la más mínima compasión</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Si alguien le dice: Tú bebe, que yo conduzco. ¿Usted qué hace? Pues bebe…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Si alguien le dice: Tú bebe, que yo pago. ¿Usted qué hace? Pues bebe…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Y si alguien le dice: Tú bebe, que yo pago y conduzco. ¿Usted qué hace? Muy probablemente beba el “doble o más”. Hasta que el cuerpo aguante, digamos…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Pues eso es lo que han hecho las entidades financieras. Disparar con pólvora del Rey y sin ningún control cinegético. Entonces, lo que tenía que pasar pasó. No hay sorpresas. La sorpresa es sorprenderse. ¿Se podría haber esperado otro resultado de una economía de manos libres y sin espejo retrovisor?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Ahora tratan de escapar. O sea: ¿Cómo servirse de la globalización sin ser globalizado?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¿Cómo continuar practicando el funambulismo entre la titulización y el apalancamiento del sistema? ¿Cómo mantener el “Private Profits and Socialized Risk”?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Otra cosa es resolver quién paga la fiesta. Ellos, seguro que no. La “tranquilidad” de los mercados los transforma en “testigos protegidos”. Se cambiarán la identidad, la figura y el domicilio, aunque seguirán siendo los mismos. Los “paganos” serán los descolgados de la riqueza que generan esos monstruos financieros sin cara y sin ideas que no sean las de obtener más beneficios. Los miembros de la “manada” (como dicen despectivamente los “brokers” de Wall Street) no sólo pagarán (pagaremos) la pólvora, sino que, además, serán (seremos) las piezas a abatir. “Imbéciles por 2”. Cornudos y apaleados.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problema no es que nos vayamos a la mierda, sino que no sabemos si habrá mierda para todos. Algunos han confundido libertad de mercado con licencia para estafar. La libertad de mercado no debe ser ilimitada.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Una economía “a dos velas”: los bancos centrales y los fondos soberanos. ¿Y si alguno las sopla? ¿Y si una corriente de aire…? ¿Y si el batir de las alas de una mariposa…?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¿De la burbuja financiera al fin del “súper-boom”? Debilitamiento y agonía de la economía en Estados Unidos. Debilitamiento y agonía del modelo del libre mercado. Debilitamiento y agonía del modelo neoliberal (privatización, desregularización, financierización).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problema de los bancos es de excesivo apalancamiento ya que cuentan con unos activos tangibles que, en muchos casos, superan en más de 30 veces sus bases de capital. De ser unas compañías de intermediación han pasado a convertirse, en los últimos años, en unos grandes almacenes que acumulan todo tipo de mercancías, mejores y peores (el hecho de que Citigroup haya decidido descargar 400.000 millones de dólares de su balance, da buena prueba de la verdad de la afirmación y de la dimensión del problema).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¿Cómo se ha podido llegar a esta situación? Por un esquema viciado de remuneración al que se destinan, en la banca de inversión, hasta el 50% de los ingresos. A más endeudamiento, más ingresos, mayores bonus. Como resultado de ello los bancos resultan ser unas grandes agencias de comunicación ya que, mientras el conjunto del mercado discute la legitimidad de los gestores de hedges o de capital riesgo para hacerse con un 20% de lo obtenido con su trabajo, el sistema retributivo bancario mantiene esa frontera de recompensación en todos los entornos bajo la excusa de retener el talento.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¿Cómo han podido justificar los bancos niveles tan nimios de capitalización? Por la falsa sensación de seguridad que dan los modelos de riesgo basados en el Value at Risk o VaR que no tienen en cuenta los sucesos extremos (o colas en una distribución normal) que son los que, en definitiva, causan las crisis. El análisis VaR es como un airbag que funciona siempre… menos cuando sufres el accidente. La infra estimación del riesgo real conduce a una acumulación de activos “seguros” cuyo consumo de capital es mínimo, lo que finalmente provoca que el retorno sobre recursos propios o ROE de los bancos se dispare. Todo ello, construido, eso sí, sobre un punto de partida inválido.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¿Qué estaban haciendo, mientras, los reguladores? Repasemos tanto a las agencias de rating, como a la SEC o CNMV norteamericana. De las primeras, se puede censurar la ausencia de medios pese a su condición de garantes de la calidad de las emisiones del mercado (3-4 profesionales para… toda la banca de inversión estadounidense), su falta de perspectiva sobre el negocio bancario (que había pasado de empaquetador a tenedor de activos, como ya he señalado), la falta de continuidad en su análisis y la prioridad que en el mismo dan a la información pública frente a los propios modelos de valoración.</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segundo objeto del reclamo es la SEC. Aquí la crítica se centra en la normativa aprobada por el regulador bursátil norteamericano en 2004 que, por una parte, ampliaba el concepto de capital que pasaba a incluir instrumentos híbridos y deuda subordinada, (ojo, “por participar de las características del mismo”), legitimaba el VaR como mecanismo para que los brokers pudieran calcular su capital regulatorio, en segundo lugar y, por último, daba un tratamiento paritario a los activos líquidos e ilíquidos del balance a efectos de consumo de recursos propios. A cambio de lo que parecía ser un mayor control por parte del órgano supervisor, las entidades afectadas lograban reducir en más de un 40% sus necesidades de capital. Si las agencias ayudaron a engordar la vaca, fue el propio regulador el que ayudó a que la misma naciera ya con el cuerno retorcido.</w:t>
      </w:r>
    </w:p>
    <w:p w:rsidR="004F6361" w:rsidRPr="0065555A" w:rsidRDefault="004F6361" w:rsidP="004F6361">
      <w:pPr>
        <w:spacing w:line="240" w:lineRule="auto"/>
        <w:jc w:val="both"/>
        <w:rPr>
          <w:rFonts w:ascii="Times New Roman" w:hAnsi="Times New Roman" w:cs="Times New Roman"/>
          <w:i/>
          <w:sz w:val="24"/>
          <w:szCs w:val="24"/>
        </w:rPr>
      </w:pPr>
      <w:r w:rsidRPr="0065555A">
        <w:rPr>
          <w:rFonts w:ascii="Times New Roman" w:hAnsi="Times New Roman" w:cs="Times New Roman"/>
          <w:i/>
          <w:sz w:val="24"/>
          <w:szCs w:val="24"/>
        </w:rPr>
        <w:t xml:space="preserve">“Los bancos convencionales han perdido mucho, y ahora están en el proceso de depreciarse en cientos de miles de millones de dólares, que es mucho dinero. Y mientras discutimos sobre esto, y hablamos de la ralentización de la economía a causa de los problemas del sector bancario, nadie se ha hecho la pregunta de ¿quién es el responsable de esto? No se ha hecho ninguna investigación, no se ha escrito ningún editorial. Si un empleado mediano comete un </w:t>
      </w:r>
      <w:r w:rsidRPr="0065555A">
        <w:rPr>
          <w:rFonts w:ascii="Times New Roman" w:hAnsi="Times New Roman" w:cs="Times New Roman"/>
          <w:i/>
          <w:sz w:val="24"/>
          <w:szCs w:val="24"/>
        </w:rPr>
        <w:lastRenderedPageBreak/>
        <w:t xml:space="preserve">error y pierde dinero, se hacen muchas investigaciones, pero por cientos de miles de millones nadie hace nada. La gente responsable de esto está probablemente jugando al golf, y no les importa. Sus salarios no se han visto afectados. Pero, eso sí, nadie le deja dinero a una mujer pobre por si no lo puede devolver”… </w:t>
      </w:r>
      <w:r w:rsidRPr="0065555A">
        <w:rPr>
          <w:rFonts w:ascii="Times New Roman" w:hAnsi="Times New Roman" w:cs="Times New Roman"/>
          <w:sz w:val="24"/>
          <w:szCs w:val="24"/>
        </w:rPr>
        <w:t xml:space="preserve">(Muhammad Yunus, Presidente del Banco Grameen y Nobel de la Paz)  </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Espíritu capitalista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verdadero cambio en Wall Street, sus bancos y otras instituciones es el cambio de la cultura de normas éticas de los 60 y 70 al ambiente regulado posterior al Big Bang. Aparecen aquí los reguladores oficiales con sus libros de normas. Aparecen los funcionarios con su autoridad basada en reglas. Aparecen los abogados y los contadores, cobrándoles por minuto a sus clientes para mantenerlos dentro de las reglas y al mismo tiempo buscándoles atajos que explotar.</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Al definir lo que está regulado se crean enormes oportunidades para lo que no lo está. De allí que el uso de las llamadas “hojas fuera de balance” -que metió a los bancos de EEUU en grandes problemas con la crisis de los préstamos de alto riesgo- viera un tremendo crecimiento, porque quedaban fuera de la supervisión de las autoridades.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Donde el regulador define una línea clara, el espíritu animal del capitalismo de libre mercado buscará una línea lateral para operar fuera de las regulaciones. Y por hacerlo será inmensamente recompensado.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Así, en la mente de los participantes del mundo financiero, hacer “lo correcto” fue reemplazado por hacer “lo que puedas sin ser pillado”. Un sistema donde reinan las ganancias a corto plazo y donde todo lo demás queda relegado a un segundo plano…</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De aquellos polvos vienen estos lodos…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mercado ha dejado de ser una expresión de la economía… es la economía. Sus expectativas (y la creación de dinero) son más importantes que la ley de la oferta y demanda de bienes y servicios (o el crecimiento económico). Somos prisioneros de una ingeniería monetaria creada por los bancos centrales que tratan de alentar la bonanza económica sosteniendo artificialmente los precios de los activos financieros. Fuera de esa híper realidad se halla el desierto de lo real. De ahí que no puedan dejar de actuar.</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 un mundo en el que los bancos centrales manipulan el riesgo percibido, los precios de los activos se separan de la realidad hasta un punto en el que son meras representaciones de valor imposibles desde cualquier teoría eficiente de mercado. Ya no se pueden aplicar las reglas válidas hasta ahora. El sentido común dice que no te fíes del sentido común. Si la FED sigue comprando al ritmo actual titulizaciones hipotecarias, será titular en una década del 100% de las mismas, ¿entonces?</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raya de abajo (a modo de final)</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Como decían los antiguos banqueros del Citi (antes de ser puro “group”) lo que importa de un balance es la “raya de abajo” (o sea: ver si se gana o se pierde). Lo demás queda para la melancolía. Transcurridos cinco años de la crisis financiera más importante desde 1929, a mediados de noviembre (2012), se podría estar en condiciones de evaluar el “éxito” o “fracaso” de la “inconmensurable” ayuda monetaria ofrecida a la banca por parte de la Fed para tranquilizar a los mercados (sic). Además de evitar el “riesgo sistémico”, tenía por </w:t>
      </w:r>
      <w:r>
        <w:rPr>
          <w:rFonts w:ascii="Times New Roman" w:hAnsi="Times New Roman" w:cs="Times New Roman"/>
          <w:sz w:val="24"/>
          <w:szCs w:val="24"/>
        </w:rPr>
        <w:lastRenderedPageBreak/>
        <w:t>objetivo impedir que se repitieran los “usos y costumbres” (de la banca) que nos llevaron a la crisis y procurar que las entidades “retornaran a la base” (el negocio tradicional).</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¿Qué de esto se ha logrado?... Veamos la “raya de abajo”: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Financial Stability Board ha publicado el Global Shadow Banking Monitoring Report 2012 (18/11/12) en el que analiza la evolución de la llamada “banca en la sombra”. Es el análisis más detallado que se ha realizado sobre la misma, tanto en términos geográficos (comprende el 88% del PIB mundial), como de activos financieros objeto de estudio (el 90% del total agregado global).</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 trata de un paper imprescindible ya que buena parte de los agentes económicos que la integran participan de los riesgos sistémicos de la banca tradicional, con la que comparten actividad de originación e intermediación del crédito, pero quedan fuera de los controles y las disposiciones regulatorias que constriñen a las firmas tradicionales. Estamos hablando de fondos monetarios, otros fondos de inversión, ETFs, hedge funds, SPVs (Special Purpose Vehicles) y similares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Su importancia es tanto mayor cuantos más recursos maneja. Los últimos datos prueban que estos suponen el 50% ya del balance del sistema bancario oficial y que el shadow banking intermedia una cuarta parte de las operaciones de financiación que se cierran alrededor del planeta. Su volumen se ha situado en máximos históricos de 2007, tras acumular 67 billones de dólares al cierre de 2011 frente a los 62 de entonces, cuando el estallido de la crisis de crédito internacional había mostrado únicamente una parte mínima de lo que vendría después.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(Cita -parcial- del Executive Summary)</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The main findings from the 2012 exercise are as follows:</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According to the “macro-mapping” measure, the global shadow banking system, as conservatively proxied by “Other Financial Intermediaries” grew rapidly before the crisis, rising from $ 26 trillion in 2002 to $ 62 trillion in 2007.4 The size of the total system declined slightly in 2008 but increased subsequently to reach $ 67 trillion in 2011 (equivalent to 111% of the aggregated GDP of all jurisdictions). Compared to last year’s estimate, expanding the coverage of the monitoring exercise has increased the global estimate for the size of the shadow banking system by some $ 5 to $ 6 trillion.</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The shadow banking system’s share of total financial intermediation has decreased since the onset of the crisis and has remained at around 25% in 2009-2011, after having peaked at 27% in 2007. In broad terms, the aggregate size of the shadow banking system is around half the size of banking system assets.</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The US has the largest shadow banking system, with assets of $ 23 trillion in 2011, followed by the euro area ($ 22 trillion) and the UK ($ 9 trillion). However, the US’ share of the global shadow banking system has declined from 44% in 2005 to 35% in 2011. This decline has been mirrored mostly by an increase in the shares of the UK and the euro area.</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After the crisis (2008-2011), the shadow banking system continued to grow although at a slower pace in seventeen jurisdictions (half of them being emerging markets and developing economies undergoing financial deepening) and contracted in the remaining eight jurisdictions.</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Among the jurisdictions where data is available, interconnectedness risk tends to be higher for shadow banking entities than for banks. Although further analysis may be needed with more cross-border and prudential information, shadow banking entities seem to be more dependent on bank funding and are more heavily invested in bank assets, than vice versa…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¿A estas alturas del “sarao” se puede decir que se ha eliminado el riesgo sistémico?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No, Padre…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¿Se puede decir que se ha impedido la continuidad de los usos y costumbres de la banca (al sol y a la sombra)?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No, Padre…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¿Se puede decir que se ha logrado que la banca regrese al negocio tradicional?</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No, Padre…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Pues entonces, Hijo… para ese viaje no hace falta tantas alforjas llenas de dinero del contribuyente.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¿Tiene sentido quitar dinero a la gente y dárselo a la banca?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Algunos lo fían todo al paso del tiempo, pero hay carencias con las que ni siquiera el tiempo puede.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seguimos con las ambigüedades, falsedades y absolutas mentiras, la economía real desaparece y la bancaria se escuda en la alarma social para vivir a costa de todos.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 un mundo tan globalizado (por mal que me pese) nada está suficientemente lejos como para ser olvidado.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Lo cierto es que más 5 años después del inicio de la “ofensiva monetaria” de la Fed, la realidad muestra una trayectoria endeble de la economía estadounidense: la tasa de paro sigue por encima del 8% desde hace 5 años y medio, el PIB norteamericano ha constatado su desaceleración, al crecer durante el segundo trimestre del año 2012 a un  ritmo anual del 1,7%, un déficit público equivalente al 10% del PIB y una deuda pública de 16 billones de dólares, cierran el balance.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 una economía mundial que sigue coqueteando con el precipicio con la misma ligera ropa que usaba en 2008, esta continua flexibilización cuantitativa… puede ser la gota que desborda el vaso.</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Bernie Dixit (“Bernankianas”)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Probablemente a Ben Bernanke se le pueda acusar de ser un “ladrón de confianza”. Ha traicionado la confianza de los trabajadores, de los ahorristas, de los inversores, de los electores.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Su mayor fallo, tal vez, haya sido, haber socorrido a los agentes imprudentes. Los rescates sistémicos de la crisis más reciente -por más que fueran necesarios para evitar un derrumbe global- agravaron el problema de riesgo moral.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No sólo se auxilió a las instituciones financieras “demasiado grandes para quebrar”, sino que la distorsión se agravó, ya que estas instituciones se han vuelto incluso más grandes -a través </w:t>
      </w:r>
      <w:r>
        <w:rPr>
          <w:rFonts w:ascii="Times New Roman" w:hAnsi="Times New Roman"/>
          <w:sz w:val="24"/>
          <w:szCs w:val="24"/>
        </w:rPr>
        <w:lastRenderedPageBreak/>
        <w:t xml:space="preserve">de la consolidación del sector financiero-. Si una institución es demasiado grande para quebrar, es demasiado grande y hay que dividirla.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No hay manera de controlar la codicia mediante alguna apelación a la moralidad y a los valores. La codicia tiene que ser controlada por el miedo a perder, que deriva de saber que las instituciones y los agentes imprudentes no serán rescatados.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A menos que se lleven a cabo estas reformas radicales, aparecerán nuevos Gordon Gekko (Milken) -y Charles Ponzi (Madoff)-. Por cada Gekko castigado y excarcelado -como el Gekko de la próxima película “Wall Street”-, otros cientos de Gekkos más mezquinos y codiciosos nacerán.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Mucho me temo que la historia juzgará a Ben Bernanke como el “padre” de la inflación (o hiperinflación) moderna, que es el único camino que va quedando disponible para “licuar” las deudas públicas y privadas (esta frase ha sido escrita, “en perfecto estado de mis facultades mentales”, a los 15 días de mes de agosto de 2010, a la espera que el tiempo de o quite razones). Como “ex paciente” argentino, sé de lo que se trata.</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Entonces a la “malversación” (de la banca), se agregará la “falsificación” (de la Fed)…</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Tengo la sensación de que Bernanke, como muchas personas que trabajan codo con codo con el sector financiero, ha terminado viendo el mundo a través de los ojos de los banqueros. El mundo “fantástico” del “easing” (relajamiento).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Como conclusión (preliminar, al 15/8/10) a este largo listado de “agravantes”, me animo a decir, que Ben Bernanke sumó al descontrol total, el desconcierto total. Ni previno, ni curó. En definitiva, no ha hecho una buena gestión durante la crisis y no ha restaurado la confianza. Demasiado “quantitative” y muy poco “qualitative”.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Fed ha fallado estrepitosamente en sus previsiones. O, al menos, si conocían los graves problemas a los que se vería abocada la economía estadounidense, no lo declararon públicamente.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 este sentido, no sólo fueron las torpes afirmaciones del presidente (chairman) de la Reserva Federal, Ben Bernanke, quien afirmó en 2005 y 2006 que no había burbuja inmobiliaria, y que aun si la hubiera no afectaría a la economía real; por si fuera poco, en verano de 2007 sostuvo que los problemas subprime no afectarían a la economía.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Resulta cuanto menos irónico que en una conferencia dada por Bernanke en enero de 2007, éste dijera lo siguiente: “En mi opinión, los mayores beneficios externos de las actividades de supervisión de la FED son aquellos relacionados con el papel de la institución de evitar y gestionar las crisis financieras”.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Ni una mala palabra, ni una buena acción. Mientras Greenspan excitó al “Bull” (toro), Bernanke se dejó comer por el “Bear” (oso). El “miedo escénico”, hizo lo demás…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“irresponsabilidad ignorante”. ¿Por qué dijeron que el objetivo era el de “tranquilizar a los mercados”, cuando en realidad de lo que se trataba era de salvarle el culo a los “especuladores” de la banca y a los “funambulistas” de Wall Street? ¿Por qué dicen que hay que continuar alentado el “crecimiento de la economía y el empleo”, cuando ni la una ni el otro, se han beneficiado de la “regadera” mo</w:t>
      </w:r>
      <w:r w:rsidR="00181772">
        <w:rPr>
          <w:rFonts w:ascii="Times New Roman" w:hAnsi="Times New Roman" w:cs="Times New Roman"/>
          <w:sz w:val="24"/>
          <w:szCs w:val="24"/>
        </w:rPr>
        <w:t>netaria (QE</w:t>
      </w:r>
      <w:r w:rsidR="00A266A4">
        <w:rPr>
          <w:rFonts w:ascii="Times New Roman" w:hAnsi="Times New Roman" w:cs="Times New Roman"/>
          <w:sz w:val="24"/>
          <w:szCs w:val="24"/>
        </w:rPr>
        <w:t>1 y QE2</w:t>
      </w:r>
      <w:r w:rsidR="00181772">
        <w:rPr>
          <w:rFonts w:ascii="Times New Roman" w:hAnsi="Times New Roman" w:cs="Times New Roman"/>
          <w:sz w:val="24"/>
          <w:szCs w:val="24"/>
        </w:rPr>
        <w:t>)</w:t>
      </w:r>
      <w:r>
        <w:rPr>
          <w:rFonts w:ascii="Times New Roman" w:hAnsi="Times New Roman" w:cs="Times New Roman"/>
          <w:sz w:val="24"/>
          <w:szCs w:val="24"/>
        </w:rPr>
        <w:t>?</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En respuesta a la crisis de 2007-2009, la Fed implementó el rescate más generoso alguna vez visto para grandes instituciones financieras. Por supuesto, no es políticamente correcto llamarlos rescates -el término preferido por los estrategas políticos es “respaldo de liquidez” o “protección sistémica”-. Pero representa esencialmente lo mismo: a la hora de la verdad, el gobierno más poderoso del mundo (en los papeles, al menos) pospuso una y otra vez las necesidades y deseos de la gente que le había prestado dinero a los grandes bancos.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cada instancia, la lógica fue impecable. Por ejemplo, si Estados Unidos no hubiese ofrecido respaldo prácticamente incondicional al Citigroup en 2008 (durante la presidencia de George W. Bush) y nuevamente en 2009 (ya en la presidencia de Barack Obama), el resultante colapso financiero habría profundizado la recesión global y agravado las pérdidas de empleos en todo el mundo.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efecto, hubo repetidos juegos de provocación entre el gobierno y las principales instituciones financieras en Estados Unidos. El gobierno dijo: “No más rescates”. Los bancos respondieron: “Si no nos rescatan, es muy probable que se produzca una segunda Gran Depresión”. El gobierno (y la Fed) pensó brevemente en esa perspectiva y luego cedió.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Se protegió a los acreedores y se transfirieron las pérdidas de los sectores financieros al gobierno o al Banco Central (Fed). Además, las pérdidas se cubrieron con una gran cuota de “mesura” regulatoria (vale decir, aceptando mirar para otra parte mientras los bancos reconstruían -y reconstruyen- su capital operando con acciones).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¿Cuál es el problema, entonces, con las políticas de 2007-2009, y por qué no se puede (debe) planificar hacer algo similar en el futuro si alguna vez se vuelve a enfrentar una crisis de esta naturaleza?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problema son los incentivos -lo que los rescates implican para las actitudes y el comportamiento dentro del sector financiero-. La protección que se extendió a los bancos y otras instituciones financieras desde el verano de 2007, y de manera más integral desde la quiebra de Lehman Brothers y AIG en septiembre de 2008, envía una señal clara. Si uno es “grande” en relación al sistema, tiene más probabilidades de recibir un generoso respaldo del gobierno cuando todo el sistema se torna vulnerable… </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hoja de ruta de Ben Bernanke (el que quiera creer, que crea y el que no su razón tendrá)</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¿Le compraría un auto usado a Bernie? Así y todo… dirige la Fed (ex cathedra)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“Sombras de luz” con las que Bernanke nos ha ido iluminando en estos años: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 octubre de 2005, en un momento en que el sector de la construcción estaba en su apogeo en EEUU, afirmó con solemnidad que en realidad no existía ninguna burbuja inmobiliaria, y por tanto, las preocupaciones sobre esta cuestión estaban infundadas.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esa misma ocasión achacó el incremento del 25% en los precios de la vivienda a factores reales, como el crecimiento de empleos, de ingresos y de nuevas familias.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Añadió, además, que “un enfriamiento moderado en el mercado inmobiliario, en el caso de que esto ocurriera, no sería incompatible con el mantenimiento del crecimiento económico cercano a su nivel potencial en el año que viene”.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si esto no fuera poco, agregó que los efectos económicos de una caída en los precios de los activos “no depende tanto de la gravedad de la caída misma como de la respuesta de los </w:t>
      </w:r>
      <w:r>
        <w:rPr>
          <w:rFonts w:ascii="Times New Roman" w:hAnsi="Times New Roman" w:cs="Times New Roman"/>
          <w:sz w:val="24"/>
          <w:szCs w:val="24"/>
        </w:rPr>
        <w:lastRenderedPageBreak/>
        <w:t xml:space="preserve">encargados de la política económica, en particular, los bancos centrales”. Si fuera esto cierto, ahora estaríamos creciendo a tasas estratosféricas.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año siguiente, Bernanke ignoró totalmente los riesgos de las hipotecas subprime. Por ejemplo, cuando habló acerca de la situación de la economía ante el Congreso estadounidense en el verano de 2006, no hizo ninguna mención a posibles tensiones futuras ni desequilibrios presentes. Conviene recordar que en ese mismo verano se produjo el pico de la burbuja inmobiliaria. Los precios de la vivienda no hicieron más que bajar desde entonces.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verano de 2007 empezaron a florecer las primeras semillas que alertaban de problemas. Sin embargo, Bernanke permaneció impasible: “Parece improbable que los problemas del sector subprime se trasladen seriamente a la economía agregada o al sistema financiero”, declaró el 5 de junio de este año ante la International Monetary Conference. A estas atinadas predicciones podríamos agregar su estimación, en febrero de 2008, de que la recuperación en el sector inmobiliario tendría lugar a fines de ese año.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Después de los dos primeros años de turbulencias y su más que demostrada nula capacidad de predicción, Bernanke aún se permite el lujo de dar lecciones al mundo explicando los orígenes de la crisis en el exceso de ahorro de los asiáticos.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Declaraciones en 2009:</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14 de abril: El presidente de la Reserva Federal de Estados Unidos (Fed), Ben Bernanke, ha coincidido este martes con el presidente del país, Barack Obama, en su percepción de que hay ciertos indicios de que la recesión se puede estar suavizando.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Bernanke se refiere a algunos indicadores recientes relacionados con la venta de automóviles, la construcción de viviendas y el gasto de los consumidores. Según Bernanke, los riesgos de inflación han remitido en los últimos meses. No obstante, contempla la posibilidad de que reaparezcan cuando comience la recuperación económica.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5 de mayo: “Seguimos augurando que la actividad económica tocará fondo y repuntará en el curso de este año”, dijo Bernanke ante el Comité Económico Conjunto de la Cámara de Representantes y el Senado.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recuperación ganará  impulso sólo de forma gradual”, afirmó Bernanke, quien dijo que las empresas “probablemente seguirán cautas a la hora de contratar”. “La tasa de desempleo podría mantenerse alta por algún tiempo, incluso después de que se restablezca el crecimiento económico”, alertó. El jefe de la FED habló en un momento en que han aparecido indicios de una desaceleración de la caída de la actividad en Estados Unidos.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3 de junio: En un discurso pronunciado ante la Comisión de Déficit de la Cámara de Representantes estadounidense Bernanke ha señalado que “seguimos esperando que la actividad económica toque fondo este año y que después se levante a finales del mismo”, señaló Bernanke. “Los recientes datos sugieren que el ritmo de la contracción económica podría haberse ralentizado”.</w:t>
      </w:r>
    </w:p>
    <w:p w:rsidR="004F6361" w:rsidRDefault="00CB1AD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Tócala otra vez, Ben: Lectura recomendada</w:t>
      </w:r>
      <w:r w:rsidR="004F6361">
        <w:rPr>
          <w:rFonts w:ascii="Times New Roman" w:hAnsi="Times New Roman" w:cs="Times New Roman"/>
          <w:sz w:val="24"/>
          <w:szCs w:val="24"/>
          <w:u w:val="single"/>
        </w:rPr>
        <w:t>, “para no olvidar lo inolvidable”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Mentiras y errores al descubierto (del conundrum de Alan, al oxímoron de Ben)</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Bernanke, el banquero central que engañó a medio mundo</w:t>
      </w:r>
      <w:r>
        <w:rPr>
          <w:rFonts w:ascii="Times New Roman" w:hAnsi="Times New Roman" w:cs="Times New Roman"/>
          <w:sz w:val="24"/>
          <w:szCs w:val="24"/>
        </w:rPr>
        <w:t xml:space="preserve"> (Libertad Digital - </w:t>
      </w:r>
      <w:r>
        <w:rPr>
          <w:rFonts w:ascii="Times New Roman" w:hAnsi="Times New Roman" w:cs="Times New Roman"/>
          <w:b/>
          <w:sz w:val="24"/>
          <w:szCs w:val="24"/>
        </w:rPr>
        <w:t>5/1/11</w:t>
      </w:r>
      <w:r>
        <w:rPr>
          <w:rFonts w:ascii="Times New Roman" w:hAnsi="Times New Roman" w:cs="Times New Roman"/>
          <w:sz w:val="24"/>
          <w:szCs w:val="24"/>
        </w:rPr>
        <w:t>)</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El presidente de la FED, Ben Bernanke, fue alabado como la persona perfecta para afrontar el crash de 2008. Pero parece que a Bernanke se le apaga la estrella. Muchos le dan la espalda y las críticas empiezan a arreciar desde todos lados. No es de extrañar si se repasa la hemeroteca.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Hugo Baldasano)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¿Están siendo injustos y oportunistas con Bernanke? ¿O realmente se merece las críticas? El debate se ha repetido por todo el internet económico, muchas veces como lucha entre diferentes visiones o escuelas, donde los participantes acaban enrocados. Para evitar caer en la misma dinámica nada mejor que juzgar a Bernanke por sus predicciones. Para bien o para mal, el tiempo siempre pone a cada persona en su sitio.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1. Antes de la crisis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Marzo de 2005</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reciente influjo de capital ha provocado una subida del precio de la vivienda. Esta subida, a su vez, ha alentado a las familias a aumentar su consumo. Por supuesto, el aumento de las tasas de propiedad de vivienda y de consumo de los hogares son cosas buenas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Discurso para la “Virginia Association of Economics”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Julio de 2005</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Transcripción de las partes más significativas del vídeo: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Entrevistador: Ben, se habla mucho de una burbuja inmobiliaria, particularmente, ya sabes (inaudible) de todo tipo de lugares. ¿Puede darnos su opinión acerca de si existe o no una burbuja inmobiliaria?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Bernanke: Bueno, sin lugar a dudas, los precios de la vivienda han subido bastante; creo que es importante tener en cuenta que los fundamentales son también fuertes. Tenemos una economía en crecimiento, empleo, ingresos. Tenemos las tasas hipotecarias muy bajas. Tenemos la demografía apoyando el crecimiento de la vivienda.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Tenemos una oferta restringida en algunos lugares. Por lo tanto, es comprensible que los precios suban algo. No sé si los precios están exactamente donde deben estar, pero creo que es justo decir que mucho de lo que ha pasado está soportado por la fuerza de la economía.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Entrevistador: Dígame, ¿cuál es el peor de los casos? Señor, tenemos tantos economistas viniendo al programa y diciendo: “Oh, esto es una burbuja, y va a estallar, y esto va a ser un verdadero problema para la economía”. Algunos dicen que podría incluso provocar una recesión más adelante. ¿Cuál es el peor de los casos, si en realidad los precios bajaran considerablemente en todo el país?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Bernanke: Bueno, no acepto su premisa. Es una posibilidad bastante improbable. Nunca hemos tenido una disminución de los precios inmobiliarios en todo el territorio nacional. Creo que es más probable que los precios de la vivienda se desaceleren, tal vez estabilicen: podría reducir el consumo un poco. No creo que llevara a la economía muy lejos de su camino del pleno empleo, sin embargo.</w:t>
      </w:r>
    </w:p>
    <w:p w:rsidR="00181772" w:rsidRDefault="00181772" w:rsidP="004F6361">
      <w:pPr>
        <w:spacing w:line="240" w:lineRule="auto"/>
        <w:jc w:val="both"/>
        <w:rPr>
          <w:rFonts w:ascii="Times New Roman" w:hAnsi="Times New Roman" w:cs="Times New Roman"/>
          <w:sz w:val="24"/>
          <w:szCs w:val="24"/>
        </w:rPr>
      </w:pP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Febrero de 2007</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Se espera un crecimiento moderado en el futuro. Creemos que si el sector inmobiliario comienza a estabilizarse, y si algunas de las correcciones de inventarios se completan, hay una posibilidad razonable de que veamos un cierto fortalecimiento de la economía en algún momento durante la mitad del año.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Nuestra evaluación es que no hay indicación en este punto que las cuestiones de hipotecas de alto riesgo (subprime) se haya extendido a todo el mercado hipotecario, que todavía parece ser saludable.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Julio 2007</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economía global sigue siendo fuerte, apoyado por un sólido crecimiento económico en el extranjero. Las exportaciones de EEUU deberían crecer aún más en los próximos trimestres. En general, parece que la economía de EEUU se expandirá a un ritmo moderado durante el segundo semestre de 2007, con crecimiento y fortalecimiento en 2008 llegando a una tasa cercana a la tendencia subyacente de la economía.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No hay mucho que decir. Bernanke, el chairman de la Reserva Federal, no vio venir la crisis. Bernanke creía que la economía funcionaba correctamente y sería capaz de realizar un pequeño ajuste no traumático en 2007, para recuperar crecimiento total en 2008.</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Aun así, Bernanke fue promocionado en 2008 y principios de 2009 como la persona más capacitada para entender la economía y afrontar los graves problemas que la crisis traía. Se hizo mucho énfasis en sus estudios académicos sobre la Gran Depresión.</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Llegada su renovación en 2009, ante la oposición de cierta parte del Congreso, personajes de las finanzas como Warren Buffet o el fondo de inversión PIMCO salieron a apoyarle. Obama finalmente le confirmó otros cuatro años al frente de la Reserva Federal (FED), el banco central más poderoso del planeta.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Las alabanzas a la gestión de la crisis tampoco fueron escasas: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Ben Bernanke será visto como el mejor chairman de la Reserva Federal de la historia (...) se le conocerá como el hombre que evitó la segunda Gran Depresión.</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2. Durante la crisis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Reserva Federal anunció la primera ronda de compra de activos, conocida como quantitative easing (QE1), en noviembre de 2008. La respuesta del presidente de la FED a las críticas fue asegurar que las medidas eran temporales y su objetivo era proveer liquidez al sistema financiero. El balance del banco central se multiplicó casi por tres.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A principios de 2009, declarando en el Congreso: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Reserva Federal no monetizará la deuda del gobierno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Adelantémonos por un momento hasta noviembre de 2010, cuando en un discurso para inversores el presidente de la Reserva Federal de Dallas, Richard W. Fisher, admitió a regañadientes que estaban monetizando la deuda del Gobierno.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junio de 2009, la Reserva Federal anunció la extensión de sus programas de liquidez temporales hasta febrero de 2010. Hacia finales de año, diciembre de 2009, con la renovación </w:t>
      </w:r>
      <w:r>
        <w:rPr>
          <w:rFonts w:ascii="Times New Roman" w:hAnsi="Times New Roman" w:cs="Times New Roman"/>
          <w:sz w:val="24"/>
          <w:szCs w:val="24"/>
        </w:rPr>
        <w:lastRenderedPageBreak/>
        <w:t>de Bernanke atascada en el Congreso por las críticas a sus políticas expansivas, la Reserva Federal emitió un comunicado donde volvía a asegurar que las medidas tomadas en 2008 iban a expirar a principios de 2010. Los tipos de interés no iban a modificarse.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A la luz de la mejora continua en el funcionamiento de los mercados financieros, el Comité y la Junta de Gobernadores prevén que la mayoría de los programas especiales de liquidez de la Reserva Federal expirarán el 1 de febrero de 2010, en consonancia con el anuncio de la Reserva Federal del 25 de junio de 2009.</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Fue en este momento cuando desde la Reserva Federal se intentó promocionar el término jobless recovery, recuperación económica sin disminución del paro, para explicar la mejora de algunas estadísticas, pero no cuajó.</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2010 llegó y las medidas se extendieron. En agosto del pasado año, la Reserva Federal anunció lo que se vino a llamar QE lite. Un nuevo programa que, básicamente, consiste en usar el dinero de las hipotecas compradas de los bancos a través del QE1 para comprar bonos del Gobierno federal, consolidando así la expansión crediticia inicial. Es decir, Bernanke no sólo no está retirando las medidas supuestamente temporales, sino que las está fijando en el balance del banco central.</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Éste es un detalle por el que la prensa pasó mayoritariamente de puntillas... por una buena razón. Desde el inicio de la crisis se había intentado marginalizar a los críticos de la FED y de Bernanke tildándolos de alarmistas. Se hacía hincapié en lo ridículo de los argumentos que aseguraban que Bernanke no tenía intención de retirar las medidas supuestamente temporales, y que, cuando se filtrara, el dinero iba a crear una crisis inflacionaria.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A partir de este momento no se habló más de retirar las medidas. De hecho, en junio de 2010 Bernanke ya había mostrado su incredulidad por el precio del oro: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Yo no entiendo muy bien los movimientos en el precio del oro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Y eso que su predecesor, Alan Greenspan, se lo había explicado meses antes: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aumento del precio del oro, es estrictamente un fenómeno monetario (...) una indicación de una etapa muy temprana del intento de alejarse de las monedas de papel (...) Lo que es fascinante es la influencia que el oro todavía tiene para reinar sobre el sistema financiero como la última forma de pago”.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 noviembre de 2010 se anunció el QE2, más expansión monetaria. La diferencia con el QE1, donde la Reserva Federal compró bonos del Gobierno a largo plazo y deuda hipotecaria de los bancos, consiste en que el QE2 se dedicará exclusivamente a comprar más deuda pública del Gobierno.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Pero el clima político en EEUU había cambiado para entonces. La segunda revolución keynesiana ingeniada por los políticos había fracasado y la popularidad de Obama no paraba de caer. Las ideas de contención fiscal y restricción gubernamental florecían, especialmente de la mano del Tea Party. Así que cuando Bernanke concedió el pasado diciembre una nueva entrevista para explicar el QE2 aseguró:</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Se repite por ahí el mito de que lo que estamos haciendo es imprimir dinero. No estamos imprimiendo dinero.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Sin embargo, en la entrevista que concedió un año y medio antes para justificar el QE1 dijo: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Entrevistador: ¿“Usted ha estado imprimiendo dinero?”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Bernanke: “Sí, efectivamente, y es lo que tenemos que hacer”.</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Las maniobras lingüísticas de Bernanke fueron recogidas por el siempre genial cómico Jon Stewart. La presión podría estar provocando estos deslices, pero las prestidigitaciones semánticas no son nuevas para él. Ya en 2006 tuvo este divertido intercambio con el vicepresidente del Banco Central Europeo, Lucas Papademos: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Bernanke: “Sería acertado decir que los agregados monetarios y de crédito no han jugado un papel central en la formulación de la política monetaria de EEUU (desde 1982), aunque los políticos siguen utilizando los datos monetarios como fuente de información sobre el estado de la economía”.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Lucas Papademos respondía sorprendido: “¿Es realmente posible que una política descrita como monetaria sea formulada e implementada sin que el dinero juegue un papel central? De hecho, la sugerencia de que la política monetaria puede llevarse a cabo sin la asignación de un papel destacado al dinero parece ser una oxímoron”. Es decir, una declaración contradictoria, sino peor, ya que el significado literal de “oxímoron” es “deliberadamente tonto”.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Reserva Federal lleva ejecutando el QE2 desde su anuncio, comprando bonos del Gobierno. En la misma entrevista en Bernanke quiso tranquilizar a la gente: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Entrevistador: “¿Es mantener la inflación bajo control una prioridad menor de la Reserva Federal en estos momentos?”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Bernanke: “No, en absoluto, lo que estamos tratando de hacer es lograr un equilibrio. Hemos sido muy, muy claros que no vamos a permitir que la inflación pase por encima de un dos por ciento o menos”.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Dado el historial de Bernanke, ¿apostarías tu dinero en su capacidad o credibilidad de cumplir esta promesa?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Leyenda de Sigfrido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Sigfrido, hijo del Rey Sigmund de Niederland y de la bella Siegelinde, escuchó la llamada de la aventura a edad temprana. Siendo apenas un niño abandonó el castillo de sus padres y vagó a través de campos, ríos y bosques, hasta que el enano Mimir lo acogió en su fragua.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Cerca de la casa de Mimir se abría una profunda cueva que conducía al reino de los Nibelungos. Esos enanos expertos en la minería y la orfebrería, poseían un fabuloso tesoro que guardaban en una gran cámara próxima a la superficie. Un gran dragón llamado Fafnir protegía el tesoro.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Mimir también era Nibelungo, pero odiaba a sus congéneres por haberlo expulsado del reino subterráneo. Cuando vio que Sigfrido tenía valor suficiente para convertirse en un gran héroe, concibió la idea de utilizar al joven como instrumento de venganza. A partir de ese instante comenzó a enseñarle todo lo que sabía y a adiestrarlo en el manejo de las armas, con la esperanza de que algún día venciera al dragón Fafnir arrebatando a los Nibelungos sus riquezas.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Llegó el momento en que Sigfrido estuvo preparado para batir a Fafnir, pero no tenía una espada lo suficientemente resistente como para enfrentarse con garantías a él.  Así que Mimir </w:t>
      </w:r>
      <w:r>
        <w:rPr>
          <w:rFonts w:ascii="Times New Roman" w:hAnsi="Times New Roman" w:cs="Times New Roman"/>
          <w:sz w:val="24"/>
          <w:szCs w:val="24"/>
        </w:rPr>
        <w:lastRenderedPageBreak/>
        <w:t>forjó la espada Balmung con los fragmentos de otra que había encontrado en el bosque (y que algunos dicen que había fabricado el mismísimo Odín tiempo atrás) y se la entregó a Sigfrido para que partiera a combatir con el dragón.</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Tras una dura lid, Sigfrido logró clavar la espada en el corazón de la bestia, que murió entre rugidos y coletazos ya inútiles. Cuando el dragón dejó de moverse, Sigfrido se bañó con su sangre aún caliente, pues Mimir le había revelado que si hacía así se volvería invulnerable. Sin embargo una pequeña hoja de tilo pegada a su espada dejó un punto en el que la sangre del dragón no llegó a tocar.</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hazaña no calmó la sed de aventuras de Sigfrido, que abandonó la casa del herrero para buscar nuevos desafíos. Del tesoro de los Nibelungos sólo se llevó un casco mágico que volvía invisible a quien lo llevaba puesto y también, a pesar de los consejos de Mimir, un anillo muy hermoso pero que según una antigua maldición traía la muerte a su dueño…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segunda jornada del Anillo del Nibelungo: Sigfrido - Obra de Richard Wagner, estrenada el 16 de agosto de 1876, durante el Primer Festival de Bayreuth)</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Ignoro si la historia considerará a Bernanke como el héroe Sigfrido, o el enano Mimir, pero conviene recordar (según la leyenda) que el valiente Sigfrido murió traicionado por su esposa (la bella Crimilda) que confiesa al vasallo Hagen aquel pequeño punto de la espada en el que la hoja de tilo había impedido que la sangre tocara su piel. Una vez que supo esto. Hagen organizó una cacería durante la que, tras quedarse a solas con Sigfrido, le clavó una daga en la espalda, atravesando su corazón.</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Así murió el valiente Sigfrido. Con su muerte se cumplió la maldición del anillo de los nibelungos.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Esta es sólo una entre las múltiples versiones de la Leyenda de Sigfrido…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Siguiendo a Wagner faltaría saber (descubrir) si Bernanke será capaz de componer “El ocaso de los dioses” o simplemente será acompañado por los unos y los otros, al compás de la “Marcha fúnebre”, entre los murmullos del bosque, al cementerio de la historia.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misma “ortodoxia” económica dominante que fue incapaz de prever la actual crisis económica y financiera, básicamente porque invalidaría los principios esenciales bajo los cuales se han educado, forzó su receta para salir de la crisis. Para ello propuso una combinación de política fiscal restrictiva (en la UE sí, en EEUU aún no), una política monetaria expansiva (ampliación de los balances de la Fed y del BCE), y la deflación de los salarios (tanto en la UE, como en los EEUU).</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Resulta cuando menos asombroso que en un sector tan regulado, supervisado e inspeccionado se hayan podido producir tropelías tan ajenas a las buenas prácticas mercantiles, como las que llevaron a la crisis (y siguen…). Y es escalofriante que sea ahora (más de cinco años después), cuando se nos anuncie una regulación “definitiva que impedirá que tales hechos se vuelvan a repetir en el futuro” (mientras mantienen a Volcker en el freezer, o peor aún).</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equipo económico de Barack Obama (1.0) está dominado por figuras con fuertes vínculos con el sector financiero que han aguado toda regulación del sector. Al momento de concluir este Apartado (noviembre de 2012) aún no ha sido elegido el  nuevo equipo destinado a acompañar a Obama (2.0), pero los nombres que figuran en las “quinielas” no presagian ningún cambio de estilo (todo sea por la banca).</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rPr>
        <w:lastRenderedPageBreak/>
        <w:t xml:space="preserve">Bernanke es el… ¿game changer? </w:t>
      </w:r>
      <w:r>
        <w:rPr>
          <w:rFonts w:ascii="Times New Roman" w:hAnsi="Times New Roman" w:cs="Times New Roman"/>
          <w:sz w:val="24"/>
          <w:szCs w:val="24"/>
          <w:lang w:val="en-US"/>
        </w:rPr>
        <w:t>¿game over? ¿game finisher? … Ustedes mismos.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Bernanke es el… ¿gran “ventilador” del riesgo moral? ¿el “Gutenberg” de la banca?... Ustedes mismos.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Bernanke (hasta que lo juzgue la historia) lo único seguro es que ha rebajado los límites de la lógica económica (si es que existe esa lógica, cosa que dudo cada vez más, lamentablemente).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Bernanke, es sobre todo un burócrata, dispuesto a que algo cambie, para que nada cambie y seguir ejerciendo de conservador, que es el adjetivo que más le va. Lo malo para él (y para nosotros, ni hablar) es que los tiempos no le acompañan y pronto nada tendrá para conservar en las manos, vacías de ideas y futuro (y del nuestro, ni hablar).</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Envuelto en la “vitola” de académico universitario (el gran profesor experto en la crisis del 29) para justificar lo injustificable. El economista que más sabe (o ha estudiado) del mundo sobre la crisis del 29, y de la de 2008, ni sabe, ni contesta. Ni una mala palabra, ni una buena acción…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Si la banca acierta gana un montón de dinero. Y si la banca se equivoca lo pagamos todos.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Si antes la banca era un negocio de “hardware”, a partir de Greenspan y Bernanke (los grandes facilitadores) ha pasado a ser un negocio de “software” (fábricas de humo, gas, pedo… o como lo quieran llamar). Y con ellos, todos.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Como estará deteriorado el “percal” para que se haya llegado a este punto…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Si no ha sido el artífice de la mayor crisis económico y financiera desde 1930, por lo menos (y a peor) ha sido el cómplice necesario de todo lo anterior (¡y sigue dando clases magistrales urbi et orbi¡)</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 Bernanke la Reserva Federal ha pasado de “prestamista de último recurso” a “prestamista de últimos recursos”.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¿Cuántas veces se puede volver la cabeza fingiendo no ver nada?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¿Logrará Ben Shalom Bernanke ser considerado por la historia como el salvador de la patria mundial o por el contrario como artífice de la muerte definitiva del sistema fiduciario, basado en la confianza, que sustituyó el patrón oro con eje en el dólar USA?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¿Lo recordará la historia como un benefactor económico o como el personaje alquimista que nos hizo morir de absurdo?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¿Lo recordará la historia como el “cortesano” de los banqueros irresponsables o como el “camello” que proveyó al adicto (mercado) de toda la droga (dinero) que hiciera falta para quitarse el mono?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Esperemos que los historiadores no escriban sobre él: “cuando despertó la muerte anunciada se había consumado”… Ojalá que no.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gran pensador liberal Jean-François Revel comienza su libro “El conocimiento inútil” con la frase: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primera de todas las fuerzas que dirigen el mundo es la mentira”, refiriéndose a la información en la era de la comunicación, y no le faltaba razón al ensayista francés, pues si </w:t>
      </w:r>
      <w:r>
        <w:rPr>
          <w:rFonts w:ascii="Times New Roman" w:hAnsi="Times New Roman" w:cs="Times New Roman"/>
          <w:sz w:val="24"/>
          <w:szCs w:val="24"/>
        </w:rPr>
        <w:lastRenderedPageBreak/>
        <w:t>tratan ustedes de extrapolar su afirmación al mundo de la economía, descubrirán que esta también se mueve por una gran mentira: el dinero fiduciario.</w:t>
      </w:r>
    </w:p>
    <w:p w:rsidR="004F6361" w:rsidRPr="005C62F2"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¿Se podrá volver a poner al genio en la botella? O la botella sólo servirá para seguir animando el global party de los especuladores financieros…</w:t>
      </w:r>
    </w:p>
    <w:p w:rsidR="004F6361" w:rsidRPr="009B4BAA" w:rsidRDefault="004F6361" w:rsidP="004F6361">
      <w:pPr>
        <w:pStyle w:val="Estndar"/>
        <w:jc w:val="both"/>
        <w:rPr>
          <w:b/>
          <w:szCs w:val="24"/>
        </w:rPr>
      </w:pPr>
      <w:r>
        <w:rPr>
          <w:b/>
          <w:szCs w:val="24"/>
        </w:rPr>
        <w:t xml:space="preserve">Financierización - Sobrevaluación de los activos - Burbujas </w:t>
      </w:r>
    </w:p>
    <w:p w:rsidR="004F6361" w:rsidRDefault="004F6361" w:rsidP="004F6361">
      <w:pPr>
        <w:pStyle w:val="NormalWeb"/>
        <w:jc w:val="both"/>
        <w:rPr>
          <w:bCs/>
          <w:u w:val="single"/>
        </w:rPr>
      </w:pPr>
      <w:r>
        <w:rPr>
          <w:bCs/>
          <w:u w:val="single"/>
        </w:rPr>
        <w:t>Conclusiones de la Comisión de Investigación de la Crisis Financiera (</w:t>
      </w:r>
      <w:r>
        <w:rPr>
          <w:b/>
          <w:bCs/>
          <w:u w:val="single"/>
        </w:rPr>
        <w:t>13/2/11</w:t>
      </w:r>
      <w:r>
        <w:rPr>
          <w:bCs/>
          <w:u w:val="single"/>
        </w:rPr>
        <w:t>)</w:t>
      </w:r>
    </w:p>
    <w:p w:rsidR="004F6361" w:rsidRDefault="004F6361" w:rsidP="004F6361">
      <w:pPr>
        <w:pStyle w:val="NormalWeb"/>
        <w:jc w:val="both"/>
        <w:rPr>
          <w:bCs/>
        </w:rPr>
      </w:pPr>
      <w:r>
        <w:rPr>
          <w:bCs/>
        </w:rPr>
        <w:t>La Comisión de Investigación de la Crisis Financiera ha sido convocada para examinar la crisis económica y financiera que ha asolado a nuestro país, y para explicar sus causas al pueblo estadounidense. Estamos totalmente conscientes de la importancia de nuestro cometido, dado el daño económico que los Estados Unidos han sufrido en las secuelas de la mayor crisis financiera desde la Gran Depresión…</w:t>
      </w:r>
    </w:p>
    <w:p w:rsidR="004F6361" w:rsidRDefault="004F6361" w:rsidP="004F6361">
      <w:pPr>
        <w:pStyle w:val="NormalWeb"/>
        <w:jc w:val="both"/>
        <w:rPr>
          <w:bCs/>
        </w:rPr>
      </w:pPr>
      <w:r>
        <w:rPr>
          <w:bCs/>
        </w:rPr>
        <w:t>El tema de este informe es de grandes consecuencias para esta nación. Los acontecimientos profundos de 2007 y 2008 no fueron ni baches en el camino ni un descenso acentuado en los ciclos financieros que son de esperarse en un sistema económico de libre mercado. Este fue un trastorno fundamental -una convulsión financiera, si se quiere- que causó estragos en comunidades y vecindarios por todo el país.</w:t>
      </w:r>
    </w:p>
    <w:p w:rsidR="004F6361" w:rsidRDefault="004F6361" w:rsidP="004F6361">
      <w:pPr>
        <w:pStyle w:val="NormalWeb"/>
        <w:jc w:val="both"/>
        <w:rPr>
          <w:bCs/>
        </w:rPr>
      </w:pPr>
      <w:r>
        <w:rPr>
          <w:bCs/>
        </w:rPr>
        <w:t>En el momento en que este informe va a la imprenta, hay más de 26 millones de estadounidenses que están sin trabajo, no pueden encontrar empleo de tiempo completo, o han desistido de buscar trabajo. Unas cuatro millones de familias han perdido sus casas por ejecución hipotecaria, y otras cuatro y medio millones han caído en el proceso de ejecución hipotecaria, o están seriamente retrasados en sus pagos. Cerca de $ 11 billones en riqueza familiar se han esfumado con los planes de pensiones y los ahorros de toda la vida. Empresas grandes y pequeñas han sentido el aguijón de una profunda recesión. Hay mucho enojo sobre lo que ha ocurrido, y justificadamente. Mucha gente que se atuvo a las reglas ahora se encuentra sin trabajo y con incertidumbre sobre sus perspectivas de futuro. Los daños colaterales de esta crisis han sido gente real y comunidades reales. Es probable que el impacto de esta crisis se sienta por toda una generación. Y la nación no enfrenta un camino fácil hacia una fortaleza económica renovada…</w:t>
      </w:r>
    </w:p>
    <w:p w:rsidR="004F6361" w:rsidRDefault="004F6361" w:rsidP="004F6361">
      <w:pPr>
        <w:pStyle w:val="NormalWeb"/>
        <w:jc w:val="both"/>
        <w:rPr>
          <w:bCs/>
        </w:rPr>
      </w:pPr>
      <w:r>
        <w:rPr>
          <w:bCs/>
        </w:rPr>
        <w:t>En este informe detallamos los acontecimientos de la crisis. Pero un resumen sencillo, de cómo lo vemos nosotros, es útil al principio. Si bien las vulnerabilidades que crearon el potencial para la crisis se desarrollaron a través de años, el desplome de la burbuja inmobiliaria -alimentada por las bajas tasas de interés, créditos fáciles disponibles, escasa regulación e hipotecas toxicas- fue la chispa que disparó una cadena de acontecimientos, que llevaron a un crisis en toda su extensión en el otoño de 2008. Billones de dólares en hipotecas de riesgo se habían incrustado en todo el sistema financiero, en tanto que se hacían paquetes con los valores relacionados con hipotecas, se reempaquetaban y vendían a inversionistas en todo el mundo. Cuando la burbuja estalló, cientos de miles de millones de dólares de pérdidas en hipotecas y valores relacionados con hipotecas sacudieron a los mercados, así como a las instituciones financieras que tenían exposiciones importantes a esas hipotecas y se habían endeudado fuertemente respaldándose en ellas. Esto no sólo pasó en Estados Unidos, sino en todo el mundo. Las pérdidas fueron magnificadas por derivados tales como los valores sintéticos…</w:t>
      </w:r>
    </w:p>
    <w:p w:rsidR="004F6361" w:rsidRDefault="004F6361" w:rsidP="004F6361">
      <w:pPr>
        <w:pStyle w:val="NormalWeb"/>
        <w:jc w:val="both"/>
        <w:rPr>
          <w:bCs/>
        </w:rPr>
      </w:pPr>
      <w:r>
        <w:rPr>
          <w:bCs/>
        </w:rPr>
        <w:lastRenderedPageBreak/>
        <w:t>El sistema financiero que examinamos tiene poco parecido con el de la generación de nuestros padres. Los cambios tan sólo en las últimas tres décadas han sido notables. Los mercados financieros se han vuelto cada vez más globalizados. La tecnología ha transformado la eficiencia, velocidad y complejidad de los instrumentos financieros y las transacciones. Hay un acceso más amplio y costos más bajos en las finanzas que nunca antes. Y el sector financiero mismo se ha convertido en una fuerza mucho más dominante en nuestra economía.</w:t>
      </w:r>
    </w:p>
    <w:p w:rsidR="004F6361" w:rsidRDefault="004F6361" w:rsidP="004F6361">
      <w:pPr>
        <w:pStyle w:val="NormalWeb"/>
        <w:jc w:val="both"/>
        <w:rPr>
          <w:bCs/>
        </w:rPr>
      </w:pPr>
      <w:r>
        <w:rPr>
          <w:bCs/>
        </w:rPr>
        <w:t>De 1978 a 2007, el importe de la deuda en poder del sector financiero se disparó de $ 3 billones de dólares a $ 36 billones de dólares, más del doble como porcentaje del producto interno bruto. La naturaleza misma de muchas firmas de Wall Street cambió, de asociaciones privadas relativamente serias, a empresas que cotizaban en la bolsa tomando mayores y más diversos tipos de riesgos. Para 2005, los 10 bancos comerciales más grandes de Estados Unidos poseían el 55% de los activos de la industria, más del doble del nivel que tenían en 1990. En vísperas de la crisis, en 2006, las ganancias del sector financiero constituían el 27% de todas las ganancias de las empresas en Estados Unidos, muy por encima del 15% de 1980. La comprensión de esta transformación ha sido fundamental para el análisis de la Comisión…</w:t>
      </w:r>
    </w:p>
    <w:p w:rsidR="004F6361" w:rsidRDefault="004F6361" w:rsidP="004F6361">
      <w:pPr>
        <w:pStyle w:val="NormalWeb"/>
        <w:jc w:val="both"/>
        <w:rPr>
          <w:bCs/>
        </w:rPr>
      </w:pPr>
      <w:r>
        <w:rPr>
          <w:bCs/>
        </w:rPr>
        <w:t xml:space="preserve">Vayamos ahora a nuestros principales hallazgos y conclusiones, que se basan en los datos contenidos en este informe: se ofrecen con la esperanza de que se puedan aprender lecciones para ayudar a evitar futuras catástrofes.  </w:t>
      </w:r>
    </w:p>
    <w:p w:rsidR="004F6361" w:rsidRDefault="004F6361" w:rsidP="004F6361">
      <w:pPr>
        <w:pStyle w:val="NormalWeb"/>
        <w:jc w:val="both"/>
        <w:rPr>
          <w:bCs/>
        </w:rPr>
      </w:pPr>
      <w:r>
        <w:rPr>
          <w:b/>
          <w:bCs/>
        </w:rPr>
        <w:t>·</w:t>
      </w:r>
      <w:r>
        <w:rPr>
          <w:bCs/>
        </w:rPr>
        <w:t xml:space="preserve">         Llegamos a la conclusión de que esta crisis financiera era evitable. La crisis fue el resultado de la acción y la omisión humanas, no de la Madre Naturaleza ni de los modelos computarizados que se volvieron locos. Los capitanes de las finanzas y los administradores públicos de nuestro sistema financiero ignoraron las advertencias y dejaron de cuestionar, entender, y manejar los riesgos crecientes dentro de un sistema esencial para el bienestar del público estadounidense. El suyo fue un gran error, no un tropiezo. Si bien los ciclos económicos no se pueden eliminar, una crisis de esta magnitud no tenía por qué haber ocurrido. Parafraseando a Shakespeare, la culpa no está en las estrellas, sino en nosotros mismos.</w:t>
      </w:r>
    </w:p>
    <w:p w:rsidR="004F6361" w:rsidRDefault="004F6361" w:rsidP="004F6361">
      <w:pPr>
        <w:pStyle w:val="NormalWeb"/>
        <w:jc w:val="both"/>
        <w:rPr>
          <w:bCs/>
        </w:rPr>
      </w:pPr>
      <w:r>
        <w:rPr>
          <w:bCs/>
        </w:rPr>
        <w:t>A pesar de la opinión de muchos en Wall Street y en Washington de que la crisis no se podía haber previsto o evitado, hubo señales de alarma. La tragedia es que fueron ignoradas o descartadas. Hubo una explosión en préstamos de alto riesgo y de bursatilización, un aumento insostenible en los precios de la vivienda, informes generalizados sobre graves prácticas crediticias depredadoras, aumentos impresionantes en el endeudamiento hipotecario familiar, y un crecimiento exponencial en las transacciones de las firmas financieras, los derivados no regulados, y de los mercados de crédito “repo” de corto plazo, entre muchas otras luces rojas. Sin embargo hubo una permisividad sistemática; se tomaron pocas acciones significativas para sofocar las amenazas de manera oportuna…</w:t>
      </w:r>
    </w:p>
    <w:p w:rsidR="004F6361" w:rsidRDefault="004F6361" w:rsidP="004F6361">
      <w:pPr>
        <w:pStyle w:val="NormalWeb"/>
        <w:jc w:val="both"/>
        <w:rPr>
          <w:bCs/>
        </w:rPr>
      </w:pPr>
      <w:r>
        <w:rPr>
          <w:bCs/>
        </w:rPr>
        <w:t xml:space="preserve">El principal ejemplo es la falla fundamental de la Reserva Federal para contener el flujo de hipotecas tóxicas, que se podría haber hecho mediante el establecimiento de normas prudentes de préstamos hipotecarios. La Reserva Federal era la entidad facultada para hacerlo, y no lo hizo. El registro de nuestra inspección está repleto de evidencias de otras fallas: las instituciones financieras crearon, compraron y vendieron títulos hipotecarios que nunca examinaron, no les importó examinar, o sabían que eran deficientes; las empresas dependían de decenas de miles de millones de dólares de préstamos que se tenían que renovar </w:t>
      </w:r>
      <w:r>
        <w:rPr>
          <w:bCs/>
        </w:rPr>
        <w:lastRenderedPageBreak/>
        <w:t xml:space="preserve">cada noche, respaldados en títulos hipotecarios de alto riesgo; y grandes compañías e inversionistas confiaron ciegamente en las agencias calificadoras como sus árbitros de riesgo. ¿Qué más se podría esperar en una autopista donde no había ni límites de velocidad ni líneas claramente pintadas? </w:t>
      </w:r>
    </w:p>
    <w:p w:rsidR="004F6361" w:rsidRDefault="004F6361" w:rsidP="004F6361">
      <w:pPr>
        <w:pStyle w:val="NormalWeb"/>
        <w:jc w:val="both"/>
        <w:rPr>
          <w:bCs/>
        </w:rPr>
      </w:pPr>
      <w:r>
        <w:rPr>
          <w:b/>
          <w:bCs/>
        </w:rPr>
        <w:t>·</w:t>
      </w:r>
      <w:r>
        <w:rPr>
          <w:bCs/>
        </w:rPr>
        <w:t xml:space="preserve">         Llegamos a la conclusión de que las fallas generalizadas en la regulación financiera y la supervisión resultaron ser devastadoras para la estabilidad de los mercados financieros de la nación. Los centinelas no estaban en sus puestos, en no poca medida debido a la fe ampliamente aceptada en la naturaleza autocorrectora de los mercados y la capacidad de las instituciones financieras de vigilarse a sí mismas de modo efectivo. Más de 30 años de desregulación y confianza en la autoregulación de las instituciones financieras, defendida por el ex presidente de la Reserva Federal, Alan Greenspan y otros; apoyada por sucesivos gobiernos y Congresos, y activamente impulsada por la poderosa industria financiera en cada oportunidad, habían eliminado las medidas preventivas fundamentales que podían haber ayudado a evitar la catástrofe. Este enfoque había abierto huecos en la supervisión de áreas de importancia fundamental, con billones de dólares en riesgo, tales como el sistema bancario fantasma y el mercado extrabursátil (OTC) de derivados. Además, el gobierno permitió a las firmas financieras escoger a sus reguladores preferidos, en lo que llegó a ser una carrera por conseguir al supervisor más débil.  </w:t>
      </w:r>
    </w:p>
    <w:p w:rsidR="004F6361" w:rsidRDefault="004F6361" w:rsidP="004F6361">
      <w:pPr>
        <w:pStyle w:val="NormalWeb"/>
        <w:jc w:val="both"/>
        <w:rPr>
          <w:bCs/>
        </w:rPr>
      </w:pPr>
      <w:r>
        <w:rPr>
          <w:bCs/>
        </w:rPr>
        <w:t>Sin embargo, no aceptamos la opinión de que los reguladores no estaban facultados para proteger al sistema financiero. Tenían suficiente poder en muchas plazas y optaron por no utilizarlo. Daremos sólo tres ejemplos: la Comisión de Valores y Bolsas (SEC, siglas en inglés) pudo haber solicitado más capital y detenido las prácticas riesgosas en los grandes bancos de inversión. No lo hizo. El Banco de la Reserva Federal de Nueva York y otros reguladores pudieron haber tomado medidas drásticas contra los excesos de Citigroup en el período previo a la crisis. No lo hicieron. Los encargados de formular políticas y los reguladores pudieron haber detenido el tren desbocado de la bursatilización de hipotecas. No lo hicieron. En todos y cada uno de los casos, los reguladores continuaron calificando de sanas y sólidas a las instituciones a las que supervisaban, incluso frente a crecientes problemas, a menudo descalificándolas justo antes de su derrumbe. Y cuando los reguladores carecían de autoridad, la podrían haber procurado. Muy a menudo, les faltó la voluntad política -en un ambiente político e ideológico que la limitaba- y de la fortaleza para desafiar críticamente a las instituciones y al sistema entero que se les encomendó supervisar…</w:t>
      </w:r>
    </w:p>
    <w:p w:rsidR="004F6361" w:rsidRDefault="004F6361" w:rsidP="004F6361">
      <w:pPr>
        <w:pStyle w:val="NormalWeb"/>
        <w:jc w:val="both"/>
        <w:rPr>
          <w:u w:val="single"/>
        </w:rPr>
      </w:pPr>
      <w:r>
        <w:t xml:space="preserve">(2016) </w:t>
      </w:r>
      <w:r>
        <w:rPr>
          <w:b/>
        </w:rPr>
        <w:t xml:space="preserve">- </w:t>
      </w:r>
      <w:r>
        <w:rPr>
          <w:u w:val="single"/>
        </w:rPr>
        <w:t>El enigma del “crecimiento futuro”: entre todos lo mataron y él solito, se murió (el nuevo paradigma de la alquimia financiera: “burbujas” y “burbu-giles”)</w:t>
      </w:r>
    </w:p>
    <w:p w:rsidR="004F6361" w:rsidRDefault="004F6361" w:rsidP="004F6361">
      <w:pPr>
        <w:pStyle w:val="NormalWeb"/>
        <w:jc w:val="both"/>
        <w:rPr>
          <w:b/>
        </w:rPr>
      </w:pPr>
      <w:r>
        <w:t>¿Cómo salir de la “realidad de la nada”: cero crecimiento, cero inflación y cero esperanza?</w:t>
      </w:r>
    </w:p>
    <w:p w:rsidR="004F6361" w:rsidRDefault="004F6361" w:rsidP="004F6361">
      <w:pPr>
        <w:pStyle w:val="NormalWeb"/>
        <w:jc w:val="both"/>
      </w:pPr>
      <w:r>
        <w:t>Ya tenemos suficiente experiencia empírica para decir que la cura monetaria es inadecuada cuando ayuda a la “oferta” (banca y bolsa), en vez de a la “demanda” (trabajadores, pensionistas y familias) y a la inversión productiva.</w:t>
      </w:r>
    </w:p>
    <w:p w:rsidR="004F6361" w:rsidRDefault="004F6361" w:rsidP="004F6361">
      <w:pPr>
        <w:pStyle w:val="NormalWeb"/>
        <w:jc w:val="both"/>
      </w:pPr>
      <w:r>
        <w:t>Mientras que las acciones suben y suben, producto de la política monetaria, el desempleo y la desigualdad siguen aumentando y no hay crecimiento, no hay productividad, no hay cambios políticos y no hay esperanza.</w:t>
      </w:r>
    </w:p>
    <w:p w:rsidR="004F6361" w:rsidRDefault="004F6361" w:rsidP="004F6361">
      <w:pPr>
        <w:pStyle w:val="NormalWeb"/>
        <w:jc w:val="both"/>
      </w:pPr>
      <w:r>
        <w:lastRenderedPageBreak/>
        <w:t>Hay razones por las que la esperanza está en cero. El fracaso sistemático de los políticos para entender y revertir el peor experimento monetario desde 1929, ha creado una situación en la que es necesario un cambio profundo que sacuda o agite el manto de esta realidad de la nada.</w:t>
      </w:r>
    </w:p>
    <w:p w:rsidR="004F6361" w:rsidRDefault="004F6361" w:rsidP="004F6361">
      <w:pPr>
        <w:pStyle w:val="NormalWeb"/>
        <w:jc w:val="both"/>
      </w:pPr>
      <w:r>
        <w:t>En la era del “estancamiento secular”: la economía es un sonámbulo que marcha hacia una salida accidental y desastrosa. Políticas macroeconómicas terribles y una clase dirigente que está interesada principalmente en mantener el statu quo, mientras que el bienestar de la gente y el desarrollo de la economía es algo secundario, siempre y cuando ellos mantengan su posición.</w:t>
      </w:r>
    </w:p>
    <w:p w:rsidR="004F6361" w:rsidRDefault="004F6361" w:rsidP="004F6361">
      <w:pPr>
        <w:pStyle w:val="NormalWeb"/>
        <w:jc w:val="both"/>
      </w:pPr>
      <w:r>
        <w:t>La desigualdad se incrementará porque la financierización de la economía tiende a la concentración de la renta y de la producción; y sí: la clase media tiende a mucho menos, porque en el escenario resultante de todas estas transformaciones no será necesaria.</w:t>
      </w:r>
    </w:p>
    <w:p w:rsidR="004F6361" w:rsidRDefault="004F6361" w:rsidP="004F6361">
      <w:pPr>
        <w:pStyle w:val="NormalWeb"/>
        <w:shd w:val="clear" w:color="auto" w:fill="FFFFFF"/>
        <w:jc w:val="both"/>
      </w:pPr>
      <w:r>
        <w:t>La “nueva normalidad”, después de casi una década de destrucción económica, está matando la productividad, la innovación, la libertad personal, y los sueños por una pobre asignación de capital y recursos, y mediante la limitación de ideas y expresión. Una sociedad rica crece desde abajo, no desde arriba.</w:t>
      </w:r>
    </w:p>
    <w:p w:rsidR="004F6361" w:rsidRDefault="004F6361" w:rsidP="004F6361">
      <w:pPr>
        <w:pStyle w:val="NormalWeb"/>
        <w:shd w:val="clear" w:color="auto" w:fill="FFFFFF"/>
        <w:jc w:val="both"/>
      </w:pPr>
      <w:r>
        <w:t>La economía productiva (real) se ha deslocalizado (del primer mundo al tercer mundo), dejando a casi un 80% de los trabajadores manufactureros de los países avanzados, sin perspectivas de un empleo estable, con una remuneración digna, que le permita mantener el nivel de vida habitual y ahorrar para su retiro. Se han sustituido trabajo e ingresos, por créditos impagables.</w:t>
      </w:r>
    </w:p>
    <w:p w:rsidR="004F6361" w:rsidRDefault="004F6361" w:rsidP="004F6361">
      <w:pPr>
        <w:pStyle w:val="NormalWeb"/>
        <w:shd w:val="clear" w:color="auto" w:fill="FFFFFF"/>
        <w:jc w:val="both"/>
      </w:pPr>
      <w:r>
        <w:t>¿Puede considerarse esta situación de precariedad y pobreza en los países avanzados (como no se había visto desde el fin de la II GM), como un “daño colateral” de la “nueva normalidad”? ¿Podemos estar ante un caso de “externalidades negativas” del nuevo paradigma de la alquimia financiera? (Como dirían los insensibles escribas, políticamente correctos.)</w:t>
      </w:r>
    </w:p>
    <w:p w:rsidR="004F6361" w:rsidRDefault="004F6361" w:rsidP="004F6361">
      <w:pPr>
        <w:pStyle w:val="NormalWeb"/>
        <w:shd w:val="clear" w:color="auto" w:fill="FFFFFF"/>
        <w:jc w:val="both"/>
      </w:pPr>
      <w:r>
        <w:t>¿Seguiremos creyendo a las “serpientes encantadoras de hombres”, que nos dicen que una aplicación para contratar transporte de viajeros que compite con los taxis tradicionales  (Uber), tiene un valor de mercado de 50.000 millones de dólares (12/5/15)?</w:t>
      </w:r>
    </w:p>
    <w:p w:rsidR="004F6361" w:rsidRDefault="004F6361" w:rsidP="004F6361">
      <w:pPr>
        <w:pStyle w:val="NormalWeb"/>
        <w:shd w:val="clear" w:color="auto" w:fill="FFFFFF"/>
        <w:jc w:val="both"/>
      </w:pPr>
      <w:r>
        <w:t>¿Seguiremos creyendo a los “borradores de cabeza”, que nos dicen que una plataforma online de alquiler de vivienda vacacional (Airbnb), tiene un valor de mercado de 24.000 millones de dólares (18/6/15)?</w:t>
      </w:r>
    </w:p>
    <w:p w:rsidR="004F6361" w:rsidRDefault="004F6361" w:rsidP="004F6361">
      <w:pPr>
        <w:pStyle w:val="NormalWeb"/>
        <w:shd w:val="clear" w:color="auto" w:fill="FFFFFF"/>
        <w:jc w:val="both"/>
      </w:pPr>
      <w:r>
        <w:t xml:space="preserve">¿Hasta dónde puede llegar esta economía de “burbujas”? ¿Hasta cuándo se puede sostener esta “nueva realidad de la nada”? ¿Por cuánto tiempo más seguiremos siendo los “burbu-giles” de esta economía de casino? </w:t>
      </w:r>
    </w:p>
    <w:p w:rsidR="004F6361" w:rsidRDefault="004F6361" w:rsidP="004F6361">
      <w:pPr>
        <w:shd w:val="clear" w:color="auto" w:fill="FFFFFF"/>
        <w:spacing w:after="240" w:line="240" w:lineRule="auto"/>
        <w:jc w:val="both"/>
        <w:rPr>
          <w:rFonts w:ascii="Times New Roman" w:hAnsi="Times New Roman" w:cs="Times New Roman"/>
          <w:sz w:val="24"/>
          <w:szCs w:val="24"/>
        </w:rPr>
      </w:pPr>
      <w:r>
        <w:rPr>
          <w:rFonts w:ascii="Times New Roman" w:hAnsi="Times New Roman" w:cs="Times New Roman"/>
          <w:sz w:val="24"/>
          <w:szCs w:val="24"/>
        </w:rPr>
        <w:t xml:space="preserve">Durante los últimos años, las ideas económicas innovadoras, lejos de ayudarnos a encontrar una solución, han sido parte del problema. Las “pseudomatemáticas” y la “charlatanería financiera”, se han apoderado de Wall Street.  Minería de datos, </w:t>
      </w:r>
      <w:r>
        <w:rPr>
          <w:rStyle w:val="st1"/>
          <w:rFonts w:ascii="Times New Roman" w:hAnsi="Times New Roman" w:cs="Times New Roman"/>
          <w:sz w:val="24"/>
          <w:szCs w:val="24"/>
        </w:rPr>
        <w:t xml:space="preserve">Algorithmic Trading, </w:t>
      </w:r>
      <w:r>
        <w:rPr>
          <w:rFonts w:ascii="Times New Roman" w:hAnsi="Times New Roman" w:cs="Times New Roman"/>
          <w:sz w:val="24"/>
          <w:szCs w:val="24"/>
        </w:rPr>
        <w:t xml:space="preserve"> </w:t>
      </w:r>
      <w:r>
        <w:rPr>
          <w:rFonts w:ascii="Times New Roman" w:hAnsi="Times New Roman" w:cs="Times New Roman"/>
          <w:bCs/>
          <w:sz w:val="24"/>
          <w:szCs w:val="24"/>
        </w:rPr>
        <w:t xml:space="preserve">High Frequency Trading… </w:t>
      </w:r>
      <w:r>
        <w:rPr>
          <w:rFonts w:ascii="Times New Roman" w:hAnsi="Times New Roman" w:cs="Times New Roman"/>
          <w:sz w:val="24"/>
          <w:szCs w:val="24"/>
        </w:rPr>
        <w:t>Kolm, el científico de la Universidad de Nueva York, advierte que las computadoras no están cerca de ser omniscientes. “En el caso de la mayoría de los modelos de predicción financiera, el grado de certeza es mucho, mucho más débil” que incluso los pronósticos del clima. (The Wall Street Journal - 2/4/15)</w:t>
      </w:r>
    </w:p>
    <w:p w:rsidR="004F6361" w:rsidRDefault="004F6361" w:rsidP="004F6361">
      <w:pPr>
        <w:shd w:val="clear" w:color="auto" w:fill="FFFFFF"/>
        <w:spacing w:after="24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Desde que estalló la crisis financiera global en 2008, la deuda del mundo aumentó 57 billones de dólares, superando el crecimiento del PIB. La deuda gubernamental se incrementó 25 billones de dólares de los cuales 19 billones de dólares están en manos de las economías avanzadas -una consecuencia directa de la recesión severa, los programas de estímulo fiscal y los rescates bancarios-. Mientras que los hogares norteamericanos redujeron su deuda de manera considerable (principalmente a través de incumplimientos de pagos de hipotecas), la deuda de los hogares en muchos otros países siguió creciendo rápidamente. En todas las economías principales, el ratio deuda-PIB (incluida la deuda pública y privada) hoy es más alto que en 2007. Gran parte de esta acumulación de deuda fue generada por los esfuerzos destinados a respaldar el crecimiento económico frente a los vientos deflacionarios en contra luego de la crisis de 2008. (</w:t>
      </w:r>
      <w:r>
        <w:rPr>
          <w:rFonts w:ascii="Times New Roman" w:hAnsi="Times New Roman" w:cs="Times New Roman"/>
          <w:sz w:val="24"/>
          <w:szCs w:val="24"/>
          <w:u w:val="single"/>
        </w:rPr>
        <w:t>El dilema de la deuda</w:t>
      </w:r>
      <w:r>
        <w:rPr>
          <w:rFonts w:ascii="Times New Roman" w:hAnsi="Times New Roman" w:cs="Times New Roman"/>
          <w:sz w:val="24"/>
          <w:szCs w:val="24"/>
        </w:rPr>
        <w:t xml:space="preserve"> - Project Syndicate - 19/4/15)</w:t>
      </w:r>
    </w:p>
    <w:p w:rsidR="004F6361" w:rsidRDefault="004F6361" w:rsidP="004F6361">
      <w:pPr>
        <w:shd w:val="clear" w:color="auto" w:fill="FFFFFF"/>
        <w:spacing w:after="240" w:line="240" w:lineRule="auto"/>
        <w:jc w:val="both"/>
        <w:rPr>
          <w:rFonts w:ascii="Times New Roman" w:hAnsi="Times New Roman" w:cs="Times New Roman"/>
          <w:sz w:val="24"/>
          <w:szCs w:val="24"/>
        </w:rPr>
      </w:pPr>
      <w:r>
        <w:rPr>
          <w:rFonts w:ascii="Times New Roman" w:hAnsi="Times New Roman" w:cs="Times New Roman"/>
          <w:sz w:val="24"/>
          <w:szCs w:val="24"/>
        </w:rPr>
        <w:t>Los efectos riqueza y monetarios no sólo no sirvieron para alentar una recuperación económica significativa tras la recesión, sino que además engendraron nuevos desequilibrios desestabilizadores que amenazan con mantener la economía global atrapada en una serie continua de crisis.</w:t>
      </w:r>
    </w:p>
    <w:p w:rsidR="004F6361" w:rsidRDefault="004F6361" w:rsidP="004F6361">
      <w:pPr>
        <w:shd w:val="clear" w:color="auto" w:fill="FFFFFF"/>
        <w:spacing w:after="240" w:line="240" w:lineRule="auto"/>
        <w:jc w:val="both"/>
        <w:rPr>
          <w:rFonts w:ascii="Times New Roman" w:hAnsi="Times New Roman" w:cs="Times New Roman"/>
          <w:sz w:val="24"/>
          <w:szCs w:val="24"/>
        </w:rPr>
      </w:pPr>
      <w:r>
        <w:rPr>
          <w:rFonts w:ascii="Times New Roman" w:hAnsi="Times New Roman" w:cs="Times New Roman"/>
          <w:sz w:val="24"/>
          <w:szCs w:val="24"/>
        </w:rPr>
        <w:t>Tomemos por caso a Estados Unidos, el más vivo ejemplo de la nueva receta de recuperación. Aunque la Reserva Federal incrementó su balance desde menos de un billón de dólares a fines de 2008 hasta 4,5 billones en el último trimestre de 2014, el PIB nominal sólo aumentó 2,7 billones. Los otros 900.000 millones de dólares se derramaron sobre los mercados financieros y alentaron una expansión del mercado accionario estadounidense al triple de su volumen. Entretanto, la economía apenas consiguió exhibir una recuperación claramente deficiente, con el crecimiento real del PIB estancado en una trayectoria del 2,3%, exactamente dos puntos porcentuales por debajo del 4,3% que había sido la norma en ciclos anteriores.</w:t>
      </w:r>
    </w:p>
    <w:p w:rsidR="004F6361" w:rsidRDefault="004F6361" w:rsidP="004F6361">
      <w:pPr>
        <w:shd w:val="clear" w:color="auto" w:fill="FFFFFF"/>
        <w:spacing w:after="240" w:line="240" w:lineRule="auto"/>
        <w:jc w:val="both"/>
        <w:rPr>
          <w:rFonts w:ascii="Times New Roman" w:hAnsi="Times New Roman" w:cs="Times New Roman"/>
          <w:sz w:val="24"/>
          <w:szCs w:val="24"/>
        </w:rPr>
      </w:pPr>
      <w:r>
        <w:rPr>
          <w:rFonts w:ascii="Times New Roman" w:hAnsi="Times New Roman" w:cs="Times New Roman"/>
          <w:sz w:val="24"/>
          <w:szCs w:val="24"/>
        </w:rPr>
        <w:t>De hecho, y a pesar de la enorme inyección de liquidez por parte de la Reserva Federal, el consumidor estadounidense (que se llevó la peor parte en la violenta recesión de balances de 2008 y 2009) no se recuperó. El gasto real en consumo personal creció a un ritmo de apenas el 1,4% anual en los últimos siete años. Como era previsible, los efectos riqueza de la flexibilización monetaria los sintieron sobre todo los ricos, quienes concentran la mayor parte de las tenencias de acciones. Pero para la agobiada clase media, los beneficios fueron insignificantes.</w:t>
      </w:r>
    </w:p>
    <w:p w:rsidR="004F6361" w:rsidRDefault="004F6361" w:rsidP="004F6361">
      <w:pPr>
        <w:shd w:val="clear" w:color="auto" w:fill="FFFFFF"/>
        <w:spacing w:after="240" w:line="240" w:lineRule="auto"/>
        <w:jc w:val="both"/>
        <w:rPr>
          <w:rFonts w:ascii="Times New Roman" w:hAnsi="Times New Roman" w:cs="Times New Roman"/>
          <w:sz w:val="24"/>
          <w:szCs w:val="24"/>
        </w:rPr>
      </w:pPr>
      <w:r>
        <w:rPr>
          <w:rFonts w:ascii="Times New Roman" w:hAnsi="Times New Roman" w:cs="Times New Roman"/>
          <w:sz w:val="24"/>
          <w:szCs w:val="24"/>
        </w:rPr>
        <w:t>El deficiente desempeño económico de Estados Unidos no impidió a otros imitar sus políticas. Por el contrario, ahora Europa lanzó su propio programa de FC. Incluso Japón, punto de partida de toda esta historia, encaró una nueva forma intensiva de FC, muestra de su aparente deseo de aprender las “enseñanzas” de sus propios errores (tal como los interpreta Estados Unidos).</w:t>
      </w:r>
    </w:p>
    <w:p w:rsidR="004F6361" w:rsidRDefault="004F6361" w:rsidP="004F6361">
      <w:pPr>
        <w:shd w:val="clear" w:color="auto" w:fill="FFFFFF"/>
        <w:spacing w:after="240" w:line="240" w:lineRule="auto"/>
        <w:jc w:val="both"/>
        <w:rPr>
          <w:rFonts w:ascii="Times New Roman" w:hAnsi="Times New Roman" w:cs="Times New Roman"/>
          <w:sz w:val="24"/>
          <w:szCs w:val="24"/>
        </w:rPr>
      </w:pPr>
      <w:r>
        <w:rPr>
          <w:rFonts w:ascii="Times New Roman" w:hAnsi="Times New Roman" w:cs="Times New Roman"/>
          <w:sz w:val="24"/>
          <w:szCs w:val="24"/>
        </w:rPr>
        <w:t>Pero más allá del impacto de esta metodología sobre una u otra economía, están los riesgos sistémicos más amplios que surgen del alza de las bolsas y la debilidad de las divisas. Conforme los bancos centrales se pasan el testigo en la carrera de inyecciones excesivas de liquidez, el peligro de burbujas globales de activos y devaluaciones competitivas se hace mayor. Entretanto, un falso sentido de seguridad adormece a los políticos y les quita incentivos para confrontar los desafíos estructurales que tienen por delante.</w:t>
      </w:r>
    </w:p>
    <w:p w:rsidR="004F6361" w:rsidRDefault="004F6361" w:rsidP="004F6361">
      <w:pPr>
        <w:shd w:val="clear" w:color="auto" w:fill="FFFFFF"/>
        <w:spacing w:after="240" w:line="240" w:lineRule="auto"/>
        <w:jc w:val="both"/>
        <w:rPr>
          <w:rFonts w:ascii="Times New Roman" w:hAnsi="Times New Roman" w:cs="Times New Roman"/>
          <w:sz w:val="24"/>
          <w:szCs w:val="24"/>
        </w:rPr>
      </w:pPr>
      <w:r>
        <w:rPr>
          <w:rFonts w:ascii="Times New Roman" w:hAnsi="Times New Roman" w:cs="Times New Roman"/>
          <w:sz w:val="24"/>
          <w:szCs w:val="24"/>
        </w:rPr>
        <w:t xml:space="preserve">En Estados Unidos y otros países, el debate de políticas después de la crisis se tornó del revés, y las consecuencias pueden ser devastadoras. Confiar en la ingeniería financiera y eludir la difícil tarea de hacer cambios estructurales no es receta para una recuperación sólida. </w:t>
      </w:r>
      <w:r>
        <w:rPr>
          <w:rFonts w:ascii="Times New Roman" w:hAnsi="Times New Roman" w:cs="Times New Roman"/>
          <w:sz w:val="24"/>
          <w:szCs w:val="24"/>
        </w:rPr>
        <w:lastRenderedPageBreak/>
        <w:t>Por el contrario, es promesa de más burbujas de activos, más crisis financieras y un estancamiento secular a la japonesa. (</w:t>
      </w:r>
      <w:r>
        <w:rPr>
          <w:rFonts w:ascii="Times New Roman" w:hAnsi="Times New Roman" w:cs="Times New Roman"/>
          <w:sz w:val="24"/>
          <w:szCs w:val="24"/>
          <w:u w:val="single"/>
        </w:rPr>
        <w:t>La política económica al revés</w:t>
      </w:r>
      <w:r>
        <w:rPr>
          <w:rFonts w:ascii="Times New Roman" w:hAnsi="Times New Roman" w:cs="Times New Roman"/>
          <w:sz w:val="24"/>
          <w:szCs w:val="24"/>
        </w:rPr>
        <w:t xml:space="preserve"> - Project Syndicate - 29/4/15)</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propia Fed alerta de que la economía crece muy por debajo de su potencial. Seis años de estímulos no han llevado a un aumento relevante ni de las inversiones productivas ni de los salarios reales. Tras 22 billones de dólares de estímulos, todavía habrá alguno que diga que el problema es que no se hizo suficiente. (</w:t>
      </w:r>
      <w:r>
        <w:rPr>
          <w:rFonts w:ascii="Times New Roman" w:hAnsi="Times New Roman" w:cs="Times New Roman"/>
          <w:sz w:val="24"/>
          <w:szCs w:val="24"/>
          <w:u w:val="single"/>
        </w:rPr>
        <w:t>Un invierno difícil en EEUU</w:t>
      </w:r>
      <w:r>
        <w:rPr>
          <w:rFonts w:ascii="Times New Roman" w:hAnsi="Times New Roman" w:cs="Times New Roman"/>
          <w:sz w:val="24"/>
          <w:szCs w:val="24"/>
        </w:rPr>
        <w:t xml:space="preserve"> -El Confidencial - 3/6/15)</w:t>
      </w:r>
    </w:p>
    <w:p w:rsidR="004F6361" w:rsidRPr="0065555A" w:rsidRDefault="004F6361" w:rsidP="004F6361">
      <w:pPr>
        <w:spacing w:line="240" w:lineRule="auto"/>
        <w:jc w:val="both"/>
        <w:rPr>
          <w:rFonts w:ascii="Times New Roman" w:hAnsi="Times New Roman" w:cs="Times New Roman"/>
          <w:sz w:val="24"/>
          <w:szCs w:val="24"/>
        </w:rPr>
      </w:pPr>
      <w:r w:rsidRPr="0065555A">
        <w:rPr>
          <w:rFonts w:ascii="Times New Roman" w:hAnsi="Times New Roman" w:cs="Times New Roman"/>
          <w:sz w:val="24"/>
          <w:szCs w:val="24"/>
        </w:rPr>
        <w:t>Estamos viviendo lo que muchos denominan una “</w:t>
      </w:r>
      <w:r w:rsidRPr="0065555A">
        <w:rPr>
          <w:rStyle w:val="nfasis"/>
          <w:rFonts w:ascii="Times New Roman" w:hAnsi="Times New Roman" w:cs="Times New Roman"/>
          <w:sz w:val="24"/>
          <w:szCs w:val="24"/>
        </w:rPr>
        <w:t>no capex recovery</w:t>
      </w:r>
      <w:r w:rsidRPr="0065555A">
        <w:rPr>
          <w:rFonts w:ascii="Times New Roman" w:hAnsi="Times New Roman" w:cs="Times New Roman"/>
          <w:sz w:val="24"/>
          <w:szCs w:val="24"/>
        </w:rPr>
        <w:t>”</w:t>
      </w:r>
      <w:r w:rsidRPr="0065555A">
        <w:rPr>
          <w:rFonts w:ascii="Times New Roman" w:hAnsi="Times New Roman" w:cs="Times New Roman"/>
          <w:i/>
          <w:sz w:val="24"/>
          <w:szCs w:val="24"/>
        </w:rPr>
        <w:t>,</w:t>
      </w:r>
      <w:r w:rsidRPr="0065555A">
        <w:rPr>
          <w:rFonts w:ascii="Times New Roman" w:hAnsi="Times New Roman" w:cs="Times New Roman"/>
          <w:sz w:val="24"/>
          <w:szCs w:val="24"/>
        </w:rPr>
        <w:t xml:space="preserve"> esto es, </w:t>
      </w:r>
      <w:r w:rsidRPr="0065555A">
        <w:rPr>
          <w:rStyle w:val="Textoennegrita"/>
          <w:rFonts w:ascii="Times New Roman" w:hAnsi="Times New Roman" w:cs="Times New Roman"/>
          <w:b w:val="0"/>
          <w:sz w:val="24"/>
          <w:szCs w:val="24"/>
        </w:rPr>
        <w:t>una supuesta recuperación económica que no está siendo acompañada por la inversión en la economía real</w:t>
      </w:r>
      <w:r w:rsidRPr="0065555A">
        <w:rPr>
          <w:rFonts w:ascii="Times New Roman" w:hAnsi="Times New Roman" w:cs="Times New Roman"/>
          <w:sz w:val="24"/>
          <w:szCs w:val="24"/>
        </w:rPr>
        <w:t>. Las empresas estadounidenses han dejado de invertir en la economía real para centrarse en las inversiones financieras. Esta práctica podría ser muy perjudicial en el largo plazo.</w:t>
      </w:r>
    </w:p>
    <w:p w:rsidR="004F6361" w:rsidRPr="0065555A" w:rsidRDefault="004F6361" w:rsidP="004F6361">
      <w:pPr>
        <w:pStyle w:val="NormalWeb"/>
        <w:shd w:val="clear" w:color="auto" w:fill="FFFFFF"/>
        <w:jc w:val="both"/>
      </w:pPr>
      <w:r w:rsidRPr="0065555A">
        <w:rPr>
          <w:rStyle w:val="Textoennegrita"/>
          <w:b w:val="0"/>
        </w:rPr>
        <w:t>El sector empresarial ha perdido de vista la creación de valor en el largo plazo</w:t>
      </w:r>
      <w:r w:rsidRPr="0065555A">
        <w:t>, para apuntarse a la especulación y aprovecharse de las intervenciones provocadas por los bancos centrales. Si en los últimos tiempos hemos hablado de las distorsiones provocadas por las políticas monetarias, añadamos una más: han matado el largo plazo. (</w:t>
      </w:r>
      <w:r w:rsidRPr="0065555A">
        <w:rPr>
          <w:u w:val="single"/>
        </w:rPr>
        <w:t>Las empresas ya no invierten, especulan</w:t>
      </w:r>
      <w:r w:rsidRPr="0065555A">
        <w:t xml:space="preserve"> - El Confidencial - 4/6/15)</w:t>
      </w:r>
    </w:p>
    <w:p w:rsidR="004F6361" w:rsidRDefault="004F6361" w:rsidP="004F6361">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Cuando la crisis económica más profunda de nuestra vida continúa en su séptimo año, la mayoría de los países de la OCDE siguen obteniendo resultados insuficientes. En este año, se espera que el crecimiento del PIB de las economías avanzadas del mundo ascienda por término medio a un dos por ciento, frente al 3,2 por ciento a escala mundial, y 2016 no se presenta mejor, con un aumento de la producción de la OCDE de 2,5 por ciento, mientras que la tasa de crecimiento del PIB del resto del mundo es de 3,8 por ciento, próxima a la media del período anterior a la crisis.</w:t>
      </w:r>
    </w:p>
    <w:p w:rsidR="004F6361" w:rsidRDefault="004F6361" w:rsidP="004F6361">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Pero las perspectivas económicas a largo plazo de la economía mundial en conjunto parecen sombrías. Cuando las sociedades de muchos de los países de la OCDE envejecen y se espera que el crecimiento convergente se reduzca de su media anual de 3,6 por ciento en el período 2010-2020 al 2,4 por ciento, aproximadamente, en el período 2050-2060.</w:t>
      </w:r>
    </w:p>
    <w:p w:rsidR="004F6361" w:rsidRDefault="004F6361" w:rsidP="004F6361">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Ese bajón puede ser inevitable, pero se puede mitigar. La aplicación de políticas encaminadas a facilitar y recompensar  las inversiones a largo plazo será decisiva para salir de la crisis actual e impulsar el potencial de crecimiento mundial. (</w:t>
      </w:r>
      <w:r>
        <w:rPr>
          <w:rFonts w:ascii="Times New Roman" w:hAnsi="Times New Roman" w:cs="Times New Roman"/>
          <w:sz w:val="24"/>
          <w:szCs w:val="24"/>
          <w:u w:val="single"/>
        </w:rPr>
        <w:t>El imperativo de la inversión a largo plazo</w:t>
      </w:r>
      <w:r>
        <w:rPr>
          <w:rFonts w:ascii="Times New Roman" w:hAnsi="Times New Roman" w:cs="Times New Roman"/>
          <w:sz w:val="24"/>
          <w:szCs w:val="24"/>
        </w:rPr>
        <w:t xml:space="preserve"> - Project Syndicate - 10/6/15)</w:t>
      </w:r>
    </w:p>
    <w:p w:rsidR="004F6361" w:rsidRDefault="004F6361" w:rsidP="004F6361">
      <w:pPr>
        <w:spacing w:line="240" w:lineRule="auto"/>
        <w:jc w:val="both"/>
        <w:rPr>
          <w:rFonts w:ascii="Times New Roman" w:hAnsi="Times New Roman" w:cs="Times New Roman"/>
          <w:sz w:val="24"/>
          <w:szCs w:val="24"/>
        </w:rPr>
      </w:pPr>
      <w:r>
        <w:rPr>
          <w:rFonts w:ascii="Times New Roman" w:eastAsia="Times New Roman" w:hAnsi="Times New Roman" w:cs="Times New Roman"/>
          <w:sz w:val="24"/>
          <w:szCs w:val="24"/>
          <w:lang w:eastAsia="es-ES"/>
        </w:rPr>
        <w:t xml:space="preserve">Durante milenios, el comercio internacional se ha centrado en el intercambio de bienes físicos (incluidas las personas durante la esclavitud). En los últimos años, los servicios se han convertido en un componente cada vez más importante de las economías avanzadas y el comercio mundial. Esta tendencia continuará y traerá consigo una mayor complejidad para el establecimiento de reglas y la negociación de acuerdos. </w:t>
      </w:r>
      <w:r>
        <w:rPr>
          <w:rFonts w:ascii="Times New Roman" w:hAnsi="Times New Roman" w:cs="Times New Roman"/>
          <w:sz w:val="24"/>
          <w:szCs w:val="24"/>
          <w:u w:val="single"/>
        </w:rPr>
        <w:t>El comercio refleja los cambios en la estructura de poder global</w:t>
      </w:r>
      <w:r>
        <w:rPr>
          <w:rFonts w:ascii="Times New Roman" w:eastAsia="Times New Roman" w:hAnsi="Times New Roman" w:cs="Times New Roman"/>
          <w:sz w:val="24"/>
          <w:szCs w:val="24"/>
          <w:lang w:eastAsia="es-ES"/>
        </w:rPr>
        <w:t xml:space="preserve"> </w:t>
      </w:r>
      <w:r>
        <w:rPr>
          <w:rFonts w:ascii="Times New Roman" w:hAnsi="Times New Roman" w:cs="Times New Roman"/>
          <w:sz w:val="24"/>
          <w:szCs w:val="24"/>
        </w:rPr>
        <w:t>(The Wall Street Journal - 3/6/15)</w:t>
      </w:r>
    </w:p>
    <w:p w:rsidR="004F6361" w:rsidRDefault="004F6361" w:rsidP="004F6361">
      <w:pPr>
        <w:spacing w:line="240" w:lineRule="auto"/>
        <w:jc w:val="both"/>
        <w:rPr>
          <w:rFonts w:ascii="Times New Roman" w:eastAsia="Times New Roman" w:hAnsi="Times New Roman" w:cs="Times New Roman"/>
          <w:sz w:val="24"/>
          <w:szCs w:val="24"/>
          <w:lang w:eastAsia="es-ES"/>
        </w:rPr>
      </w:pPr>
      <w:r>
        <w:rPr>
          <w:rFonts w:ascii="Times New Roman" w:hAnsi="Times New Roman" w:cs="Times New Roman"/>
          <w:sz w:val="24"/>
          <w:szCs w:val="24"/>
        </w:rPr>
        <w:t xml:space="preserve">El libre flujo de ideas será fundamental; pero ¿cuáles serán las normas? y ¿quién dictará las pautas? </w:t>
      </w:r>
      <w:r>
        <w:rPr>
          <w:rFonts w:ascii="Times New Roman" w:eastAsia="Times New Roman" w:hAnsi="Times New Roman" w:cs="Times New Roman"/>
          <w:sz w:val="24"/>
          <w:szCs w:val="24"/>
          <w:lang w:eastAsia="es-ES"/>
        </w:rPr>
        <w:t>¿Cómo responderá la sociedad a un mundo que recompensa generosamente a los innovadores educados e ignora la creciente desigualdad de ingresos? La simple verdad es que la proliferación de las tecnologías disruptivas no creará muchos puestos de trabajo bien remunerados. Las destrezas de alta tecnología serán más valoradas y les darán más poder a algunos, pero muchos puestos de trabajo de alta calificación serán más automatizados.</w:t>
      </w:r>
    </w:p>
    <w:p w:rsidR="004F6361" w:rsidRDefault="004F6361" w:rsidP="004F6361">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Mientras las personas que perdieron sus empleos manufactureros en los países avanzados (ahora en vías de subdesarrollo)  esperan el tsunami de inversiones productivas que prometieron los líderes de plastilina y jalearon los palmeros del “nuevo paradigma”, para volver al mercado de trabajo, lo único constatable es el tsunami digital (que no alcanza para muchos -ni siquiera para los más cualificados) y de inversiones especulativas (que solo sirven para incrementar la brecha social). </w:t>
      </w:r>
    </w:p>
    <w:p w:rsidR="004F6361" w:rsidRDefault="004F6361" w:rsidP="004F6361">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Según un sondeo de la Fed realizado en 2013, el 10 por ciento de la población cuenta con un valor medio de 282.000 dólares invertidos en bolsa mientras que la clase media sólo llega a los 14.000 dólares. En el caso del 20 por ciento de la población con menos ingresos, la media expuesta a la renta variable ronda los 6.000 dólares. De ahí que el rally bursátil de los últimos años haya beneficiado enormemente a una pequeña parte</w:t>
      </w:r>
      <w:r w:rsidR="00A266A4">
        <w:rPr>
          <w:rFonts w:ascii="Times New Roman" w:hAnsi="Times New Roman" w:cs="Times New Roman"/>
          <w:sz w:val="24"/>
          <w:szCs w:val="24"/>
        </w:rPr>
        <w:t xml:space="preserve"> de la sociedad estadounidense. </w:t>
      </w:r>
      <w:r w:rsidRPr="00A266A4">
        <w:rPr>
          <w:rFonts w:ascii="Times New Roman" w:hAnsi="Times New Roman" w:cs="Times New Roman"/>
          <w:sz w:val="24"/>
          <w:szCs w:val="24"/>
          <w:u w:val="single"/>
        </w:rPr>
        <w:t>¿Burbuja? El valor de los activos en manos de los estadounidenses alcanza los 99 billones de dólares</w:t>
      </w:r>
      <w:r>
        <w:rPr>
          <w:rFonts w:ascii="Times New Roman" w:hAnsi="Times New Roman" w:cs="Times New Roman"/>
          <w:sz w:val="24"/>
          <w:szCs w:val="24"/>
        </w:rPr>
        <w:t xml:space="preserve"> (El Economista - </w:t>
      </w:r>
      <w:r>
        <w:rPr>
          <w:rFonts w:ascii="Times New Roman" w:hAnsi="Times New Roman" w:cs="Times New Roman"/>
          <w:b/>
          <w:sz w:val="24"/>
          <w:szCs w:val="24"/>
        </w:rPr>
        <w:t>11/6/15</w:t>
      </w:r>
      <w:r>
        <w:rPr>
          <w:rFonts w:ascii="Times New Roman" w:hAnsi="Times New Roman" w:cs="Times New Roman"/>
          <w:sz w:val="24"/>
          <w:szCs w:val="24"/>
        </w:rPr>
        <w:t>)</w:t>
      </w:r>
    </w:p>
    <w:p w:rsidR="004F6361" w:rsidRDefault="004F6361" w:rsidP="004F6361">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Una moraleja de la “nueva normalidad”: a los que “perdieron la fe” en Detroit, se unen los que “entierran la esperanza” en Silicon Valley. Entre secretos y mentiras, ni las manufacturas han regresado (des-deslocalización), ni las nuevas tecnologías alcanzan para todos (factoría de ficciones).</w:t>
      </w:r>
    </w:p>
    <w:p w:rsidR="004F6361" w:rsidRDefault="004F6361" w:rsidP="004F6361">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 “mundo de fantasías” (chucherías, aplicaciones triviales, juegos insignificantes, mensajitos frívolos, “streappers” caseros, pérdidas de privacidad, inseguridad, manipulación, siervos voluntarios, nuevos esclavos de la era digital…). Desnudos en la red (la civilización del espectáculo): un “declinismo” feliz. Mientras los “Zucks” se forran de lo lindo y los “Gol</w:t>
      </w:r>
      <w:r w:rsidR="006E38DC">
        <w:rPr>
          <w:rFonts w:ascii="Times New Roman" w:eastAsia="Times New Roman" w:hAnsi="Times New Roman" w:cs="Times New Roman"/>
          <w:sz w:val="24"/>
          <w:szCs w:val="24"/>
          <w:lang w:eastAsia="es-ES"/>
        </w:rPr>
        <w:t>d</w:t>
      </w:r>
      <w:r>
        <w:rPr>
          <w:rFonts w:ascii="Times New Roman" w:eastAsia="Times New Roman" w:hAnsi="Times New Roman" w:cs="Times New Roman"/>
          <w:sz w:val="24"/>
          <w:szCs w:val="24"/>
          <w:lang w:eastAsia="es-ES"/>
        </w:rPr>
        <w:t>mans”, repiten la jugada. Del planeta web, a agarrados por los web. ¡Tonto el último!</w:t>
      </w:r>
    </w:p>
    <w:p w:rsidR="004F6361" w:rsidRDefault="004F6361" w:rsidP="004F6361">
      <w:pPr>
        <w:spacing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u w:val="single"/>
          <w:lang w:eastAsia="es-ES"/>
        </w:rPr>
        <w:t>No Comment (Si esto pide el FMI, ¡cómo estará el patio!; el que quiera entender que entienda)</w:t>
      </w:r>
    </w:p>
    <w:p w:rsidR="004F6361" w:rsidRDefault="004F6361" w:rsidP="004F6361">
      <w:pPr>
        <w:pStyle w:val="NormalWeb"/>
        <w:shd w:val="clear" w:color="auto" w:fill="FFFFFF"/>
        <w:jc w:val="both"/>
      </w:pPr>
      <w:r>
        <w:t>Bruselas.-</w:t>
      </w:r>
      <w:r>
        <w:rPr>
          <w:i/>
        </w:rPr>
        <w:t xml:space="preserve"> “La directora gerente del Fondo Monetario Internacional, Christine Lagarde, pidió el miércoles a los dirigentes de todo el mundo que modifiquen los regímenes fiscales, que controlen la corrupción y adopten medidas para reducir la desigualdad de los ingresos, que están lastrando el crecimiento mundial”... </w:t>
      </w:r>
      <w:r>
        <w:rPr>
          <w:u w:val="single"/>
        </w:rPr>
        <w:t>El FMI hace un llamado a los gobiernos para que reduzcan la desigualdad</w:t>
      </w:r>
      <w:r>
        <w:t xml:space="preserve"> (The Wall Street Journal - </w:t>
      </w:r>
      <w:r>
        <w:rPr>
          <w:b/>
        </w:rPr>
        <w:t>21/6/15</w:t>
      </w:r>
      <w:r>
        <w:t>)</w:t>
      </w:r>
    </w:p>
    <w:p w:rsidR="004F6361" w:rsidRDefault="004F6361" w:rsidP="004F6361">
      <w:pPr>
        <w:pStyle w:val="NormalWeb"/>
        <w:shd w:val="clear" w:color="auto" w:fill="FFFFFF"/>
        <w:jc w:val="both"/>
      </w:pPr>
      <w:r>
        <w:t xml:space="preserve">“Las clases baja y media son los principales motores del crecimiento”, afirmó Lagarde durante un discurso en Bruselas. “Lamentablemente, estos motores se han parado”. </w:t>
      </w:r>
    </w:p>
    <w:p w:rsidR="004F6361" w:rsidRDefault="004F6361" w:rsidP="004F6361">
      <w:pPr>
        <w:pStyle w:val="NormalWeb"/>
        <w:shd w:val="clear" w:color="auto" w:fill="FFFFFF"/>
        <w:jc w:val="both"/>
      </w:pPr>
      <w:r>
        <w:t xml:space="preserve">Lagarde responsabilizó al sobredimensionado sector financiero en las grandes economías como Estados Unidos y Japón, así como al acceso desigual a la tecnología y la educación, y a la baja movilidad social en todo el mundo de llevar a una “economía de exclusión”, citando un término utilizado por el papa Francisco. </w:t>
      </w:r>
    </w:p>
    <w:p w:rsidR="004F6361" w:rsidRDefault="004F6361" w:rsidP="004F6361">
      <w:pPr>
        <w:pStyle w:val="NormalWeb"/>
        <w:shd w:val="clear" w:color="auto" w:fill="FFFFFF"/>
        <w:jc w:val="both"/>
      </w:pPr>
      <w:r>
        <w:t xml:space="preserve">Aumentar la proporción de recursos que se destina a las clases baja y media en un punto porcentual puede acelerar el crecimiento económico de un país en hasta 0,38 puntos porcentuales en cinco años, mientras que incrementar la proporción de la clase alta parece reducir ligeramente el crecimiento local, dijo Lagarde citando datos del FMI. </w:t>
      </w:r>
    </w:p>
    <w:p w:rsidR="004F6361" w:rsidRDefault="004F6361" w:rsidP="004F6361">
      <w:pPr>
        <w:pStyle w:val="NormalWeb"/>
        <w:shd w:val="clear" w:color="auto" w:fill="FFFFFF"/>
        <w:jc w:val="both"/>
      </w:pPr>
      <w:r>
        <w:t xml:space="preserve">“No hay que ser un altruista para apoyar políticas que aumenten los ingresos de la clase media y baja”, dijo. “Reducir la desigualdad excesiva no es solo moral y políticamente correcto, sino que es una buena economía”. </w:t>
      </w:r>
    </w:p>
    <w:p w:rsidR="004F6361" w:rsidRDefault="004F6361" w:rsidP="004F6361">
      <w:pPr>
        <w:pStyle w:val="NormalWeb"/>
        <w:shd w:val="clear" w:color="auto" w:fill="FFFFFF"/>
        <w:jc w:val="both"/>
      </w:pPr>
      <w:r>
        <w:lastRenderedPageBreak/>
        <w:t xml:space="preserve">Los países deben adoptar primero medidas para asegurar un crecimiento estable con una corrupción mínima para que los menos ricos tengan la posibilidad de luchar, dijo. </w:t>
      </w:r>
    </w:p>
    <w:p w:rsidR="004F6361" w:rsidRDefault="004F6361" w:rsidP="004F6361">
      <w:pPr>
        <w:pStyle w:val="NormalWeb"/>
        <w:shd w:val="clear" w:color="auto" w:fill="FFFFFF"/>
        <w:jc w:val="both"/>
      </w:pPr>
      <w:r>
        <w:t>En cuanto a la política fiscal, los gobiernos deberían eliminar desgravaciones fiscales populares que principalmente benefician a los ricos, como las deducciones de los intereses de las hipotecas, o las ventajas fiscales en las plusvalías y las opciones sobre acciones, dijo. Los países europeos deberían reducir los impuestos relacionados con los trabajadores, incluidas las contribuciones a la seguridad social, para ayudar a crear más empleos a jornada completa. Además, deberían invertir más en educación y salud, agregó.</w:t>
      </w:r>
    </w:p>
    <w:p w:rsidR="004F6361" w:rsidRDefault="004F6361" w:rsidP="004F6361">
      <w:pPr>
        <w:spacing w:after="0" w:line="240" w:lineRule="auto"/>
        <w:jc w:val="both"/>
        <w:rPr>
          <w:rFonts w:ascii="Times New Roman" w:eastAsia="Times New Roman" w:hAnsi="Times New Roman" w:cs="Times New Roman"/>
          <w:sz w:val="24"/>
          <w:szCs w:val="24"/>
          <w:u w:val="single"/>
        </w:rPr>
      </w:pPr>
      <w:r>
        <w:rPr>
          <w:rFonts w:ascii="Times New Roman" w:hAnsi="Times New Roman" w:cs="Times New Roman"/>
          <w:sz w:val="24"/>
          <w:szCs w:val="24"/>
        </w:rPr>
        <w:t xml:space="preserve">(2017) </w:t>
      </w:r>
      <w:r>
        <w:rPr>
          <w:rFonts w:ascii="Times New Roman" w:eastAsia="Times New Roman" w:hAnsi="Times New Roman" w:cs="Times New Roman"/>
          <w:sz w:val="24"/>
          <w:szCs w:val="24"/>
          <w:u w:val="single"/>
        </w:rPr>
        <w:t xml:space="preserve">Las ideas del Foro Económico Mundial (Davos) </w:t>
      </w:r>
    </w:p>
    <w:p w:rsidR="004F6361" w:rsidRDefault="004F6361" w:rsidP="004F6361">
      <w:pPr>
        <w:spacing w:after="0" w:line="240" w:lineRule="auto"/>
        <w:jc w:val="both"/>
        <w:rPr>
          <w:rFonts w:ascii="Times New Roman" w:eastAsia="Times New Roman" w:hAnsi="Times New Roman" w:cs="Times New Roman"/>
          <w:sz w:val="24"/>
          <w:szCs w:val="24"/>
          <w:u w:val="single"/>
        </w:rPr>
      </w:pPr>
    </w:p>
    <w:p w:rsidR="004F6361" w:rsidRPr="0065555A" w:rsidRDefault="004F6361" w:rsidP="004F6361">
      <w:pPr>
        <w:spacing w:after="0" w:line="240" w:lineRule="auto"/>
        <w:jc w:val="both"/>
        <w:rPr>
          <w:rFonts w:ascii="Times New Roman" w:eastAsia="Times New Roman" w:hAnsi="Times New Roman" w:cs="Times New Roman"/>
          <w:i/>
          <w:sz w:val="24"/>
          <w:szCs w:val="24"/>
        </w:rPr>
      </w:pPr>
      <w:r w:rsidRPr="0065555A">
        <w:rPr>
          <w:rFonts w:ascii="Times New Roman" w:eastAsia="Times New Roman" w:hAnsi="Times New Roman" w:cs="Times New Roman"/>
          <w:i/>
          <w:sz w:val="24"/>
          <w:szCs w:val="24"/>
        </w:rPr>
        <w:t>“En las principales economías avanzadas, durante el transcurso de las últimas dos décadas, los asalariados en el 10% superior de la distribución aumentaron sus ingresos en un 40%, mientras que los ingresos de los que se encuentran en la parte inferior crecieron sólo modestamente.</w:t>
      </w:r>
    </w:p>
    <w:p w:rsidR="004F6361" w:rsidRPr="0065555A" w:rsidRDefault="004F6361" w:rsidP="004F6361">
      <w:pPr>
        <w:spacing w:after="0" w:line="240" w:lineRule="auto"/>
        <w:jc w:val="both"/>
        <w:rPr>
          <w:rFonts w:ascii="Times New Roman" w:eastAsia="Times New Roman" w:hAnsi="Times New Roman" w:cs="Times New Roman"/>
          <w:i/>
          <w:sz w:val="24"/>
          <w:szCs w:val="24"/>
        </w:rPr>
      </w:pPr>
    </w:p>
    <w:p w:rsidR="004F6361" w:rsidRPr="0065555A" w:rsidRDefault="004F6361" w:rsidP="004F6361">
      <w:pPr>
        <w:spacing w:after="0" w:line="240" w:lineRule="auto"/>
        <w:jc w:val="both"/>
        <w:rPr>
          <w:rFonts w:ascii="Times New Roman" w:eastAsia="Times New Roman" w:hAnsi="Times New Roman" w:cs="Times New Roman"/>
          <w:i/>
          <w:sz w:val="24"/>
          <w:szCs w:val="24"/>
        </w:rPr>
      </w:pPr>
      <w:r w:rsidRPr="0065555A">
        <w:rPr>
          <w:rFonts w:ascii="Times New Roman" w:eastAsia="Times New Roman" w:hAnsi="Times New Roman" w:cs="Times New Roman"/>
          <w:i/>
          <w:sz w:val="24"/>
          <w:szCs w:val="24"/>
        </w:rPr>
        <w:t>Otro problema cada vez más complejo que la comunidad internacional tendrá que afrontar es la migración, ya que se está amplificando debido a las presiones geopolíticas en todo el mundo. Si bien los migrantes y los refugiados pueden aportar beneficios sustanciales a los países de acogida, su llegada a nuevas comunidades también puede aumentar los temores relativos a cambios económicos y culturales.</w:t>
      </w:r>
    </w:p>
    <w:p w:rsidR="004F6361" w:rsidRPr="0065555A" w:rsidRDefault="004F6361" w:rsidP="004F6361">
      <w:pPr>
        <w:spacing w:after="0" w:line="240" w:lineRule="auto"/>
        <w:jc w:val="both"/>
        <w:rPr>
          <w:rFonts w:ascii="Times New Roman" w:eastAsia="Times New Roman" w:hAnsi="Times New Roman" w:cs="Times New Roman"/>
          <w:i/>
          <w:sz w:val="24"/>
          <w:szCs w:val="24"/>
        </w:rPr>
      </w:pPr>
    </w:p>
    <w:p w:rsidR="004F6361" w:rsidRPr="0065555A" w:rsidRDefault="004F6361" w:rsidP="004F6361">
      <w:pPr>
        <w:spacing w:after="0" w:line="240" w:lineRule="auto"/>
        <w:jc w:val="both"/>
        <w:rPr>
          <w:rFonts w:ascii="Times New Roman" w:eastAsia="Times New Roman" w:hAnsi="Times New Roman" w:cs="Times New Roman"/>
          <w:sz w:val="24"/>
          <w:szCs w:val="24"/>
        </w:rPr>
      </w:pPr>
      <w:r w:rsidRPr="0065555A">
        <w:rPr>
          <w:rFonts w:ascii="Times New Roman" w:eastAsia="Times New Roman" w:hAnsi="Times New Roman" w:cs="Times New Roman"/>
          <w:i/>
          <w:sz w:val="24"/>
          <w:szCs w:val="24"/>
        </w:rPr>
        <w:t>A lo largo de una amplia gama de países, un número creciente de personas cree que las autoridades han perdido el contacto con sus intereses y su bienestar. Estas personas sostienen que restricciones más estrictas a la circulación transfronteriza de bienes, capital y personas van a conducir al restablecimiento de sus propias perspectivas de empleo y seguridad económica”...</w:t>
      </w:r>
      <w:r w:rsidRPr="0065555A">
        <w:rPr>
          <w:rFonts w:ascii="Times New Roman" w:eastAsia="Times New Roman" w:hAnsi="Times New Roman" w:cs="Times New Roman"/>
          <w:sz w:val="24"/>
          <w:szCs w:val="24"/>
        </w:rPr>
        <w:t xml:space="preserve"> </w:t>
      </w:r>
      <w:r w:rsidRPr="0065555A">
        <w:rPr>
          <w:rFonts w:ascii="Times New Roman" w:eastAsia="Times New Roman" w:hAnsi="Times New Roman" w:cs="Times New Roman"/>
          <w:sz w:val="24"/>
          <w:szCs w:val="24"/>
          <w:u w:val="single"/>
        </w:rPr>
        <w:t>El reto de la inclusión económica</w:t>
      </w:r>
      <w:r w:rsidRPr="0065555A">
        <w:rPr>
          <w:rFonts w:ascii="Times New Roman" w:eastAsia="Times New Roman" w:hAnsi="Times New Roman" w:cs="Times New Roman"/>
          <w:sz w:val="24"/>
          <w:szCs w:val="24"/>
        </w:rPr>
        <w:t xml:space="preserve"> (Ch</w:t>
      </w:r>
      <w:r w:rsidR="006E38DC">
        <w:rPr>
          <w:rFonts w:ascii="Times New Roman" w:eastAsia="Times New Roman" w:hAnsi="Times New Roman" w:cs="Times New Roman"/>
          <w:sz w:val="24"/>
          <w:szCs w:val="24"/>
        </w:rPr>
        <w:t>r</w:t>
      </w:r>
      <w:r w:rsidRPr="0065555A">
        <w:rPr>
          <w:rFonts w:ascii="Times New Roman" w:eastAsia="Times New Roman" w:hAnsi="Times New Roman" w:cs="Times New Roman"/>
          <w:sz w:val="24"/>
          <w:szCs w:val="24"/>
        </w:rPr>
        <w:t xml:space="preserve">istine Lagarde -El Economista - </w:t>
      </w:r>
      <w:r w:rsidRPr="0065555A">
        <w:rPr>
          <w:rFonts w:ascii="Times New Roman" w:eastAsia="Times New Roman" w:hAnsi="Times New Roman" w:cs="Times New Roman"/>
          <w:b/>
          <w:sz w:val="24"/>
          <w:szCs w:val="24"/>
        </w:rPr>
        <w:t>20/1/17</w:t>
      </w:r>
      <w:r w:rsidRPr="0065555A">
        <w:rPr>
          <w:rFonts w:ascii="Times New Roman" w:eastAsia="Times New Roman" w:hAnsi="Times New Roman" w:cs="Times New Roman"/>
          <w:sz w:val="24"/>
          <w:szCs w:val="24"/>
        </w:rPr>
        <w:t>)</w:t>
      </w:r>
    </w:p>
    <w:p w:rsidR="004F6361" w:rsidRPr="0065555A" w:rsidRDefault="004F6361" w:rsidP="004F6361">
      <w:pPr>
        <w:spacing w:after="0" w:line="240" w:lineRule="auto"/>
        <w:jc w:val="both"/>
        <w:rPr>
          <w:rFonts w:ascii="Times New Roman" w:eastAsia="Times New Roman" w:hAnsi="Times New Roman" w:cs="Times New Roman"/>
          <w:sz w:val="24"/>
          <w:szCs w:val="24"/>
        </w:rPr>
      </w:pPr>
    </w:p>
    <w:p w:rsidR="004F6361" w:rsidRDefault="004F6361" w:rsidP="004F636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Ante el reto de la “inclusión económica” (una distribución más equitativa de los ingresos como arma efectiva para combatir el populismo, la demagogia y el nacionalismo), desde la “montaña mágica” de Davos, responden:</w:t>
      </w:r>
    </w:p>
    <w:p w:rsidR="004F6361" w:rsidRDefault="004F6361" w:rsidP="004F6361">
      <w:pPr>
        <w:spacing w:after="0" w:line="240" w:lineRule="auto"/>
        <w:jc w:val="both"/>
        <w:rPr>
          <w:rFonts w:ascii="Times New Roman" w:eastAsia="Times New Roman" w:hAnsi="Times New Roman" w:cs="Times New Roman"/>
          <w:sz w:val="24"/>
          <w:szCs w:val="24"/>
        </w:rPr>
      </w:pPr>
    </w:p>
    <w:p w:rsidR="004F6361" w:rsidRDefault="004F6361" w:rsidP="004F636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El panel celebrado sobre la clase media, en el que estuvieron presentes el economista Larry Summers, la directora del FMI, Christine Lagarde, el ministro de finanzas italiano, Pier Carlo Padoan y Ray Dalio, el multimillonario que dirige Blackwater, el hedge fund más importante del mundo, fue una buena muestra de los asuntos que realmente les preocupan.</w:t>
      </w:r>
    </w:p>
    <w:p w:rsidR="004F6361" w:rsidRDefault="004F6361" w:rsidP="004F6361">
      <w:pPr>
        <w:spacing w:after="0" w:line="240" w:lineRule="auto"/>
        <w:jc w:val="both"/>
        <w:rPr>
          <w:rFonts w:ascii="Times New Roman" w:eastAsia="Times New Roman" w:hAnsi="Times New Roman" w:cs="Times New Roman"/>
          <w:sz w:val="24"/>
          <w:szCs w:val="24"/>
        </w:rPr>
      </w:pPr>
    </w:p>
    <w:p w:rsidR="004F6361" w:rsidRDefault="004F6361" w:rsidP="004F636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Las capas medias, que fundamentalmente se desarrollaron en Europa y en EEUU tras la segunda guerra mundial, y que son un sector clave en nuestra sociedad, atraviesan un mal momento. El panel debería haber servido sobre cómo ayudarlas en su tarea de recuperación, pero su intención estaba lejos de eso. Lagarde insistió en la redistribución, pero tanto Summers como Dalio se centraron en lo que de verdad constituye su problema: las clases medias están enfadadas y están alentando las propuestas populistas, algo que les viene especialmente mal. Como afirmó Dalio, “el populismo es una gran amenaza para las empresas multinacionales, para el globalismo y para los países emergentes”.</w:t>
      </w:r>
    </w:p>
    <w:p w:rsidR="004F6361" w:rsidRDefault="004F6361" w:rsidP="004F6361">
      <w:pPr>
        <w:spacing w:after="0" w:line="240" w:lineRule="auto"/>
        <w:jc w:val="both"/>
        <w:rPr>
          <w:rFonts w:ascii="Times New Roman" w:eastAsia="Times New Roman" w:hAnsi="Times New Roman" w:cs="Times New Roman"/>
          <w:sz w:val="24"/>
          <w:szCs w:val="24"/>
        </w:rPr>
      </w:pPr>
    </w:p>
    <w:p w:rsidR="004F6361" w:rsidRDefault="004F6361" w:rsidP="004F636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Esa es la perspectiva que adopta también Dimon, para quien el mayor obstáculo no es que las clases medias vivan peor, sino que están viviendo todavía demasiado bien. El problema de </w:t>
      </w:r>
      <w:r>
        <w:rPr>
          <w:rFonts w:ascii="Times New Roman" w:eastAsia="Times New Roman" w:hAnsi="Times New Roman" w:cs="Times New Roman"/>
          <w:sz w:val="24"/>
          <w:szCs w:val="24"/>
        </w:rPr>
        <w:lastRenderedPageBreak/>
        <w:t>fondo de Europa, el que lo explica todo, es que no es suficientemente competitiva. “Dicho sea con todo el respeto para los europeos, pero eso tiene que cambiar. Pueden forzar a ello los políticos, o un nuevo tipo de liderazgo”.</w:t>
      </w:r>
    </w:p>
    <w:p w:rsidR="004F6361" w:rsidRDefault="004F6361" w:rsidP="004F6361">
      <w:pPr>
        <w:spacing w:after="0" w:line="240" w:lineRule="auto"/>
        <w:jc w:val="both"/>
        <w:rPr>
          <w:rFonts w:ascii="Times New Roman" w:eastAsia="Times New Roman" w:hAnsi="Times New Roman" w:cs="Times New Roman"/>
          <w:sz w:val="24"/>
          <w:szCs w:val="24"/>
        </w:rPr>
      </w:pPr>
    </w:p>
    <w:p w:rsidR="004F6361" w:rsidRDefault="004F6361" w:rsidP="004F636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El error de Europa, según Dimon y la mayoría de los asistentes el Foro Económico Mundial, es que el nivel de vida europeo es demasiado elevado; que los salarios de sus trabajadores son demasiado altos si quieren competir con otros países; que sus pensiones y, en general, las prestaciones que reciben del Estado son excesivas, y van a tener que ajustarse; que querer conservar el nivel de vida favorecido del que disfrutan es una entelequia. (Jamie Dimon, CEO de JP Morgan, en 2016 ganó 28 millones de dólares, un 3,7% más que el año anterior).</w:t>
      </w:r>
    </w:p>
    <w:p w:rsidR="004F6361" w:rsidRDefault="004F6361" w:rsidP="004F6361">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Así se entiende todo: por eso, los ciudadanos “votan” por “botar” al “establishment”. </w:t>
      </w:r>
    </w:p>
    <w:p w:rsidR="004F6361" w:rsidRDefault="004F6361" w:rsidP="004F6361">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Estos “ciegos voluntarios” son los que con su propuesta de “más de lo mismo” (y si no te gusta la sopa, dos platos), están ayudando (por acción u omisión) a la revuelta populista. Son los ínclitos sucesores históricos de María Antonieta y el Zar Nicolás II.</w:t>
      </w:r>
    </w:p>
    <w:p w:rsidR="004F6361" w:rsidRDefault="004F6361" w:rsidP="004F6361">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Parafraseando al presidente republicano Estanislao Figueras que se hartó de los españoles y huyó del país, poniendo fin al breve primer gobierno de la Primera República, los ciudadanos estadounidenses (por lo demostrado) y los ciudadanos europeos (por lo demostrado y por demostrar), hartos del “establishment”, podrían decir: “Señores, voy a serles franco: estoy hasta los cojones de todos vosotros”. </w:t>
      </w:r>
    </w:p>
    <w:p w:rsidR="004F6361" w:rsidRDefault="004F6361" w:rsidP="004F6361">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Las lecciones de una revuelta populista, que aún no han “entendido” (o se niegan a entender) los “felices de haberse conocido”, ya tienen escritos sus primeros capítulos (Brexit, Trump…) y los siguientes están al caer (Wilders, Le Pen, Petry, Grillo…).</w:t>
      </w:r>
    </w:p>
    <w:p w:rsidR="004F6361" w:rsidRDefault="004F6361" w:rsidP="004F6361">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Capitalismo extremo. Mientras, el “cuento” de los mercados, se seguirá escribiendo con renglones torcidos… los “amos del universo” continuarán actuando “como si fueran los últimos”… proseguirán utilizando la naturaleza como una máquina con el hombre controlando los mandos… exprimiendo a la Tierra… exprimiendo a la gente (la máquina no puede parar)… buscando crecer sin límite… perpetuando la cultura de usar y tirar… </w:t>
      </w:r>
    </w:p>
    <w:p w:rsidR="004F6361" w:rsidRDefault="004F6361" w:rsidP="004F6361">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Lecciones de una revuelta populista (el que quiera entender que entienda). Límites al crecimiento: hay que decir muchos NO, antes de decir un SI… la naturaleza no es una máquina… el hombre no es una herramienta… la máquina del crecimiento no se cuida (controla) sola… no hay que aceptar “zonas de sacrificio”… hay que dominar el crecimiento a cualquier precio… dejar de actuar como si fuéramos los últimos… </w:t>
      </w:r>
    </w:p>
    <w:p w:rsidR="004F6361" w:rsidRDefault="004F6361" w:rsidP="004F6361">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En el nombre del nieto (el que quiera entender que entienda). La gente “empieza a darse cuenta”. Habrá que salvar al capitalismo de sí mismo. Habrá que buscar alternativas. Habrá que renovar la esperanza de un futuro diferente. Habrá </w:t>
      </w:r>
      <w:r>
        <w:rPr>
          <w:rFonts w:ascii="Times New Roman" w:hAnsi="Times New Roman" w:cs="Times New Roman"/>
          <w:sz w:val="24"/>
          <w:szCs w:val="24"/>
        </w:rPr>
        <w:t xml:space="preserve">que tener la valentía de proclamar algunas verdades difíciles. </w:t>
      </w:r>
      <w:r>
        <w:rPr>
          <w:rFonts w:ascii="Times New Roman" w:eastAsia="Times New Roman" w:hAnsi="Times New Roman" w:cs="Times New Roman"/>
          <w:sz w:val="24"/>
          <w:szCs w:val="24"/>
        </w:rPr>
        <w:t>Habrá que evitar el “contraataque”: del hombre, de la naturaleza, del populismo, del autoritarismo, de la tiranía, de la indiferencia, de la avaricia, de la fatuidad, de la arrogancia, de la codicia, de la locura, de la sinrazón, de la irracionalidad, del caos, de la anarquía, de la indignación, de la rebelión,… del “apocalipsis”… (si no se confía en que los líderes del sistema puedan reformarlo por dentro, entonces los ciudadanos deben obligarlos a hacerlo desde fuera).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shd w:val="clear" w:color="auto" w:fill="FFFFFF"/>
        </w:rPr>
        <w:t xml:space="preserve">No sabemos si es verdad que la economía de “manos libres” tenía marcha atrás. Lo vamos a comprobar. Entramos en el terreno de lo desconocido. Entramos en la era del “post consenso”, año 1… “¡Que Dios nos proteja!”, dijo Trump con la mano sobre dos biblias… El tiempo apremia… Oremos. </w:t>
      </w:r>
    </w:p>
    <w:p w:rsidR="004F6361" w:rsidRDefault="004F6361" w:rsidP="004F6361">
      <w:pPr>
        <w:pStyle w:val="NormalWeb"/>
        <w:jc w:val="both"/>
        <w:rPr>
          <w:bCs/>
          <w:u w:val="single"/>
        </w:rPr>
      </w:pPr>
      <w:r>
        <w:rPr>
          <w:bCs/>
        </w:rPr>
        <w:lastRenderedPageBreak/>
        <w:t xml:space="preserve">(Enero 2017) </w:t>
      </w:r>
      <w:r>
        <w:rPr>
          <w:bCs/>
          <w:u w:val="single"/>
        </w:rPr>
        <w:t>Sic transit gloria mundi</w:t>
      </w:r>
    </w:p>
    <w:p w:rsidR="004F6361" w:rsidRPr="00F95DAB" w:rsidRDefault="004F6361" w:rsidP="004F6361">
      <w:pPr>
        <w:pStyle w:val="NormalWeb"/>
        <w:jc w:val="both"/>
        <w:rPr>
          <w:bCs/>
        </w:rPr>
      </w:pPr>
      <w:r w:rsidRPr="00F95DAB">
        <w:rPr>
          <w:bCs/>
        </w:rPr>
        <w:t>Los americanos son hoy más pobres que hace ocho años, están más endeudados y dependen en mayor medida de las dádivas del Estado. Las denostadas élites financieras, por su parte, han prosperado como nunca antes. El Dow Jones está hoy muy por encima de los años más calientes de la burbuja inmobiliaria. Los lobos de Wall Street, el 1% que quitaba el sueño a los niños de aquella acampada frente a la Bolsa de Nueva York, nunca habían ganado tanto dinero como con Obama.</w:t>
      </w:r>
    </w:p>
    <w:p w:rsidR="004F6361" w:rsidRPr="00F95DAB" w:rsidRDefault="004F6361" w:rsidP="004F6361">
      <w:pPr>
        <w:pStyle w:val="NormalWeb"/>
        <w:jc w:val="both"/>
        <w:rPr>
          <w:bCs/>
        </w:rPr>
      </w:pPr>
      <w:r w:rsidRPr="00F95DAB">
        <w:rPr>
          <w:bCs/>
        </w:rPr>
        <w:t>El índice SP500 se ha incrementado un 140% durante su mandato y los beneficios empresariales un 160%; pero no olvidemos que la política llevada a cabo por la Reserva Federal ha hecho que la mayor parte del dinero procedente de la expansión monetaria se haya dirigido a los mercados, generando, posiblemente, el mayor rescate diferido de la historia, pues serán los contribuyentes quienes acabarán pagando la borrachera de crédito y dinero que Greenspan y Bernanke han provocado.</w:t>
      </w:r>
    </w:p>
    <w:p w:rsidR="004F6361" w:rsidRPr="00F95DAB" w:rsidRDefault="004F6361" w:rsidP="004F6361">
      <w:pPr>
        <w:pStyle w:val="NormalWeb"/>
        <w:jc w:val="both"/>
        <w:rPr>
          <w:bCs/>
        </w:rPr>
      </w:pPr>
      <w:r w:rsidRPr="00F95DAB">
        <w:rPr>
          <w:bCs/>
        </w:rPr>
        <w:t>El número de beneficiarios del programa de asistencia de suplemento alimenticio (los famosos “food stamps”) ha pasado de 2,5 millones a la llegada al poder de Obama a más de 45 millones, con un récord de casi 48 millones en 2013. La tasa de participación de la fuerza laboral para los que tienen entre 15 y 74 años (la medida habitualmente en los EEUU) se encuentra en niveles de 1982, con un 67,4%.</w:t>
      </w:r>
    </w:p>
    <w:p w:rsidR="004F6361" w:rsidRPr="00F95DAB" w:rsidRDefault="004F6361" w:rsidP="004F6361">
      <w:pPr>
        <w:pStyle w:val="NormalWeb"/>
        <w:jc w:val="both"/>
        <w:rPr>
          <w:bCs/>
        </w:rPr>
      </w:pPr>
      <w:r w:rsidRPr="00F95DAB">
        <w:rPr>
          <w:bCs/>
        </w:rPr>
        <w:t>El índice de Gini, la medida más habitual para representar la equidad en la distribución de la renta, ha pasado de 40 a 41, indicando un deterioro. La relación del percentil 90 de la población en cuanto a renta disponible respecto al percentil 10 (el 10% más rico sobre el 10% más pobre) ha pasado de 5,9 veces a 6,4 veces, señalando una mayor desigualdad de renta. Las medidas proteccionistas aprobadas bajo su mandato superan a las de cualquier otro país de la OCDE, de acuerdo con los datos de Geopolitical Intelligence Services (GIS), muy por encima de las aprobadas por la India, Rusia o, incluso, Argentina.</w:t>
      </w:r>
    </w:p>
    <w:p w:rsidR="004F6361" w:rsidRPr="00F95DAB" w:rsidRDefault="004F6361" w:rsidP="004F6361">
      <w:pPr>
        <w:pStyle w:val="NormalWeb"/>
        <w:jc w:val="both"/>
        <w:rPr>
          <w:bCs/>
        </w:rPr>
      </w:pPr>
      <w:r w:rsidRPr="00F95DAB">
        <w:rPr>
          <w:bCs/>
        </w:rPr>
        <w:t>Por último, la igualdad de oportunidades, santo y seña de los EEUU, se ha visto deteriorada gravemente con las políticas del presidente (Obama) y las de la Reserva Federal (Bernanke).</w:t>
      </w:r>
    </w:p>
    <w:p w:rsidR="004F6361" w:rsidRPr="00F95DAB" w:rsidRDefault="004F6361" w:rsidP="004F6361">
      <w:pPr>
        <w:pStyle w:val="NormalWeb"/>
        <w:jc w:val="both"/>
        <w:rPr>
          <w:bCs/>
        </w:rPr>
      </w:pPr>
      <w:r w:rsidRPr="00F95DAB">
        <w:rPr>
          <w:bCs/>
        </w:rPr>
        <w:t>¿Por qué temer las posibles interferencias políticas de los gobiernos populistas en los bancos centrales (de por sí, lamentables), si los gobiernos neoliberales (supuestamente, democráticos) ya los han forzado, manipulado y sometido, para beneficiar a la banca? La banca central ha sido “privatizada” con dinero público. ¿Se puede hacer más daño?</w:t>
      </w:r>
    </w:p>
    <w:p w:rsidR="004F6361" w:rsidRDefault="004F6361" w:rsidP="004F6361">
      <w:pPr>
        <w:spacing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rPr>
        <w:t xml:space="preserve"> (2018) </w:t>
      </w:r>
      <w:r>
        <w:rPr>
          <w:rFonts w:ascii="Times New Roman" w:eastAsia="Times New Roman" w:hAnsi="Times New Roman" w:cs="Times New Roman"/>
          <w:sz w:val="24"/>
          <w:szCs w:val="24"/>
          <w:u w:val="single"/>
        </w:rPr>
        <w:t>Machines Can’t Dream</w:t>
      </w:r>
    </w:p>
    <w:p w:rsidR="004F6361" w:rsidRDefault="004F6361" w:rsidP="004F636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Quizás todavía no haya suficientes robots o quizás sea todavía pronto para evaluar sus efectos a medio plazo. En cualquier caso, la automatización de las tareas conlleva obviamente consecuencias negativas en empleo y salarios durante un período de tiempo que depende del contexto institucional. Intentar evitar la llegada de los robots sería sin embargo un gran error como demostraron las dramáticas consecuencias de la revolución industrial en los países que contaban con industrias tradicionales. La clave sería dotarnos de instituciones que, por un lado, aseguraran que los incrementos de la productividad se trasladan también a los salarios y que, por otro, permitieran que los perdedores de la mecanización también se beneficien de estos cambios.</w:t>
      </w:r>
    </w:p>
    <w:p w:rsidR="004F6361" w:rsidRDefault="004F6361" w:rsidP="004F636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El progreso tecnológico puede aumentar el paro en el corto plazo, pues provoca que los trabajadores se desplacen de las ocupaciones y los sectores declinantes a los ascendentes. La transición puede ser costosa y larga, lo que en parte depende de instituciones laborales como la negociación colectiva, la protección de los empleados (costes de despido) y los parados (prestaciones por desempleo) o la intermediación laboral. La cuestión, no obstante, es el efecto del progreso tecnológico en el largo plazo, es decir una vez que los trabajadores se han adaptado al cambio.</w:t>
      </w:r>
    </w:p>
    <w:p w:rsidR="004F6361" w:rsidRDefault="004F6361" w:rsidP="004F636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Una respuesta optimista es que podremos disfrutar de más ocio, consumiendo la producción de las máquinas mediante la percepción de una </w:t>
      </w:r>
      <w:hyperlink r:id="rId16" w:history="1">
        <w:r w:rsidRPr="00F95DAB">
          <w:rPr>
            <w:rStyle w:val="Hipervnculo"/>
            <w:rFonts w:ascii="Times New Roman" w:hAnsi="Times New Roman" w:cs="Times New Roman"/>
            <w:color w:val="auto"/>
            <w:sz w:val="24"/>
            <w:szCs w:val="24"/>
            <w:u w:val="none"/>
            <w:bdr w:val="none" w:sz="0" w:space="0" w:color="auto" w:frame="1"/>
            <w:shd w:val="clear" w:color="auto" w:fill="FFFFFF"/>
          </w:rPr>
          <w:t>renta básica</w:t>
        </w:r>
      </w:hyperlink>
      <w:r w:rsidRPr="00F95DAB">
        <w:rPr>
          <w:rFonts w:ascii="Times New Roman" w:hAnsi="Times New Roman" w:cs="Times New Roman"/>
          <w:sz w:val="24"/>
          <w:szCs w:val="24"/>
          <w:shd w:val="clear" w:color="auto" w:fill="FFFFFF"/>
        </w:rPr>
        <w:t> </w:t>
      </w:r>
      <w:r>
        <w:rPr>
          <w:rFonts w:ascii="Times New Roman" w:hAnsi="Times New Roman" w:cs="Times New Roman"/>
          <w:sz w:val="24"/>
          <w:szCs w:val="24"/>
          <w:shd w:val="clear" w:color="auto" w:fill="FFFFFF"/>
        </w:rPr>
        <w:t>sin trabajar; o sea, que nunca más estaremos condenados a ganarnos el pan con el sudor de nuestra frente.</w:t>
      </w:r>
    </w:p>
    <w:p w:rsidR="004F6361" w:rsidRDefault="004F6361" w:rsidP="004F636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visión pesimista sostiene que las empresas solo emplearán a los (pocos) trabajadores que no puedan ser reemplazados por máquinas, lo que reducirá los salarios y creará mucho paro.</w:t>
      </w:r>
    </w:p>
    <w:p w:rsidR="004F6361" w:rsidRDefault="004F6361" w:rsidP="004F636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¿Serán los efectos sobre el empleo de las futuras innovaciones tecnológicas diferentes de los observados en el pasado y tendrán razón al final los “luditas”?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historia nos demuestra que lo que ha hecho el progreso técnico no ha sido reducir el empleo, sino cambiar su composición. En efecto, en el desarrollo económico mundial hay un patrón bien conocido de traslación del empleo de la agricultura a la industria y después de esta a los servicios.</w:t>
      </w:r>
    </w:p>
    <w:p w:rsidR="004F6361" w:rsidRDefault="004F6361" w:rsidP="004F636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No obstante, parece claro que la frontera entre lo que pueden y no pueden hacer las máquinas se está desplazando, y futuros avances de la </w:t>
      </w:r>
      <w:hyperlink r:id="rId17" w:history="1">
        <w:r w:rsidRPr="00F95DAB">
          <w:rPr>
            <w:rStyle w:val="Hipervnculo"/>
            <w:rFonts w:ascii="Times New Roman" w:hAnsi="Times New Roman" w:cs="Times New Roman"/>
            <w:color w:val="auto"/>
            <w:sz w:val="24"/>
            <w:szCs w:val="24"/>
            <w:u w:val="none"/>
            <w:bdr w:val="none" w:sz="0" w:space="0" w:color="auto" w:frame="1"/>
            <w:shd w:val="clear" w:color="auto" w:fill="FFFFFF"/>
          </w:rPr>
          <w:t>inteligencia artificial</w:t>
        </w:r>
      </w:hyperlink>
      <w:r>
        <w:rPr>
          <w:rFonts w:ascii="Times New Roman" w:hAnsi="Times New Roman" w:cs="Times New Roman"/>
          <w:sz w:val="24"/>
          <w:szCs w:val="24"/>
          <w:shd w:val="clear" w:color="auto" w:fill="FFFFFF"/>
        </w:rPr>
        <w:t> pueden dar lugar a que también queden dentro de su ámbito de actuación las tareas manuales y las no rutinarias.</w:t>
      </w:r>
    </w:p>
    <w:p w:rsidR="004F6361" w:rsidRDefault="004F6361" w:rsidP="004F636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¿Cómo deberían reaccionar los trabajadores para mejorar su situación ante este panorama, en especial los jóvenes? Lograr un mayor nivel educativo es una receta fácil de dar. Pero hace falta una educación distinta, orientada a adquirir habilidades en áreas en que las capacidades humanas sigan superando a las de las máquinas. Una educación memorística y de cálculo mental no sirve. Fomentar las capacidades de resolver problemas y de comunicación, mediante el estudio de casos y el trabajo en equipo -usando métodos pedagógicos modernos- puede favorecer complementariedades con las máquinas, que permitan crear nuevas oportunidades de empleo…</w:t>
      </w:r>
    </w:p>
    <w:p w:rsidR="004F6361" w:rsidRDefault="004F6361" w:rsidP="004F6361">
      <w:pPr>
        <w:spacing w:line="240" w:lineRule="auto"/>
        <w:jc w:val="both"/>
        <w:rPr>
          <w:rFonts w:ascii="Times New Roman" w:hAnsi="Times New Roman"/>
          <w:sz w:val="24"/>
          <w:szCs w:val="24"/>
          <w:shd w:val="clear" w:color="auto" w:fill="FFFFFF"/>
        </w:rPr>
      </w:pPr>
      <w:r>
        <w:rPr>
          <w:rFonts w:ascii="Times New Roman" w:hAnsi="Times New Roman"/>
          <w:sz w:val="24"/>
          <w:szCs w:val="24"/>
          <w:shd w:val="clear" w:color="auto" w:fill="FFFFFF"/>
        </w:rPr>
        <w:t>Ante un futuro tan “imperfecto”, ¿podrá el “racionalismo” económico vencer al “determinismo” esencialista?  No hay salida voluntarista… ¡That is the question!</w:t>
      </w:r>
    </w:p>
    <w:p w:rsidR="004F6361" w:rsidRDefault="004F6361" w:rsidP="004F6361">
      <w:pPr>
        <w:spacing w:line="240" w:lineRule="auto"/>
        <w:jc w:val="both"/>
        <w:rPr>
          <w:rFonts w:ascii="Times New Roman" w:hAnsi="Times New Roman"/>
          <w:sz w:val="24"/>
          <w:szCs w:val="24"/>
          <w:shd w:val="clear" w:color="auto" w:fill="FFFFFF"/>
        </w:rPr>
      </w:pPr>
      <w:r>
        <w:rPr>
          <w:rFonts w:ascii="Times New Roman" w:hAnsi="Times New Roman"/>
          <w:sz w:val="24"/>
          <w:szCs w:val="24"/>
          <w:shd w:val="clear" w:color="auto" w:fill="FFFFFF"/>
        </w:rPr>
        <w:t>El estado del mercado de trabajo ha venido a dar la razón a los expertos que auguraban que habría que esperar años para calibrar los efectos reales de la gran recesión de 2008, crisis solo comparable a la que tuvo lugar en 1929. Las consecuencias para la economía de los países avanzados (especialmente los europeos) están emergiendo ahora, una década después, y suponen un cambio de paradigma en todos los ámbitos.</w:t>
      </w:r>
    </w:p>
    <w:p w:rsidR="004F6361" w:rsidRDefault="004F6361" w:rsidP="004F6361">
      <w:pPr>
        <w:spacing w:line="240" w:lineRule="auto"/>
        <w:jc w:val="both"/>
        <w:rPr>
          <w:rFonts w:ascii="Times New Roman" w:hAnsi="Times New Roman"/>
          <w:sz w:val="24"/>
          <w:szCs w:val="24"/>
          <w:shd w:val="clear" w:color="auto" w:fill="FFFFFF"/>
        </w:rPr>
      </w:pPr>
      <w:r>
        <w:rPr>
          <w:rFonts w:ascii="Times New Roman" w:hAnsi="Times New Roman"/>
          <w:sz w:val="24"/>
          <w:szCs w:val="24"/>
          <w:shd w:val="clear" w:color="auto" w:fill="FFFFFF"/>
        </w:rPr>
        <w:t>El mercado de trabajo en Europa ha mutado. También la sociedad. Las antiguas fuerzas de la “social democracia” se han tornado en debilidades. ¿El motivo? La recuperación económica no es percibida como tal por las familias. Digan lo que digan las grandes cifras el ciudadano europeo vive peor que antes de la crisis. Digan los que digan, hoy lo hijos están “condenados” a vivir peor que sus padres. Eso no había ocurrido nunca en la historia.</w:t>
      </w:r>
    </w:p>
    <w:p w:rsidR="004F6361" w:rsidRDefault="004F6361" w:rsidP="004F6361">
      <w:pPr>
        <w:spacing w:line="240" w:lineRule="auto"/>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¿Cuándo se “jodió” el mercado laboral? Difícil poner un punto de partida al proceso de degradación que ha llevado a esta situación de desempleo, precariedad, temporalidad, </w:t>
      </w:r>
      <w:r>
        <w:rPr>
          <w:rFonts w:ascii="Times New Roman" w:hAnsi="Times New Roman"/>
          <w:sz w:val="24"/>
          <w:szCs w:val="24"/>
          <w:shd w:val="clear" w:color="auto" w:fill="FFFFFF"/>
        </w:rPr>
        <w:lastRenderedPageBreak/>
        <w:t>contratos basura, empleos de usar y tirar, contratos de disponibilidad total, contratos de cero horas, becarios eternos, abuso, desigualdad, laxitud, falta de rigor, escapismo…</w:t>
      </w:r>
    </w:p>
    <w:p w:rsidR="004F6361" w:rsidRDefault="004F6361" w:rsidP="004F6361">
      <w:pPr>
        <w:spacing w:line="240" w:lineRule="auto"/>
        <w:jc w:val="both"/>
        <w:rPr>
          <w:rFonts w:ascii="Times New Roman" w:hAnsi="Times New Roman"/>
          <w:sz w:val="24"/>
          <w:szCs w:val="24"/>
          <w:shd w:val="clear" w:color="auto" w:fill="FFFFFF"/>
        </w:rPr>
      </w:pPr>
      <w:r>
        <w:rPr>
          <w:rFonts w:ascii="Times New Roman" w:hAnsi="Times New Roman"/>
          <w:sz w:val="24"/>
          <w:szCs w:val="24"/>
          <w:shd w:val="clear" w:color="auto" w:fill="FFFFFF"/>
        </w:rPr>
        <w:t>¿Qué ocurre con los que crearon este “camino de perdición”? Nadie se asusta… nadie asume la responsabilidad… nadie ha aprendido la lección… ninguno de ellos está en la cárcel… todos siguen disfrutando de la vida bajo la protección del establishment.</w:t>
      </w:r>
    </w:p>
    <w:p w:rsidR="004F6361" w:rsidRDefault="004F6361" w:rsidP="004F6361">
      <w:pPr>
        <w:spacing w:line="240" w:lineRule="auto"/>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Y al final… se repite la farsa. Se limpian el “culo” con los Informes de los Organismos Internacionales o peor aún (si cabe) los “orientan” (manipulan) a gusto y paladar del establishment (que es quién paga… ¿o no?). Con algún matiz “guay”, para que en el fondo todo siga igual. </w:t>
      </w:r>
    </w:p>
    <w:p w:rsidR="004F6361" w:rsidRDefault="004F6361" w:rsidP="004F6361">
      <w:pPr>
        <w:spacing w:line="240" w:lineRule="auto"/>
        <w:jc w:val="both"/>
        <w:rPr>
          <w:rFonts w:ascii="Times New Roman" w:eastAsia="Times New Roman" w:hAnsi="Times New Roman"/>
          <w:sz w:val="24"/>
          <w:szCs w:val="24"/>
        </w:rPr>
      </w:pPr>
      <w:r>
        <w:rPr>
          <w:rFonts w:ascii="Times New Roman" w:hAnsi="Times New Roman"/>
          <w:sz w:val="24"/>
          <w:szCs w:val="24"/>
          <w:shd w:val="clear" w:color="auto" w:fill="FFFFFF"/>
        </w:rPr>
        <w:t xml:space="preserve">Todo el argumentario, políticamente correcto, es inútil, y hay que tener el valor  de no buscar pretextos. Detrás de un vidrio oscuro (de las atalayas académicas) no se puede constatar la  cruda realidad. Cualquier Organismo Internacional tiene rachas buenas y malas, lo que no se puede permitir es la costumbre de negarse a ver lo que está a la vista. </w:t>
      </w:r>
      <w:r>
        <w:rPr>
          <w:rFonts w:ascii="Times New Roman" w:eastAsia="Times New Roman" w:hAnsi="Times New Roman"/>
          <w:sz w:val="24"/>
          <w:szCs w:val="24"/>
        </w:rPr>
        <w:t xml:space="preserve">Tal vez no sea -aún- tiempo de lamentos y holganza… sino de encontrar el camino (que es lo que se espera de la autoridad indiscutible). Antes que los jóvenes, hastiados de todo sin antes haber vivido, sin antes haber estado nunca satisfechos de nada… cansados de vivir sin haber vivido, tomen la justicia por propia mano. </w:t>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t>Economía disruptiva - Economía de plataformas - Feudalismo digital - La orgía digital - Economía del entretenimiento y la estupidez - El capitalismo de los datos</w:t>
      </w:r>
    </w:p>
    <w:p w:rsidR="004F6361" w:rsidRDefault="004F6361" w:rsidP="004F6361">
      <w:pPr>
        <w:spacing w:line="240" w:lineRule="auto"/>
        <w:jc w:val="both"/>
        <w:rPr>
          <w:rFonts w:ascii="Times New Roman" w:hAnsi="Times New Roman"/>
          <w:sz w:val="24"/>
          <w:szCs w:val="24"/>
          <w:u w:val="single"/>
        </w:rPr>
      </w:pPr>
      <w:r>
        <w:rPr>
          <w:rFonts w:ascii="Times New Roman" w:hAnsi="Times New Roman"/>
          <w:sz w:val="24"/>
          <w:szCs w:val="24"/>
          <w:u w:val="single"/>
        </w:rPr>
        <w:t>¿Quién puede “afectar” más a la economía mundial Donald Trump ( y su ola proteccionista) o Mark Zuckerberg (con la pérdida de confianza por tráfico de datos)?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La farsa se ha derrumbado. Los “usuarios” de la red se han dado cuenta (tarde y mal) que solo eran “caídos” en la red. Los que estaban en la “nube” se han dado cuenta (tarde y mal) que estaban en las… “nubes” (violados, traficados, manipulados, intoxicados…).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La economía “asociativa” se apaga, tras haber logrado embarcar en la aventura a más de mil millones de usuarios que cayeron en las redes de un movimiento totalitario de manipulación de masas (intoxicación informativa, invasión de la intimidad, espionaje, tráfico de datos personales) que ni siquiera Orwell (“1984”) llegó a imaginar.</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Tristes personajes (empachados de modernidad) que en manos de avaros especuladores han pasado del “teatro a las musas” (meros títeres de ocasión, protozoos de a tanto el kilo).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Fruto de la frivolidad y la precipitación, de un público mayoritariamente joven, las redes sociales han producido un desastroso resultado, anticipado por pocos (me incluyo) y padecido por muchos (me excluyo).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Por pura estupidez de los “unos” y por pura avaricia de los “otros” (alentados por la “mano que mece la cuna” del establishment, que “gana todas”) mira tú, hasta dónde hemos llegado.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Todo lo que parecía “fantástico”, con el tiempo se descubrió “extraño”, para al final tornarse  “inverosímil”. El acceso gratuito, se transformó en un streaptease voluntario a cambio de ser famoso por un día. Y el desnudo (voluntario) se hizo viral a través del tráfico de datos. O sea.</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¿Es todo eso admisible? A la luz de los “me gusta” parece que sí… ¡E la nave va!…</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Mientras, los FAANG (carpe diem), muertos de risa, dicen: ¡Que nos quiten lo “bailao”…!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sz w:val="24"/>
          <w:szCs w:val="24"/>
          <w:u w:val="single"/>
        </w:rPr>
        <w:t>Mentiras, simplificaciones, temeridades, y faltas de respeto a la mayoría</w:t>
      </w:r>
    </w:p>
    <w:p w:rsidR="004F6361" w:rsidRDefault="004F6361" w:rsidP="004F6361">
      <w:pPr>
        <w:spacing w:line="240" w:lineRule="auto"/>
        <w:jc w:val="both"/>
        <w:rPr>
          <w:rFonts w:ascii="Times New Roman" w:hAnsi="Times New Roman"/>
          <w:sz w:val="24"/>
          <w:szCs w:val="24"/>
        </w:rPr>
      </w:pPr>
      <w:r>
        <w:rPr>
          <w:rFonts w:ascii="Times New Roman" w:hAnsi="Times New Roman"/>
          <w:i/>
          <w:sz w:val="24"/>
          <w:szCs w:val="24"/>
        </w:rPr>
        <w:t>“El hombre no es ni un ángel, ni una bestia; y su desgracia es que quien podría comportarse como un ángel, se comporta como una bestia”.</w:t>
      </w:r>
      <w:r>
        <w:rPr>
          <w:rFonts w:ascii="Times New Roman" w:hAnsi="Times New Roman"/>
          <w:sz w:val="24"/>
          <w:szCs w:val="24"/>
        </w:rPr>
        <w:t xml:space="preserve"> (Pascal)</w:t>
      </w:r>
    </w:p>
    <w:p w:rsidR="004F6361" w:rsidRDefault="004F6361" w:rsidP="004F6361">
      <w:pPr>
        <w:pStyle w:val="NormalWeb"/>
        <w:shd w:val="clear" w:color="auto" w:fill="FFFFFF"/>
        <w:jc w:val="both"/>
        <w:rPr>
          <w:spacing w:val="-1"/>
        </w:rPr>
      </w:pPr>
      <w:r>
        <w:rPr>
          <w:spacing w:val="-1"/>
        </w:rPr>
        <w:t xml:space="preserve">- </w:t>
      </w:r>
      <w:r>
        <w:rPr>
          <w:spacing w:val="-1"/>
          <w:u w:val="single"/>
        </w:rPr>
        <w:t>Qué es el Modelo Henry Ford y cómo Amazon lo está siguiendo al aumentar el sueldo mínimo de sus empleados a US$ 15 la hora</w:t>
      </w:r>
      <w:r>
        <w:rPr>
          <w:spacing w:val="-1"/>
        </w:rPr>
        <w:t xml:space="preserve"> (BBCMundo.com - </w:t>
      </w:r>
      <w:r>
        <w:rPr>
          <w:b/>
          <w:spacing w:val="-1"/>
        </w:rPr>
        <w:t>4/10/18</w:t>
      </w:r>
      <w:r>
        <w:rPr>
          <w:spacing w:val="-1"/>
        </w:rPr>
        <w:t>)</w:t>
      </w:r>
    </w:p>
    <w:p w:rsidR="004F6361" w:rsidRDefault="004F6361" w:rsidP="004F6361">
      <w:pPr>
        <w:pStyle w:val="NormalWeb"/>
        <w:shd w:val="clear" w:color="auto" w:fill="FFFFFF"/>
        <w:jc w:val="both"/>
        <w:rPr>
          <w:spacing w:val="-1"/>
        </w:rPr>
      </w:pPr>
      <w:r>
        <w:rPr>
          <w:spacing w:val="-1"/>
        </w:rPr>
        <w:t>El anuncio de Amazon de que van a aumentar el salario mínimo de sus trabajadores a US$ 15 la hora ha sido comparado con una de las estrategias empresariales más reconocidas de la historia.</w:t>
      </w:r>
    </w:p>
    <w:p w:rsidR="004F6361" w:rsidRDefault="004F6361" w:rsidP="004F6361">
      <w:pPr>
        <w:pStyle w:val="NormalWeb"/>
        <w:shd w:val="clear" w:color="auto" w:fill="FFFFFF"/>
        <w:jc w:val="both"/>
        <w:rPr>
          <w:spacing w:val="-1"/>
        </w:rPr>
      </w:pPr>
      <w:r>
        <w:rPr>
          <w:spacing w:val="-1"/>
        </w:rPr>
        <w:t>Se trata de la que usó en 1914 Henry Ford, fundador de la icónica empresa fabricante de autos del mismo nombre. Ese año Ford tomó la decisión de pagarles US$ 5 al día a sus empleados, algo que en aquel entonces era mucho dinero. Según los analistas, Ford tomó aquella decisión por dos razones: para evitar la rotación constante de trabajadores (que afectaba la producción) y para que sus empleados pudieran comprar los autos que fabricaban. Más de 100 años después, algunos expertos ven cierta similitud en el anuncio de Amazon.</w:t>
      </w:r>
    </w:p>
    <w:p w:rsidR="004F6361" w:rsidRDefault="004F6361" w:rsidP="004F6361">
      <w:pPr>
        <w:pStyle w:val="NormalWeb"/>
        <w:shd w:val="clear" w:color="auto" w:fill="FFFFFF"/>
        <w:jc w:val="both"/>
        <w:rPr>
          <w:spacing w:val="-1"/>
        </w:rPr>
      </w:pPr>
      <w:r>
        <w:rPr>
          <w:spacing w:val="-1"/>
        </w:rPr>
        <w:t>“Golpe maestro”</w:t>
      </w:r>
    </w:p>
    <w:p w:rsidR="004F6361" w:rsidRDefault="004F6361" w:rsidP="004F6361">
      <w:pPr>
        <w:pStyle w:val="NormalWeb"/>
        <w:shd w:val="clear" w:color="auto" w:fill="FFFFFF"/>
        <w:jc w:val="both"/>
        <w:rPr>
          <w:spacing w:val="-1"/>
        </w:rPr>
      </w:pPr>
      <w:r>
        <w:rPr>
          <w:spacing w:val="-1"/>
        </w:rPr>
        <w:t>“Ford en su época y Amazon ahora son dueños de gran parte de la billetera de los consumidores”, le dice a BBC Mundo Gene Munster, exanalista de Wall Street y actual socio en la empresa de capital de riesgo Loup Ventures. “Es una decisión con un beneficio escondido. Un golpe maestro”.</w:t>
      </w:r>
    </w:p>
    <w:p w:rsidR="004F6361" w:rsidRDefault="004F6361" w:rsidP="004F6361">
      <w:pPr>
        <w:pStyle w:val="NormalWeb"/>
        <w:shd w:val="clear" w:color="auto" w:fill="FFFFFF"/>
        <w:jc w:val="both"/>
        <w:rPr>
          <w:spacing w:val="-1"/>
        </w:rPr>
      </w:pPr>
      <w:r>
        <w:rPr>
          <w:spacing w:val="-1"/>
        </w:rPr>
        <w:t>Primero, porque el incremento es una motivación para los empleados que le permite a Amazon reducir los altos costos de la rotación laboral.</w:t>
      </w:r>
    </w:p>
    <w:p w:rsidR="004F6361" w:rsidRDefault="004F6361" w:rsidP="004F6361">
      <w:pPr>
        <w:pStyle w:val="NormalWeb"/>
        <w:shd w:val="clear" w:color="auto" w:fill="FFFFFF"/>
        <w:jc w:val="both"/>
        <w:rPr>
          <w:spacing w:val="-1"/>
        </w:rPr>
      </w:pPr>
      <w:r>
        <w:rPr>
          <w:spacing w:val="-1"/>
        </w:rPr>
        <w:t>En la práctica, se trataría de un incentivo tanto para los 250.000 trabajadores permanentes que la empresa tiene en EEUU, y para atraer a unos 100.000 empleados temporales que contrata en las fechas de mayor demanda. Además, la decisión se produce cuando hay un mercado laboral ajustado en EEUU (con el más bajo desempleo de las últimas décadas).</w:t>
      </w:r>
    </w:p>
    <w:p w:rsidR="004F6361" w:rsidRDefault="004F6361" w:rsidP="004F6361">
      <w:pPr>
        <w:pStyle w:val="NormalWeb"/>
        <w:shd w:val="clear" w:color="auto" w:fill="FFFFFF"/>
        <w:jc w:val="both"/>
        <w:rPr>
          <w:spacing w:val="-1"/>
        </w:rPr>
      </w:pPr>
      <w:r>
        <w:rPr>
          <w:spacing w:val="-1"/>
        </w:rPr>
        <w:t>En segundo lugar, porque, explica Munster, “le permitirá beneficiarse del enfoque Henry Ford: si pones más dinero en el bolsillo de los empleados, gastarán más dinero en tu plataforma”.</w:t>
      </w:r>
    </w:p>
    <w:p w:rsidR="004F6361" w:rsidRDefault="004F6361" w:rsidP="004F6361">
      <w:pPr>
        <w:pStyle w:val="NormalWeb"/>
        <w:shd w:val="clear" w:color="auto" w:fill="FFFFFF"/>
        <w:jc w:val="both"/>
        <w:rPr>
          <w:spacing w:val="-1"/>
        </w:rPr>
      </w:pPr>
      <w:r>
        <w:rPr>
          <w:spacing w:val="-1"/>
        </w:rPr>
        <w:t>Y por último, le permite a la firma presentar una imagen “más favorable” frente a los consumidores, agrega el analista.</w:t>
      </w:r>
    </w:p>
    <w:p w:rsidR="004F6361" w:rsidRDefault="004F6361" w:rsidP="004F6361">
      <w:pPr>
        <w:pStyle w:val="NormalWeb"/>
        <w:shd w:val="clear" w:color="auto" w:fill="FFFFFF"/>
        <w:jc w:val="both"/>
        <w:rPr>
          <w:spacing w:val="-1"/>
        </w:rPr>
      </w:pPr>
      <w:r>
        <w:rPr>
          <w:spacing w:val="-1"/>
        </w:rPr>
        <w:t>El anuncio de Amazon ha generado una serie de interpretaciones sobre las razones y los efectos de la decisión. En la prensa local, los argumentos van desde que el gigante ha fijado un nuevo estándar nacional que será seguido por otras empresas, hasta que se trata de una astuta estrategia de marketing tras acusaciones de malas prácticas laborales.</w:t>
      </w:r>
    </w:p>
    <w:p w:rsidR="004F6361" w:rsidRDefault="004F6361" w:rsidP="004F6361">
      <w:pPr>
        <w:pStyle w:val="NormalWeb"/>
        <w:shd w:val="clear" w:color="auto" w:fill="FFFFFF"/>
        <w:jc w:val="both"/>
        <w:rPr>
          <w:spacing w:val="-1"/>
        </w:rPr>
      </w:pPr>
      <w:r>
        <w:rPr>
          <w:spacing w:val="-1"/>
        </w:rPr>
        <w:t>Amazon siempre está en el escrutinio público considerando que alcanzó una valoración de mercado de US$ 1 billón y además, su director ejecutivo, Jeff Bezos, es el hombre más rico del mundo.</w:t>
      </w:r>
    </w:p>
    <w:p w:rsidR="004F6361" w:rsidRDefault="004F6361" w:rsidP="004F6361">
      <w:pPr>
        <w:pStyle w:val="NormalWeb"/>
        <w:shd w:val="clear" w:color="auto" w:fill="FFFFFF"/>
        <w:jc w:val="both"/>
        <w:rPr>
          <w:spacing w:val="-1"/>
        </w:rPr>
      </w:pPr>
      <w:r>
        <w:rPr>
          <w:spacing w:val="-1"/>
        </w:rPr>
        <w:lastRenderedPageBreak/>
        <w:t>¿Victoria de relaciones públicas?</w:t>
      </w:r>
    </w:p>
    <w:p w:rsidR="004F6361" w:rsidRDefault="004F6361" w:rsidP="004F6361">
      <w:pPr>
        <w:pStyle w:val="NormalWeb"/>
        <w:shd w:val="clear" w:color="auto" w:fill="FFFFFF"/>
        <w:jc w:val="both"/>
        <w:rPr>
          <w:spacing w:val="-1"/>
        </w:rPr>
      </w:pPr>
      <w:r>
        <w:rPr>
          <w:spacing w:val="-1"/>
        </w:rPr>
        <w:t>Expertos de la consultora estadounidense Loop Capital Markets consideraron que la decisión es una “victoria de relaciones públicas” teniendo en cuenta que el presidente Donald Trump ataca constantemente a la empresa, y ahora Amazon aparece “mejorando la vida de sus trabajadores”.</w:t>
      </w:r>
    </w:p>
    <w:p w:rsidR="004F6361" w:rsidRDefault="004F6361" w:rsidP="004F6361">
      <w:pPr>
        <w:pStyle w:val="NormalWeb"/>
        <w:shd w:val="clear" w:color="auto" w:fill="FFFFFF"/>
        <w:jc w:val="both"/>
        <w:rPr>
          <w:spacing w:val="-1"/>
        </w:rPr>
      </w:pPr>
      <w:r>
        <w:rPr>
          <w:spacing w:val="-1"/>
        </w:rPr>
        <w:t>Según cálculos de la consultora, los costos de Amazon podrían aumentar en un rango de entre US$ 900 millones a US$ 1.800 millones al año, lo cual es menos de 1% de los ingresos del gigante electrónico. A nivel nacional, Amazon es el segundo mayor empleador después de Walmart, lo que hace que sus decisiones puedan marcar una tendencia en el mercado laboral.</w:t>
      </w:r>
    </w:p>
    <w:p w:rsidR="004F6361" w:rsidRDefault="004F6361" w:rsidP="004F6361">
      <w:pPr>
        <w:pStyle w:val="NormalWeb"/>
        <w:shd w:val="clear" w:color="auto" w:fill="FFFFFF"/>
        <w:jc w:val="both"/>
        <w:rPr>
          <w:spacing w:val="-1"/>
        </w:rPr>
      </w:pPr>
      <w:r>
        <w:rPr>
          <w:spacing w:val="-1"/>
        </w:rPr>
        <w:t>El alza salarial se produce en medio de una ola de críticas contra la firma, luego que trabajadores denunciaran precarias condiciones laborales en las bodegas donde se almacenan los productos. Una de ellas, por ejemplo, es la acusación de que algunos empleados no tenían tiempo para ir al baño por la presión de alcanzar las metas, algo que la empresa niega.</w:t>
      </w:r>
    </w:p>
    <w:p w:rsidR="004F6361" w:rsidRDefault="004F6361" w:rsidP="004F6361">
      <w:pPr>
        <w:pStyle w:val="NormalWeb"/>
        <w:shd w:val="clear" w:color="auto" w:fill="FFFFFF"/>
        <w:jc w:val="both"/>
        <w:rPr>
          <w:spacing w:val="-1"/>
        </w:rPr>
      </w:pPr>
      <w:r>
        <w:rPr>
          <w:spacing w:val="-1"/>
        </w:rPr>
        <w:t>Hasta ahora Amazon pagaba un sueldo mínimo de US$ 11 por hora a sus trabajadores de tiempo completo. Según la firma, el promedio de salario en los centros de almacenamiento es mucho mayor. En Estados Unidos, el ingreso promedio de los trabajadores del sector retail es de US$ 13,20 por hora y el sueldo mínimo en general, de US$ 7,25, un valor que no ha cambiado desde 2009.</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Amazon fija su salario mínimo en 30.000 dólares al año en EEUU</w:t>
      </w:r>
      <w:r>
        <w:rPr>
          <w:rFonts w:ascii="Times New Roman" w:hAnsi="Times New Roman" w:cs="Times New Roman"/>
          <w:sz w:val="24"/>
          <w:szCs w:val="24"/>
        </w:rPr>
        <w:t xml:space="preserve"> (Libertad Digital - </w:t>
      </w:r>
      <w:r>
        <w:rPr>
          <w:rFonts w:ascii="Times New Roman" w:hAnsi="Times New Roman" w:cs="Times New Roman"/>
          <w:b/>
          <w:sz w:val="24"/>
          <w:szCs w:val="24"/>
        </w:rPr>
        <w:t>11/10/18</w:t>
      </w:r>
      <w:r>
        <w:rPr>
          <w:rFonts w:ascii="Times New Roman" w:hAnsi="Times New Roman" w:cs="Times New Roman"/>
          <w:sz w:val="24"/>
          <w:szCs w:val="24"/>
        </w:rPr>
        <w:t>)</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empleado a jornada completa con el salario más bajo de Amazon cobrará 30.000 dólares al año.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Amazon ha anunciado un incremento del salario mínimo para todos sus trabajadores en EEUU. A nivel nacional, el salario mínimo es de 7,25 dólares por hora -no existe el SMI mensual-, aunque algunos estados han elevado ese umbral. La empresa liderada por Jeff Bezos subirá a 15 dólares la hora el mínimo que ganan sus empleados, esta medida afectará a 250.000 empleados que trabajan a jornada completa y a 100.000 que lo hacen cuando el comercio crece -Navidad, Cibermonday, Black Friday, Amazon Prime Day, etc.-.</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De esta manera, el empleado a jornada completa con el salario más bajo de Amazon cobrará 30.000 dólares al año, 26.140 euros. El salario anual de Jeff Bezos fue de 81.840 dólares en 2017, un salario bastante modesto para su calidad de CEO de la segunda compañía más valiosa de Estados Unidos. Aunque Bezos tiene 80 millones de acciones de Amazon, lo que representa la mayor parte de su patrimonio, valorado en 165.000 millones de dólares.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 los últimos meses, Amazon, siguiendo la tendencia alcista del S&amp;P 500 y del Dow Jones, que han tocado máximos históricos, ha crecido en 82.600 millones su capitalización bursátil, hasta superar el billón. Si se dividiera por horas, el valor de Amazon ha crecido a un ritmo de 19 millones por hora desde que comenzó 2018.</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 cierto de el por qué Amazon ha decidido subir el sueldo -antes sus empleados cobraban entre 10 y 14 dólares por hora- se encuentra en varios motivos. El primero es el mercado laboral estadounidense. La pasada semana, la tasa de desempleo de EEUU bajó hasta el 3,7%, la más baja en los últimos 49 años. De hecho, muchas empresas empiezan a tener problemas </w:t>
      </w:r>
      <w:r>
        <w:rPr>
          <w:rFonts w:ascii="Times New Roman" w:hAnsi="Times New Roman" w:cs="Times New Roman"/>
          <w:sz w:val="24"/>
          <w:szCs w:val="24"/>
        </w:rPr>
        <w:lastRenderedPageBreak/>
        <w:t>por falta de mano de obra. Con el inicio de la campaña de Navidad, empresas como Walmart incorporan a sus plantillas a 100.000 empleados. Para evitar una fuga de trabajadores por mejores condiciones salariales, Bezos ha decidido ponerse la venda antes de la herida y subir el salario.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Bernie Sanders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Por otro lado, Bernie Sanders, del Partido Demócrata, lleva meses impulsando una ley llamada, coloquialmente, Stop Bezos. Según el político, Amazon y otras grandes empresas deben ingresar al Estado todo aquel dinero que sus empleados gasten en bonos sociales. Es decir, que si los trabajadores de Amazon solicitan ayudas para comprar comida, vivienda pública o asistencia sanitaria, la empresa es la que debe pagar al Gobierno los gastos de sus empleados.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por qué, según Sanders, es porque estos empleados tienen un sueldo tan bajo que no les permite ni cubrir sus necesidades básicas. “En otras palabras, los contribuyentes de este país ya no estarían subvencionando a las personas más ricas de este país que están pagando salarios inadecuados a sus trabajadores”, dijo Sanders.</w:t>
      </w:r>
    </w:p>
    <w:p w:rsidR="004F6361" w:rsidRDefault="004F6361" w:rsidP="004F6361">
      <w:pPr>
        <w:spacing w:line="240" w:lineRule="auto"/>
        <w:jc w:val="both"/>
        <w:rPr>
          <w:rFonts w:ascii="Times New Roman" w:hAnsi="Times New Roman" w:cs="Times New Roman"/>
          <w:sz w:val="24"/>
          <w:szCs w:val="24"/>
        </w:rPr>
      </w:pPr>
      <w:r w:rsidRPr="00F95DAB">
        <w:rPr>
          <w:rFonts w:ascii="Times New Roman" w:hAnsi="Times New Roman" w:cs="Times New Roman"/>
          <w:sz w:val="24"/>
          <w:szCs w:val="24"/>
        </w:rPr>
        <w:t>Nota: sobre estos “cálculos” imaginarios sobre el salario de Ford y el salario de Amazon (¿golpe maestro?), daré debida respuesta, con “cálculos” reales, más adelante. Hay comparaciones “odiosas”.</w:t>
      </w:r>
    </w:p>
    <w:p w:rsidR="004F6361" w:rsidRPr="00F95DAB"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t>Una economía para tontos y el final del juego (el naufragio de la economía real)</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mentira, además de síntoma de maldad, es prueba de falta de inteligencia. Las personas sensatas saben que el camastro donde descansa el tullido mentiroso es la estulticia y que ayudado por las muletas de la torpeza y la maldad se arrastra el mentiroso.</w:t>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Ford (US$ 5 por día, en 1914) vs. Amazon (US$ 15 la hora, en 2018) </w:t>
      </w:r>
    </w:p>
    <w:p w:rsidR="004F6361" w:rsidRPr="00F95DAB" w:rsidRDefault="004F6361" w:rsidP="004F6361">
      <w:pPr>
        <w:jc w:val="both"/>
        <w:rPr>
          <w:rFonts w:ascii="Times New Roman" w:hAnsi="Times New Roman" w:cs="Times New Roman"/>
          <w:sz w:val="24"/>
          <w:szCs w:val="24"/>
          <w:shd w:val="clear" w:color="auto" w:fill="FFFFFF"/>
        </w:rPr>
      </w:pPr>
      <w:r w:rsidRPr="00F95DAB">
        <w:rPr>
          <w:rStyle w:val="Textoennegrita"/>
          <w:rFonts w:ascii="Times New Roman" w:hAnsi="Times New Roman" w:cs="Times New Roman"/>
          <w:sz w:val="24"/>
          <w:szCs w:val="24"/>
          <w:shd w:val="clear" w:color="auto" w:fill="FFFFFF"/>
        </w:rPr>
        <w:t>Inflación histórica Estados Unidos (IPC)</w:t>
      </w:r>
      <w:r w:rsidRPr="00F95DAB">
        <w:rPr>
          <w:rFonts w:ascii="Times New Roman" w:hAnsi="Times New Roman" w:cs="Times New Roman"/>
          <w:sz w:val="24"/>
          <w:szCs w:val="24"/>
          <w:shd w:val="clear" w:color="auto" w:fill="FFFFFF"/>
        </w:rPr>
        <w:t> </w:t>
      </w:r>
    </w:p>
    <w:p w:rsidR="004F6361" w:rsidRDefault="004F6361" w:rsidP="004F6361">
      <w:pPr>
        <w:shd w:val="clear" w:color="auto" w:fill="FFFFFF"/>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Gráfico - Inflación histórica del IPC Estados Unidos (anual) - plazo de medición íntegro</w:t>
      </w:r>
    </w:p>
    <w:p w:rsidR="004F6361" w:rsidRDefault="004F6361" w:rsidP="004F6361">
      <w:pPr>
        <w:shd w:val="clear" w:color="auto" w:fill="FFFFFF"/>
        <w:spacing w:after="0" w:line="240" w:lineRule="auto"/>
        <w:jc w:val="both"/>
        <w:rPr>
          <w:rFonts w:ascii="Times New Roman" w:hAnsi="Times New Roman" w:cs="Times New Roman"/>
          <w:sz w:val="24"/>
          <w:szCs w:val="24"/>
        </w:rPr>
      </w:pPr>
    </w:p>
    <w:p w:rsidR="00A266A4" w:rsidRDefault="004F6361" w:rsidP="00A266A4">
      <w:pPr>
        <w:rPr>
          <w:rFonts w:ascii="Times New Roman" w:hAnsi="Times New Roman" w:cs="Times New Roman"/>
          <w:sz w:val="24"/>
          <w:szCs w:val="24"/>
        </w:rPr>
      </w:pPr>
      <w:r>
        <w:rPr>
          <w:noProof/>
          <w:lang w:eastAsia="es-ES"/>
        </w:rPr>
        <w:drawing>
          <wp:inline distT="0" distB="0" distL="0" distR="0" wp14:anchorId="2B5EC139" wp14:editId="6D2760F3">
            <wp:extent cx="6057900" cy="2209800"/>
            <wp:effectExtent l="0" t="0" r="0" b="0"/>
            <wp:docPr id="19" name="Imagen 19" descr="Gráfico – inflación histórica del IPC Estados Unidos - evolución de la inflación a largo plaz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descr="Gráfico – inflación histórica del IPC Estados Unidos - evolución de la inflación a largo plaz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57900" cy="2209800"/>
                    </a:xfrm>
                    <a:prstGeom prst="rect">
                      <a:avLst/>
                    </a:prstGeom>
                    <a:noFill/>
                    <a:ln>
                      <a:noFill/>
                    </a:ln>
                  </pic:spPr>
                </pic:pic>
              </a:graphicData>
            </a:graphic>
          </wp:inline>
        </w:drawing>
      </w:r>
    </w:p>
    <w:p w:rsidR="00A266A4" w:rsidRPr="00A266A4" w:rsidRDefault="00A266A4" w:rsidP="00A266A4">
      <w:pPr>
        <w:rPr>
          <w:rFonts w:ascii="Times New Roman" w:hAnsi="Times New Roman" w:cs="Times New Roman"/>
          <w:sz w:val="24"/>
          <w:szCs w:val="24"/>
        </w:rPr>
      </w:pPr>
    </w:p>
    <w:p w:rsidR="00A266A4" w:rsidRDefault="00A266A4" w:rsidP="004F6361">
      <w:pPr>
        <w:pStyle w:val="Ttulo2"/>
        <w:shd w:val="clear" w:color="auto" w:fill="FFFFFF"/>
        <w:rPr>
          <w:bCs w:val="0"/>
          <w:color w:val="414141"/>
          <w:sz w:val="24"/>
          <w:szCs w:val="24"/>
        </w:rPr>
      </w:pPr>
    </w:p>
    <w:p w:rsidR="004F6361" w:rsidRDefault="004F6361" w:rsidP="004F6361">
      <w:pPr>
        <w:pStyle w:val="Ttulo2"/>
        <w:shd w:val="clear" w:color="auto" w:fill="FFFFFF"/>
        <w:rPr>
          <w:bCs w:val="0"/>
          <w:color w:val="414141"/>
          <w:sz w:val="24"/>
          <w:szCs w:val="24"/>
        </w:rPr>
      </w:pPr>
      <w:r>
        <w:rPr>
          <w:bCs w:val="0"/>
          <w:color w:val="414141"/>
          <w:sz w:val="24"/>
          <w:szCs w:val="24"/>
        </w:rPr>
        <w:t>Tabla - inflación histórica Estados Unidos (IPC) - por año</w:t>
      </w:r>
    </w:p>
    <w:p w:rsidR="00A266A4" w:rsidRPr="00A266A4" w:rsidRDefault="00A266A4" w:rsidP="00A266A4">
      <w:pPr>
        <w:rPr>
          <w:lang w:eastAsia="es-ES"/>
        </w:rPr>
      </w:pPr>
    </w:p>
    <w:tbl>
      <w:tblPr>
        <w:tblW w:w="9570" w:type="dxa"/>
        <w:tblCellSpacing w:w="0" w:type="dxa"/>
        <w:tblBorders>
          <w:top w:val="single" w:sz="6" w:space="0" w:color="CCCCCC"/>
          <w:left w:val="single" w:sz="6" w:space="0" w:color="CCCCCC"/>
          <w:bottom w:val="single" w:sz="6" w:space="0" w:color="CCCCCC"/>
          <w:right w:val="single" w:sz="6" w:space="0" w:color="CCCCCC"/>
        </w:tblBorders>
        <w:shd w:val="clear" w:color="auto" w:fill="FFFFFF"/>
        <w:tblCellMar>
          <w:top w:w="30" w:type="dxa"/>
          <w:left w:w="30" w:type="dxa"/>
          <w:bottom w:w="30" w:type="dxa"/>
          <w:right w:w="30" w:type="dxa"/>
        </w:tblCellMar>
        <w:tblLook w:val="04A0" w:firstRow="1" w:lastRow="0" w:firstColumn="1" w:lastColumn="0" w:noHBand="0" w:noVBand="1"/>
      </w:tblPr>
      <w:tblGrid>
        <w:gridCol w:w="2760"/>
        <w:gridCol w:w="1830"/>
        <w:gridCol w:w="345"/>
        <w:gridCol w:w="2790"/>
        <w:gridCol w:w="1845"/>
      </w:tblGrid>
      <w:tr w:rsidR="004F6361" w:rsidTr="004F6361">
        <w:trPr>
          <w:trHeight w:val="330"/>
          <w:tblCellSpacing w:w="0" w:type="dxa"/>
        </w:trPr>
        <w:tc>
          <w:tcPr>
            <w:tcW w:w="2760" w:type="dxa"/>
            <w:tcBorders>
              <w:top w:val="nil"/>
              <w:left w:val="nil"/>
              <w:bottom w:val="nil"/>
              <w:right w:val="nil"/>
            </w:tcBorders>
            <w:shd w:val="clear" w:color="auto" w:fill="414141"/>
            <w:vAlign w:val="center"/>
            <w:hideMark/>
          </w:tcPr>
          <w:p w:rsidR="004F6361" w:rsidRDefault="004F6361" w:rsidP="004F6361">
            <w:pPr>
              <w:spacing w:after="15"/>
              <w:rPr>
                <w:rFonts w:ascii="Arial" w:hAnsi="Arial" w:cs="Arial"/>
                <w:b/>
                <w:bCs/>
                <w:color w:val="FFFFFF"/>
                <w:sz w:val="16"/>
                <w:szCs w:val="16"/>
              </w:rPr>
            </w:pPr>
            <w:r>
              <w:rPr>
                <w:rFonts w:ascii="Arial" w:hAnsi="Arial" w:cs="Arial"/>
                <w:b/>
                <w:bCs/>
                <w:color w:val="FFFFFF"/>
                <w:sz w:val="16"/>
                <w:szCs w:val="16"/>
              </w:rPr>
              <w:t> inflación anual (dic resp. dic)</w:t>
            </w:r>
          </w:p>
        </w:tc>
        <w:tc>
          <w:tcPr>
            <w:tcW w:w="1830" w:type="dxa"/>
            <w:tcBorders>
              <w:top w:val="nil"/>
              <w:left w:val="nil"/>
              <w:bottom w:val="nil"/>
              <w:right w:val="nil"/>
            </w:tcBorders>
            <w:shd w:val="clear" w:color="auto" w:fill="414141"/>
            <w:vAlign w:val="center"/>
            <w:hideMark/>
          </w:tcPr>
          <w:p w:rsidR="004F6361" w:rsidRDefault="004F6361" w:rsidP="004F6361">
            <w:pPr>
              <w:spacing w:after="15"/>
              <w:jc w:val="right"/>
              <w:rPr>
                <w:rFonts w:ascii="Arial" w:hAnsi="Arial" w:cs="Arial"/>
                <w:b/>
                <w:bCs/>
                <w:color w:val="FFFFFF"/>
                <w:sz w:val="16"/>
                <w:szCs w:val="16"/>
              </w:rPr>
            </w:pPr>
            <w:r>
              <w:rPr>
                <w:rFonts w:ascii="Arial" w:hAnsi="Arial" w:cs="Arial"/>
                <w:b/>
                <w:bCs/>
                <w:color w:val="FFFFFF"/>
                <w:sz w:val="16"/>
                <w:szCs w:val="16"/>
              </w:rPr>
              <w:t>inflación</w:t>
            </w:r>
          </w:p>
        </w:tc>
        <w:tc>
          <w:tcPr>
            <w:tcW w:w="0" w:type="auto"/>
            <w:tcBorders>
              <w:top w:val="nil"/>
              <w:left w:val="nil"/>
              <w:bottom w:val="nil"/>
              <w:right w:val="nil"/>
            </w:tcBorders>
            <w:shd w:val="clear" w:color="auto" w:fill="414141"/>
            <w:vAlign w:val="center"/>
            <w:hideMark/>
          </w:tcPr>
          <w:p w:rsidR="004F6361" w:rsidRDefault="004F6361" w:rsidP="004F6361">
            <w:pPr>
              <w:spacing w:after="15"/>
              <w:rPr>
                <w:rFonts w:ascii="Arial" w:hAnsi="Arial" w:cs="Arial"/>
                <w:b/>
                <w:bCs/>
                <w:color w:val="FFFFFF"/>
                <w:sz w:val="16"/>
                <w:szCs w:val="16"/>
              </w:rPr>
            </w:pPr>
            <w:r>
              <w:rPr>
                <w:rFonts w:ascii="Arial" w:hAnsi="Arial" w:cs="Arial"/>
                <w:b/>
                <w:bCs/>
                <w:color w:val="FFFFFF"/>
                <w:sz w:val="16"/>
                <w:szCs w:val="16"/>
              </w:rPr>
              <w:t> </w:t>
            </w:r>
          </w:p>
        </w:tc>
        <w:tc>
          <w:tcPr>
            <w:tcW w:w="2790" w:type="dxa"/>
            <w:tcBorders>
              <w:top w:val="nil"/>
              <w:left w:val="nil"/>
              <w:bottom w:val="nil"/>
              <w:right w:val="nil"/>
            </w:tcBorders>
            <w:shd w:val="clear" w:color="auto" w:fill="414141"/>
            <w:vAlign w:val="center"/>
            <w:hideMark/>
          </w:tcPr>
          <w:p w:rsidR="004F6361" w:rsidRDefault="004F6361" w:rsidP="004F6361">
            <w:pPr>
              <w:spacing w:after="15"/>
              <w:rPr>
                <w:rFonts w:ascii="Arial" w:hAnsi="Arial" w:cs="Arial"/>
                <w:b/>
                <w:bCs/>
                <w:color w:val="FFFFFF"/>
                <w:sz w:val="16"/>
                <w:szCs w:val="16"/>
              </w:rPr>
            </w:pPr>
            <w:r>
              <w:rPr>
                <w:rFonts w:ascii="Arial" w:hAnsi="Arial" w:cs="Arial"/>
                <w:b/>
                <w:bCs/>
                <w:color w:val="FFFFFF"/>
                <w:sz w:val="16"/>
                <w:szCs w:val="16"/>
              </w:rPr>
              <w:t>inflación anual (dic resp. dic)</w:t>
            </w:r>
          </w:p>
        </w:tc>
        <w:tc>
          <w:tcPr>
            <w:tcW w:w="1845" w:type="dxa"/>
            <w:tcBorders>
              <w:top w:val="nil"/>
              <w:left w:val="nil"/>
              <w:bottom w:val="nil"/>
              <w:right w:val="nil"/>
            </w:tcBorders>
            <w:shd w:val="clear" w:color="auto" w:fill="414141"/>
            <w:vAlign w:val="center"/>
            <w:hideMark/>
          </w:tcPr>
          <w:p w:rsidR="004F6361" w:rsidRDefault="004F6361" w:rsidP="004F6361">
            <w:pPr>
              <w:spacing w:after="15"/>
              <w:jc w:val="right"/>
              <w:rPr>
                <w:rFonts w:ascii="Arial" w:hAnsi="Arial" w:cs="Arial"/>
                <w:b/>
                <w:bCs/>
                <w:color w:val="FFFFFF"/>
                <w:sz w:val="16"/>
                <w:szCs w:val="16"/>
              </w:rPr>
            </w:pPr>
            <w:r>
              <w:rPr>
                <w:rFonts w:ascii="Arial" w:hAnsi="Arial" w:cs="Arial"/>
                <w:b/>
                <w:bCs/>
                <w:color w:val="FFFFFF"/>
                <w:sz w:val="16"/>
                <w:szCs w:val="16"/>
              </w:rPr>
              <w:t>inflazione </w:t>
            </w:r>
          </w:p>
        </w:tc>
      </w:tr>
      <w:tr w:rsidR="004F6361" w:rsidTr="004F6361">
        <w:trPr>
          <w:tblCellSpacing w:w="0" w:type="dxa"/>
        </w:trPr>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19" w:tooltip="Inflación IPC Estados Unidos 2017" w:history="1">
              <w:r>
                <w:rPr>
                  <w:rStyle w:val="Hipervnculo"/>
                  <w:rFonts w:ascii="Arial" w:hAnsi="Arial" w:cs="Arial"/>
                  <w:color w:val="414141"/>
                  <w:sz w:val="16"/>
                  <w:szCs w:val="16"/>
                </w:rPr>
                <w:t>IPC Estados Unidos 2017</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2,11 %</w:t>
            </w:r>
          </w:p>
        </w:tc>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F6361" w:rsidRDefault="00607C17" w:rsidP="004F6361">
            <w:pPr>
              <w:spacing w:after="15"/>
              <w:rPr>
                <w:rFonts w:ascii="Arial" w:hAnsi="Arial" w:cs="Arial"/>
                <w:color w:val="414141"/>
                <w:sz w:val="16"/>
                <w:szCs w:val="16"/>
              </w:rPr>
            </w:pPr>
            <w:hyperlink r:id="rId20" w:tooltip="Inflación IPC Estados Unidos 1986" w:history="1">
              <w:r w:rsidR="004F6361">
                <w:rPr>
                  <w:rStyle w:val="Hipervnculo"/>
                  <w:rFonts w:ascii="Arial" w:hAnsi="Arial" w:cs="Arial"/>
                  <w:color w:val="414141"/>
                  <w:sz w:val="16"/>
                  <w:szCs w:val="16"/>
                </w:rPr>
                <w:t>IPC Estados Unidos 1986</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1,10 % </w:t>
            </w:r>
          </w:p>
        </w:tc>
      </w:tr>
      <w:tr w:rsidR="004F6361" w:rsidTr="004F6361">
        <w:trPr>
          <w:tblCellSpacing w:w="0" w:type="dxa"/>
        </w:trPr>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21" w:tooltip="Inflación IPC Estados Unidos 2016" w:history="1">
              <w:r>
                <w:rPr>
                  <w:rStyle w:val="Hipervnculo"/>
                  <w:rFonts w:ascii="Arial" w:hAnsi="Arial" w:cs="Arial"/>
                  <w:color w:val="414141"/>
                  <w:sz w:val="16"/>
                  <w:szCs w:val="16"/>
                </w:rPr>
                <w:t>IPC Estados Unidos 2016</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2,07 %</w:t>
            </w:r>
          </w:p>
        </w:tc>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F6361" w:rsidRDefault="00607C17" w:rsidP="004F6361">
            <w:pPr>
              <w:spacing w:after="15"/>
              <w:rPr>
                <w:rFonts w:ascii="Arial" w:hAnsi="Arial" w:cs="Arial"/>
                <w:color w:val="414141"/>
                <w:sz w:val="16"/>
                <w:szCs w:val="16"/>
              </w:rPr>
            </w:pPr>
            <w:hyperlink r:id="rId22" w:tooltip="Inflación IPC Estados Unidos 1985" w:history="1">
              <w:r w:rsidR="004F6361">
                <w:rPr>
                  <w:rStyle w:val="Hipervnculo"/>
                  <w:rFonts w:ascii="Arial" w:hAnsi="Arial" w:cs="Arial"/>
                  <w:color w:val="414141"/>
                  <w:sz w:val="16"/>
                  <w:szCs w:val="16"/>
                </w:rPr>
                <w:t>IPC Estados Unidos 1985</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3,80 % </w:t>
            </w:r>
          </w:p>
        </w:tc>
      </w:tr>
      <w:tr w:rsidR="004F6361" w:rsidTr="004F6361">
        <w:trPr>
          <w:tblCellSpacing w:w="0" w:type="dxa"/>
        </w:trPr>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23" w:tooltip="Inflación IPC Estados Unidos 2015" w:history="1">
              <w:r>
                <w:rPr>
                  <w:rStyle w:val="Hipervnculo"/>
                  <w:rFonts w:ascii="Arial" w:hAnsi="Arial" w:cs="Arial"/>
                  <w:color w:val="414141"/>
                  <w:sz w:val="16"/>
                  <w:szCs w:val="16"/>
                </w:rPr>
                <w:t>IPC Estados Unidos 2015</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0,73 %</w:t>
            </w:r>
          </w:p>
        </w:tc>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F6361" w:rsidRDefault="00607C17" w:rsidP="004F6361">
            <w:pPr>
              <w:spacing w:after="15"/>
              <w:rPr>
                <w:rFonts w:ascii="Arial" w:hAnsi="Arial" w:cs="Arial"/>
                <w:color w:val="414141"/>
                <w:sz w:val="16"/>
                <w:szCs w:val="16"/>
              </w:rPr>
            </w:pPr>
            <w:hyperlink r:id="rId24" w:tooltip="Inflación IPC Estados Unidos 1984" w:history="1">
              <w:r w:rsidR="004F6361">
                <w:rPr>
                  <w:rStyle w:val="Hipervnculo"/>
                  <w:rFonts w:ascii="Arial" w:hAnsi="Arial" w:cs="Arial"/>
                  <w:color w:val="414141"/>
                  <w:sz w:val="16"/>
                  <w:szCs w:val="16"/>
                </w:rPr>
                <w:t>IPC Estados Unidos 1984</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3,95 % </w:t>
            </w:r>
          </w:p>
        </w:tc>
      </w:tr>
      <w:tr w:rsidR="004F6361" w:rsidTr="004F6361">
        <w:trPr>
          <w:tblCellSpacing w:w="0" w:type="dxa"/>
        </w:trPr>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25" w:tooltip="Inflación IPC Estados Unidos 2014" w:history="1">
              <w:r>
                <w:rPr>
                  <w:rStyle w:val="Hipervnculo"/>
                  <w:rFonts w:ascii="Arial" w:hAnsi="Arial" w:cs="Arial"/>
                  <w:color w:val="414141"/>
                  <w:sz w:val="16"/>
                  <w:szCs w:val="16"/>
                </w:rPr>
                <w:t>IPC Estados Unidos 2014</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0,76 %</w:t>
            </w:r>
          </w:p>
        </w:tc>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F6361" w:rsidRDefault="00607C17" w:rsidP="004F6361">
            <w:pPr>
              <w:spacing w:after="15"/>
              <w:rPr>
                <w:rFonts w:ascii="Arial" w:hAnsi="Arial" w:cs="Arial"/>
                <w:color w:val="414141"/>
                <w:sz w:val="16"/>
                <w:szCs w:val="16"/>
              </w:rPr>
            </w:pPr>
            <w:hyperlink r:id="rId26" w:tooltip="Inflación IPC Estados Unidos 1983" w:history="1">
              <w:r w:rsidR="004F6361">
                <w:rPr>
                  <w:rStyle w:val="Hipervnculo"/>
                  <w:rFonts w:ascii="Arial" w:hAnsi="Arial" w:cs="Arial"/>
                  <w:color w:val="414141"/>
                  <w:sz w:val="16"/>
                  <w:szCs w:val="16"/>
                </w:rPr>
                <w:t>IPC Estados Unidos 1983</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3,79 % </w:t>
            </w:r>
          </w:p>
        </w:tc>
      </w:tr>
      <w:tr w:rsidR="004F6361" w:rsidTr="004F6361">
        <w:trPr>
          <w:tblCellSpacing w:w="0" w:type="dxa"/>
        </w:trPr>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27" w:tooltip="Inflación IPC Estados Unidos 2013" w:history="1">
              <w:r>
                <w:rPr>
                  <w:rStyle w:val="Hipervnculo"/>
                  <w:rFonts w:ascii="Arial" w:hAnsi="Arial" w:cs="Arial"/>
                  <w:color w:val="414141"/>
                  <w:sz w:val="16"/>
                  <w:szCs w:val="16"/>
                </w:rPr>
                <w:t>IPC Estados Unidos 2013</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1,50 %</w:t>
            </w:r>
          </w:p>
        </w:tc>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F6361" w:rsidRDefault="00607C17" w:rsidP="004F6361">
            <w:pPr>
              <w:spacing w:after="15"/>
              <w:rPr>
                <w:rFonts w:ascii="Arial" w:hAnsi="Arial" w:cs="Arial"/>
                <w:color w:val="414141"/>
                <w:sz w:val="16"/>
                <w:szCs w:val="16"/>
              </w:rPr>
            </w:pPr>
            <w:hyperlink r:id="rId28" w:tooltip="Inflación IPC Estados Unidos 1982" w:history="1">
              <w:r w:rsidR="004F6361">
                <w:rPr>
                  <w:rStyle w:val="Hipervnculo"/>
                  <w:rFonts w:ascii="Arial" w:hAnsi="Arial" w:cs="Arial"/>
                  <w:color w:val="414141"/>
                  <w:sz w:val="16"/>
                  <w:szCs w:val="16"/>
                </w:rPr>
                <w:t>IPC Estados Unidos 1982</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3,83 % </w:t>
            </w:r>
          </w:p>
        </w:tc>
      </w:tr>
      <w:tr w:rsidR="004F6361" w:rsidTr="004F6361">
        <w:trPr>
          <w:tblCellSpacing w:w="0" w:type="dxa"/>
        </w:trPr>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29" w:tooltip="Inflación IPC Estados Unidos 2012" w:history="1">
              <w:r>
                <w:rPr>
                  <w:rStyle w:val="Hipervnculo"/>
                  <w:rFonts w:ascii="Arial" w:hAnsi="Arial" w:cs="Arial"/>
                  <w:color w:val="414141"/>
                  <w:sz w:val="16"/>
                  <w:szCs w:val="16"/>
                </w:rPr>
                <w:t>IPC Estados Unidos 2012</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1,74 %</w:t>
            </w:r>
          </w:p>
        </w:tc>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F6361" w:rsidRDefault="00607C17" w:rsidP="004F6361">
            <w:pPr>
              <w:spacing w:after="15"/>
              <w:rPr>
                <w:rFonts w:ascii="Arial" w:hAnsi="Arial" w:cs="Arial"/>
                <w:color w:val="414141"/>
                <w:sz w:val="16"/>
                <w:szCs w:val="16"/>
              </w:rPr>
            </w:pPr>
            <w:hyperlink r:id="rId30" w:tooltip="Inflación IPC Estados Unidos 1981" w:history="1">
              <w:r w:rsidR="004F6361">
                <w:rPr>
                  <w:rStyle w:val="Hipervnculo"/>
                  <w:rFonts w:ascii="Arial" w:hAnsi="Arial" w:cs="Arial"/>
                  <w:color w:val="414141"/>
                  <w:sz w:val="16"/>
                  <w:szCs w:val="16"/>
                </w:rPr>
                <w:t>IPC Estados Unidos 1981</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8,92 % </w:t>
            </w:r>
          </w:p>
        </w:tc>
      </w:tr>
      <w:tr w:rsidR="004F6361" w:rsidTr="004F6361">
        <w:trPr>
          <w:tblCellSpacing w:w="0" w:type="dxa"/>
        </w:trPr>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31" w:tooltip="Inflación IPC Estados Unidos 2011" w:history="1">
              <w:r>
                <w:rPr>
                  <w:rStyle w:val="Hipervnculo"/>
                  <w:rFonts w:ascii="Arial" w:hAnsi="Arial" w:cs="Arial"/>
                  <w:color w:val="414141"/>
                  <w:sz w:val="16"/>
                  <w:szCs w:val="16"/>
                </w:rPr>
                <w:t>IPC Estados Unidos 2011</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2,96 %</w:t>
            </w:r>
          </w:p>
        </w:tc>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F6361" w:rsidRDefault="00607C17" w:rsidP="004F6361">
            <w:pPr>
              <w:spacing w:after="15"/>
              <w:rPr>
                <w:rFonts w:ascii="Arial" w:hAnsi="Arial" w:cs="Arial"/>
                <w:color w:val="414141"/>
                <w:sz w:val="16"/>
                <w:szCs w:val="16"/>
              </w:rPr>
            </w:pPr>
            <w:hyperlink r:id="rId32" w:tooltip="Inflación IPC Estados Unidos 1980" w:history="1">
              <w:r w:rsidR="004F6361">
                <w:rPr>
                  <w:rStyle w:val="Hipervnculo"/>
                  <w:rFonts w:ascii="Arial" w:hAnsi="Arial" w:cs="Arial"/>
                  <w:color w:val="414141"/>
                  <w:sz w:val="16"/>
                  <w:szCs w:val="16"/>
                </w:rPr>
                <w:t>IPC Estados Unidos 1980</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12,52 % </w:t>
            </w:r>
          </w:p>
        </w:tc>
      </w:tr>
      <w:tr w:rsidR="004F6361" w:rsidTr="004F6361">
        <w:trPr>
          <w:tblCellSpacing w:w="0" w:type="dxa"/>
        </w:trPr>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33" w:tooltip="Inflación IPC Estados Unidos 2010" w:history="1">
              <w:r>
                <w:rPr>
                  <w:rStyle w:val="Hipervnculo"/>
                  <w:rFonts w:ascii="Arial" w:hAnsi="Arial" w:cs="Arial"/>
                  <w:color w:val="414141"/>
                  <w:sz w:val="16"/>
                  <w:szCs w:val="16"/>
                </w:rPr>
                <w:t>IPC Estados Unidos 2010</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1,50 %</w:t>
            </w:r>
          </w:p>
        </w:tc>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F6361" w:rsidRDefault="00607C17" w:rsidP="004F6361">
            <w:pPr>
              <w:spacing w:after="15"/>
              <w:rPr>
                <w:rFonts w:ascii="Arial" w:hAnsi="Arial" w:cs="Arial"/>
                <w:color w:val="414141"/>
                <w:sz w:val="16"/>
                <w:szCs w:val="16"/>
              </w:rPr>
            </w:pPr>
            <w:hyperlink r:id="rId34" w:tooltip="Inflación IPC Estados Unidos 1979" w:history="1">
              <w:r w:rsidR="004F6361">
                <w:rPr>
                  <w:rStyle w:val="Hipervnculo"/>
                  <w:rFonts w:ascii="Arial" w:hAnsi="Arial" w:cs="Arial"/>
                  <w:color w:val="414141"/>
                  <w:sz w:val="16"/>
                  <w:szCs w:val="16"/>
                </w:rPr>
                <w:t>IPC Estados Unidos 1979</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13,29 % </w:t>
            </w:r>
          </w:p>
        </w:tc>
      </w:tr>
      <w:tr w:rsidR="004F6361" w:rsidTr="004F6361">
        <w:trPr>
          <w:tblCellSpacing w:w="0" w:type="dxa"/>
        </w:trPr>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35" w:tooltip="Inflación IPC Estados Unidos 2009" w:history="1">
              <w:r>
                <w:rPr>
                  <w:rStyle w:val="Hipervnculo"/>
                  <w:rFonts w:ascii="Arial" w:hAnsi="Arial" w:cs="Arial"/>
                  <w:color w:val="414141"/>
                  <w:sz w:val="16"/>
                  <w:szCs w:val="16"/>
                </w:rPr>
                <w:t>IPC Estados Unidos 2009</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2,72 %</w:t>
            </w:r>
          </w:p>
        </w:tc>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F6361" w:rsidRDefault="00607C17" w:rsidP="004F6361">
            <w:pPr>
              <w:spacing w:after="15"/>
              <w:rPr>
                <w:rFonts w:ascii="Arial" w:hAnsi="Arial" w:cs="Arial"/>
                <w:color w:val="414141"/>
                <w:sz w:val="16"/>
                <w:szCs w:val="16"/>
              </w:rPr>
            </w:pPr>
            <w:hyperlink r:id="rId36" w:tooltip="Inflación IPC Estados Unidos 1978" w:history="1">
              <w:r w:rsidR="004F6361">
                <w:rPr>
                  <w:rStyle w:val="Hipervnculo"/>
                  <w:rFonts w:ascii="Arial" w:hAnsi="Arial" w:cs="Arial"/>
                  <w:color w:val="414141"/>
                  <w:sz w:val="16"/>
                  <w:szCs w:val="16"/>
                </w:rPr>
                <w:t>IPC Estados Unidos 1978</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9,02 % </w:t>
            </w:r>
          </w:p>
        </w:tc>
      </w:tr>
      <w:tr w:rsidR="004F6361" w:rsidTr="004F6361">
        <w:trPr>
          <w:tblCellSpacing w:w="0" w:type="dxa"/>
        </w:trPr>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37" w:tooltip="Inflación IPC Estados Unidos 2008" w:history="1">
              <w:r>
                <w:rPr>
                  <w:rStyle w:val="Hipervnculo"/>
                  <w:rFonts w:ascii="Arial" w:hAnsi="Arial" w:cs="Arial"/>
                  <w:color w:val="414141"/>
                  <w:sz w:val="16"/>
                  <w:szCs w:val="16"/>
                </w:rPr>
                <w:t>IPC Estados Unidos 2008</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0,09 %</w:t>
            </w:r>
          </w:p>
        </w:tc>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F6361" w:rsidRDefault="00607C17" w:rsidP="004F6361">
            <w:pPr>
              <w:spacing w:after="15"/>
              <w:rPr>
                <w:rFonts w:ascii="Arial" w:hAnsi="Arial" w:cs="Arial"/>
                <w:color w:val="414141"/>
                <w:sz w:val="16"/>
                <w:szCs w:val="16"/>
              </w:rPr>
            </w:pPr>
            <w:hyperlink r:id="rId38" w:tooltip="Inflación IPC Estados Unidos 1977" w:history="1">
              <w:r w:rsidR="004F6361">
                <w:rPr>
                  <w:rStyle w:val="Hipervnculo"/>
                  <w:rFonts w:ascii="Arial" w:hAnsi="Arial" w:cs="Arial"/>
                  <w:color w:val="414141"/>
                  <w:sz w:val="16"/>
                  <w:szCs w:val="16"/>
                </w:rPr>
                <w:t>IPC Estados Unidos 1977</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6,70 % </w:t>
            </w:r>
          </w:p>
        </w:tc>
      </w:tr>
      <w:tr w:rsidR="004F6361" w:rsidTr="004F6361">
        <w:trPr>
          <w:tblCellSpacing w:w="0" w:type="dxa"/>
        </w:trPr>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39" w:tooltip="Inflación IPC Estados Unidos 2007" w:history="1">
              <w:r>
                <w:rPr>
                  <w:rStyle w:val="Hipervnculo"/>
                  <w:rFonts w:ascii="Arial" w:hAnsi="Arial" w:cs="Arial"/>
                  <w:color w:val="414141"/>
                  <w:sz w:val="16"/>
                  <w:szCs w:val="16"/>
                </w:rPr>
                <w:t>IPC Estados Unidos 2007</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4,08 %</w:t>
            </w:r>
          </w:p>
        </w:tc>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F6361" w:rsidRDefault="00607C17" w:rsidP="004F6361">
            <w:pPr>
              <w:spacing w:after="15"/>
              <w:rPr>
                <w:rFonts w:ascii="Arial" w:hAnsi="Arial" w:cs="Arial"/>
                <w:color w:val="414141"/>
                <w:sz w:val="16"/>
                <w:szCs w:val="16"/>
              </w:rPr>
            </w:pPr>
            <w:hyperlink r:id="rId40" w:tooltip="Inflación IPC Estados Unidos 1976" w:history="1">
              <w:r w:rsidR="004F6361">
                <w:rPr>
                  <w:rStyle w:val="Hipervnculo"/>
                  <w:rFonts w:ascii="Arial" w:hAnsi="Arial" w:cs="Arial"/>
                  <w:color w:val="414141"/>
                  <w:sz w:val="16"/>
                  <w:szCs w:val="16"/>
                </w:rPr>
                <w:t>IPC Estados Unidos 1976</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4,86 % </w:t>
            </w:r>
          </w:p>
        </w:tc>
      </w:tr>
      <w:tr w:rsidR="004F6361" w:rsidTr="004F6361">
        <w:trPr>
          <w:tblCellSpacing w:w="0" w:type="dxa"/>
        </w:trPr>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41" w:tooltip="Inflación IPC Estados Unidos 2006" w:history="1">
              <w:r>
                <w:rPr>
                  <w:rStyle w:val="Hipervnculo"/>
                  <w:rFonts w:ascii="Arial" w:hAnsi="Arial" w:cs="Arial"/>
                  <w:color w:val="414141"/>
                  <w:sz w:val="16"/>
                  <w:szCs w:val="16"/>
                </w:rPr>
                <w:t>IPC Estados Unidos 2006</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2,54 %</w:t>
            </w:r>
          </w:p>
        </w:tc>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F6361" w:rsidRDefault="00607C17" w:rsidP="004F6361">
            <w:pPr>
              <w:spacing w:after="15"/>
              <w:rPr>
                <w:rFonts w:ascii="Arial" w:hAnsi="Arial" w:cs="Arial"/>
                <w:color w:val="414141"/>
                <w:sz w:val="16"/>
                <w:szCs w:val="16"/>
              </w:rPr>
            </w:pPr>
            <w:hyperlink r:id="rId42" w:tooltip="Inflación IPC Estados Unidos 1975" w:history="1">
              <w:r w:rsidR="004F6361">
                <w:rPr>
                  <w:rStyle w:val="Hipervnculo"/>
                  <w:rFonts w:ascii="Arial" w:hAnsi="Arial" w:cs="Arial"/>
                  <w:color w:val="414141"/>
                  <w:sz w:val="16"/>
                  <w:szCs w:val="16"/>
                </w:rPr>
                <w:t>IPC Estados Unidos 1975</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6,94 % </w:t>
            </w:r>
          </w:p>
        </w:tc>
      </w:tr>
      <w:tr w:rsidR="004F6361" w:rsidTr="004F6361">
        <w:trPr>
          <w:tblCellSpacing w:w="0" w:type="dxa"/>
        </w:trPr>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43" w:tooltip="Inflación IPC Estados Unidos 2005" w:history="1">
              <w:r>
                <w:rPr>
                  <w:rStyle w:val="Hipervnculo"/>
                  <w:rFonts w:ascii="Arial" w:hAnsi="Arial" w:cs="Arial"/>
                  <w:color w:val="414141"/>
                  <w:sz w:val="16"/>
                  <w:szCs w:val="16"/>
                </w:rPr>
                <w:t>IPC Estados Unidos 2005</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3,42 %</w:t>
            </w:r>
          </w:p>
        </w:tc>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F6361" w:rsidRDefault="00607C17" w:rsidP="004F6361">
            <w:pPr>
              <w:spacing w:after="15"/>
              <w:rPr>
                <w:rFonts w:ascii="Arial" w:hAnsi="Arial" w:cs="Arial"/>
                <w:color w:val="414141"/>
                <w:sz w:val="16"/>
                <w:szCs w:val="16"/>
              </w:rPr>
            </w:pPr>
            <w:hyperlink r:id="rId44" w:tooltip="Inflación IPC Estados Unidos 1974" w:history="1">
              <w:r w:rsidR="004F6361">
                <w:rPr>
                  <w:rStyle w:val="Hipervnculo"/>
                  <w:rFonts w:ascii="Arial" w:hAnsi="Arial" w:cs="Arial"/>
                  <w:color w:val="414141"/>
                  <w:sz w:val="16"/>
                  <w:szCs w:val="16"/>
                </w:rPr>
                <w:t>IPC Estados Unidos 1974</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12,34 % </w:t>
            </w:r>
          </w:p>
        </w:tc>
      </w:tr>
      <w:tr w:rsidR="004F6361" w:rsidTr="004F6361">
        <w:trPr>
          <w:tblCellSpacing w:w="0" w:type="dxa"/>
        </w:trPr>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45" w:tooltip="Inflación IPC Estados Unidos 2004" w:history="1">
              <w:r>
                <w:rPr>
                  <w:rStyle w:val="Hipervnculo"/>
                  <w:rFonts w:ascii="Arial" w:hAnsi="Arial" w:cs="Arial"/>
                  <w:color w:val="414141"/>
                  <w:sz w:val="16"/>
                  <w:szCs w:val="16"/>
                </w:rPr>
                <w:t>IPC Estados Unidos 2004</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3,26 %</w:t>
            </w:r>
          </w:p>
        </w:tc>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F6361" w:rsidRDefault="00607C17" w:rsidP="004F6361">
            <w:pPr>
              <w:spacing w:after="15"/>
              <w:rPr>
                <w:rFonts w:ascii="Arial" w:hAnsi="Arial" w:cs="Arial"/>
                <w:color w:val="414141"/>
                <w:sz w:val="16"/>
                <w:szCs w:val="16"/>
              </w:rPr>
            </w:pPr>
            <w:hyperlink r:id="rId46" w:tooltip="Inflación IPC Estados Unidos 1973" w:history="1">
              <w:r w:rsidR="004F6361">
                <w:rPr>
                  <w:rStyle w:val="Hipervnculo"/>
                  <w:rFonts w:ascii="Arial" w:hAnsi="Arial" w:cs="Arial"/>
                  <w:color w:val="414141"/>
                  <w:sz w:val="16"/>
                  <w:szCs w:val="16"/>
                </w:rPr>
                <w:t>IPC Estados Unidos 1973</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8,71 % </w:t>
            </w:r>
          </w:p>
        </w:tc>
      </w:tr>
      <w:tr w:rsidR="004F6361" w:rsidTr="004F6361">
        <w:trPr>
          <w:tblCellSpacing w:w="0" w:type="dxa"/>
        </w:trPr>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47" w:tooltip="Inflación IPC Estados Unidos 2003" w:history="1">
              <w:r>
                <w:rPr>
                  <w:rStyle w:val="Hipervnculo"/>
                  <w:rFonts w:ascii="Arial" w:hAnsi="Arial" w:cs="Arial"/>
                  <w:color w:val="414141"/>
                  <w:sz w:val="16"/>
                  <w:szCs w:val="16"/>
                </w:rPr>
                <w:t>IPC Estados Unidos 2003</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1,88 %</w:t>
            </w:r>
          </w:p>
        </w:tc>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F6361" w:rsidRDefault="00607C17" w:rsidP="004F6361">
            <w:pPr>
              <w:spacing w:after="15"/>
              <w:rPr>
                <w:rFonts w:ascii="Arial" w:hAnsi="Arial" w:cs="Arial"/>
                <w:color w:val="414141"/>
                <w:sz w:val="16"/>
                <w:szCs w:val="16"/>
              </w:rPr>
            </w:pPr>
            <w:hyperlink r:id="rId48" w:tooltip="Inflación IPC Estados Unidos 1972" w:history="1">
              <w:r w:rsidR="004F6361">
                <w:rPr>
                  <w:rStyle w:val="Hipervnculo"/>
                  <w:rFonts w:ascii="Arial" w:hAnsi="Arial" w:cs="Arial"/>
                  <w:color w:val="414141"/>
                  <w:sz w:val="16"/>
                  <w:szCs w:val="16"/>
                </w:rPr>
                <w:t>IPC Estados Unidos 1972</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3,41 % </w:t>
            </w:r>
          </w:p>
        </w:tc>
      </w:tr>
      <w:tr w:rsidR="004F6361" w:rsidTr="004F6361">
        <w:trPr>
          <w:tblCellSpacing w:w="0" w:type="dxa"/>
        </w:trPr>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49" w:tooltip="Inflación IPC Estados Unidos 2002" w:history="1">
              <w:r>
                <w:rPr>
                  <w:rStyle w:val="Hipervnculo"/>
                  <w:rFonts w:ascii="Arial" w:hAnsi="Arial" w:cs="Arial"/>
                  <w:color w:val="414141"/>
                  <w:sz w:val="16"/>
                  <w:szCs w:val="16"/>
                </w:rPr>
                <w:t>IPC Estados Unidos 2002</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2,38 %</w:t>
            </w:r>
          </w:p>
        </w:tc>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F6361" w:rsidRDefault="00607C17" w:rsidP="004F6361">
            <w:pPr>
              <w:spacing w:after="15"/>
              <w:rPr>
                <w:rFonts w:ascii="Arial" w:hAnsi="Arial" w:cs="Arial"/>
                <w:color w:val="414141"/>
                <w:sz w:val="16"/>
                <w:szCs w:val="16"/>
              </w:rPr>
            </w:pPr>
            <w:hyperlink r:id="rId50" w:tooltip="Inflación IPC Estados Unidos 1971" w:history="1">
              <w:r w:rsidR="004F6361">
                <w:rPr>
                  <w:rStyle w:val="Hipervnculo"/>
                  <w:rFonts w:ascii="Arial" w:hAnsi="Arial" w:cs="Arial"/>
                  <w:color w:val="414141"/>
                  <w:sz w:val="16"/>
                  <w:szCs w:val="16"/>
                </w:rPr>
                <w:t>IPC Estados Unidos 1971</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3,27 % </w:t>
            </w:r>
          </w:p>
        </w:tc>
      </w:tr>
      <w:tr w:rsidR="004F6361" w:rsidTr="004F6361">
        <w:trPr>
          <w:tblCellSpacing w:w="0" w:type="dxa"/>
        </w:trPr>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51" w:tooltip="Inflación IPC Estados Unidos 2001" w:history="1">
              <w:r>
                <w:rPr>
                  <w:rStyle w:val="Hipervnculo"/>
                  <w:rFonts w:ascii="Arial" w:hAnsi="Arial" w:cs="Arial"/>
                  <w:color w:val="414141"/>
                  <w:sz w:val="16"/>
                  <w:szCs w:val="16"/>
                </w:rPr>
                <w:t>IPC Estados Unidos 2001</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1,55 %</w:t>
            </w:r>
          </w:p>
        </w:tc>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F6361" w:rsidRDefault="00607C17" w:rsidP="004F6361">
            <w:pPr>
              <w:spacing w:after="15"/>
              <w:rPr>
                <w:rFonts w:ascii="Arial" w:hAnsi="Arial" w:cs="Arial"/>
                <w:color w:val="414141"/>
                <w:sz w:val="16"/>
                <w:szCs w:val="16"/>
              </w:rPr>
            </w:pPr>
            <w:hyperlink r:id="rId52" w:tooltip="Inflación IPC Estados Unidos 1970" w:history="1">
              <w:r w:rsidR="004F6361">
                <w:rPr>
                  <w:rStyle w:val="Hipervnculo"/>
                  <w:rFonts w:ascii="Arial" w:hAnsi="Arial" w:cs="Arial"/>
                  <w:color w:val="414141"/>
                  <w:sz w:val="16"/>
                  <w:szCs w:val="16"/>
                </w:rPr>
                <w:t>IPC Estados Unidos 1970</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5,57 % </w:t>
            </w:r>
          </w:p>
        </w:tc>
      </w:tr>
      <w:tr w:rsidR="004F6361" w:rsidTr="004F6361">
        <w:trPr>
          <w:tblCellSpacing w:w="0" w:type="dxa"/>
        </w:trPr>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53" w:tooltip="Inflación IPC Estados Unidos 2000" w:history="1">
              <w:r>
                <w:rPr>
                  <w:rStyle w:val="Hipervnculo"/>
                  <w:rFonts w:ascii="Arial" w:hAnsi="Arial" w:cs="Arial"/>
                  <w:color w:val="414141"/>
                  <w:sz w:val="16"/>
                  <w:szCs w:val="16"/>
                </w:rPr>
                <w:t>IPC Estados Unidos 2000</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3,39 %</w:t>
            </w:r>
          </w:p>
        </w:tc>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F6361" w:rsidRDefault="00607C17" w:rsidP="004F6361">
            <w:pPr>
              <w:spacing w:after="15"/>
              <w:rPr>
                <w:rFonts w:ascii="Arial" w:hAnsi="Arial" w:cs="Arial"/>
                <w:color w:val="414141"/>
                <w:sz w:val="16"/>
                <w:szCs w:val="16"/>
              </w:rPr>
            </w:pPr>
            <w:hyperlink r:id="rId54" w:tooltip="Inflación IPC Estados Unidos 1969" w:history="1">
              <w:r w:rsidR="004F6361">
                <w:rPr>
                  <w:rStyle w:val="Hipervnculo"/>
                  <w:rFonts w:ascii="Arial" w:hAnsi="Arial" w:cs="Arial"/>
                  <w:color w:val="414141"/>
                  <w:sz w:val="16"/>
                  <w:szCs w:val="16"/>
                </w:rPr>
                <w:t>IPC Estados Unidos 1969</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6,20 % </w:t>
            </w:r>
          </w:p>
        </w:tc>
      </w:tr>
      <w:tr w:rsidR="004F6361" w:rsidTr="004F6361">
        <w:trPr>
          <w:tblCellSpacing w:w="0" w:type="dxa"/>
        </w:trPr>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55" w:tooltip="Inflación IPC Estados Unidos 1999" w:history="1">
              <w:r>
                <w:rPr>
                  <w:rStyle w:val="Hipervnculo"/>
                  <w:rFonts w:ascii="Arial" w:hAnsi="Arial" w:cs="Arial"/>
                  <w:color w:val="414141"/>
                  <w:sz w:val="16"/>
                  <w:szCs w:val="16"/>
                </w:rPr>
                <w:t>IPC Estados Unidos 1999</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2,68 %</w:t>
            </w:r>
          </w:p>
        </w:tc>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F6361" w:rsidRDefault="00607C17" w:rsidP="004F6361">
            <w:pPr>
              <w:spacing w:after="15"/>
              <w:rPr>
                <w:rFonts w:ascii="Arial" w:hAnsi="Arial" w:cs="Arial"/>
                <w:color w:val="414141"/>
                <w:sz w:val="16"/>
                <w:szCs w:val="16"/>
              </w:rPr>
            </w:pPr>
            <w:hyperlink r:id="rId56" w:tooltip="Inflación IPC Estados Unidos 1968" w:history="1">
              <w:r w:rsidR="004F6361">
                <w:rPr>
                  <w:rStyle w:val="Hipervnculo"/>
                  <w:rFonts w:ascii="Arial" w:hAnsi="Arial" w:cs="Arial"/>
                  <w:color w:val="414141"/>
                  <w:sz w:val="16"/>
                  <w:szCs w:val="16"/>
                </w:rPr>
                <w:t>IPC Estados Unidos 1968</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4,72 % </w:t>
            </w:r>
          </w:p>
        </w:tc>
      </w:tr>
      <w:tr w:rsidR="004F6361" w:rsidTr="004F6361">
        <w:trPr>
          <w:tblCellSpacing w:w="0" w:type="dxa"/>
        </w:trPr>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57" w:tooltip="Inflación IPC Estados Unidos 1998" w:history="1">
              <w:r>
                <w:rPr>
                  <w:rStyle w:val="Hipervnculo"/>
                  <w:rFonts w:ascii="Arial" w:hAnsi="Arial" w:cs="Arial"/>
                  <w:color w:val="414141"/>
                  <w:sz w:val="16"/>
                  <w:szCs w:val="16"/>
                </w:rPr>
                <w:t>IPC Estados Unidos 1998</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1,61 %</w:t>
            </w:r>
          </w:p>
        </w:tc>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F6361" w:rsidRDefault="00607C17" w:rsidP="004F6361">
            <w:pPr>
              <w:spacing w:after="15"/>
              <w:rPr>
                <w:rFonts w:ascii="Arial" w:hAnsi="Arial" w:cs="Arial"/>
                <w:color w:val="414141"/>
                <w:sz w:val="16"/>
                <w:szCs w:val="16"/>
              </w:rPr>
            </w:pPr>
            <w:hyperlink r:id="rId58" w:tooltip="Inflación IPC Estados Unidos 1967" w:history="1">
              <w:r w:rsidR="004F6361">
                <w:rPr>
                  <w:rStyle w:val="Hipervnculo"/>
                  <w:rFonts w:ascii="Arial" w:hAnsi="Arial" w:cs="Arial"/>
                  <w:color w:val="414141"/>
                  <w:sz w:val="16"/>
                  <w:szCs w:val="16"/>
                </w:rPr>
                <w:t>IPC Estados Unidos 1967</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3,04 % </w:t>
            </w:r>
          </w:p>
        </w:tc>
      </w:tr>
      <w:tr w:rsidR="004F6361" w:rsidTr="004F6361">
        <w:trPr>
          <w:tblCellSpacing w:w="0" w:type="dxa"/>
        </w:trPr>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59" w:tooltip="Inflación IPC Estados Unidos 1997" w:history="1">
              <w:r>
                <w:rPr>
                  <w:rStyle w:val="Hipervnculo"/>
                  <w:rFonts w:ascii="Arial" w:hAnsi="Arial" w:cs="Arial"/>
                  <w:color w:val="414141"/>
                  <w:sz w:val="16"/>
                  <w:szCs w:val="16"/>
                </w:rPr>
                <w:t>IPC Estados Unidos 1997</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1,70 %</w:t>
            </w:r>
          </w:p>
        </w:tc>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F6361" w:rsidRDefault="00607C17" w:rsidP="004F6361">
            <w:pPr>
              <w:spacing w:after="15"/>
              <w:rPr>
                <w:rFonts w:ascii="Arial" w:hAnsi="Arial" w:cs="Arial"/>
                <w:color w:val="414141"/>
                <w:sz w:val="16"/>
                <w:szCs w:val="16"/>
              </w:rPr>
            </w:pPr>
            <w:hyperlink r:id="rId60" w:tooltip="Inflación IPC Estados Unidos 1966" w:history="1">
              <w:r w:rsidR="004F6361">
                <w:rPr>
                  <w:rStyle w:val="Hipervnculo"/>
                  <w:rFonts w:ascii="Arial" w:hAnsi="Arial" w:cs="Arial"/>
                  <w:color w:val="414141"/>
                  <w:sz w:val="16"/>
                  <w:szCs w:val="16"/>
                </w:rPr>
                <w:t>IPC Estados Unidos 1966</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3,46 % </w:t>
            </w:r>
          </w:p>
        </w:tc>
      </w:tr>
      <w:tr w:rsidR="004F6361" w:rsidTr="004F6361">
        <w:trPr>
          <w:tblCellSpacing w:w="0" w:type="dxa"/>
        </w:trPr>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61" w:tooltip="Inflación IPC Estados Unidos 1996" w:history="1">
              <w:r>
                <w:rPr>
                  <w:rStyle w:val="Hipervnculo"/>
                  <w:rFonts w:ascii="Arial" w:hAnsi="Arial" w:cs="Arial"/>
                  <w:color w:val="414141"/>
                  <w:sz w:val="16"/>
                  <w:szCs w:val="16"/>
                </w:rPr>
                <w:t>IPC Estados Unidos 1996</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3,32 %</w:t>
            </w:r>
          </w:p>
        </w:tc>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F6361" w:rsidRDefault="00607C17" w:rsidP="004F6361">
            <w:pPr>
              <w:spacing w:after="15"/>
              <w:rPr>
                <w:rFonts w:ascii="Arial" w:hAnsi="Arial" w:cs="Arial"/>
                <w:color w:val="414141"/>
                <w:sz w:val="16"/>
                <w:szCs w:val="16"/>
              </w:rPr>
            </w:pPr>
            <w:hyperlink r:id="rId62" w:tooltip="Inflación IPC Estados Unidos 1965" w:history="1">
              <w:r w:rsidR="004F6361">
                <w:rPr>
                  <w:rStyle w:val="Hipervnculo"/>
                  <w:rFonts w:ascii="Arial" w:hAnsi="Arial" w:cs="Arial"/>
                  <w:color w:val="414141"/>
                  <w:sz w:val="16"/>
                  <w:szCs w:val="16"/>
                </w:rPr>
                <w:t>IPC Estados Unidos 1965</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1,92 % </w:t>
            </w:r>
          </w:p>
        </w:tc>
      </w:tr>
      <w:tr w:rsidR="004F6361" w:rsidTr="004F6361">
        <w:trPr>
          <w:tblCellSpacing w:w="0" w:type="dxa"/>
        </w:trPr>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63" w:tooltip="Inflación IPC Estados Unidos 1995" w:history="1">
              <w:r>
                <w:rPr>
                  <w:rStyle w:val="Hipervnculo"/>
                  <w:rFonts w:ascii="Arial" w:hAnsi="Arial" w:cs="Arial"/>
                  <w:color w:val="414141"/>
                  <w:sz w:val="16"/>
                  <w:szCs w:val="16"/>
                </w:rPr>
                <w:t>IPC Estados Unidos 1995</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2,54 %</w:t>
            </w:r>
          </w:p>
        </w:tc>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F6361" w:rsidRDefault="00607C17" w:rsidP="004F6361">
            <w:pPr>
              <w:spacing w:after="15"/>
              <w:rPr>
                <w:rFonts w:ascii="Arial" w:hAnsi="Arial" w:cs="Arial"/>
                <w:color w:val="414141"/>
                <w:sz w:val="16"/>
                <w:szCs w:val="16"/>
              </w:rPr>
            </w:pPr>
            <w:hyperlink r:id="rId64" w:tooltip="Inflación IPC Estados Unidos 1964" w:history="1">
              <w:r w:rsidR="004F6361">
                <w:rPr>
                  <w:rStyle w:val="Hipervnculo"/>
                  <w:rFonts w:ascii="Arial" w:hAnsi="Arial" w:cs="Arial"/>
                  <w:color w:val="414141"/>
                  <w:sz w:val="16"/>
                  <w:szCs w:val="16"/>
                </w:rPr>
                <w:t>IPC Estados Unidos 1964</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0,97 % </w:t>
            </w:r>
          </w:p>
        </w:tc>
      </w:tr>
      <w:tr w:rsidR="004F6361" w:rsidTr="004F6361">
        <w:trPr>
          <w:tblCellSpacing w:w="0" w:type="dxa"/>
        </w:trPr>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65" w:tooltip="Inflación IPC Estados Unidos 1994" w:history="1">
              <w:r>
                <w:rPr>
                  <w:rStyle w:val="Hipervnculo"/>
                  <w:rFonts w:ascii="Arial" w:hAnsi="Arial" w:cs="Arial"/>
                  <w:color w:val="414141"/>
                  <w:sz w:val="16"/>
                  <w:szCs w:val="16"/>
                </w:rPr>
                <w:t>IPC Estados Unidos 1994</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2,67 %</w:t>
            </w:r>
          </w:p>
        </w:tc>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F6361" w:rsidRDefault="00607C17" w:rsidP="004F6361">
            <w:pPr>
              <w:spacing w:after="15"/>
              <w:rPr>
                <w:rFonts w:ascii="Arial" w:hAnsi="Arial" w:cs="Arial"/>
                <w:color w:val="414141"/>
                <w:sz w:val="16"/>
                <w:szCs w:val="16"/>
              </w:rPr>
            </w:pPr>
            <w:hyperlink r:id="rId66" w:tooltip="Inflación IPC Estados Unidos 1963" w:history="1">
              <w:r w:rsidR="004F6361">
                <w:rPr>
                  <w:rStyle w:val="Hipervnculo"/>
                  <w:rFonts w:ascii="Arial" w:hAnsi="Arial" w:cs="Arial"/>
                  <w:color w:val="414141"/>
                  <w:sz w:val="16"/>
                  <w:szCs w:val="16"/>
                </w:rPr>
                <w:t>IPC Estados Unidos 1963</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1,64 % </w:t>
            </w:r>
          </w:p>
        </w:tc>
      </w:tr>
      <w:tr w:rsidR="004F6361" w:rsidTr="004F6361">
        <w:trPr>
          <w:tblCellSpacing w:w="0" w:type="dxa"/>
        </w:trPr>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67" w:tooltip="Inflación IPC Estados Unidos 1993" w:history="1">
              <w:r>
                <w:rPr>
                  <w:rStyle w:val="Hipervnculo"/>
                  <w:rFonts w:ascii="Arial" w:hAnsi="Arial" w:cs="Arial"/>
                  <w:color w:val="414141"/>
                  <w:sz w:val="16"/>
                  <w:szCs w:val="16"/>
                </w:rPr>
                <w:t>IPC Estados Unidos 1993</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2,75 %</w:t>
            </w:r>
          </w:p>
        </w:tc>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F6361" w:rsidRDefault="00607C17" w:rsidP="004F6361">
            <w:pPr>
              <w:spacing w:after="15"/>
              <w:rPr>
                <w:rFonts w:ascii="Arial" w:hAnsi="Arial" w:cs="Arial"/>
                <w:color w:val="414141"/>
                <w:sz w:val="16"/>
                <w:szCs w:val="16"/>
              </w:rPr>
            </w:pPr>
            <w:hyperlink r:id="rId68" w:tooltip="Inflación IPC Estados Unidos 1962" w:history="1">
              <w:r w:rsidR="004F6361">
                <w:rPr>
                  <w:rStyle w:val="Hipervnculo"/>
                  <w:rFonts w:ascii="Arial" w:hAnsi="Arial" w:cs="Arial"/>
                  <w:color w:val="414141"/>
                  <w:sz w:val="16"/>
                  <w:szCs w:val="16"/>
                </w:rPr>
                <w:t>IPC Estados Unidos 1962</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1,33 % </w:t>
            </w:r>
          </w:p>
        </w:tc>
      </w:tr>
      <w:tr w:rsidR="004F6361" w:rsidTr="004F6361">
        <w:trPr>
          <w:tblCellSpacing w:w="0" w:type="dxa"/>
        </w:trPr>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69" w:tooltip="Inflación IPC Estados Unidos 1992" w:history="1">
              <w:r>
                <w:rPr>
                  <w:rStyle w:val="Hipervnculo"/>
                  <w:rFonts w:ascii="Arial" w:hAnsi="Arial" w:cs="Arial"/>
                  <w:color w:val="414141"/>
                  <w:sz w:val="16"/>
                  <w:szCs w:val="16"/>
                </w:rPr>
                <w:t>IPC Estados Unidos 1992</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2,90 %</w:t>
            </w:r>
          </w:p>
        </w:tc>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F6361" w:rsidRDefault="00607C17" w:rsidP="004F6361">
            <w:pPr>
              <w:spacing w:after="15"/>
              <w:rPr>
                <w:rFonts w:ascii="Arial" w:hAnsi="Arial" w:cs="Arial"/>
                <w:color w:val="414141"/>
                <w:sz w:val="16"/>
                <w:szCs w:val="16"/>
              </w:rPr>
            </w:pPr>
            <w:hyperlink r:id="rId70" w:tooltip="Inflación IPC Estados Unidos 1961" w:history="1">
              <w:r w:rsidR="004F6361">
                <w:rPr>
                  <w:rStyle w:val="Hipervnculo"/>
                  <w:rFonts w:ascii="Arial" w:hAnsi="Arial" w:cs="Arial"/>
                  <w:color w:val="414141"/>
                  <w:sz w:val="16"/>
                  <w:szCs w:val="16"/>
                </w:rPr>
                <w:t>IPC Estados Unidos 1961</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0,67 % </w:t>
            </w:r>
          </w:p>
        </w:tc>
      </w:tr>
      <w:tr w:rsidR="004F6361" w:rsidTr="004F6361">
        <w:trPr>
          <w:tblCellSpacing w:w="0" w:type="dxa"/>
        </w:trPr>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71" w:tooltip="Inflación IPC Estados Unidos 1991" w:history="1">
              <w:r>
                <w:rPr>
                  <w:rStyle w:val="Hipervnculo"/>
                  <w:rFonts w:ascii="Arial" w:hAnsi="Arial" w:cs="Arial"/>
                  <w:color w:val="414141"/>
                  <w:sz w:val="16"/>
                  <w:szCs w:val="16"/>
                </w:rPr>
                <w:t>IPC Estados Unidos 1991</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3,06 %</w:t>
            </w:r>
          </w:p>
        </w:tc>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F6361" w:rsidRDefault="00607C17" w:rsidP="004F6361">
            <w:pPr>
              <w:spacing w:after="15"/>
              <w:rPr>
                <w:rFonts w:ascii="Arial" w:hAnsi="Arial" w:cs="Arial"/>
                <w:color w:val="414141"/>
                <w:sz w:val="16"/>
                <w:szCs w:val="16"/>
              </w:rPr>
            </w:pPr>
            <w:hyperlink r:id="rId72" w:tooltip="Inflación IPC Estados Unidos 1960" w:history="1">
              <w:r w:rsidR="004F6361">
                <w:rPr>
                  <w:rStyle w:val="Hipervnculo"/>
                  <w:rFonts w:ascii="Arial" w:hAnsi="Arial" w:cs="Arial"/>
                  <w:color w:val="414141"/>
                  <w:sz w:val="16"/>
                  <w:szCs w:val="16"/>
                </w:rPr>
                <w:t>IPC Estados Unidos 1960</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1,36 % </w:t>
            </w:r>
          </w:p>
        </w:tc>
      </w:tr>
      <w:tr w:rsidR="004F6361" w:rsidTr="004F6361">
        <w:trPr>
          <w:tblCellSpacing w:w="0" w:type="dxa"/>
        </w:trPr>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73" w:tooltip="Inflación IPC Estados Unidos 1990" w:history="1">
              <w:r>
                <w:rPr>
                  <w:rStyle w:val="Hipervnculo"/>
                  <w:rFonts w:ascii="Arial" w:hAnsi="Arial" w:cs="Arial"/>
                  <w:color w:val="414141"/>
                  <w:sz w:val="16"/>
                  <w:szCs w:val="16"/>
                </w:rPr>
                <w:t>IPC Estados Unidos 1990</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6,11 %</w:t>
            </w:r>
          </w:p>
        </w:tc>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F6361" w:rsidRDefault="00607C17" w:rsidP="004F6361">
            <w:pPr>
              <w:spacing w:after="15"/>
              <w:rPr>
                <w:rFonts w:ascii="Arial" w:hAnsi="Arial" w:cs="Arial"/>
                <w:color w:val="414141"/>
                <w:sz w:val="16"/>
                <w:szCs w:val="16"/>
              </w:rPr>
            </w:pPr>
            <w:hyperlink r:id="rId74" w:tooltip="Inflación IPC Estados Unidos 1959" w:history="1">
              <w:r w:rsidR="004F6361">
                <w:rPr>
                  <w:rStyle w:val="Hipervnculo"/>
                  <w:rFonts w:ascii="Arial" w:hAnsi="Arial" w:cs="Arial"/>
                  <w:color w:val="414141"/>
                  <w:sz w:val="16"/>
                  <w:szCs w:val="16"/>
                </w:rPr>
                <w:t>IPC Estados Unidos 1959</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1,73 % </w:t>
            </w:r>
          </w:p>
        </w:tc>
      </w:tr>
      <w:tr w:rsidR="004F6361" w:rsidTr="004F6361">
        <w:trPr>
          <w:tblCellSpacing w:w="0" w:type="dxa"/>
        </w:trPr>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75" w:tooltip="Inflación IPC Estados Unidos 1989" w:history="1">
              <w:r>
                <w:rPr>
                  <w:rStyle w:val="Hipervnculo"/>
                  <w:rFonts w:ascii="Arial" w:hAnsi="Arial" w:cs="Arial"/>
                  <w:color w:val="414141"/>
                  <w:sz w:val="16"/>
                  <w:szCs w:val="16"/>
                </w:rPr>
                <w:t>IPC Estados Unidos 1989</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4,65 %</w:t>
            </w:r>
          </w:p>
        </w:tc>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F6361" w:rsidRDefault="00607C17" w:rsidP="004F6361">
            <w:pPr>
              <w:spacing w:after="15"/>
              <w:rPr>
                <w:rFonts w:ascii="Arial" w:hAnsi="Arial" w:cs="Arial"/>
                <w:color w:val="414141"/>
                <w:sz w:val="16"/>
                <w:szCs w:val="16"/>
              </w:rPr>
            </w:pPr>
            <w:hyperlink r:id="rId76" w:tooltip="Inflación IPC Estados Unidos 1958" w:history="1">
              <w:r w:rsidR="004F6361">
                <w:rPr>
                  <w:rStyle w:val="Hipervnculo"/>
                  <w:rFonts w:ascii="Arial" w:hAnsi="Arial" w:cs="Arial"/>
                  <w:color w:val="414141"/>
                  <w:sz w:val="16"/>
                  <w:szCs w:val="16"/>
                </w:rPr>
                <w:t>IPC Estados Unidos 1958</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1,76 % </w:t>
            </w:r>
          </w:p>
        </w:tc>
      </w:tr>
      <w:tr w:rsidR="004F6361" w:rsidTr="004F6361">
        <w:trPr>
          <w:tblCellSpacing w:w="0" w:type="dxa"/>
        </w:trPr>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77" w:tooltip="Inflación IPC Estados Unidos 1988" w:history="1">
              <w:r>
                <w:rPr>
                  <w:rStyle w:val="Hipervnculo"/>
                  <w:rFonts w:ascii="Arial" w:hAnsi="Arial" w:cs="Arial"/>
                  <w:color w:val="414141"/>
                  <w:sz w:val="16"/>
                  <w:szCs w:val="16"/>
                </w:rPr>
                <w:t>IPC Estados Unidos 1988</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4,42 %</w:t>
            </w:r>
          </w:p>
        </w:tc>
        <w:tc>
          <w:tcPr>
            <w:tcW w:w="0" w:type="auto"/>
            <w:tcBorders>
              <w:top w:val="nil"/>
              <w:left w:val="nil"/>
              <w:bottom w:val="nil"/>
              <w:right w:val="nil"/>
            </w:tcBorders>
            <w:shd w:val="clear" w:color="auto" w:fill="EEEEEE"/>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EEEEEE"/>
            <w:vAlign w:val="center"/>
            <w:hideMark/>
          </w:tcPr>
          <w:p w:rsidR="004F6361" w:rsidRDefault="00607C17" w:rsidP="004F6361">
            <w:pPr>
              <w:spacing w:after="15"/>
              <w:rPr>
                <w:rFonts w:ascii="Arial" w:hAnsi="Arial" w:cs="Arial"/>
                <w:color w:val="414141"/>
                <w:sz w:val="16"/>
                <w:szCs w:val="16"/>
              </w:rPr>
            </w:pPr>
            <w:hyperlink r:id="rId78" w:tooltip="Inflación IPC Estados Unidos 1957" w:history="1">
              <w:r w:rsidR="004F6361">
                <w:rPr>
                  <w:rStyle w:val="Hipervnculo"/>
                  <w:rFonts w:ascii="Arial" w:hAnsi="Arial" w:cs="Arial"/>
                  <w:color w:val="414141"/>
                  <w:sz w:val="16"/>
                  <w:szCs w:val="16"/>
                </w:rPr>
                <w:t>IPC Estados Unidos 1957</w:t>
              </w:r>
            </w:hyperlink>
          </w:p>
        </w:tc>
        <w:tc>
          <w:tcPr>
            <w:tcW w:w="0" w:type="auto"/>
            <w:tcBorders>
              <w:top w:val="nil"/>
              <w:left w:val="nil"/>
              <w:bottom w:val="nil"/>
              <w:right w:val="nil"/>
            </w:tcBorders>
            <w:shd w:val="clear" w:color="auto" w:fill="EEEEEE"/>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2,90 % </w:t>
            </w:r>
          </w:p>
        </w:tc>
      </w:tr>
      <w:tr w:rsidR="004F6361" w:rsidTr="004F6361">
        <w:trPr>
          <w:tblCellSpacing w:w="0" w:type="dxa"/>
        </w:trPr>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hyperlink r:id="rId79" w:tooltip="Inflación IPC Estados Unidos 1987" w:history="1">
              <w:r>
                <w:rPr>
                  <w:rStyle w:val="Hipervnculo"/>
                  <w:rFonts w:ascii="Arial" w:hAnsi="Arial" w:cs="Arial"/>
                  <w:color w:val="414141"/>
                  <w:sz w:val="16"/>
                  <w:szCs w:val="16"/>
                </w:rPr>
                <w:t>IPC Estados Unidos 1987</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4,43 %</w:t>
            </w:r>
          </w:p>
        </w:tc>
        <w:tc>
          <w:tcPr>
            <w:tcW w:w="0" w:type="auto"/>
            <w:tcBorders>
              <w:top w:val="nil"/>
              <w:left w:val="nil"/>
              <w:bottom w:val="nil"/>
              <w:right w:val="nil"/>
            </w:tcBorders>
            <w:shd w:val="clear" w:color="auto" w:fill="FFFFFF"/>
            <w:vAlign w:val="center"/>
            <w:hideMark/>
          </w:tcPr>
          <w:p w:rsidR="004F6361" w:rsidRDefault="004F6361" w:rsidP="004F6361">
            <w:pPr>
              <w:spacing w:after="15"/>
              <w:rPr>
                <w:rFonts w:ascii="Arial" w:hAnsi="Arial" w:cs="Arial"/>
                <w:color w:val="414141"/>
                <w:sz w:val="16"/>
                <w:szCs w:val="16"/>
              </w:rPr>
            </w:pPr>
            <w:r>
              <w:rPr>
                <w:rFonts w:ascii="Arial" w:hAnsi="Arial" w:cs="Arial"/>
                <w:color w:val="414141"/>
                <w:sz w:val="16"/>
                <w:szCs w:val="16"/>
              </w:rPr>
              <w:t> </w:t>
            </w:r>
          </w:p>
        </w:tc>
        <w:tc>
          <w:tcPr>
            <w:tcW w:w="0" w:type="auto"/>
            <w:tcBorders>
              <w:top w:val="nil"/>
              <w:left w:val="nil"/>
              <w:bottom w:val="nil"/>
              <w:right w:val="nil"/>
            </w:tcBorders>
            <w:shd w:val="clear" w:color="auto" w:fill="FFFFFF"/>
            <w:vAlign w:val="center"/>
            <w:hideMark/>
          </w:tcPr>
          <w:p w:rsidR="004F6361" w:rsidRDefault="00607C17" w:rsidP="004F6361">
            <w:pPr>
              <w:spacing w:after="15"/>
              <w:rPr>
                <w:rFonts w:ascii="Arial" w:hAnsi="Arial" w:cs="Arial"/>
                <w:color w:val="414141"/>
                <w:sz w:val="16"/>
                <w:szCs w:val="16"/>
              </w:rPr>
            </w:pPr>
            <w:hyperlink r:id="rId80" w:tooltip="Inflación IPC Estados Unidos 1956" w:history="1">
              <w:r w:rsidR="004F6361">
                <w:rPr>
                  <w:rStyle w:val="Hipervnculo"/>
                  <w:rFonts w:ascii="Arial" w:hAnsi="Arial" w:cs="Arial"/>
                  <w:color w:val="414141"/>
                  <w:sz w:val="16"/>
                  <w:szCs w:val="16"/>
                </w:rPr>
                <w:t>IPC Estados Unidos 1956</w:t>
              </w:r>
            </w:hyperlink>
          </w:p>
        </w:tc>
        <w:tc>
          <w:tcPr>
            <w:tcW w:w="0" w:type="auto"/>
            <w:tcBorders>
              <w:top w:val="nil"/>
              <w:left w:val="nil"/>
              <w:bottom w:val="nil"/>
              <w:right w:val="nil"/>
            </w:tcBorders>
            <w:shd w:val="clear" w:color="auto" w:fill="FFFFFF"/>
            <w:vAlign w:val="center"/>
            <w:hideMark/>
          </w:tcPr>
          <w:p w:rsidR="004F6361" w:rsidRDefault="004F6361" w:rsidP="004F6361">
            <w:pPr>
              <w:spacing w:after="15"/>
              <w:jc w:val="right"/>
              <w:rPr>
                <w:rFonts w:ascii="Arial" w:hAnsi="Arial" w:cs="Arial"/>
                <w:color w:val="414141"/>
                <w:sz w:val="16"/>
                <w:szCs w:val="16"/>
              </w:rPr>
            </w:pPr>
            <w:r>
              <w:rPr>
                <w:rFonts w:ascii="Arial" w:hAnsi="Arial" w:cs="Arial"/>
                <w:color w:val="414141"/>
                <w:sz w:val="16"/>
                <w:szCs w:val="16"/>
              </w:rPr>
              <w:t>2,98 % </w:t>
            </w:r>
          </w:p>
        </w:tc>
      </w:tr>
    </w:tbl>
    <w:p w:rsidR="004F6361" w:rsidRDefault="004F6361" w:rsidP="004F6361">
      <w:pPr>
        <w:pStyle w:val="Ttulo2"/>
        <w:shd w:val="clear" w:color="auto" w:fill="FFFFFF"/>
        <w:rPr>
          <w:b w:val="0"/>
          <w:bCs w:val="0"/>
          <w:color w:val="2C3E50"/>
          <w:sz w:val="24"/>
          <w:szCs w:val="24"/>
        </w:rPr>
      </w:pPr>
      <w:r>
        <w:rPr>
          <w:b w:val="0"/>
          <w:bCs w:val="0"/>
          <w:color w:val="2C3E50"/>
          <w:sz w:val="24"/>
          <w:szCs w:val="24"/>
        </w:rPr>
        <w:lastRenderedPageBreak/>
        <w:t>Nota: la publicación citada no ofrece datos de IPC anteriores al año 1956.</w:t>
      </w:r>
    </w:p>
    <w:p w:rsidR="004F6361" w:rsidRDefault="004F6361" w:rsidP="004F6361">
      <w:pPr>
        <w:pStyle w:val="Ttulo2"/>
        <w:shd w:val="clear" w:color="auto" w:fill="FFFFFF"/>
        <w:rPr>
          <w:b w:val="0"/>
          <w:bCs w:val="0"/>
          <w:color w:val="2C3E50"/>
          <w:sz w:val="24"/>
          <w:szCs w:val="24"/>
        </w:rPr>
      </w:pPr>
    </w:p>
    <w:p w:rsidR="004F6361" w:rsidRDefault="004F6361" w:rsidP="004F6361">
      <w:pPr>
        <w:shd w:val="clear" w:color="auto" w:fill="FFFFFF"/>
        <w:rPr>
          <w:rFonts w:ascii="Helvetica" w:hAnsi="Helvetica"/>
          <w:color w:val="2C3E50"/>
          <w:sz w:val="23"/>
          <w:szCs w:val="23"/>
        </w:rPr>
      </w:pPr>
      <w:r>
        <w:rPr>
          <w:rFonts w:ascii="Helvetica" w:hAnsi="Helvetica"/>
          <w:noProof/>
          <w:color w:val="2C3E50"/>
          <w:sz w:val="23"/>
          <w:szCs w:val="23"/>
          <w:lang w:eastAsia="es-ES"/>
        </w:rPr>
        <w:drawing>
          <wp:inline distT="0" distB="0" distL="0" distR="0" wp14:anchorId="1ABF41CA" wp14:editId="364BB16F">
            <wp:extent cx="5556250" cy="3117850"/>
            <wp:effectExtent l="0" t="0" r="6350" b="6350"/>
            <wp:docPr id="20" name="Imagen 20" descr="All Time Inflation Rate by Year, United St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descr="All Time Inflation Rate by Year, United States"/>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556250" cy="3117850"/>
                    </a:xfrm>
                    <a:prstGeom prst="rect">
                      <a:avLst/>
                    </a:prstGeom>
                    <a:noFill/>
                    <a:ln>
                      <a:noFill/>
                    </a:ln>
                  </pic:spPr>
                </pic:pic>
              </a:graphicData>
            </a:graphic>
          </wp:inline>
        </w:drawing>
      </w:r>
    </w:p>
    <w:p w:rsidR="004F6361" w:rsidRDefault="004F6361" w:rsidP="004F6361">
      <w:pPr>
        <w:shd w:val="clear" w:color="auto" w:fill="FFFFFF"/>
        <w:rPr>
          <w:rFonts w:ascii="Helvetica" w:hAnsi="Helvetica"/>
          <w:color w:val="2C3E50"/>
          <w:sz w:val="23"/>
          <w:szCs w:val="23"/>
        </w:rPr>
      </w:pPr>
    </w:p>
    <w:p w:rsidR="004F6361" w:rsidRDefault="004F6361" w:rsidP="004F6361">
      <w:pPr>
        <w:pStyle w:val="Ttulo2"/>
        <w:shd w:val="clear" w:color="auto" w:fill="FFFFFF"/>
        <w:rPr>
          <w:b w:val="0"/>
          <w:bCs w:val="0"/>
          <w:color w:val="2C3E50"/>
          <w:sz w:val="24"/>
          <w:szCs w:val="24"/>
        </w:rPr>
      </w:pPr>
      <w:r>
        <w:rPr>
          <w:b w:val="0"/>
          <w:bCs w:val="0"/>
          <w:color w:val="2C3E50"/>
          <w:sz w:val="24"/>
          <w:szCs w:val="24"/>
        </w:rPr>
        <w:t>Nota: el gráfico muestra la evolución de la inflación desde 1912 a 2018 (6 meses)</w:t>
      </w:r>
    </w:p>
    <w:p w:rsidR="004F6361" w:rsidRDefault="004F6361" w:rsidP="004F6361">
      <w:pPr>
        <w:pStyle w:val="Ttulo2"/>
        <w:shd w:val="clear" w:color="auto" w:fill="FFFFFF"/>
        <w:rPr>
          <w:b w:val="0"/>
          <w:bCs w:val="0"/>
          <w:color w:val="2C3E50"/>
          <w:sz w:val="24"/>
          <w:szCs w:val="24"/>
        </w:rPr>
      </w:pPr>
    </w:p>
    <w:p w:rsidR="004F6361" w:rsidRDefault="004F6361" w:rsidP="004F6361">
      <w:pPr>
        <w:pStyle w:val="Ttulo2"/>
        <w:shd w:val="clear" w:color="auto" w:fill="FFFFFF"/>
        <w:rPr>
          <w:bCs w:val="0"/>
          <w:color w:val="2C3E50"/>
          <w:sz w:val="24"/>
          <w:szCs w:val="24"/>
          <w:lang w:val="en-US"/>
        </w:rPr>
      </w:pPr>
      <w:r>
        <w:rPr>
          <w:bCs w:val="0"/>
          <w:color w:val="2C3E50"/>
          <w:sz w:val="24"/>
          <w:szCs w:val="24"/>
          <w:lang w:val="en-US"/>
        </w:rPr>
        <w:t>Last 10 Years Inflation Rate by Year</w:t>
      </w:r>
    </w:p>
    <w:p w:rsidR="004F6361" w:rsidRDefault="004F6361" w:rsidP="004F6361">
      <w:pPr>
        <w:shd w:val="clear" w:color="auto" w:fill="FFFFFF"/>
        <w:rPr>
          <w:rFonts w:ascii="Helvetica" w:hAnsi="Helvetica"/>
          <w:color w:val="2C3E50"/>
          <w:sz w:val="23"/>
          <w:szCs w:val="23"/>
        </w:rPr>
      </w:pPr>
      <w:r>
        <w:rPr>
          <w:rFonts w:ascii="Helvetica" w:hAnsi="Helvetica"/>
          <w:noProof/>
          <w:color w:val="2C3E50"/>
          <w:sz w:val="23"/>
          <w:szCs w:val="23"/>
          <w:lang w:eastAsia="es-ES"/>
        </w:rPr>
        <w:drawing>
          <wp:inline distT="0" distB="0" distL="0" distR="0" wp14:anchorId="10E2BB01" wp14:editId="652CDA5F">
            <wp:extent cx="5651500" cy="3124200"/>
            <wp:effectExtent l="0" t="0" r="6350" b="0"/>
            <wp:docPr id="21" name="Imagen 21" descr="Last 10 Years Inflation Rate by Year, United St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Last 10 Years Inflation Rate by Year, United States"/>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651500" cy="3124200"/>
                    </a:xfrm>
                    <a:prstGeom prst="rect">
                      <a:avLst/>
                    </a:prstGeom>
                    <a:noFill/>
                    <a:ln>
                      <a:noFill/>
                    </a:ln>
                  </pic:spPr>
                </pic:pic>
              </a:graphicData>
            </a:graphic>
          </wp:inline>
        </w:drawing>
      </w:r>
    </w:p>
    <w:p w:rsidR="004F6361" w:rsidRDefault="004F6361" w:rsidP="004F6361">
      <w:pPr>
        <w:shd w:val="clear" w:color="auto" w:fill="FFFFFF"/>
        <w:rPr>
          <w:rFonts w:ascii="Helvetica" w:hAnsi="Helvetica"/>
          <w:color w:val="2C3E50"/>
          <w:sz w:val="23"/>
          <w:szCs w:val="23"/>
        </w:rPr>
      </w:pPr>
    </w:p>
    <w:p w:rsidR="004F6361" w:rsidRDefault="004F6361" w:rsidP="004F6361">
      <w:pPr>
        <w:shd w:val="clear" w:color="auto" w:fill="FFFFFF"/>
        <w:rPr>
          <w:rFonts w:ascii="Times New Roman" w:hAnsi="Times New Roman" w:cs="Times New Roman"/>
          <w:b/>
          <w:color w:val="2C3E50"/>
          <w:sz w:val="24"/>
          <w:szCs w:val="24"/>
          <w:lang w:val="en-US"/>
        </w:rPr>
      </w:pPr>
    </w:p>
    <w:p w:rsidR="004F6361" w:rsidRDefault="004F6361" w:rsidP="004F6361">
      <w:pPr>
        <w:shd w:val="clear" w:color="auto" w:fill="FFFFFF"/>
        <w:rPr>
          <w:rFonts w:ascii="Times New Roman" w:hAnsi="Times New Roman" w:cs="Times New Roman"/>
          <w:b/>
          <w:color w:val="2C3E50"/>
          <w:sz w:val="24"/>
          <w:szCs w:val="24"/>
          <w:lang w:val="en-US"/>
        </w:rPr>
      </w:pPr>
      <w:r>
        <w:rPr>
          <w:rFonts w:ascii="Times New Roman" w:hAnsi="Times New Roman" w:cs="Times New Roman"/>
          <w:b/>
          <w:color w:val="2C3E50"/>
          <w:sz w:val="24"/>
          <w:szCs w:val="24"/>
          <w:lang w:val="en-US"/>
        </w:rPr>
        <w:lastRenderedPageBreak/>
        <w:t>Calculate Inflation Rate for Custom Period (1914 - 2018)</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4C25385" wp14:editId="2E0AC319">
            <wp:extent cx="5651500" cy="4165600"/>
            <wp:effectExtent l="0" t="0" r="6350" b="635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651500" cy="4165600"/>
                    </a:xfrm>
                    <a:prstGeom prst="rect">
                      <a:avLst/>
                    </a:prstGeom>
                    <a:noFill/>
                    <a:ln>
                      <a:noFill/>
                    </a:ln>
                  </pic:spPr>
                </pic:pic>
              </a:graphicData>
            </a:graphic>
          </wp:inline>
        </w:drawing>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Nota: la página web citada permite calcular la inflación acumulada desde 1/1914 a 4/2018</w:t>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t>Unos cálculos sencillos (refrán español: “antes se pilla a un mentiroso que a un cojo”)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(1914) El trabajador de Ford, ganaba en un mes (US$5 x 5 días x  4 semanas) = US$ 100</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(2018)  El trabajador de Ford, ganaría en un mes (US$ 100 x 2.405,46%) = US$ 24.054,6</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(2018) El trabajador de Amazon ganará en un mes (US$ 15 x 8 horas x 5 días x 4 semanas) = US$ 2.400</w:t>
      </w:r>
    </w:p>
    <w:p w:rsidR="004F6361" w:rsidRDefault="004F6361" w:rsidP="004F6361">
      <w:pPr>
        <w:pStyle w:val="NormalWeb"/>
        <w:shd w:val="clear" w:color="auto" w:fill="FFFFFF"/>
        <w:jc w:val="both"/>
        <w:rPr>
          <w:spacing w:val="-1"/>
        </w:rPr>
      </w:pPr>
      <w:r>
        <w:rPr>
          <w:spacing w:val="-1"/>
        </w:rPr>
        <w:t>¿Un “golpe maestro” de Amazon? (sic)</w:t>
      </w:r>
    </w:p>
    <w:p w:rsidR="004F6361" w:rsidRDefault="004F6361" w:rsidP="004F6361">
      <w:pPr>
        <w:pStyle w:val="NormalWeb"/>
        <w:shd w:val="clear" w:color="auto" w:fill="FFFFFF"/>
        <w:jc w:val="both"/>
        <w:rPr>
          <w:spacing w:val="-1"/>
        </w:rPr>
      </w:pPr>
      <w:r>
        <w:rPr>
          <w:spacing w:val="-1"/>
        </w:rPr>
        <w:t>¿Una “victoria” de relaciones públicas? (sic)</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“verdad de la milanesa” (un mero cálculo, sin algoritmos, ni mandangas… O sea)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trabajador de Amazon en el año 2018 deberá trabajar 10 meses para lograr un ingreso equivalente a lo que ganaba un obrero de Ford por mes en el año 1914, actualizado por inflación.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Estamos ante una expresión de voracidad y avaricia empresaria, que desborda los niveles que son necesarios (tolerables) para mantener al capitalismo en marcha.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¿Dónde estará su empleo en el futuro... y cómo lo conseguirá?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Empresas con importancia sistémica para la inteligencia de las personas…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Empresas cuya sofisticación financiera va por delante de los sistemas fiscales…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Empresas cuya sofisticación tecnológica va por delante de los sistemas de regulación y control…</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“nueva economía” va por detrás de la “vieja economía”…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“nueva economía” va por detrás de las conquistas sociales alcanzadas en los últimos 100 años…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¡Hay algo que no cuadra!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¿Cuál es la “variable de ajuste”?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público rehén, los “amigos”, los clientes, los trabajadores, los empresarios tradicionales, la hacienda pública,… en fin, la “economía real”.</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Monetización de la onda tecnológica (iPhones, apps…). Aprovechamiento de la nomofobia (moda, frivolidad, estupidez…). Alta valoración incierta (burbuja especulativa). Sector no controlado (problemas de confianza, seguridad, calidad…). Internet es el nuevo “Gran Hermano” (usuarios y proveedores geolocalizados, espiados, manipulados, sin intimidad, cautivos de algoritmos peligrosos…). No pueden convivir (competir) en igualdad de condiciones un sector regulado (taxis, hoteles…) con otro desregulado (Uber, Airbnb…), uno que paga impuestos (taxis, hoteles…) con otro que no paga impuestos (Uber, Airbnb). No se mejora el sistema económico (modelo) sustituyendo “monopolios” por “oligopolios” (con vocación de monopolios futuros). No se crean nuevos sectores económicos (servicios, productos), sino que se absorben sectores ya existentes (competencia desleal: rapaces “ladrones de nidos”). ¿Quién es el “propietario” de los datos personales y del acceso a ellos (información personal, localización en tiempo real, y pagos móviles)? Son empresas que se sitúan en el limbo legal y perjudican al sector regulado. Hay “aplicaciones” que resultan un escenario ideal para estafas y actividades ilegales de todo tipo (incidentes masivos de fraude y robo de datos). No hay lugar para “personas anónimas” en el futuro de la economía compartida…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¿Gana la inteligencia artificial y pierde la inteligencia humana?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son estas, nuevas formas de servidumbre?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problema es que si dejamos que esto pase, si aceptamos sin reaccionar que esto continúe, si nos parece normal y gracioso, o bienvenido, que nos intoxiquen, controlen, manipulen, sometan, exploten,… entonces, es el cuerpo social el que se encuentra, cada vez más violado, sucio y amenazado. Entonces, habrá que admitir el naufragio de la razón.</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¿Se puede entrar caminando hacia atrás, en el futuro?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Superando el asco que me produce tanta vulgaridad, insignificancia, vileza, miseria moral, hedonismo ilimitado, avaricia infinita, les dejo una pregunta final: ¿Será la “economía colaborativa” una evolución o una involución del capitalismo? Ustedes mismos.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si alguna “duda” chica sin querer se me ha olvidado: antes de dar respuesta, “pasen y lean” la “maldita hemeroteca” (reciente) y la opinión de “los que saben”. Después, resuelvan. </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Confusiones, errores, y falacias sobre la “nueva economía”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i/>
          <w:sz w:val="24"/>
          <w:szCs w:val="24"/>
        </w:rPr>
        <w:t>“Los mejores carecen de toda convicción, mientras los peores están llenos de apasionada intensidad”.</w:t>
      </w:r>
      <w:r>
        <w:t xml:space="preserve"> (</w:t>
      </w:r>
      <w:r>
        <w:rPr>
          <w:rFonts w:ascii="Times New Roman" w:hAnsi="Times New Roman" w:cs="Times New Roman"/>
          <w:sz w:val="24"/>
          <w:szCs w:val="24"/>
        </w:rPr>
        <w:t>William Butler Yeats)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las próximas páginas trataré de analizar lo que llamo la mala economía, el gran simulador económico, las medias verdades, mentiras y juegos de poder, el final, entre trágico y patético, del Estado de Bienestar, el despropósito económico que presagia (y provoca) un regreso a la Edad Media y la negación del futuro a la sociedad…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economía disruptiva, asociativa, colaborativa tiene (entre otras) las siguientes debilidades: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Explota la miseria de la “oferta” (trabajador) y la codicia de la “demanda” (consumidor)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No produce nuevos bienes, solo trafica con bienes existentes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Transfiere gran parte del riesgo a los trabajadores, con toda la inestabilidad económica que ello implica (“on-demand job”)</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No contribuye fiscalmente en el país donde se genera la demanda (venta del servicio)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Trafica con los datos de los usuarios (clientes)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Monitoriza, manipula e influye en el comportamiento del consumidor (cliente)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Tiende al monopolio (alta concentración de la oferta)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Crea hábitos, tendencias, usos y modas, altamente adictivos (descerebra a los usuarios)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Puede atentar contra la seguridad y la democracia (manipulación electoral)</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Aprovecha, excesiva y peligrosamente, los vacíos legales (son alegales)</w:t>
      </w:r>
    </w:p>
    <w:p w:rsidR="004F6361" w:rsidRPr="00D161EF" w:rsidRDefault="004F6361" w:rsidP="004F6361">
      <w:pPr>
        <w:spacing w:line="240" w:lineRule="auto"/>
        <w:jc w:val="both"/>
        <w:rPr>
          <w:rFonts w:ascii="Times New Roman" w:hAnsi="Times New Roman" w:cs="Times New Roman"/>
          <w:b/>
          <w:sz w:val="24"/>
          <w:szCs w:val="24"/>
        </w:rPr>
      </w:pPr>
      <w:r w:rsidRPr="00D161EF">
        <w:rPr>
          <w:rFonts w:ascii="Times New Roman" w:hAnsi="Times New Roman" w:cs="Times New Roman"/>
          <w:b/>
          <w:sz w:val="24"/>
          <w:szCs w:val="24"/>
        </w:rPr>
        <w:t xml:space="preserve">Taxonomía de la economía compartida: fidelidades forzadas y traiciones a plazo fijo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i/>
          <w:sz w:val="24"/>
          <w:szCs w:val="24"/>
        </w:rPr>
        <w:t>“Los problemas siempre nos atormentarán porque todos los problemas importantes son insolubles. Por eso son importantes. El bien proviene de la permanente lucha por intentar solucionarlos, no de la vana esperanza en su solución”.</w:t>
      </w:r>
      <w:r>
        <w:t xml:space="preserve"> </w:t>
      </w:r>
      <w:r>
        <w:rPr>
          <w:rFonts w:ascii="Times New Roman" w:hAnsi="Times New Roman" w:cs="Times New Roman"/>
          <w:sz w:val="24"/>
          <w:szCs w:val="24"/>
        </w:rPr>
        <w:t>Arthur M. Schlesinger Jr</w:t>
      </w:r>
      <w:r>
        <w:rPr>
          <w:rFonts w:ascii="Times New Roman" w:hAnsi="Times New Roman" w:cs="Times New Roman"/>
          <w:i/>
          <w:sz w:val="24"/>
          <w:szCs w:val="24"/>
        </w:rPr>
        <w:t>.</w:t>
      </w:r>
      <w:r>
        <w:rPr>
          <w:rFonts w:ascii="Times New Roman" w:hAnsi="Times New Roman" w:cs="Times New Roman"/>
          <w:sz w:val="24"/>
          <w:szCs w:val="24"/>
        </w:rPr>
        <w:t>)</w:t>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t>- Explota la miseria de la “oferta” (trabajador) y la codicia de la “demanda” (consumidor)</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“friendly” destacan entre las “ventajas” de la economía “de acceso”, que el servicio Amazon, Uber, Airbnb… (o aplicaciones similares): es cómodo, práctico, barato, eficaz, aprovecha recursos subutilizados, defiende los principios de la libre competencia… (sic). Son tecnologías “disruptivas”: cuya aplicación rompe con la que existía hasta el momento. Es el sueño de los ecologistas, los consumidores moderados y la gente de pocos recursos.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Es muy posible que el usuario de Amazon, Uber o Airbnb, esté buscando hacer una economía de gasto en un producto, el transporte o alquiler temporal a consecuencia de la crisis económica actual. Ahorrar unos pocos dólares o euros, para “intentar seguir viviendo por encima de sus posibilidades”. Una ficción económica que hace ricos a pocos y empobrece a muchos.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También los proveedores, en muchos casos resultan ser unas víctimas de la crisis que intentan conseguir unos ingresos extras con los que “seguir empujando la soga”.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definitiva “dos borrachos” que se sostienen mutuamente para no caerse. Víctimas de la crisis que se dejan cautivar por unas serpientes encantadoras de hombres (Uber, Airbnb…). Tontos útiles, que se sienten “menos pobres” por un día.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Y ahora, veamos las desventajas de la “uberización” de la economía, la “servitización” de la economía, la economíageek, la economía “compartida”, la economía “persona a persona” (peer to peer o P2P), la economía “colaborativa”, la economía “bajo demanda”, la economía “de acceso”… (en mi -humilde- opinión, y dejando claro que no soy “usuario” de estas modalidades de demanda).</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El “boom” de las plataformas digitales ha dado una estocada a las tradicionales relaciones laborales en las empresas. La irrupción de compañías como Uber, Deliveroo o Glovo, bordea lo legal y tendrán que ser los tribunales quienes determinen si están empleando falsos autónomos. Hasta que se produzca una sentencia firme, estas compañías seguirán operando con su modelo de negocio de recortar los precios de la mano de obra. </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El debate de los “falsos autónomos” y las acusaciones de precariedad de los repartidores de plataformas como Uber Eats, Glovo o Stuart no ha hecho más que empezar. Está pendiente de resolver si existe una “relación laboral” entre Deliveroo y sus “riders·, o Uber y sus “conductores” algo que las empresas rechazan aceptar.</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Uno de los puntos más complicados es el de la desprotección patente de este colectivo. Ellos mismos lo reconocen. “Andamos con la bici rozando la temeridad”. Lo hacen para maximizar ingresos. “Antes del verano, cuando cobrábamos por horas, todo iba más relajado”. Sin embargo, con el cambio de contrato, Deliveroo empezó a pagar por pedidos (sic).</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Hay bonificaciones por hacer el trabajo en determinado tiempo y a determinas horas, así que hay momentos que deben ir “como locos” (sic). “Hay ocasiones que el sistema te marca una ruta para hacer, por ejemplo, en ocho minutos y es imposible” (sic).</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“Al final es normal que ocurran estos accidentes. Y han creado un modelo para no tener que rendir cuentas a nadie. Estamos hablando de gente que echa turnos desde las nueve de la mañana a las 12 de la noche para conseguir mayores ingresos”, sostiene un sindicalista. “Por no mencionar que la “app” de Glovo te permite escoger franjas de hasta 24 horas, agrega.</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Sistema de excelencia. Ese es uno de los objetos más criticados con dureza sobre Glovo. Sirve para “jerarquizar” a sus repartidores. La compañía, que abre dos rondas de turnos a la semana, premia a los mejor valorados permitiéndoles escoger primero los turnos en los que quieren trabajar.</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Tener un buen nivel de excelencia, por ejemplo, abre las puertas a los trabajos entre semana, los más cotizados y solo al alcance de aquellos que tienen un cinco sobre cinco. Cuando alcanzan este sobresaliente, muchos se desviven por mantenerlo.</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La premisa: “no perder las horas”. “Han creado un sistema bastante tenso. Yo más de una vez he sufrido una caída con la moto. Con la rodilla o el codo ensangrentado he seguido repartiendo para no palmar las horas”, cuenta un “rider”; otro (uno de los más veteranos) que lleva militando en Glovo casi dos años y aunque sigue “dado de alta” ya no reparte “porque apenas podría acceder a las peores horas”.</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El “rider” accidentado, de 27 años de edad, tuvo en su día un cinco sobre cinco en el sistema de excelencia. Todo cambió cuando decidió el pasado año irse un mes de vacaciones. “Al volver tenía un 3,2”, añade. “El asunto es fácil. Si no curras, baja tu nota”. Un 3,2 es un aprobado sobrado, camino al notable, pensarán. Nada de eso. “Con esa nota solo puedes optar a las noches de viernes, sábado y domingo de ocho a 11, cuando más demanda hay”. Y mejorar la calificación no es fácil.</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Desde Glovo aseguran que los “glovers” que tienen más antigüedad y mejores valoraciones por parte de los usuarios y “partners” son los que tienen prioridad para escoger en qué franjas horarias quieren colaborar con la plataforma, el criterio de excelencia no depende de la plataforma”. Además, niegan que haya impacto o perjuicio por no trabajar. “En última instancia, el “glover” tiene la potestad de no hacerlo, pero no hay penalización en ningún caso”.</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Sin embargo, cuando uno bucea en la información que ponen a disposición de sus futuros repartidores, la valoración no depende únicamente de las opiniones. Esto supone un 5%. El resto se reparte, tal y como explican en su propia web, entre “Horas de alta demanda” (35%), “Eficiencia” (45% en trabajos asignados automáticamente), “Número de pedidos” (15%) y las “Ausencias” (-0,3%) en las franjas escogidas.</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Amazon no quiere un ejército regular de repartidores. Prefiere “partisanos”. Refuerzos puntuales. Y para ello piensa en autónomos. “Solo necesitas tener un coche, un teléfono Android o iOS y unas horas libres”. Así se explican en la web creada por la compañía, que aún no es pública pero que ya se puede visitar. Consultado por sus planes con Flex, Amazon ha confirmado que efectivamente esta web es de su propiedad y el sistema se encuentra en “fase de lanzamiento”. </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¿En qué consistirá Flex? Los turnos de los trabajadores -o “bloques”, como ellos lo denominan- serán de dos horas y estarán remunerados con 28 euros: 14 euros la hora. Eso no es limpio. Hay que descontar los gastos de gasolina, mantenimiento del coche, cuota de autónomo y un largo etcétera. “Flex ofrece la posibilidad de obtener ingresos adicionales colaborando en la entrega de paquetería”, anuncia uno de los textos explicativos de la página. “Este servicio ayudará a mejorar los ritmos de entrega de nuestros paquetes”. Se trata del último plan de la empresa para hacer frente a su “boom” en Europa. El servicio está disponible en Estados Unidos y Reino Unido desde la primera mitad de este año.</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El mayor volumen de encargos hace que el ejército dedicado a los repartos no funcione como habitualmente lo hace y sufra un importante cuello de botella. Ello conlleva importantes retrasos en las entregas. Algo que le ha llevado a una agresiva estrategia de “subcontratas”, pequeñas firmas de mensajería que están haciendo su particular agosto sirviendo a un gigante de este tamaño. Eso sí, a costa de sueldos ínfimos, jornadas laborales interminables y precariedad. Ahora toca sumarle estos “freelances” de mensajería. Da igual de lo que trabajes, mientras seas autónomo, tengas coche y carné, podrás hacer estos trabajos.</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Según una nómina observada, el salario base de un mensajero -la categoría profesional que aplican- es de 738,93 € y las horas extraordinarias se camuflan en pluses de productividad. “Cobras las horas que trabajes” (sic) “Con un contrato de 38,5 horas por semana no llego ni a las 155 al mes, lo mínimo para cobrar la base. Las horas extra las pagan como hora normal; los festivos, también. Ni eso ni la nocturnidad vienen en nómina. Sólo cotizo las horas del contrato, aunque haga casi el doble” (sic).</w:t>
      </w:r>
    </w:p>
    <w:p w:rsidR="004F6361" w:rsidRDefault="004F6361" w:rsidP="004F6361">
      <w:pPr>
        <w:spacing w:line="240" w:lineRule="auto"/>
        <w:jc w:val="both"/>
        <w:rPr>
          <w:rFonts w:ascii="Times New Roman" w:eastAsia="Times New Roman" w:hAnsi="Times New Roman"/>
          <w:sz w:val="24"/>
          <w:szCs w:val="24"/>
        </w:rPr>
      </w:pPr>
      <w:r>
        <w:rPr>
          <w:rFonts w:ascii="Times New Roman" w:hAnsi="Times New Roman" w:cs="Times New Roman"/>
          <w:sz w:val="24"/>
          <w:szCs w:val="24"/>
        </w:rPr>
        <w:lastRenderedPageBreak/>
        <w:t>En resumen, a partir de las miserias (de los oferentes) y las codicias (de los demandantes) en las que se basa la economía disruptiva, se pueden establecer las siguientes advertencias: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1 - ¿La economía colaborativa es una “nueva economía” o una economía del “trueque” (medieval) y/o una economía de la “miseria” (consecuencia de la crisis del 2008)?</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2 - Competencia desleal (sector regulado vs. sector no regulado)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3 - Suplen “asalariados” con “asociados” (inestabilidad, privatización…)</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4 - Precarización del empleo, degradación del servicio, pérdida de ingresos fiscales, desatención de los mercados poco rentables, persecución descarnada del lucro, competencia desleal…</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4 - Refugio temporal de usuarios (demanda) y proveedores (oferta), por falta de oportunidades (ingresos) en la economía real (productiva)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5 -  Falsificación del sentido de la economía colaborativa, codicia insaciable, enriquecimiento desmedido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6 - La economía compartida genera pocos empleos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7 - La revolución digital nos obliga a vivir como nuestros tatarabuelos: en un mundo sin trabajo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8 -A los prestadores del servicio (oferta) ¿les alcanza lo que ganan para vivir? ¿cuentan con suficiente protección social en su empleo temporario o a destajo?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9 - “Engorda” la economía sumergida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10 - Lo que nos obliga a “confiar” y “compartir” es la crisis económica que se vive desde el año 2008</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11 - El 42% de los propietarios que utilizan Airbnb emplean lo que ganan en cubrir gastos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12 - Gente interconectada (smartphones) que necesita dinero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13 - Una economía de “bolos” (gig economy); una constelación de “minitrabajos” para ir tirando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14 - Transfiere gran parte del riesgo a los trabajadores, con toda la inestabilidad económica que ello implica (“on-demand job”)</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Falsificación del sentido de la economía colaborativa, codicia insaciable, lucro desmedido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Aprovechando la transformación digital y ofreciendo servicios (productos) de valores muy reducidos, que se pueden personalizar, que pueden ser provistos rápidamente, que pueden considerarse productos de bolsillo, estos “despabilados” (listillos) de Silicon Valley inventan, un día sí y otro también, unos “gadgets” con los que seguir “arreando a la manada” (sic).</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Gente interconectada (smartphones) que quiere ser “cool”, estar a la moda, ir por delante, descubrir cosas nuevas, “mear más lejos que nadie”… y otros, también interconectados que necesitan hacer dinero y que están dispuestos a hacer de choferes de los “cool” o alquilarles la cama a los “modernos”, para que “los meen en la cabeza y les digan que es lluvia”.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Esto no es “economía colaborativa”. Esto es una burda “falsificación” del asociacionismo y la economía compartida, que está haciendo ricos (muy ricos) a unos pocos (muy pocos), exprimiendo recursos subutilizados, y haciendo vivir a muchos (demasiados) como en la edad media.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Primero surgió la economía “low cost” (Ryanair, Easyjet, Airlingus…), luego llegó el comercio “on line” (Amazon, Alibaba…), después apareció la economía de la estupidez (redes sociales: Facebook, Youtube, </w:t>
      </w:r>
      <w:r>
        <w:rPr>
          <w:rFonts w:ascii="Times New Roman" w:eastAsia="Times New Roman" w:hAnsi="Times New Roman"/>
          <w:sz w:val="24"/>
          <w:szCs w:val="24"/>
        </w:rPr>
        <w:t>Snapchat…)</w:t>
      </w:r>
      <w:r>
        <w:rPr>
          <w:rFonts w:ascii="Times New Roman" w:hAnsi="Times New Roman" w:cs="Times New Roman"/>
          <w:sz w:val="24"/>
          <w:szCs w:val="24"/>
        </w:rPr>
        <w:t>, y al final, nos “invadieron” las “apps” (con Pokemon Go y el circo de tres pistas).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Entonces como diría Mafalda: fue “el acabose del terminose”.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Nunca hubo empresas menos obstaculizadas por su conciencia (y mira que ha llovido…), porque tienen muchas: la de anteayer, la de ayer, la de hoy, la de mañana, la de pasado mañana…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Epítomes de la “depravación empresarial”, siempre llevan “la miel en los labios y la navaja en la cintura”.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“Un trabajo bien hecho, las cosas son así”… Admirados al contemplar el lugar de los hechos, desvalijado metódica y esmeradamente por estos ladrones (depredadores). No hay que realizar ningún esfuerzo intelectual o sentir responsabilidad moral, donde no hay que preguntarse a quién o en nombre de quién (reclutas apasionados) “tragarse” todo este engaño. Una vez dentro, ya no se dispone (dispondrá) de la libertad para preguntarse cómo, por qué, y para qué estaba uno allí en realidad. Hay que seguir adelante (?) con la cabeza bien alta. Qué importan unas víctimas de más o de menos…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“asociacionismo” es un “estado de felicidad”. No cabe la menor duda.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¿Quién puede negar que la felicidad consista en todo esto? ¿Quién puede negar que en el carácter del ser humano haya algo que prácticamente está pidiendo esto a gritos, algo a lo que en la vida diaria, apacible y civil rara vez se hace justicia?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Una masa de clase inferior, irreflexiva y despreocupada. Que es de lo que se trata.</w:t>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t>- No produce nuevos bienes, solo trafica con bienes existentes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Ése es precisamente el espíritu de una tendencia que avanza a pasos agigantados a nivel global: la de los servicios que acercan a proveedores/vendedores con clientes, evitando intermediarios, simplificando procesos y reduciendo costos.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tecnología es clave para esta relación negocio-consumidor sea más inmediata: basta una aplicación o un sitio de internet para vincular a las partes. Y desde luego, también el “oro del siglo XXI”: los datos en tiempo real.</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infraestructura digital y la inmensa cantidad de información han acentuado el cambio hacia una economía cada vez más orientada al cliente, al estilo Uber”, explica Andy Neely, investigador especializado en servicios de la Universidad de Cambridge, en Reino Unido.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“Ya no alcanza con sólo suministrar un producto o un servicio al consumidor. La gratificación del cliente, en forma de comodidad y eficiencia, se ha convertido en un elemento clave”.</w:t>
      </w:r>
    </w:p>
    <w:p w:rsidR="004F6361" w:rsidRDefault="004F6361" w:rsidP="004F6361">
      <w:pPr>
        <w:pStyle w:val="NormalWeb"/>
        <w:jc w:val="both"/>
      </w:pPr>
      <w:r>
        <w:lastRenderedPageBreak/>
        <w:t xml:space="preserve">El consumo de colaboración permite que los dueños de artículos que no usan los pongan en renta a aquellos que lo necesitan por un tiempo limitado, desde un automóvil hasta una casa o bicicleta. Esta clase de servicios  se conocen también como Peer to Peer (P2P), que traduce “de igual a igual”.  Empresas de este perfil facilitan </w:t>
      </w:r>
      <w:r>
        <w:rPr>
          <w:rStyle w:val="nfasis"/>
          <w:rFonts w:eastAsiaTheme="majorEastAsia"/>
        </w:rPr>
        <w:t>reviews</w:t>
      </w:r>
      <w:r>
        <w:t xml:space="preserve"> y comentarios que permiten que ambas partes involucradas tengan suficiente confianza en el otro para generar la transacción.</w:t>
      </w:r>
    </w:p>
    <w:p w:rsidR="004F6361" w:rsidRDefault="004F6361" w:rsidP="004F6361">
      <w:pPr>
        <w:pStyle w:val="NormalWeb"/>
        <w:jc w:val="both"/>
      </w:pPr>
      <w:r>
        <w:t>En términos sencillos, la también conocida como economía colaborativa, es un mecanismo que responde a la necesidad del consumidor de encontrar un mecanismo por fuera del tradicional empresa-cliente. Esto nos permite definir la economía compartida como la base más primitiva del comercio, basada en la relación persona a persona, que surge ante la necesidad de los humanos de tener acceso a bienes que no estaban a su alcance ofreciendo a cambio aquellos a los que sí.</w:t>
      </w:r>
    </w:p>
    <w:p w:rsidR="004F6361" w:rsidRDefault="004F6361" w:rsidP="004F6361">
      <w:pPr>
        <w:pStyle w:val="NormalWeb"/>
        <w:jc w:val="both"/>
      </w:pPr>
      <w:r>
        <w:t>Pero la “uberización” no se detiene en este sector de la economía. En Canadá, por ejemplo, ya hay una app para pagar cuentas de restaurantes que, siguiendo el modelo de desembolsos de Uber, permite dividir el importe entre varios usando celulares. Y en Francia se está popularizando una aplicación que reúne a comensales con chefs privados.</w:t>
      </w:r>
    </w:p>
    <w:p w:rsidR="004F6361" w:rsidRDefault="004F6361" w:rsidP="004F6361">
      <w:pPr>
        <w:pStyle w:val="NormalWeb"/>
        <w:jc w:val="both"/>
      </w:pPr>
      <w:r>
        <w:t>Quienes viven en Australia ahora cuentan con un servicio de limpieza doméstica que, por medio de la geolocalización, permite encontrar a trabajadores disponibles en la zona del usuario. Y en EEUU está creciendo una app para reservar vuelos en jets privados con un dispositivo móvil.</w:t>
      </w:r>
    </w:p>
    <w:p w:rsidR="004F6361" w:rsidRDefault="004F6361" w:rsidP="004F6361">
      <w:pPr>
        <w:pStyle w:val="NormalWeb"/>
        <w:jc w:val="both"/>
      </w:pPr>
      <w:r>
        <w:t>Hasta la medicina muestra síntomas de este giro hacia los servicios “a demanda” (on demand). Por ejemplo, un sitio web llamado Pager permite solicitar la visita de un médico a domicilio y concretarla en un plazo de dos horas, sin tener que desplazarse a un centro de salud.</w:t>
      </w:r>
    </w:p>
    <w:p w:rsidR="004F6361" w:rsidRDefault="004F6361" w:rsidP="004F6361">
      <w:pPr>
        <w:pStyle w:val="NormalWeb"/>
        <w:jc w:val="both"/>
      </w:pPr>
      <w:r>
        <w:t>El doctor Abraham Rahm, que se ha unido a la nueva compañía estadounidense, explica que el sistema aprovecha el tiempo libre que les queda a los médicos en medio de la lista de citas que tienen pautadas en hospitales o consultorios.</w:t>
      </w:r>
    </w:p>
    <w:p w:rsidR="004F6361" w:rsidRDefault="004F6361" w:rsidP="004F6361">
      <w:pPr>
        <w:pStyle w:val="NormalWeb"/>
        <w:jc w:val="both"/>
      </w:pPr>
      <w:r>
        <w:t>“Los economistas han hablado durante décadas de la idea de redistribuir los recursos no utilizados en la economía y ahora está ocurriendo, y a una escala masiva”, asegura el experto en negocios Nick Waddell, autor del blog tecnológico Cantech Letter.</w:t>
      </w:r>
    </w:p>
    <w:p w:rsidR="004F6361" w:rsidRDefault="004F6361" w:rsidP="004F6361">
      <w:pPr>
        <w:pStyle w:val="NormalWeb"/>
        <w:jc w:val="both"/>
      </w:pPr>
      <w:r>
        <w:t>Los expertos creen que, potencialmente, la “uberización” puede causar disrupción en todas y cada una de las industrias existentes. Y sostienen que es la siguiente etapa en una transformación que ya ocurre desde hace décadas, la llamada “servitización”: el paso de una economía industrial a una mayoritariamente de servicios.</w:t>
      </w:r>
    </w:p>
    <w:p w:rsidR="004F6361" w:rsidRDefault="004F6361" w:rsidP="004F6361">
      <w:pPr>
        <w:pStyle w:val="NormalWeb"/>
        <w:jc w:val="both"/>
      </w:pPr>
      <w:r>
        <w:t>“El sector de las prestaciones ya predomina en muchos países occidentales”, dice Andy Neely, de la Universidad de Cambridge. “Pero la nueva fase consiste en repensar todo para aprovechar mejor los recursos, compartirlos y lograr una experiencia más confortable y placentera para los consumidores”.</w:t>
      </w:r>
    </w:p>
    <w:p w:rsidR="004F6361" w:rsidRDefault="004F6361" w:rsidP="004F6361">
      <w:pPr>
        <w:pStyle w:val="NormalWeb"/>
        <w:jc w:val="both"/>
      </w:pPr>
      <w:r>
        <w:t>Está claro que Uber y otros negocios similares son muy convenientes para muchos en todo el mundo, salvo para los trabajadores y empresarios de sectores tradicionales que se han visto amenazados por su popularidad.</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Los expertos advierten que la “uberización” de la economía plantea una serie de interrogantes que, de no resolverse, podrían frenar su avance aparentemente imparable.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Para empezar, los trabajadores. ¿Les alcanza lo que ganan para vivir? ¿Cuentan con suficiente protección en su empleo temporario o a destajo? Uber asegura que sus conductores ganan en promedio US$ 19,04 la hora, después de haber pagado la comisión correspondiente a la compañía. Esto puede ser mucho o poco, dependiendo dela frecuencia con la que se realicen viajes y el costo de vida de país donde uno resida.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De hecho, varios sondeos en distintas partes del mundo sugieren que los trabajadores de Uber utilizan la aplicación como una forma de generar ingresos mientras encuentran un empleo estable o como manera de complementar otras actividades.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protección de los empleados es otra cuestión irresuelta. Algunas compañías de seguros limitan el alcance de su cobertura cuando se trata de vehículos que trabajan para Uber. Y esto es algo que no sólo afecta a conductor, sino también al pasajero: es probable que al viajar en esos autos uno no esté asegurado al nivel que lo estaría, por ejemplo, en un taxi.</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Eric Brousseau, profesor de economía de la Universidad París-Dauphine, afirma que la “economía compartida” aún está en pañales y poco regulada.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Y cree que, a la larga, será alcanzada por las regulaciones, lo que restará flexibilidad en términos laborales. Esto puede ser bueno o malo, según quien lo mire, el empleado o el cliente.</w:t>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t>- Transfiere gran parte del riesgo a los trabajadores, con toda la inestabilidad económica que ello implica (“on-demand job”)</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Una prestación realizada por agentes transitorios, precarios y sin vinculación legal con la empresa promotora puede llevar a una degradación del servicio, problemas de seguridad, continuidad de la oferta, desatención de clientes o áreas específicas.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¿Quién pone el vehículo? ¿Quién pone la vivienda? ¿Quién asume la responsabilidad legal y fiscal?... el propietario del vehículo o la vivienda (un siervo de la gleba).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¿Quién se queda con más del 15% del precio del servicio, sin propiedad de ningún bien, sin responsabilidad legal o fiscal? ¿Quién es el “comisionista” de la servidumbre? ¿Quién levantara vuelo abandonando el “nido robado” en busca de nuevas presas?... las “apps”, los “facilitadores”, los “desarrolladores”, los “unicornios”, los “Hamelin”.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Entonces, no solo quedarán tendidos en la playa los restos del naufragio de los “proveedores” del servicio (tiempo, dinero e ilusiones perdidas), sino también los “inversores” que habrán comprado acciones de las “startup” (unicornios), y verán esfumado su dinero en la “nube de pedo”, creada por estos “funambulistas”, “trileros”, “listillos”, “aprovechados”, y “gorrones” de ocasión.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 qué consiste la auténtica realidad? ¿Quién está haciendo el ridículo en verdad?</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¿Contra quién va dirigida la irónica situación?</w:t>
      </w:r>
    </w:p>
    <w:p w:rsidR="004F6361" w:rsidRDefault="004F6361" w:rsidP="004F6361">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“Las empresas tradicionales corren riesgo cierto de verse desplazadas. La permanencia media de una empresa en el índice S&amp;P 500 cayó de 90 años en 1935 a menos de 18 en la actualidad. Nuevos jugadores disruptivos como Uber, que alteró por completo la industria del taxi, son duros competidores que a menudo capturan cuota de mercado trasladando más </w:t>
      </w:r>
      <w:r>
        <w:rPr>
          <w:rFonts w:ascii="Times New Roman" w:hAnsi="Times New Roman" w:cs="Times New Roman"/>
          <w:sz w:val="24"/>
          <w:szCs w:val="24"/>
        </w:rPr>
        <w:lastRenderedPageBreak/>
        <w:t>excedente a los consumidores. Esto es parte de una tendencia general de intensificación de la competencia que, según una investigación reciente del McKinsey Global Institute, en menos de una década puede reducir el total mundial de ganancias netas de las empresas desde el actual 10% del PIB global hasta su nivel de 1980 cercano al 7,9%.</w:t>
      </w:r>
    </w:p>
    <w:p w:rsidR="004F6361" w:rsidRDefault="004F6361" w:rsidP="004F6361">
      <w:pPr>
        <w:shd w:val="clear" w:color="auto" w:fill="FFFFFF"/>
        <w:spacing w:line="240" w:lineRule="auto"/>
        <w:jc w:val="both"/>
        <w:textAlignment w:val="baseline"/>
        <w:rPr>
          <w:rFonts w:ascii="Times New Roman" w:hAnsi="Times New Roman" w:cs="Times New Roman"/>
          <w:color w:val="333333"/>
          <w:sz w:val="24"/>
          <w:szCs w:val="24"/>
          <w:lang w:val="en-US"/>
        </w:rPr>
      </w:pPr>
      <w:r>
        <w:rPr>
          <w:rFonts w:ascii="Times New Roman" w:hAnsi="Times New Roman" w:cs="Times New Roman"/>
          <w:sz w:val="24"/>
          <w:szCs w:val="24"/>
        </w:rPr>
        <w:t xml:space="preserve">El efecto de la tecnología sobre la competencia emana sobre todo del poder de las plataformas digitales y los efectos de red. Las nuevas plataformas digitales reducen casi a cero el costo marginal (el costo de producir una unidad adicional de un bien o servicio). Por ejemplo, el costo de sumar un usuario a Google Maps es insignificante, porque el servicio se basa en datos de localización por GPS que ya están guardados en el teléfono del usuario. Esto permite a Google escalar con una rapidez increíble y luego aprovechar esta escala (y la conveniencia de contar con una plataforma unificada) para moverse a sectores adyacentes, como la música (Google Play), el dinero electrónico (Google Wallet) y el procesamiento de texto (Google Docs). De este modo, las empresas tecnológicas pueden en poco tiempo desafiar a empresas establecidas en industrias aparentemente no relacionadas”... </w:t>
      </w:r>
      <w:r>
        <w:rPr>
          <w:rFonts w:ascii="Times New Roman" w:hAnsi="Times New Roman" w:cs="Times New Roman"/>
          <w:color w:val="333333"/>
          <w:sz w:val="24"/>
          <w:szCs w:val="24"/>
          <w:u w:val="single"/>
          <w:lang w:val="en-US"/>
        </w:rPr>
        <w:t>Subirse a la ola digital</w:t>
      </w:r>
      <w:r>
        <w:rPr>
          <w:rFonts w:ascii="Times New Roman" w:hAnsi="Times New Roman" w:cs="Times New Roman"/>
          <w:color w:val="333333"/>
          <w:sz w:val="24"/>
          <w:szCs w:val="24"/>
          <w:lang w:val="en-US"/>
        </w:rPr>
        <w:t xml:space="preserve"> (Dominic Barton, Global managing director of McKinsey &amp; Company - Project Syndicate - </w:t>
      </w:r>
      <w:r>
        <w:rPr>
          <w:rFonts w:ascii="Times New Roman" w:hAnsi="Times New Roman" w:cs="Times New Roman"/>
          <w:b/>
          <w:color w:val="333333"/>
          <w:sz w:val="24"/>
          <w:szCs w:val="24"/>
          <w:lang w:val="en-US"/>
        </w:rPr>
        <w:t>15/1/16</w:t>
      </w:r>
      <w:r>
        <w:rPr>
          <w:rFonts w:ascii="Times New Roman" w:hAnsi="Times New Roman" w:cs="Times New Roman"/>
          <w:color w:val="333333"/>
          <w:sz w:val="24"/>
          <w:szCs w:val="24"/>
          <w:lang w:val="en-US"/>
        </w:rPr>
        <w:t>)</w:t>
      </w:r>
    </w:p>
    <w:p w:rsidR="004F6361" w:rsidRDefault="004F6361" w:rsidP="004F6361">
      <w:pPr>
        <w:spacing w:line="240" w:lineRule="auto"/>
        <w:jc w:val="both"/>
        <w:textAlignment w:val="baseline"/>
        <w:rPr>
          <w:rFonts w:ascii="Times New Roman" w:hAnsi="Times New Roman"/>
          <w:sz w:val="24"/>
          <w:szCs w:val="24"/>
        </w:rPr>
      </w:pPr>
      <w:r>
        <w:rPr>
          <w:rFonts w:ascii="Times New Roman" w:hAnsi="Times New Roman"/>
          <w:sz w:val="24"/>
          <w:szCs w:val="24"/>
        </w:rPr>
        <w:t>Hoy en día es posible alquilar nuestro coche, nuestra casa, vender nuestras habilidades, prestar nuestra ropa, colaborar con un medio de comunicación, hacer préstamos a desconocidos… lo que queramos. Por una parte se trata de un nuevo nivel de eficiencia jamás alcanzado, nunca fue tan fácil encajar oferta y demanda; la información se democratiza como nunca antes; por la otra, donde antes se movían miles de millones de euros y trabajos tradicionales, ahora vemos lowcost y precarización.</w:t>
      </w:r>
    </w:p>
    <w:p w:rsidR="004F6361" w:rsidRDefault="004F6361" w:rsidP="004F6361">
      <w:pPr>
        <w:spacing w:line="240" w:lineRule="auto"/>
        <w:jc w:val="both"/>
        <w:textAlignment w:val="baseline"/>
        <w:rPr>
          <w:rFonts w:ascii="Times New Roman" w:hAnsi="Times New Roman"/>
          <w:color w:val="FF0000"/>
          <w:sz w:val="24"/>
          <w:szCs w:val="24"/>
          <w:u w:val="single"/>
        </w:rPr>
      </w:pPr>
      <w:r>
        <w:rPr>
          <w:rFonts w:ascii="Times New Roman" w:hAnsi="Times New Roman"/>
          <w:sz w:val="24"/>
          <w:szCs w:val="24"/>
        </w:rPr>
        <w:t>Al mismo tiempo que los robots tienden a sustituirnos, y que la Unión Europea se plantea un impuesto para ellos como si fuesen personas, la gente normal y corriente se ve envuelta en un círculo vicioso en donde los trabajos se precarizan, los salarios bajan, y una forma de complementarlos es con la economía colaborativa, y una forma de gastar menos es con la economía colaborativa. Lo que a su vez hace que la rueda siga girando.</w:t>
      </w:r>
    </w:p>
    <w:p w:rsidR="004F6361" w:rsidRDefault="004F6361" w:rsidP="004F6361">
      <w:pPr>
        <w:spacing w:line="240" w:lineRule="auto"/>
        <w:jc w:val="both"/>
        <w:textAlignment w:val="baseline"/>
        <w:rPr>
          <w:rFonts w:ascii="Times New Roman" w:hAnsi="Times New Roman"/>
          <w:sz w:val="24"/>
          <w:szCs w:val="24"/>
        </w:rPr>
      </w:pPr>
      <w:r>
        <w:rPr>
          <w:rFonts w:ascii="Times New Roman" w:hAnsi="Times New Roman"/>
          <w:sz w:val="24"/>
          <w:szCs w:val="24"/>
        </w:rPr>
        <w:t xml:space="preserve">La revolución tecnológica ha dado lugar a las búsquedas en Google, los amigos en Facebook, las aplicaciones para el iPhone, las diatribas en Twitter y las compras de cualquier cosa en Amazon, todo esto en los últimos 15 años. Sin embargo, eso no ha creado muchos empleos. </w:t>
      </w:r>
    </w:p>
    <w:p w:rsidR="004F6361" w:rsidRDefault="004F6361" w:rsidP="004F6361">
      <w:pPr>
        <w:spacing w:line="240" w:lineRule="auto"/>
        <w:jc w:val="both"/>
        <w:textAlignment w:val="baseline"/>
        <w:rPr>
          <w:rFonts w:ascii="Times New Roman" w:hAnsi="Times New Roman"/>
          <w:sz w:val="24"/>
          <w:szCs w:val="24"/>
        </w:rPr>
      </w:pPr>
      <w:r>
        <w:rPr>
          <w:rFonts w:ascii="Times New Roman" w:hAnsi="Times New Roman"/>
          <w:sz w:val="24"/>
          <w:szCs w:val="24"/>
        </w:rPr>
        <w:t>La contratación en los sectores de computadoras y semiconductores se derrumbó después de que la producción de hardware se mudó de Estados Unidos y los nuevos gigantes tecnológicos necesitaban relativamente pocos trabajadores. La cantidad de startups de tecnología cayó, el crecimiento de la productividad y de los salarios se desaceleró y la desigualdad de los ingresos se amplió conforme las máquinas sustituyeron el trabajo repetitivo de baja y mediana remuneración que hacían los humanos.</w:t>
      </w:r>
    </w:p>
    <w:p w:rsidR="004F6361" w:rsidRDefault="004F6361" w:rsidP="004F6361">
      <w:pPr>
        <w:spacing w:line="240" w:lineRule="auto"/>
        <w:jc w:val="both"/>
        <w:textAlignment w:val="baseline"/>
        <w:rPr>
          <w:rFonts w:ascii="Times New Roman" w:hAnsi="Times New Roman"/>
          <w:sz w:val="24"/>
          <w:szCs w:val="24"/>
        </w:rPr>
      </w:pPr>
      <w:r>
        <w:rPr>
          <w:rFonts w:ascii="Times New Roman" w:hAnsi="Times New Roman"/>
          <w:sz w:val="24"/>
          <w:szCs w:val="24"/>
        </w:rPr>
        <w:t>El resultado dista mucho de lo que muchos líderes políticos, emprendedores de tecnología y economistas vaticinaron hace una generación. En 2000, el presidente Bill Clinton pregonó “el fermento del rápido cambio tecnológico” como uno de los “principales motores” de la expansión de la economía estadounidense.</w:t>
      </w:r>
    </w:p>
    <w:p w:rsidR="004F6361" w:rsidRDefault="004F6361" w:rsidP="004F6361">
      <w:pPr>
        <w:spacing w:line="240" w:lineRule="auto"/>
        <w:jc w:val="both"/>
        <w:textAlignment w:val="baseline"/>
        <w:rPr>
          <w:rFonts w:ascii="Times New Roman" w:hAnsi="Times New Roman"/>
          <w:sz w:val="24"/>
          <w:szCs w:val="24"/>
        </w:rPr>
      </w:pPr>
      <w:r>
        <w:rPr>
          <w:rFonts w:ascii="Times New Roman" w:hAnsi="Times New Roman"/>
          <w:sz w:val="24"/>
          <w:szCs w:val="24"/>
        </w:rPr>
        <w:t>La brecha entre lo que prometió el auge tecnológico y lo que produjo realmente es otra fuente de descontento en EEUU que alimentó el ascenso de los populistas (Made in USA), como Donald Trump y Bernie Sanders.</w:t>
      </w:r>
    </w:p>
    <w:p w:rsidR="004F6361" w:rsidRDefault="004F6361" w:rsidP="004F6361">
      <w:pPr>
        <w:spacing w:line="240" w:lineRule="auto"/>
        <w:jc w:val="both"/>
        <w:textAlignment w:val="baseline"/>
        <w:rPr>
          <w:rFonts w:ascii="Times New Roman" w:hAnsi="Times New Roman"/>
          <w:sz w:val="24"/>
          <w:szCs w:val="24"/>
        </w:rPr>
      </w:pPr>
      <w:r>
        <w:rPr>
          <w:rFonts w:ascii="Times New Roman" w:hAnsi="Times New Roman"/>
          <w:sz w:val="24"/>
          <w:szCs w:val="24"/>
        </w:rPr>
        <w:lastRenderedPageBreak/>
        <w:t>El desencanto provocado por la tecnología es más sutil que el enojo causado por el aplastante impacto de la invasión de las importaciones de China y por el supuesto fracaso de instituciones gubernamentales, como la Reserva Federal, a la hora de dirigir la economía. En cambio, surge de la idea de que los estadounidenses esperaban mayores ganancias económicas de estas maravillosas nuevas máquinas y las compañías que las crearon, y no un aumento de la desigualdad.</w:t>
      </w:r>
    </w:p>
    <w:p w:rsidR="004F6361" w:rsidRDefault="004F6361" w:rsidP="004F6361">
      <w:pPr>
        <w:spacing w:line="240" w:lineRule="auto"/>
        <w:jc w:val="both"/>
        <w:textAlignment w:val="baseline"/>
        <w:rPr>
          <w:rFonts w:ascii="Times New Roman" w:hAnsi="Times New Roman"/>
          <w:sz w:val="24"/>
          <w:szCs w:val="24"/>
        </w:rPr>
      </w:pPr>
      <w:r>
        <w:rPr>
          <w:rFonts w:ascii="Times New Roman" w:hAnsi="Times New Roman"/>
          <w:sz w:val="24"/>
          <w:szCs w:val="24"/>
        </w:rPr>
        <w:t>“Hay una creciente sensación de frustración de que la gente no ha visto el progreso que sus padres y abuelos vieron”, señala Erik Brynjolfsson, economista del Instituto Tecnológico de Massachusetts cuyo trabajo ha descrito cómo la tecnología amplía la brecha de ingresos entre los ricos y los pobres. “Esa frustración se propaga al ámbito político”.</w:t>
      </w:r>
    </w:p>
    <w:p w:rsidR="004F6361" w:rsidRDefault="004F6361" w:rsidP="004F6361">
      <w:pPr>
        <w:spacing w:line="240" w:lineRule="auto"/>
        <w:jc w:val="both"/>
        <w:textAlignment w:val="baseline"/>
        <w:rPr>
          <w:rFonts w:ascii="Times New Roman" w:hAnsi="Times New Roman"/>
          <w:sz w:val="24"/>
          <w:szCs w:val="24"/>
        </w:rPr>
      </w:pPr>
      <w:r>
        <w:rPr>
          <w:rFonts w:ascii="Times New Roman" w:hAnsi="Times New Roman"/>
          <w:sz w:val="24"/>
          <w:szCs w:val="24"/>
        </w:rPr>
        <w:t>“En 1997, la revista Time nombró a Andrew S. Grove, entonces presidente ejecutivo de Intel Corp., como el “Personaje del Año”. Dos años después el galardonado fue Jeff Bezos, presidente ejecutivo de Amazon.com Inc. El estallido de la burbuja puntocom a comienzos de 2000, la recesión de 2001 y la profundización de la globalización resultaron ser puntos de inflexión para la economía de tecnología y su impacto sobre la prosperidad estadounidense.</w:t>
      </w:r>
    </w:p>
    <w:p w:rsidR="004F6361" w:rsidRDefault="004F6361" w:rsidP="004F6361">
      <w:pPr>
        <w:spacing w:line="240" w:lineRule="auto"/>
        <w:jc w:val="both"/>
        <w:textAlignment w:val="baseline"/>
        <w:rPr>
          <w:rFonts w:ascii="Times New Roman" w:hAnsi="Times New Roman"/>
          <w:sz w:val="24"/>
          <w:szCs w:val="24"/>
        </w:rPr>
      </w:pPr>
      <w:r>
        <w:rPr>
          <w:rFonts w:ascii="Times New Roman" w:hAnsi="Times New Roman"/>
          <w:sz w:val="24"/>
          <w:szCs w:val="24"/>
        </w:rPr>
        <w:t>Las tecnológicas de EEUU aceleraron el traslado de sus cadenas de suministro a China y otras partes de Asia, una región con mucho potencial de crecimiento y mano de obra barata. Las empresas de hardware concentraron la producción en el extranjero para abastecer a fabricantes de computadoras estadounidenses y de otros países.</w:t>
      </w:r>
    </w:p>
    <w:p w:rsidR="004F6361" w:rsidRDefault="004F6361" w:rsidP="004F6361">
      <w:pPr>
        <w:spacing w:line="240" w:lineRule="auto"/>
        <w:jc w:val="both"/>
        <w:textAlignment w:val="baseline"/>
        <w:rPr>
          <w:rFonts w:ascii="Times New Roman" w:hAnsi="Times New Roman"/>
          <w:sz w:val="24"/>
          <w:szCs w:val="24"/>
        </w:rPr>
      </w:pPr>
      <w:r>
        <w:rPr>
          <w:rFonts w:ascii="Times New Roman" w:hAnsi="Times New Roman"/>
          <w:sz w:val="24"/>
          <w:szCs w:val="24"/>
        </w:rPr>
        <w:t xml:space="preserve">Después de crecer durante toda la década de los 90, el empleo total en empresas de computadoras y electrónicos en EEUU se redujo de 1,87 millones en 2001 a 1,03 millones en agosto de 2016, según datos del Departamento de Trabajo. El empleo en fabricantes de chips cayó a la mitad, a 359.000 puestos, durante el mismo lapso”... </w:t>
      </w:r>
      <w:r>
        <w:rPr>
          <w:rFonts w:ascii="Times New Roman" w:hAnsi="Times New Roman"/>
          <w:sz w:val="24"/>
          <w:szCs w:val="24"/>
          <w:u w:val="single"/>
        </w:rPr>
        <w:t>La otra cara del auge tecnológico es la baja creación de empleos en EEUU</w:t>
      </w:r>
      <w:r>
        <w:rPr>
          <w:rFonts w:ascii="Times New Roman" w:hAnsi="Times New Roman"/>
          <w:sz w:val="24"/>
          <w:szCs w:val="24"/>
        </w:rPr>
        <w:t xml:space="preserve"> (The Wall Street Journal - </w:t>
      </w:r>
      <w:r>
        <w:rPr>
          <w:rFonts w:ascii="Times New Roman" w:hAnsi="Times New Roman"/>
          <w:b/>
          <w:sz w:val="24"/>
          <w:szCs w:val="24"/>
        </w:rPr>
        <w:t>12/10/16</w:t>
      </w:r>
      <w:r>
        <w:rPr>
          <w:rFonts w:ascii="Times New Roman" w:hAnsi="Times New Roman"/>
          <w:sz w:val="24"/>
          <w:szCs w:val="24"/>
        </w:rPr>
        <w:t>)</w:t>
      </w:r>
    </w:p>
    <w:p w:rsidR="004F6361" w:rsidRDefault="004F6361" w:rsidP="004F6361">
      <w:pPr>
        <w:spacing w:line="240" w:lineRule="auto"/>
        <w:jc w:val="both"/>
        <w:textAlignment w:val="baseline"/>
        <w:rPr>
          <w:rFonts w:ascii="Times New Roman" w:hAnsi="Times New Roman"/>
          <w:sz w:val="24"/>
          <w:szCs w:val="24"/>
        </w:rPr>
      </w:pPr>
      <w:r>
        <w:rPr>
          <w:rFonts w:ascii="Times New Roman" w:hAnsi="Times New Roman"/>
          <w:sz w:val="24"/>
          <w:szCs w:val="24"/>
        </w:rPr>
        <w:t>El flujo de riqueza ha generado más prosperidad en Silicon Valley pero ilustra la polarización económica de EEUU. Los frutos del crecimiento van a parar a las pocas personas con aptitudes y suerte y que están mejor posicionadas para aprovechar la nueva tecnología.</w:t>
      </w:r>
    </w:p>
    <w:p w:rsidR="004F6361" w:rsidRDefault="004F6361" w:rsidP="004F6361">
      <w:pPr>
        <w:spacing w:line="240" w:lineRule="auto"/>
        <w:jc w:val="both"/>
        <w:textAlignment w:val="baseline"/>
        <w:rPr>
          <w:rFonts w:ascii="Times New Roman" w:hAnsi="Times New Roman" w:cs="Times New Roman"/>
          <w:b/>
          <w:sz w:val="24"/>
          <w:szCs w:val="24"/>
        </w:rPr>
      </w:pPr>
      <w:r>
        <w:rPr>
          <w:rFonts w:ascii="Times New Roman" w:hAnsi="Times New Roman" w:cs="Times New Roman"/>
          <w:b/>
          <w:sz w:val="24"/>
          <w:szCs w:val="24"/>
        </w:rPr>
        <w:t>- No contribuye fiscalmente en el país donde se genera la demanda (venta del servicio)</w:t>
      </w:r>
    </w:p>
    <w:p w:rsidR="004F6361" w:rsidRDefault="004F6361" w:rsidP="004F6361">
      <w:pPr>
        <w:pStyle w:val="selectionshareable"/>
        <w:shd w:val="clear" w:color="auto" w:fill="FFFFFF"/>
        <w:spacing w:before="0" w:beforeAutospacing="0" w:after="0" w:afterAutospacing="0"/>
        <w:jc w:val="both"/>
        <w:textAlignment w:val="baseline"/>
      </w:pPr>
      <w:r>
        <w:rPr>
          <w:i/>
        </w:rPr>
        <w:t xml:space="preserve">“Dado que existen oradores tartamudos, humoristas tristes, peluqueros calvos... podría haber políticos honestos” </w:t>
      </w:r>
      <w:r>
        <w:t>(Darío Fo).</w:t>
      </w:r>
    </w:p>
    <w:p w:rsidR="004F6361" w:rsidRDefault="004F6361" w:rsidP="004F6361">
      <w:pPr>
        <w:pStyle w:val="selectionshareable"/>
        <w:shd w:val="clear" w:color="auto" w:fill="FFFFFF"/>
        <w:spacing w:before="0" w:beforeAutospacing="0" w:after="0" w:afterAutospacing="0"/>
        <w:jc w:val="both"/>
        <w:textAlignment w:val="baseline"/>
      </w:pP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economía colaborativa promete propiciar que los estadounidenses (y otros) confíen en el prójimo… y también promete ser una alternativa sostenible al comercio dominante, ayudándonos a hacer un mejor uso de recursos infrautilizados; ¿por qué tiene que tener todo el mundo un taladro en un estante del sótano cuando lo podemos compartir? Podemos comprar menos y de ese modo reducir nuestra huella ecológica... Podemos optar por el acceso en lugar de la propiedad y alejarnos de un consumismo en el que muchos nos sentimos atrapados.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Estaría impulsando un “libre mercado despiadado y desregulado en ámbitos de nuestras vidas anteriormente protegidos”. Donde antes había empresas alternativas, ahora hay “monstruos corporativos” que desempeñan “un papel cada vez más intrusivo en las transacciones que fomentan para ganar dinero” y están “reorganizando las ciudades sin mostrar ningún respeto por aquello que las hace habitables”. ¿Los ejemplos más evidentes de estas malas prácticas? Uber y Airbnb.</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Ambas empresas coinciden en “suscitar controversia en muchas de las ciudades donde operan, indisponiéndose con las regulaciones y leyes municipales, y ambas han adoptado el enfoque de buscar el crecimiento a toda costa, aspirando a presentarse como un hecho consumado ante Gobiernos municipales lentos y a menudo faltos de personal. Las dos creen que sus innovaciones dejan obsoletas las normativas existentes y que su tecnología puede resolver los problemas que las regulaciones municipales deberían haber resuelto, solo que mejor y con un aire más informal”.</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De la utopía autogestionada al abuso laboral en tiempo récord: “Los mercados de la economía colaborativa están generando nuevas formas de consumo más abusivas que nunca... En lugar de liberar a los individuos para que tomen el control sobre sus propias vidas, muchas empresas de la economía colaborativa están ganando pasta gansa para sus inversores y ejecutivos y creando buenos empleos para sus ingenieros informáticos y expertos en marketing, gracias a la eliminación de protecciones y garantías alcanzadas tras décadas de esfuerzos y a la creación de formas más arriesgadas y precarias de trabajo mal remunerado para quienes de verdad trabajan en la economía colaborativa”.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Los problemas de la economía colaborativa no estriban en el participante individual que busca unas vacaciones novedosas o un desplazamiento rápido a la otra punta de la ciudad, como tampoco lo hacen los problemas generales del consumismo en el individuo que llena de gasolina el depósito de un coche o compra un par de zapatos nuevos. Los problemas estriban en las propias empresas y en los intereses financieros que se sirven de esas empresas para perseguir unos objetivos de desregulación en aras de la riqueza privada”.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economía colaborativa sigue contando con el apoyo y la lealtad de muchas personas progresistas -en particular de jóvenes que se identifican claramente con las tecnologías que utilizan- cuyos instintos bondadosos están siendo manipulados y que acabarán por sentirse traicionadas. La economía colaborativa invoca esos ideales para amasar inmensas fortunas privadas, para ir en contra de comunidades reales, para fomentar una forma de consumismo más opresiva y para crear un futuro más precario y con más desigualdades que nunca”.</w:t>
      </w:r>
    </w:p>
    <w:p w:rsidR="004F6361" w:rsidRDefault="004F6361" w:rsidP="004F6361">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Muchas de las firmas norteamericanas ligadas a Silicon Valley, desde Amazon hasta Facebook, están convirtiéndose en los actores dominantes en el nuevo contexto económico, y algunas otras, como Uber o Airbnb, amenazan con hacerlo. La mayoría de ellas utilizan un modelo que les permite absorber sectores ya existentes, que tenían su propia ecología, concentrarlos y reconvertirlos al servicio de una empresa mediadora (desde las librerías y tiendas de discos o de informática hasta los taxis o los hoteles) que recoge casi todos los réditos. Eso supondrá, si la fórmula termina siendo exitosa, que el dominio económico de EEUU se va a potenciar de una nueva manera, más intensa que en el pasado.</w:t>
      </w:r>
    </w:p>
    <w:p w:rsidR="004F6361" w:rsidRDefault="004F6361" w:rsidP="004F6361">
      <w:pPr>
        <w:spacing w:after="0" w:line="240" w:lineRule="auto"/>
        <w:jc w:val="both"/>
        <w:rPr>
          <w:rFonts w:ascii="Times New Roman" w:eastAsia="Times New Roman" w:hAnsi="Times New Roman"/>
          <w:sz w:val="24"/>
          <w:szCs w:val="24"/>
        </w:rPr>
      </w:pP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economía compartida y su consecuencia lógica, el consumo colaborativo, han crecido en un caldo de cultivo fértil: las grandes ciudades con persistentes tasas de desempleo y una gran concentración por metro cuadrado de smartphones. Léase: gente interconectada que necesita dinero. Los millennials son la primera generación que ha aprendido que no tendrá un trabajo para toda la vida. Son los protagonistas de la gig economy (economía de bolos), que no ofrece un trabajo estable, sino una constelación de minitrabajos para ir tirando. Son artistas en ir trampeando entre unos y otros, tienen la capacidad de desdoblarse y ser a la vez trabajadores y microempresarios que alquilan sus activos. Todo a tiempo parcial. La consecuencia es que sus nociones sobre el consumo y la propiedad han cambiado radicalmente hasta dinamitar clásicos como el sueño americano: tener un coche y una casa en propiedad</w:t>
      </w:r>
      <w:r>
        <w:rPr>
          <w:rFonts w:ascii="Times New Roman" w:hAnsi="Times New Roman" w:cs="Times New Roman"/>
          <w:b/>
          <w:sz w:val="24"/>
          <w:szCs w:val="24"/>
        </w:rPr>
        <w:t>.</w:t>
      </w:r>
      <w:r>
        <w:rPr>
          <w:rFonts w:ascii="Times New Roman" w:hAnsi="Times New Roman" w:cs="Times New Roman"/>
          <w:sz w:val="24"/>
          <w:szCs w:val="24"/>
        </w:rPr>
        <w:t xml:space="preserve"> Para la revista Forbes, éste va a ser el legado más duradero de esta recesión: los </w:t>
      </w:r>
      <w:r>
        <w:rPr>
          <w:rFonts w:ascii="Times New Roman" w:hAnsi="Times New Roman" w:cs="Times New Roman"/>
          <w:sz w:val="24"/>
          <w:szCs w:val="24"/>
        </w:rPr>
        <w:lastRenderedPageBreak/>
        <w:t>millennials, que en 2025 supondrán el 75% de la fuerza laboral del mundo, no quieren atarse a una propiedad, prefieren tener libertad para moverse y un estilo de vida más flexible, que por otra parte es lo que les exige el mercado. Están culturalmente programados para prestar, alquilar y compartir. En opinión de Rachel Botsman, coautora del libro What’s mine is yours: The rise of collaborative consumption (Harpers Business, 2010), esta nueva noción de la propiedad -es más importante tener acceso a los bienes que poseerlos- es un cambio económico equivalente al que supuso en su día la revolución industrial.</w:t>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Trafica con los datos de los usuarios (clientes)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Los “daños colaterales” de una economía “low cost”. La difícil privacidad del “gratis total”. La intimidad monitorizada, en manos de los “quants”. Los costos ocultos economía de la “vanidad”: cuando exhibirse se convierte en negocio.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…whatsapp, notebook, mensajes de texto, internet… Ataduras que anulan el deseo del diálogo, de la mirada, del contacto físico y de cualquier tipo de responsabilidad comunicacional que entrañe un riesgo.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Un “entretenimiento” que acabó en “sometimiento”. El streaptease (voluntario) de los “webinars”, que en mano de unos “aprovechados” (subasteros electrónicos), los ha dejado convertidos en unos (insensatos) “webonazos”.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Los que parecían parte de la solución (socialización y libertad en la red) han sido en buena parte artífices del problema (tráfico de datos, manipulación, desinformación, intoxicación…). Su complicidad, por acción u omisión, ha sido determinante de la “jibarización” progresiva de los usuarios/consumidores. De esos polvos, estos lodos.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La economía “colaborativa” solo colabora con los “listillos” (ciber-explotadores) que “desarrollaron” (Silicon Valley) o “patrocinaron” (Wall Street) la trampa para “bobos”. Traficantes de datos. Violadores digitales. Experimentadores en culo ajeno… te “phising” en la cabeza y dicen que llueve.</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¿Es la economía “asociativa”, una asociación para delinquir?</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¿Será esta la “materia oscura” de las nuevas tecnologías?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¿Quién amenaza más la democracia en Occidente, los “putinistas” de Rusia o los “hijos de putin” de Silicon Valley? ¿Qué es más peligroso para Wall Street, el “proteccionismo” de Donald Trump o el “desproteccionismo” (filtración de datos) de usuarios de Facebook?</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¿Será este “episodio”, el final de la escapada? o ¿el principio del fin de la distopía futurista? o ¿apenas otro “efecto  secundario” de la economía “low cost”?</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Los “daños colaterales” del “mundo feliz” que nos prometieron (la toleración de lo intolerable)… deberían ser un motivo para la “reflexión” (ya sé que no se estila): “la costumbre de regalar tus datos”. La difícil privacidad del gratis total. Si el servicio no cuesta nada, tú eres el producto.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Víctimas propiciatorias de la revolución del móvil. Frívolos, irresponsables, inútiles, inefectivos… abducidos por el paradigma de una falsa superioridad, pura soberbia de una suficiencia estúpida… ahora padecen de una sensación de agobio pleno y total, por el ejercicio estéril de obtener por la vía de las nuevas tecnologías, una irrealidad virtual, negada por una vida cotidiana mediocre, y una inteligencia emocional, francamente mejorable.</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lastRenderedPageBreak/>
        <w:t>Mantenerse en la oscuridad en cuanto a la “materia oscura” de Internet y las redes sociales, conducirá al mundo a un lugar verdaderamente oscuro.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Aunque Internet es un lugar muy social, tendemos a navegar por ella en soledad. A menudo asumimos que somos anónimos mientras navegamos en línea. Como consecuencia, tratamos a la red no sólo como un centro comercial y una biblioteca, sino como un diario personal y, a veces, un confesionario. A través de los sitios que visitamos y las búsquedas que realizamos, revelamos detalles no sólo sobre nuestros empleos, pasatiempos, familias, inclinaciones políticas y salud, sino también nuestros secretos, fantasías, incluso nuestros pecadillos.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Nuestra sensación de anonimato es en gran parte una ilusión. Casi todo lo que hacemos en línea, desde oprimir teclas y hacer clics, queda grabado en cookies y bases de datos corporativas, y conectado a nuestras identidades, ya sea explícitamente a través de nuestros nombres de usuario, números de tarjeta de crédito y las direcciones de IP asignadas a nuestras computadoras, o implícitamente a través de nuestros historiales de búsqueda, navegación y compras.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Hace unos años, el consultor informático Tom Owad publicó los resultados de un experimento que brindó una lección escalofriante sobre cuán fácil es extraer datos personales de la red. Owad escribió un simple software que le permitió descargar listas públicas de artículos deseados por usuarios de Amazon.com, que los clientes publican para catalogar productos que planean comprar o desearían recibir como regalo. Estas listas habitualmente incluyen el nombre del dueño de la lista y su ciudad.</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Con un par de computadoras normales, Owad pudo descargar en un sólo día más de 250.000 listas de artículos deseados. Luego, buscó datos de libros controvertidos o políticamente espinosos, desde Matadero cinco, de Kurt Vonnegut, al Corán. Luego usó la herramienta de búsqueda de personas de Yahoo para identificar direcciones y números telefónicos de muchos de los dueños de las listas.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Owad terminó con mapas de Estados Unidos que mostraban las ubicaciones de personas interesadas en ciertos libros e ideas, incluido 1984, de George Orwell. Con la misma facilidad podría haber publicado un mapa que mostrara las residencias de las personas interesadas en libros sobre tratamientos contra la depresión y adopción de niños. Antes, concluyó Owad, “había que obtener una orden judicial para monitorear a un grupo de personas. Hoy, es cada vez más fácil monitorear ideas. Y luego conectarlas a las personas”.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Lo que Owad hizo manualmente se puede hacer cada vez más de forma automática, con software que escanea datos y combina información de muchos sitios. Unas de las características esenciales de la web es la interconexión de distintos “depósitos” de información. La “apertura” de bases de datos es lo que le da al sistema gran parte de su poder y lo que la vuelve útil. Pero también facilita el descubrimiento de relaciones ocultas entre partes remotas de sus datos.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En 2006, un equipo de académicos de la Universidad de Minnesota describió lo fácil que es usar software de escaneo de datos para crear perfiles personales de individuos, incluso cuando publican información de forma anónima. El software se basa en un principio simple: la gente tiende a dejar mucha información sobre ellos y sus opiniones en muchos lugares diferentes de la web. Al detectar lazos entre los datos, algoritmos sofisticados pueden identificar individuos con una precisión extraordinaria. Y no hay un largo trecho desde ese punto hasta descubrir los nombres de las personas. Los investigadores señalaron que la mayoría de los estadounidenses pueden ser identificados sólo con su código postal, fecha de </w:t>
      </w:r>
      <w:r>
        <w:rPr>
          <w:rFonts w:ascii="Times New Roman" w:hAnsi="Times New Roman"/>
          <w:sz w:val="24"/>
          <w:szCs w:val="24"/>
        </w:rPr>
        <w:lastRenderedPageBreak/>
        <w:t>nacimiento y género, tres datos que la gente suele divulgar cuando se registran en un portal en Internet.</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Mientras más integrada esté la red a las actividades de nuestras vidas laborales y actividades recreativas, más expuestos estamos. Durante los últimos años, a medida que los servicios de redes sociales crecieron en popularidad, la gente ha confiado más detalles íntimos de sus vidas a sitios como Facebook y Twitter. La incorporación de transmisores de GPS a los teléfonos celulares y el auge de servicios de rastreo de ubicación brindan poderosas herramientas para ensamblar registros momento a momento de los movimientos de la gente.</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Mientras las empresas de Internet quizás estén contentas con la erosión de la privacidad personal -después de todo sacan ganancias de la tendencia- el resto de nosotros deberíamos estar preocupados. Hay peligros reales.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Lo primero y más obvio es la posibilidad de que nuestra información personal caiga en las manos equivocadas, como criminales y estafadores. Estos pueden usar información sobre nuestras identidades para cometer fraudes financieros o pueden usar datos de ubicación para rastrear dónde nos encontramos y acosarnos.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La primera línea de defensa es, claro, el sentido común. Necesitamos asumir responsabilidad personal por la información que compartimos cada vez que nos registramos en un portal. Pero ni siquiera toda la cautela del mundo nos podrá proteger de la cantidad de información capturada sin nuestro conocimiento. Si no estamos al tanto de qué tipo de información sobre nosotros está disponible en línea, y cómo se usa e intercambia, la protección contra el abuso puede resultar difícil.</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Un segundo peligro es la posibilidad de que la información personal sea usada para influenciar nuestro comportamiento e incluso nuestros pensamientos en formas que nos resultan invisibles. El gemelo malvado de la personalización es la manipulación. Mientras que los matemáticos y especialistas en marketing refinan los algoritmos de escaneo de datos, obtienen formas más precisas de predecir el comportamiento de la gente y la forma en que reaccionará cuando se le presentan avisos en línea y otros estímulos digitales.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A medida que las ofertas de productos y marketing son ligadas cada vez más a nuestros patrones de comportamiento anteriores, se vuelven más poderosas como gatillo del comportamiento futuro. Los anunciantes ya pueden inferir detalles sumamente personales sobre una persona al monitorear sus hábitos de navegación en la web. De esa forma pueden usar ese conocimiento para crear campañas publicitarias dirigidas a individuos en particular.</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Proteger la privacidad en línea no es muy difícil. Requiere que los fabricantes de software y los operadores de los sitios en Internet asuman que la gente quiere que su información siga siendo privada. La configuración de privacidad debería estar predeterminada en todos los navegadores y ser fácil de modificar. Y las empresas que rastrean nuestro comportamiento o usan detalles personales deberían brindarnos una forma fácil de mostrarnos lo que hacen.</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El mayor peligro es que vayamos hacia una sociedad con un concepto devaluado de la privacidad, donde se vea como anticuada y sin importancia. Como observó el experto en seguridad informática Bruce Schneier, la privacidad no es sólo una pantalla detrás de la cual nos escondemos cuando hacemos algo malo o vergonzoso; la privacidad es “intrínseca al concepto de libertad”. Cuando sentimos que siempre nos observan, comenzamos a perder nuestra sensación de independencia y libre albedrío, y, a su vez, nuestra individualidad.</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lastRenderedPageBreak/>
        <w:t>La privacidad no sólo es fundamental para la vida y la libertad, es esencial para el logro de la felicidad, en el sentido más amplio y profundo. Los humanos no somos únicamente criaturas sociales, también somos seres privados. Lo que no compartimos es tan importante como lo que compartimos. La forma en la que decidimos definir la barrera entre nuestra persona pública y privada variará de un individuo a otro, por lo que precisamente es tan importante no bajar la guardia en la defensa del derecho de todo el mundo de determinar el límite de la forma en que cada uno lo crea conveniente.</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Estamos siendo sometidos a espionaje, registro, clasificación, fraccionamiento, enajenación, control, acoso, manipulación, predestinación, servidumbre y sometimiento. Los gobiernos, operadores y empresas, nos tienen detectados, catalogados y radiografiados hasta en los detalles más íntimos. Saben todo de nosotros. Tienen un registro de todas nuestras actuaciones. Vamos dejando huellas permanentemente y en cada acción. El móvil, el GPS, Internet, el correo electrónico, los sms, las tarjetas de crédito, son nuestros “chivatos”. Y nosotros tan felices sometidos a persecución permanente. Nos metemos solos en la ratonera y sin necesidad de queso. Unos verdaderos imbéciles. Auténticos esclavos morales.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Por si esos artilugios no fueran suficiente para controlarnos y someternos, se han inventado las “redes sociales” para que nos fotografiemos gratis y hagamos “streaptease” público (el payaso, vamos), para regodeo de nuestros controladores. Por si algún dato se les escapa, ahí van, con foto y firma. Además, actualizados permanentemente. Que digo, anticipando la acción, muchas veces. “ahora estoy por…”… “mañana iré con… a…”… Y así, seguimos felices y confiados, en la búsqueda de una vida de consumo sin contratiempos, al flautista de Hamelin nuestro de cada día, camino al río para ahogarnos voluntariamente o al precipicio para arrojarnos gallardamente.</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Benditas las cadenas. Un campo de concentración voluntario. Facebook y Twitter son los psicólogos del campo. La fila de los “voluntarios” para entrar en las cámaras de gas se cuenta por cientos de millones. La generación Stre@pper (desnudos en la red) pasó del e-mail a la big-society, y de allí, a la gil-society, a la velocidad del rayo, con entusiasmo y candor. Es que si no estaban “conectados”, no eran nadie. Ahora, lo son todo y tienen a todos por testigo. Los gobiernos, operadores y empresas, también lo saben. Están más detectados que el “Mono Jojoy” (líder de las FARC abatido (22/9/10) por un GPS incorporado en sus botas subrepticiamente).</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Pero más allá de los “esclavos optativos” (los que desnudan en la red), están (estamos) los usuarios de Internet que desean (deseamos) mantener el anonimato, la privacidad, la intimidad, la confidencialidad, la reserva, el respeto… en definitiva, la libertad de uso.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Buena parte de esos “beneficios” se han perdido, y los pocos que aún quedan, se están perdiendo por momentos, en nombre de la “seguridad” (gran falacia facilitada por el 11-S), por “avaricia” (tal vez la “madre del cordero”, pero sobre la que no fuimos advertidos en su oportunidad), por “abuso de posición dominante” (todos los caminos conducen al “peaje”), por “uso furtivo de la información” (apropiación indebida de la información sobre las personas), por “desprotección al consumidor” (ni a los gobiernos, ni a los operadores, ni a las empresas, le interesa perder este “chollo”).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¿Quién está recopilando la información? ¿Qué están haciendo con ella? ¿Cómo me perjudica esto? ¿Cómo puedo detenerlo?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lastRenderedPageBreak/>
        <w:t xml:space="preserve"> Es natural estar preocupado por la privacidad en línea. Cada visita a un sitio web envía información hacia afuera antes de mostrar la información que busca. Y los datos que los navegantes de Internet envían pueden ser reveladores.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La mayoría de los sitios de Internet hacen seguimiento de sus usuarios, particularmente mediante el uso de cookies, pequeños archivos de texto instalados en las computadoras de los navegantes. Los portales usan cookies para personalizar la experiencia del visitante. Y las redes de publicidad las usan para obtener información sobre los usuarios.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Una red que tiene anuncios en muchos sitios web reconocerá el navegador (y por consiguiente a la persona que lo está usando) cuando visita diferentes portales en Internet, lo que le permite a la red de anuncios obtener información sobre los intereses de esa persona. ¿Está en un sitio viendo información sobre camionetas 4 x 4? Puede ser que vea un anuncio de vehículos de este tipo cuando siga navegando. En la publicidad personalizada, el modelo de negocios consiste en vender espacio a los anunciantes, dándoles acceso a personas con base en su información demográfica e intereses.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A algunas personas no les gusta este seguimiento por varias razones. Para algunos, es como una violación ser tratado como un simple objeto comercial. A algunos les preocupa que la información sobre sus intereses sea usada para discriminarlos o para excluirlos de información y oportunidades a las que pudieran tener acceso.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El exceso de personalización de la experiencia en Internet puede estratificar a la sociedad. Algunos creen, por ejemplo, que si usted es pobre o forma parte de una minoría, el contenido de entretenimiento y los comentarios que usted vea en la web pueden ser diferentes a los que ven otros, lo que evitaría su participación en la conversación “general” que los medios tradicionales producen.</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Igualmente, la información de navegación puede caer en manos del gobierno para usos equivocados. Estas son preocupaciones legítimas en diferentes partes del mundo.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Nadie (gobiernos, operadores y empresas) quiere perder  la oportunidad de aprovechar (y rentabilizar) la información que sacan de nuestras computadoras. La tecnología de rastreo se está volviendo más inteligente y se inmiscuye cada vez más en la privacidad de los usuarios. Una investigación de The Wall Street Journal descubrió que uno de los negocios de mayor crecimiento en Internet es espiar a los usuarios en la web.</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“Podemos segmentarlo hasta llegar a una persona”…, de allí, a  la “desanonimización”  (identificación de individuos mediante el uso de detalles específicos de su vida), queda un solo paso… Y un día, tocarán  el timbre de nuestra casa. ¿Para entregarnos publicidad? ¿Para vendernos algún producto o servicio? ¿Para mostrarnos la información de nosotros que posee el gobierno? ¿Para detenernos? ¿Para manipularnos?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Es peligroso estar tan fichado pero lo estaremos todavía más. Google ha destruido enciclopedias que duermen para siempre en las estanterías, nos ofrece gratis el correo electrónico global, no pagamos nada pero tiene un gran potencial económico a costa de nuestras actividades en la red. Lo podemos saber casi todo de todos.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El presidente de Google, Eric Schmid es, por lo menos, sincero: “no creo que la sociedad ha entendido qué pasa cuando todo es accesible, conocible, grabado por todo el mundo siempre y en todo lugar. Pienso que, como sociedad, debemos pensar sobre todas estas realidades. En estos momentos sabemos, nos dice, quiénes son los usuarios, qué les interesa, quiénes son sus </w:t>
      </w:r>
      <w:r>
        <w:rPr>
          <w:rFonts w:ascii="Times New Roman" w:hAnsi="Times New Roman"/>
          <w:sz w:val="24"/>
          <w:szCs w:val="24"/>
        </w:rPr>
        <w:lastRenderedPageBreak/>
        <w:t>amigos”… Pero fue más allá, al advertir que “los jóvenes podrían un día querer cambiar sus nombres para escapar de su actividad pasada en internet”…</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Como dice el axioma jurídico: “a confesión de parte, relevo de prueba”. Puede que la muerte de la web se disfrace de evolución. Tiempo habrá de constatarlo. Lo mío, es sólo una percepción de “peregrino” de la Red. Ustedes mismos, deben o quitar razón.</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Los datos son el nuevo petróleo del mundo del siglo XXI. Sin entrar a valorar cómo cruzar unos con otros para obtener patrones económicos, preferencias políticas o, simplemente, gustos personales, los algoritmos empresariales que horadan en el big data son ya una moneda de cambio habitual en cualquier entorno mínimamente digitalizado. El usuario no es consciente de que, en numerosas ocasiones, paga con su privacidad para recibir un servicio cada vez más personalizado a través de internet. ¿Cuántas veces has aceptado sin leerte la política de privacidad de esa nueva app que te has instalado? ¿Estás al corriente de lo que Google y Facebook pueden hacer con tu perfil? ¿Sabes si tu banco te puede geolocalizar?</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Tras analizar 300 “likes” de una persona en la red social, un científico sabe más de la persona que su cónyuge.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Si te gustan los temas relacionados con la Ciencia, los truenos de las tormentas y las patatas fritas en forma de tirabuzón (las llamadas curly fries) eres una persona inteligente. Si lo que te apasionan son las Harley Davidson, la música country de bandas como Lady Antebellum o los grupos en redes sociales bajo el nombre "Me encanta ser mamá", serás considerado menos inteligente por los analistas de Facebook.</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Sean o no conclusiones aparentemente absurdas, la correlación entre los tipos de personalidad y los me gusta en los comentarios de Facebook se han convertido en una mina de conocimiento para algunas empresas y en una nueva forma de influir en sus personalidades.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“Si el servicio no te cuesta nada, tú eres el producto”, con esta frase explica Financial Times, en un duro artículo sobre la filtración de datos de cincuenta millones de usuarios de Facebook en Estados Unidos, por qué las redes sociales han logrado convertirse en una poderosa herramienta de comunicación, capaz de utilizar esa información en beneficio propio o de terceros y de manipular.</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Desde que existen Google o Facebook estamos encantados haciendo públicas nuestras vidas a cambio de tener inmediato contacto con nuestras familias, amigos y extraños... Supuestamente gratis. El precio que pagamos por esa interacción es el de nuestra privacidad.</w:t>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t>- Monitoriza, manipula e influye en el comportamiento del consumidor (cliente)</w:t>
      </w:r>
    </w:p>
    <w:p w:rsidR="004F6361" w:rsidRDefault="004F6361" w:rsidP="004F6361">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u w:val="single"/>
          <w:lang w:eastAsia="es-ES"/>
        </w:rPr>
        <w:t>¿Qué está haciendo Internet con nuestras mentes? (el control de los pensamientos)</w:t>
      </w:r>
    </w:p>
    <w:p w:rsidR="004F6361" w:rsidRDefault="004F6361" w:rsidP="004F6361">
      <w:pPr>
        <w:pStyle w:val="NormalWeb"/>
        <w:jc w:val="both"/>
      </w:pPr>
      <w:r>
        <w:t>La tercera parte de la población mundial ya es “internauta”. La revolución digital crece veloz. Uno de sus grandes pensadores, Nicholas Carr, da claves de su existencia en el libro Superficiales. ¿Qué está haciendo Internet con nuestras mentes? El experto advierte de que se “está erosionando la capacidad de controlar nuestros pensamientos y de pensar de forma autónoma”.</w:t>
      </w:r>
    </w:p>
    <w:p w:rsidR="004F6361" w:rsidRDefault="004F6361" w:rsidP="004F6361">
      <w:pPr>
        <w:pStyle w:val="NormalWeb"/>
        <w:jc w:val="both"/>
      </w:pPr>
      <w:r>
        <w:t xml:space="preserve">El correo electrónico parpadea con un mensaje inquietante: “Twitter te echa de menos. ¿No tienes curiosidad por saber las muchas cosas que te estás perdiendo? ¡Vuelve!”. Ocurre cuando uno deja de entrar asiduamente en la red social: es una anomalía, no cumplir con la norma no escrita de ser un voraz consumidor de twitters hace saltar las alarmas de la </w:t>
      </w:r>
      <w:r>
        <w:lastRenderedPageBreak/>
        <w:t>empresa, que en su intento por parecer más y más humana, como la mayoría de las herramientas que pueblan nuestra vida digital, nos habla con una cercanía y una calidez que solo puede o enamorarte o indignarte. Nicholas Carr se ríe al escuchar la preocupación de una periodista ante la llegada de este mensaje a su buzón de correo. “Yo no he parado de recibirlos desde el día que suspendí mis cuentas en Facebook y Twitter. No me salí de estas redes sociales porque no me interesen. Al contrario, creo que son muy prácticas, incluso fascinantes, pero precisamente porque su esencia son los micromensajes lanzados sin pausa, su capacidad de distracción es enorme”. Y esa distracción constante a la que nos somete nuestra existencia digital, y que según Carr es inherente a las nuevas tecnologías, es sobre la que este autor que fue director del Harvard Business Review y que escribe sobre tecnología desde hace casi dos décadas nos alerta en su tercer libro, Superficiales. ¿Qué está haciendo Internet con nuestras mentes? (Taurus).</w:t>
      </w:r>
    </w:p>
    <w:p w:rsidR="004F6361" w:rsidRDefault="004F6361" w:rsidP="004F6361">
      <w:pPr>
        <w:pStyle w:val="NormalWeb"/>
        <w:jc w:val="both"/>
      </w:pPr>
      <w:r>
        <w:t>Cuando Carr (1959) se percató, hace unos años, de que su capacidad de concentración había disminuido, de que leer artículos largos y libros se había convertido en una ardua tarea precisamente para alguien licenciado en Literatura que se había dejado mecer toda su vida por ella, comenzó a preguntarse si la causa no sería precisamente su entrega diaria a las multitareas digitales: pasar muchas horas frente a la computadora, saltando sin cesar de uno a otro programa, de una página de Internet a otra, mientras hablamos por Skype, contestamos a un correo electrónico y ponemos un link en Facebook. Su búsqueda de respuestas le llevó a escribir Superficiales... (antes publicó los polémicos El gran interruptor. El mundo en red, de Edison a Google y Las tecnologías de la información. ¿Son realmente una ventaja competitiva?), “una oda al tipo de pensamiento que encarna el libro y una llamada de atención respecto a lo que está en juego: el pensamiento lineal, profundo, que incita al pensamiento creativo y que no necesariamente tiene un fin utilitario. La multitarea, instigada por el uso de Internet, nos aleja de formas de pensamiento que requieren reflexión y contemplación, nos convierte en seres más eficientes procesando información pero menos capaces para profundizar en esa información y al hacerlo no sólo nos deshumanizan un poco sino que nos uniformizan”. Apoyándose en múltiples estudios científicos que avalan su teoría y remontándose a la célebre frase de Marshall McLuhan “el medio es el mensaje”, Carr ahonda en cómo las tecnologías han ido transformando las formas de pensamiento de la sociedad: la creación de la cartografía, del reloj y la más definitiva, la imprenta. Ahora, más de quinientos años después, le ha llegado el turno al efecto Internet.</w:t>
      </w:r>
    </w:p>
    <w:p w:rsidR="004F6361" w:rsidRDefault="004F6361" w:rsidP="004F6361">
      <w:pPr>
        <w:pStyle w:val="NormalWeb"/>
        <w:jc w:val="both"/>
        <w:rPr>
          <w:u w:val="single"/>
        </w:rPr>
      </w:pPr>
      <w:r>
        <w:rPr>
          <w:u w:val="single"/>
        </w:rPr>
        <w:t>Objetivo: amansar la chusma y mantenerla anestesiada, aparentando sofisticación</w:t>
      </w:r>
    </w:p>
    <w:p w:rsidR="004F6361" w:rsidRDefault="004F6361" w:rsidP="004F6361">
      <w:pPr>
        <w:pStyle w:val="NormalWeb"/>
        <w:jc w:val="both"/>
      </w:pPr>
      <w:r>
        <w:t>Durante los últimos milenios, las motivaciones humanas no han cambiado: poder, sexo, envidia, celos, codicia, soberbia, venganza, miedo, generosidad, humildad, piedad, altruismo, hambre... Lo que ahora ocurre ya sucedió antes en diferente escenario.</w:t>
      </w:r>
    </w:p>
    <w:p w:rsidR="004F6361" w:rsidRDefault="004F6361" w:rsidP="004F6361">
      <w:pPr>
        <w:pStyle w:val="NormalWeb"/>
        <w:jc w:val="both"/>
      </w:pPr>
      <w:r>
        <w:t>Griegos y romanos dieron completa narración de pasiones y perjurios a través del teatro, actividad de asistencia masiva entonces, a diferencia de ahora, que por fin somos modernos. Ha sido sustituido por telebasura, lo cual dice mucho acerca del nivel intelectual de la plebe actual comparada con la de entonces, mostrando los estragos de los sistemas educativos modernos.</w:t>
      </w:r>
    </w:p>
    <w:p w:rsidR="004F6361" w:rsidRDefault="004F6361" w:rsidP="004F6361">
      <w:pPr>
        <w:pStyle w:val="NormalWeb"/>
        <w:jc w:val="both"/>
      </w:pPr>
      <w:r>
        <w:t>Solo han cambiado los instrumentos con los que amansar la chusma y mantenerla anestesiada. Las nuevas tecnologías constituyen hoy el opio del pueblo</w:t>
      </w:r>
    </w:p>
    <w:p w:rsidR="004F6361" w:rsidRDefault="004F6361" w:rsidP="004F6361">
      <w:pPr>
        <w:pStyle w:val="NormalWeb"/>
        <w:jc w:val="both"/>
      </w:pPr>
      <w:r>
        <w:lastRenderedPageBreak/>
        <w:t>Sócrates debatía en pórticos, plazas y mercados con el común del ciudadano, siguiendo su propio método socrático aderezado con flirteos de mayéutica. Hoy no hay Sócrates que valga ni nadie con quien debatir ningún asunto profundo, capaz de diseccionar los vestigios del alma ni de inocular sensatez a esta civilización sin conciencia que camina sonámbula hacia la nada.</w:t>
      </w:r>
    </w:p>
    <w:p w:rsidR="004F6361" w:rsidRDefault="004F6361" w:rsidP="004F6361">
      <w:pPr>
        <w:pStyle w:val="NormalWeb"/>
        <w:jc w:val="both"/>
      </w:pPr>
      <w:r>
        <w:t>Además del teatro, los romanos entretenían al cliente, en su acepción genuina, mediante circo feroz y carreras de cuadrigas de entrada gratis. Pasión y crueldad a partes iguales, más dinámico y emocionante que contemplar 22 tíos embutidos en calzoncillos de marca.</w:t>
      </w:r>
    </w:p>
    <w:p w:rsidR="004F6361" w:rsidRDefault="004F6361" w:rsidP="004F6361">
      <w:pPr>
        <w:pStyle w:val="NormalWeb"/>
        <w:jc w:val="both"/>
      </w:pPr>
      <w:r>
        <w:t>Solo han cambiado los instrumentos con los que amansar la chusma y mantenerla anestesiada, aparentando sofisticación. Las nuevas tecnologías constituyen hoy el novísimo opio del pueblo. Nada nuevo bajo el Sol.</w:t>
      </w:r>
    </w:p>
    <w:p w:rsidR="004F6361" w:rsidRDefault="004F6361" w:rsidP="004F6361">
      <w:pPr>
        <w:pStyle w:val="NormalWeb"/>
        <w:jc w:val="both"/>
      </w:pPr>
      <w:r>
        <w:t>Aunque algunas cosas sí que han cambiado (a peor), actualmente estamos encerrados en un planeta que continuamos degradando y llenando de porquería porque pensamos que la tecnología nos salvará, abasteciéndonos desde otros planetas, depositando la mierda sobrante en el viaje de vuelta.</w:t>
      </w:r>
    </w:p>
    <w:p w:rsidR="004F6361" w:rsidRDefault="004F6361" w:rsidP="004F6361">
      <w:pPr>
        <w:pStyle w:val="NormalWeb"/>
        <w:jc w:val="both"/>
      </w:pPr>
      <w:r>
        <w:t>Sin ninguna excepción, las conquistas finalizaban y el estancamiento subsiguiente conducía a la decadencia y desaparición de imperios pasados, espoleados por el abuso de sus élites extractivas, cada vez mejor acomodadas, junto con frecuentes catástrofes naturales.</w:t>
      </w:r>
    </w:p>
    <w:p w:rsidR="004F6361" w:rsidRDefault="004F6361" w:rsidP="004F6361">
      <w:pPr>
        <w:pStyle w:val="NormalWeb"/>
        <w:jc w:val="both"/>
      </w:pPr>
      <w:r>
        <w:t>El planeta no dispone de más espacio físico donde expandirse ni diluir las emisiones, ya que, en el vacío interplanetario, no hay nada. Una vez saturado el planeta de contaminantes y de CO2, y destruida la mitad de la biodiversidad, el superciclo económico que ha durado dos siglos y medio llega a su fin con los cataplines de corbata y el nivel del mar aumentando.</w:t>
      </w:r>
    </w:p>
    <w:p w:rsidR="004F6361" w:rsidRDefault="004F6361" w:rsidP="004F6361">
      <w:pPr>
        <w:pStyle w:val="NormalWeb"/>
        <w:jc w:val="both"/>
      </w:pPr>
      <w:r>
        <w:t>El crecimiento actual constriñe la supervivencia futura al ser incapaz de descontar las desgracias que nuestros nietos padecerán por culpa nuestra. Es germen de nuestra propia destrucción, a la manera de Pericles, al estar basado en rapiña sin control. En la apropiación indiscriminada de recursos finitos, el exceso de emisiones y la contaminación de la cual este planeta no se puede deshacer, por algo tiene gravedad y atmósfera, y la pérdida de biodiversidad que mata nuestros congéneres animales que pululan por la cadena trófica a nuestros pies.</w:t>
      </w:r>
    </w:p>
    <w:p w:rsidR="004F6361" w:rsidRDefault="004F6361" w:rsidP="004F6361">
      <w:pPr>
        <w:pStyle w:val="NormalWeb"/>
        <w:jc w:val="both"/>
      </w:pPr>
      <w:r>
        <w:t>Los griegos apelaban al oráculo, los romanos a sus dioses a través de las divinas vestales. Hoy veneramos gurús nobelados adoradores de la tecnología, la nueva diosa pagana, fuente única de crecimiento económico a la entrópica manera actual.</w:t>
      </w:r>
    </w:p>
    <w:p w:rsidR="004F6361" w:rsidRDefault="004F6361" w:rsidP="004F6361">
      <w:pPr>
        <w:pStyle w:val="NormalWeb"/>
        <w:jc w:val="both"/>
      </w:pPr>
      <w:r>
        <w:t>En los últimos años la revolución tecnológica ha pasado de ser un proyecto a ser una realidad. Para muchos analistas es una revolución tan importante como lo fue la industrial. No solo económicamente, sino porque revoluciona los modelos de negocio. Ahora los distribuidores minoristas que más crecen en el mundo no tienen tiendas (Amazon), la mayor empresa de alojamientos no tiene hoteles (Airbnb), la de “taxis” no tiene taxis (Uber) y uno de los modelos de negocio más impresionantes del mundo es un buscador de Internet (Google). Por no hablar de Apple o Tesla ¿Y dónde están las empresas punteras de la revolución tecnológico-digital? En EEUU. Revolución digital unida al QE del Sr. Bernanke. Una mezcla muy atractiva para los inversores.</w:t>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Tiende al monopolio (alta concentración de la oferta)</w:t>
      </w:r>
    </w:p>
    <w:p w:rsidR="004F6361" w:rsidRDefault="004F6361" w:rsidP="004F6361">
      <w:pPr>
        <w:spacing w:line="240" w:lineRule="auto"/>
        <w:jc w:val="both"/>
        <w:rPr>
          <w:rFonts w:ascii="Times New Roman" w:eastAsia="Times New Roman" w:hAnsi="Times New Roman"/>
          <w:spacing w:val="8"/>
          <w:kern w:val="36"/>
          <w:sz w:val="24"/>
          <w:szCs w:val="24"/>
        </w:rPr>
      </w:pPr>
      <w:r>
        <w:rPr>
          <w:rFonts w:ascii="Times New Roman" w:eastAsia="Times New Roman" w:hAnsi="Times New Roman"/>
          <w:sz w:val="24"/>
          <w:szCs w:val="24"/>
        </w:rPr>
        <w:t xml:space="preserve">“Los efectos secundarios negativos de la TI todavía no se comprenden bien, y se necesita con urgencia un debate público sobre la regulación del sector. En esto hay tres aspectos fundamentales. En primer lugar, las leyes antimonopolio actuales no son en general aplicables al poder monopólico derivado de la tecnología, de modo que se necesitarán medidas de otra índole para el sector informático. La regulación de los nuevos canales de transmisión pública de información, como las redes sociales, también obliga a una redefinición del concepto de interés público. En segundo lugar, el poder monopólico de las empresas de TI demanda adaptar los modelos impositivos habituales aplicados a los ingresos y la riqueza corporativos. Y en tercer lugar, hay que reevaluar las leyes de protección de la información privada, para impedir a las empresas de TI explotarla y manipularla en provecho propio”... </w:t>
      </w:r>
      <w:r>
        <w:rPr>
          <w:rFonts w:ascii="Times New Roman" w:eastAsia="Times New Roman" w:hAnsi="Times New Roman"/>
          <w:spacing w:val="8"/>
          <w:kern w:val="36"/>
          <w:sz w:val="24"/>
          <w:szCs w:val="24"/>
          <w:u w:val="single"/>
        </w:rPr>
        <w:t>Los nuevos monopolios</w:t>
      </w:r>
      <w:r>
        <w:rPr>
          <w:rFonts w:ascii="Times New Roman" w:eastAsia="Times New Roman" w:hAnsi="Times New Roman"/>
          <w:spacing w:val="8"/>
          <w:kern w:val="36"/>
          <w:sz w:val="24"/>
          <w:szCs w:val="24"/>
        </w:rPr>
        <w:t xml:space="preserve"> (</w:t>
      </w:r>
      <w:r>
        <w:rPr>
          <w:rFonts w:ascii="Times New Roman" w:eastAsia="Times New Roman" w:hAnsi="Times New Roman"/>
          <w:sz w:val="24"/>
          <w:szCs w:val="24"/>
        </w:rPr>
        <w:t xml:space="preserve">Mordecai Kurz - </w:t>
      </w:r>
      <w:r>
        <w:rPr>
          <w:rFonts w:ascii="Times New Roman" w:eastAsia="Times New Roman" w:hAnsi="Times New Roman"/>
          <w:spacing w:val="8"/>
          <w:kern w:val="36"/>
          <w:sz w:val="24"/>
          <w:szCs w:val="24"/>
        </w:rPr>
        <w:t xml:space="preserve">Project Syndicate - </w:t>
      </w:r>
      <w:r>
        <w:rPr>
          <w:rFonts w:ascii="Times New Roman" w:eastAsia="Times New Roman" w:hAnsi="Times New Roman"/>
          <w:b/>
          <w:spacing w:val="8"/>
          <w:kern w:val="36"/>
          <w:sz w:val="24"/>
          <w:szCs w:val="24"/>
        </w:rPr>
        <w:t>22/9/17</w:t>
      </w:r>
      <w:r>
        <w:rPr>
          <w:rFonts w:ascii="Times New Roman" w:eastAsia="Times New Roman" w:hAnsi="Times New Roman"/>
          <w:spacing w:val="8"/>
          <w:kern w:val="36"/>
          <w:sz w:val="24"/>
          <w:szCs w:val="24"/>
        </w:rPr>
        <w:t>)</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“Facebook y Google controlan en la práctica más de la mitad de todos los ingresos por publicidad digital. Para mantener la posición dominante, necesitan ampliar sus redes y aumentar la cuota que reciben de la atención de los usuarios. En la actualidad, lo hacen dando a los usuarios una plataforma conveniente. Cuanto más tiempo pasan estos en la plataforma, más valiosos se vuelven para las empresas.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Además, los proveedores de contenido no pueden evitar el uso de las plataformas y deben aceptar sin más sus condiciones, con lo que contribuyen a las ganancias de las empresas de redes sociales. De hecho, la excepcional rentabilidad de estas empresas deriva en gran parte del hecho de que no asumen responsabilidad (ni pagan) por el contenido presente en sus plataformas.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Las empresas afirman que lo único que hacen es distribuir información. Pero su carácter de distribuidores cuasi monopólicos las convierte en servicios públicos, que deberían estar sujetos a una regulación más estricta, con el objetivo de proteger la competencia, la innovación y el acceso justo y abierto”. </w:t>
      </w:r>
      <w:r>
        <w:rPr>
          <w:rFonts w:ascii="Times New Roman" w:hAnsi="Times New Roman"/>
          <w:sz w:val="24"/>
          <w:szCs w:val="24"/>
          <w:u w:val="single"/>
        </w:rPr>
        <w:t>La amenaza de las redes sociales a la sociedad y la seguridad</w:t>
      </w:r>
      <w:r>
        <w:rPr>
          <w:rFonts w:ascii="Times New Roman" w:hAnsi="Times New Roman"/>
          <w:sz w:val="24"/>
          <w:szCs w:val="24"/>
        </w:rPr>
        <w:t xml:space="preserve"> (George Soros - La Nación - </w:t>
      </w:r>
      <w:r>
        <w:rPr>
          <w:rFonts w:ascii="Times New Roman" w:hAnsi="Times New Roman"/>
          <w:b/>
          <w:sz w:val="24"/>
          <w:szCs w:val="24"/>
        </w:rPr>
        <w:t>19/2/18</w:t>
      </w:r>
      <w:r>
        <w:rPr>
          <w:rFonts w:ascii="Times New Roman" w:hAnsi="Times New Roman"/>
          <w:sz w:val="24"/>
          <w:szCs w:val="24"/>
        </w:rPr>
        <w:t>)</w:t>
      </w:r>
    </w:p>
    <w:p w:rsidR="004F6361" w:rsidRDefault="004F6361" w:rsidP="004F6361">
      <w:pPr>
        <w:pStyle w:val="NormalWeb"/>
        <w:shd w:val="clear" w:color="auto" w:fill="FFFFFF"/>
        <w:jc w:val="both"/>
        <w:textAlignment w:val="baseline"/>
      </w:pPr>
      <w:r>
        <w:rPr>
          <w:i/>
        </w:rPr>
        <w:t>“El gurú del marketing Scott Galloway ha publicado un libro en el que analiza cómo los gigantes tecnológicos se están haciendo con todo y argumenta por qué hay que frenarlos”...</w:t>
      </w:r>
      <w:r>
        <w:t xml:space="preserve"> </w:t>
      </w:r>
      <w:r>
        <w:rPr>
          <w:u w:val="single"/>
        </w:rPr>
        <w:t>Cómo 4 gigantes tecnológicos controlan toda tu vida: “Hay que frenarlos como se</w:t>
      </w:r>
      <w:r>
        <w:t xml:space="preserve">a” (El Confidencial - </w:t>
      </w:r>
      <w:r>
        <w:rPr>
          <w:b/>
        </w:rPr>
        <w:t>21/2/18</w:t>
      </w:r>
      <w:r>
        <w:t>)</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“Los Cuatro (The Four, en inglés) son una manifestación de dios, el amor, el sexo y el consumo, y aportan valor a las vidas de miles de millones de personas cada día. Sin embargo, a estas empresas no les preocupan nuestras almas (...) Evaden impuestos, invaden nuestra privacidad y destruyen trabajos para aumentar sus beneficios porque… pueden”. En esos términos se refiere Scott Galloway a Amazon, Apple, Facebook y Google en un libro donde analiza cómo han erigido sus imperios.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“Llamo a Amazon el Príncipe de las Tinieblas porque ocupa una posición única, inversamente correlacionada con el resto del comercio minorista. El mercado ha decidido que lo que es bueno para Amazon es malo para el resto del sector, y viceversa”, apunta.</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Según su esquema corporal, Amazon se dirige a nuestro estómago, satisfaciendo nuestro impulso cazador-recolector. Usando el “menos es más”, Jeff Bezos se dio cuenta de que “cada página puede ser una tienda y cada cliente un vendedor”. Ahora, el 64 % de los estadounidenses se han subido al carro de Amazon Prime, hay más americanos en su </w:t>
      </w:r>
      <w:r>
        <w:rPr>
          <w:rFonts w:ascii="Times New Roman" w:hAnsi="Times New Roman"/>
          <w:sz w:val="24"/>
          <w:szCs w:val="24"/>
        </w:rPr>
        <w:lastRenderedPageBreak/>
        <w:t>comunidad que, por ejemplo, yendo a la iglesia, según las imaginativas comparaciones de este analista.</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Mientras tanto, Facebook se aprovecha, a su juicio, de nuestra instintiva necesidad de ser amados y de reforzar nuestras relaciones. Por eso nos dedicamos a compartir imágenes en su red social, que ya cuenta con 1.300 millones de usuarios, además de en los servicios con los que Zuckerberg se ha hecho en los últimos años, como Instagram y WhatsApp.</w:t>
      </w:r>
    </w:p>
    <w:p w:rsidR="004F6361" w:rsidRDefault="004F6361" w:rsidP="004F6361">
      <w:pPr>
        <w:spacing w:before="300" w:after="0" w:line="240" w:lineRule="auto"/>
        <w:jc w:val="both"/>
        <w:rPr>
          <w:rFonts w:ascii="Times New Roman" w:hAnsi="Times New Roman"/>
          <w:sz w:val="24"/>
          <w:szCs w:val="24"/>
        </w:rPr>
      </w:pPr>
      <w:r>
        <w:rPr>
          <w:rFonts w:ascii="Times New Roman" w:hAnsi="Times New Roman"/>
          <w:sz w:val="24"/>
          <w:szCs w:val="24"/>
        </w:rPr>
        <w:t>“Mark Zuckerberg es la persona más poderosa del mundo sin un botón. Su plataforma tiene el poder de influir en las elecciones y alterar nuestro estado de ánimo”, afirma Galloway.</w:t>
      </w:r>
    </w:p>
    <w:p w:rsidR="004F6361" w:rsidRDefault="004F6361" w:rsidP="004F6361">
      <w:pPr>
        <w:spacing w:before="300" w:after="0" w:line="240" w:lineRule="auto"/>
        <w:jc w:val="both"/>
        <w:rPr>
          <w:rFonts w:ascii="Times New Roman" w:hAnsi="Times New Roman"/>
          <w:sz w:val="24"/>
          <w:szCs w:val="24"/>
        </w:rPr>
      </w:pPr>
      <w:r>
        <w:rPr>
          <w:rFonts w:ascii="Times New Roman" w:hAnsi="Times New Roman"/>
          <w:sz w:val="24"/>
          <w:szCs w:val="24"/>
        </w:rPr>
        <w:t>Google da una respuesta (buena o mala) a todas nuestras preguntas, así que, para este experto, apela a nuestro cerebro y a nuestra búsqueda de conocimiento. Galloway lo califica como “nuestro dios moderno”. “¿Qué cura, profesor, rabino, académico o mentor tiene tanta credibilidad que una de cada seis preguntas que se le formulan nunca se ha preguntado antes?”, plantea.</w:t>
      </w:r>
    </w:p>
    <w:p w:rsidR="00C23D45" w:rsidRDefault="004F6361" w:rsidP="00C23D45">
      <w:pPr>
        <w:spacing w:before="300" w:after="0" w:line="240" w:lineRule="auto"/>
        <w:jc w:val="both"/>
        <w:rPr>
          <w:rFonts w:ascii="Times New Roman" w:hAnsi="Times New Roman"/>
          <w:sz w:val="24"/>
          <w:szCs w:val="24"/>
        </w:rPr>
      </w:pPr>
      <w:r>
        <w:rPr>
          <w:rFonts w:ascii="Times New Roman" w:hAnsi="Times New Roman"/>
          <w:sz w:val="24"/>
          <w:szCs w:val="24"/>
        </w:rPr>
        <w:t>Google se ha convertido en “una utilidad pública” y en una presencia “ubicua”, alerta en “The Four”.</w:t>
      </w:r>
    </w:p>
    <w:p w:rsidR="0030590A" w:rsidRDefault="0030590A" w:rsidP="004F6361">
      <w:pPr>
        <w:spacing w:line="240" w:lineRule="auto"/>
        <w:jc w:val="both"/>
        <w:rPr>
          <w:rFonts w:ascii="Times New Roman" w:hAnsi="Times New Roman"/>
          <w:sz w:val="24"/>
          <w:szCs w:val="24"/>
        </w:rPr>
      </w:pP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Con sus sensuales productos, dice Galloway, Apple apela a nuestros genitales. Sin embargo, en sus comparaciones, acaba mezclando la religión en el asunto (dice que hemos decidido que el iPhone es “sagrado”), y compara a Steve Jobs con Willy Wonka si imaginamos que la industria de la electrónica es una fábrica de chocolate. Para él, que los de Cupertino se decantaran por ser una marca de lujo les ha venido, y les seguirá viniendo, muy bien.</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“Creo que se está formando la tormenta perfecta y es el momento de desintegrar a las grandes tecnológicas. Y eso no significa destruirlas, sino reparar los mercados que están fallando”, explica Galloway.</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Si la tormenta perfecta está a punto de comenzar, ¿qué hay que hacer para reparar los mercados como Galloway defiende? El experto ofrece algunas ideas genéricas: “En vez de cuatro firmas, debería haber diez. Deberíamos tener un ecosistema que estimule el crecimiento de empleos y el valor para los accionistas, inspirar más fusiones y adquisiciones e inversión y ampliar la base imponible” de estas empresas, para que tributen por cifras más cercanas a sus verdaderas ganancias.</w:t>
      </w:r>
    </w:p>
    <w:p w:rsidR="004F6361" w:rsidRDefault="004F6361" w:rsidP="004F6361">
      <w:pPr>
        <w:pStyle w:val="NormalWeb"/>
        <w:shd w:val="clear" w:color="auto" w:fill="FFFFFF"/>
        <w:jc w:val="both"/>
        <w:rPr>
          <w:spacing w:val="-1"/>
        </w:rPr>
      </w:pPr>
      <w:r>
        <w:rPr>
          <w:spacing w:val="-1"/>
        </w:rPr>
        <w:t>“La proliferación de cadenas globales de valor ha permitido que poderosas empresas multinacionales controlen el diseño, la producción y la distribución de los bienes y servicios que son comercializados; incluso, al mismo tiempo que varios segmentos se subcontratan a empresas más pequeñas ubicadas en lugares que están lejos de los mercados finales.</w:t>
      </w:r>
    </w:p>
    <w:p w:rsidR="004F6361" w:rsidRDefault="004F6361" w:rsidP="004F6361">
      <w:pPr>
        <w:pStyle w:val="NormalWeb"/>
        <w:shd w:val="clear" w:color="auto" w:fill="FFFFFF"/>
        <w:jc w:val="both"/>
        <w:rPr>
          <w:spacing w:val="-1"/>
        </w:rPr>
      </w:pPr>
      <w:r>
        <w:rPr>
          <w:spacing w:val="-1"/>
        </w:rPr>
        <w:t xml:space="preserve">Estas grandes empresas globales a menudo se benefician de los monopolios de propiedad intelectual, reforzados por acuerdos de libre comercio diseñados para fortalecer el poder corporativo. Esto les permite recolectar ganancias económicas masivas, especialmente en las etapas de preproducción (incluyéndose en ella la etapa del diseño) y las de postproducción (marketing y desarrollo de marca), durante las cuales se generan las mayores ganancias y el más alto valor agregado”... </w:t>
      </w:r>
      <w:r>
        <w:rPr>
          <w:spacing w:val="-1"/>
          <w:u w:val="single"/>
        </w:rPr>
        <w:t>El verdadero problema con el libre comercio</w:t>
      </w:r>
      <w:r>
        <w:rPr>
          <w:spacing w:val="-1"/>
        </w:rPr>
        <w:t xml:space="preserve"> (Jayati Ghosh - Project Syndicate - </w:t>
      </w:r>
      <w:r>
        <w:rPr>
          <w:b/>
          <w:spacing w:val="-1"/>
        </w:rPr>
        <w:t>10/9/18</w:t>
      </w:r>
      <w:r>
        <w:rPr>
          <w:spacing w:val="-1"/>
        </w:rPr>
        <w:t>)</w:t>
      </w:r>
    </w:p>
    <w:p w:rsidR="004F6361" w:rsidRDefault="004F6361" w:rsidP="004F6361">
      <w:pPr>
        <w:pStyle w:val="NormalWeb"/>
        <w:shd w:val="clear" w:color="auto" w:fill="FFFFFF"/>
        <w:jc w:val="both"/>
        <w:rPr>
          <w:spacing w:val="-1"/>
        </w:rPr>
      </w:pPr>
      <w:r>
        <w:rPr>
          <w:spacing w:val="-1"/>
        </w:rPr>
        <w:lastRenderedPageBreak/>
        <w:t>El Informe sobre Comercio y Desarrollo 2018 de la Conferencia de las Naciones Unidas sobre Comercio y Desarrollo (UNCTAD) refleja la forma como las empresas más importantes han aumentado constantemente su participación en las exportaciones totales y ahora dominan el comercio mundial. Irónicamente, esta tendencia se ha intensificado a partir de la crisis financiera mundial del año 2008, que puso de relieve el desproporcionado poder de mercado de unos pocos y las desmesuradas ganancias que son percibidas por aquellos que se ubican en el primer 1% de la distribución del ingreso.</w:t>
      </w:r>
    </w:p>
    <w:p w:rsidR="004F6361" w:rsidRDefault="004F6361" w:rsidP="004F6361">
      <w:pPr>
        <w:pStyle w:val="NormalWeb"/>
        <w:shd w:val="clear" w:color="auto" w:fill="FFFFFF"/>
        <w:jc w:val="both"/>
        <w:rPr>
          <w:spacing w:val="-1"/>
        </w:rPr>
      </w:pPr>
      <w:r>
        <w:rPr>
          <w:spacing w:val="-1"/>
        </w:rPr>
        <w:t>Los consumidores también sufren. Sí es verdad, las grandes multinacionales pueden ofrecer precios bajos. Pero, su enorme poder de mercado deja a los consumidores a su merced en todas las esferas, desde la fabricación hasta los servicios financieros y las tecnologías digitales.</w:t>
      </w:r>
    </w:p>
    <w:p w:rsidR="004F6361" w:rsidRDefault="004F6361" w:rsidP="004F6361">
      <w:pPr>
        <w:pStyle w:val="NormalWeb"/>
        <w:shd w:val="clear" w:color="auto" w:fill="FFFFFF"/>
        <w:jc w:val="both"/>
        <w:rPr>
          <w:spacing w:val="-1"/>
        </w:rPr>
      </w:pPr>
      <w:r>
        <w:rPr>
          <w:spacing w:val="-1"/>
        </w:rPr>
        <w:t>“Cuanto más poder tienen estas empresas, más pueden acumular, ya que utilizan su influencia para dar forma a los sistemas regulatorios, a las políticas económicas e incluso a los regímenes fiscales. El resultado es un Estado debilitado que está al servicio de los intereses de unos pocos, en lugar de proteger a muchos. Aquellos que afirman que la redistribución puede abordar adecuadamente este problema deben enfrentar el hecho de que los “perdedores” del libre comercio, hasta ahora, han recibido poca, o ninguna, compensación”. (Jayati Ghosh - op. cit.)</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i/>
          <w:sz w:val="24"/>
          <w:szCs w:val="24"/>
        </w:rPr>
        <w:t>“Quartz” ha publicado una noticia, titulada “El arma secreta de Uber es su equipo de economistas”, en el que subraya el propósito último de la empresa. Como señalaba el coautor de “Freakonomic”, Stephen Levitt, “Uber es la encarnación de cómo sería la economía si la dirigiesen los economistas”…</w:t>
      </w:r>
      <w:r>
        <w:rPr>
          <w:rFonts w:ascii="Times New Roman" w:hAnsi="Times New Roman" w:cs="Times New Roman"/>
          <w:sz w:val="24"/>
          <w:szCs w:val="24"/>
        </w:rPr>
        <w:t xml:space="preserve"> </w:t>
      </w:r>
      <w:r>
        <w:rPr>
          <w:rFonts w:ascii="Times New Roman" w:hAnsi="Times New Roman" w:cs="Times New Roman"/>
          <w:sz w:val="24"/>
          <w:szCs w:val="24"/>
          <w:u w:val="single"/>
        </w:rPr>
        <w:t>El arma secreta de Uber</w:t>
      </w:r>
      <w:r>
        <w:rPr>
          <w:rFonts w:ascii="Times New Roman" w:hAnsi="Times New Roman" w:cs="Times New Roman"/>
          <w:sz w:val="24"/>
          <w:szCs w:val="24"/>
        </w:rPr>
        <w:t xml:space="preserve"> (El Confidencial - </w:t>
      </w:r>
      <w:r>
        <w:rPr>
          <w:rFonts w:ascii="Times New Roman" w:hAnsi="Times New Roman" w:cs="Times New Roman"/>
          <w:b/>
          <w:sz w:val="24"/>
          <w:szCs w:val="24"/>
        </w:rPr>
        <w:t>16/10/18</w:t>
      </w:r>
      <w:r>
        <w:rPr>
          <w:rFonts w:ascii="Times New Roman" w:hAnsi="Times New Roman" w:cs="Times New Roman"/>
          <w:sz w:val="24"/>
          <w:szCs w:val="24"/>
        </w:rPr>
        <w:t>)</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Por precisar más, es el mundo construido en el vacío por la ortodoxia liberal. Uber es una empresa en la que los trabajadores no cobran por jornada, sino por servicio, aportan los instrumentos para realizar su tarea (los automóviles, el mantenimiento, la gasolina) y corren con los gastos administrativos y fiscales derivados de ella. Es una firma que aumenta los precios conforme la demanda se incrementa en la que los precios suben a medida que se incrementa la demanda. Es una empresa centralizada, que cobra por cada servicio realizado en un gran número de ciudades del mundo sin otros gastos que los derivados de una aplicación. Y es una compañía altamente capitalizada, lo que le permite contar con los fondos suficientes como para expulsar a la competencia y presionar a las autoridades mediante el cabildeo para que cambien las regulaciones que no les favorecen. Es así como se llega a un mundo perfecto y sin roces, el diseñado por los expertos económicos.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Pero esto no funciona, no genera ingresos de verdad, si no se controla el mercado: si la fuerza de la empresa no es suficiente como para imponer precios, salarios y condiciones de funcionamiento. Y eso es exactamente lo que está ocurriendo. A esa situación se refiere el informe “Taking Antitrust Away from the Courts”, realizado por Ganesh Sitaraman, director del programa en Derecho y Gobierno de la Universidad Vanderbilt, y exasesor de la senadora estadounidense Elizabeth Warren. En el informe se subraya cómo hemos entrado en la segunda era del monopolio (la primera fue la del siglo XIX, en los tiempos de los “Robber Barons”) y cómo las concentraciones de poder son la norma en las economías occidentales. En EEUU, cuatro aerolíneas controlan el 80 % del mercado, tres farmacéuticas el 99% de su sector y cuatro compañías de carne el 85% del suyo. El Fortune 100 representa casi el 50% del PIB y, dentro de ellas, las 20 principales empresas capturan el 20%.</w:t>
      </w:r>
    </w:p>
    <w:p w:rsidR="004F6361" w:rsidRPr="005C62F2" w:rsidRDefault="004F6361" w:rsidP="004F6361">
      <w:pPr>
        <w:spacing w:line="240" w:lineRule="auto"/>
        <w:jc w:val="both"/>
        <w:rPr>
          <w:rFonts w:ascii="Times New Roman" w:hAnsi="Times New Roman" w:cs="Times New Roman"/>
          <w:sz w:val="24"/>
          <w:szCs w:val="24"/>
          <w:u w:val="single"/>
        </w:rPr>
      </w:pP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Tráfico de datos - Algoritmos - Supremacía cuántica - Extracción de valor en vez de creación de valor - El Internet de las cosas - El negocio en la nube (de pedo) </w:t>
      </w:r>
    </w:p>
    <w:p w:rsidR="00363DF2" w:rsidRDefault="00363DF2" w:rsidP="00363DF2">
      <w:pPr>
        <w:spacing w:line="240" w:lineRule="auto"/>
        <w:jc w:val="both"/>
        <w:rPr>
          <w:rFonts w:ascii="Times New Roman" w:hAnsi="Times New Roman"/>
          <w:sz w:val="24"/>
          <w:szCs w:val="24"/>
          <w:u w:val="single"/>
        </w:rPr>
      </w:pPr>
      <w:r>
        <w:rPr>
          <w:rFonts w:ascii="Times New Roman" w:hAnsi="Times New Roman"/>
          <w:sz w:val="24"/>
          <w:szCs w:val="24"/>
          <w:u w:val="single"/>
        </w:rPr>
        <w:t>La lamentable deriva de una cultura locuaz y adictiva</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Cuando éramos “cuatro locos” libertarios los que corríamos desnudos y felices por la autopista de la información, ni los comerciales, ni los radares, ni los policías, nos hacían  (puñetero) caso. Podíamos seguir “haciendo el tonto” que a nadie importaba. Pero amigo, cuando las decenas pasaron a ser cientos, los cientos miles y los miles… millones, la cosa cambió. Los Don Nadie pasaron a ser Señores Internautas. La cantidad los transformó en “apetecibles”. Y entonces, se jodió el invento.</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 xml:space="preserve">“Y si a estos (ya, millones) que pasan por la autopista les vendo gasolina, refrescos, chucherías”… “Ya son demasiados, habrá que cobrar peaje”… “Van demasiado rápido, habrá que multarlos por exceso de velocidad”… “Queremos saber quiénes son, de dónde vienen, a dónde van… instalen cámaras de vigilancia”… </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Así, poquito a poco, como quién no quiere la cosa… los alegres viajeros se transformaron en “idiotas útiles”, consumidores potenciales, objetos de deseo, cobayos de laboratorio, observables, controlables, manipulables, cautivos, prisioneros, maniquís en el escaparate, putas del Barrio Web (y para peor, con “servicio” gratuito).</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 xml:space="preserve">Nuestros correos se llenaron de “spam” (¿cómo saben que soy viejo, que me ofrecen tanto Viagra?), luego llegó el “chat” (Lorena quiere contactar contigo…), después apareció “Facebook” (Mario quiere agregarte en su lista de amigos…)… </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La web se llenó de pornografía (12/15% de los sitios en Internet), de imbecilidades, videos, música, deportes, apuestas, jueguitos, and so on  (difícil de cuantificar, pero les asigno, con benevolencia, un 50%), de fórmulas de venta (¿5/10%?), de timos y cazabob</w:t>
      </w:r>
      <w:r w:rsidR="006E38DC">
        <w:rPr>
          <w:rFonts w:ascii="Times New Roman" w:hAnsi="Times New Roman"/>
          <w:sz w:val="24"/>
          <w:szCs w:val="24"/>
        </w:rPr>
        <w:t>os (¿2/3%?), de You</w:t>
      </w:r>
      <w:r>
        <w:rPr>
          <w:rFonts w:ascii="Times New Roman" w:hAnsi="Times New Roman"/>
          <w:sz w:val="24"/>
          <w:szCs w:val="24"/>
        </w:rPr>
        <w:t>Tube, Facebook, Twitter y toda su patulea (10/15%)…</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 xml:space="preserve">Si la calculadora no me falla (¿la recuerdan?) tendríamos un mínimo del 79% y un máximo del 93% (ceteris paribus) de tráfico “inútil”, falaz, fugaz, fatuo, mediocre, superfluo, fracasado, inconducente, degradante, lamentable, jibarizante, lobotómico. </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 xml:space="preserve">En el mejor de los casos, quedaría un espacio equivalente al 21% del tráfico en Internet para uso científico, académico, de investigación, universitario, literario, artístico, de publicación y critica. Espacio que quedaría reducido al 7% en la situación más desfavorable. El panorama futuro no ofrece muchas alegrías. </w:t>
      </w:r>
    </w:p>
    <w:p w:rsidR="00363DF2" w:rsidRDefault="00363DF2" w:rsidP="00363DF2">
      <w:pPr>
        <w:spacing w:line="240" w:lineRule="auto"/>
        <w:jc w:val="both"/>
        <w:rPr>
          <w:rFonts w:ascii="Times New Roman" w:hAnsi="Times New Roman"/>
          <w:sz w:val="24"/>
          <w:szCs w:val="24"/>
          <w:u w:val="single"/>
        </w:rPr>
      </w:pPr>
      <w:r>
        <w:rPr>
          <w:rFonts w:ascii="Times New Roman" w:hAnsi="Times New Roman"/>
          <w:sz w:val="24"/>
          <w:szCs w:val="24"/>
          <w:u w:val="single"/>
        </w:rPr>
        <w:t>De aquellos polvos estos lodos (“avatares” del mundo, uníos… en el “muro” virtual)</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Estamos siendo sometidos a espionaje, registro, clasificación, fraccionamiento, enajenación, control, acoso, manipulación, predestinación, servidumbre y sometimiento. Los gobiernos, operadores y empresas, nos tienen detectados, catalogados y radiografiados hasta en los detalles más íntimos. Saben todo de nosotros. Tienen un registro de todas nuestras actuaciones. Vamos dejando huellas permanentemente y en cada acción. El móvil, el GPS, Internet, el correo electrónico, los sms, las tarjetas de crédito, son nuestros “chivatos”. Y nosotros tan felices sometidos a persecución permanente. Nos metemos solos en la ratonera y sin necesidad de queso. Unos verdaderos imbéciles. Auténticos esclavos morales.</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Por si esos artilugios no fueran suficiente para controlarnos y someternos, se han inventado las “redes sociales” para que nos foto</w:t>
      </w:r>
      <w:r w:rsidR="00E60DD3">
        <w:rPr>
          <w:rFonts w:ascii="Times New Roman" w:hAnsi="Times New Roman"/>
          <w:sz w:val="24"/>
          <w:szCs w:val="24"/>
        </w:rPr>
        <w:t>grafiemos gratis y hagamos “strea</w:t>
      </w:r>
      <w:r>
        <w:rPr>
          <w:rFonts w:ascii="Times New Roman" w:hAnsi="Times New Roman"/>
          <w:sz w:val="24"/>
          <w:szCs w:val="24"/>
        </w:rPr>
        <w:t>ptease</w:t>
      </w:r>
      <w:bookmarkStart w:id="0" w:name="_GoBack"/>
      <w:bookmarkEnd w:id="0"/>
      <w:r>
        <w:rPr>
          <w:rFonts w:ascii="Times New Roman" w:hAnsi="Times New Roman"/>
          <w:sz w:val="24"/>
          <w:szCs w:val="24"/>
        </w:rPr>
        <w:t xml:space="preserve">” público (el </w:t>
      </w:r>
      <w:r>
        <w:rPr>
          <w:rFonts w:ascii="Times New Roman" w:hAnsi="Times New Roman"/>
          <w:sz w:val="24"/>
          <w:szCs w:val="24"/>
        </w:rPr>
        <w:lastRenderedPageBreak/>
        <w:t>payaso, vamos), para regodeo de nuestros controladores. Por si algún dato se les escapa, ahí van, con foto y firma. Además, actualizados permanentemente. Que digo, anticipando la acción, muchas veces. “ahora estoy por…”… “mañana iré con… a…”… Y así, seguimos felices y confiados, en la búsqueda de una vida de consumo sin contratiempos, al flautista de Hamelin nuestro de cada día, camino al río para ahogarnos voluntariamente o al precipicio para arrojarnos gallardamente.</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Benditas las cadenas. Un campo de concentración voluntario. Facebook y Twitter son los psicólogos del campo. La fila de los “voluntarios” para entrar en las cámaras de gas se cuenta por cientos de millones. La generación Stre@pper (desnudos en la red) pasó del e-mail a la big-society, y de allí, a la gil-society, a la velocidad del rayo, con entusiasmo y candor. Es que si no estaban “conectados”, no eran nadie. Ahora, lo son todo y tienen a todos por testigo. Los gobiernos, operadores y empresas, también lo saben. Están más detectados que el “Mono Jojoy” (líder de las FARC abatido (22/9/10) por un GPS incorporado en sus botas subrepticiamente).</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Pero más allá de los “esclavos optativos” (los que desnudan en la red), están (estamos) los usuarios de Internet que desean (deseamos) mantener el anonimato, la privacidad, la intimidad, la confidencialidad, la reserva, el respeto… en definitiva, la libertad de uso.</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 xml:space="preserve">Buena parte de esos “beneficios” se han perdido, y los pocos que aún quedan, se están perdiendo por momentos, en nombre de la “seguridad” (gran falacia facilitada por el 11-S), por “avaricia” (tal vez la “madre del cordero”, pero sobre la que no fuimos advertidos en su oportunidad), por “abuso de posición dominante” (todos los caminos conducen al “peaje”), por “uso furtivo de la información” (apropiación indebida de la información sobre las personas), por “desprotección al consumidor” (ni a los gobiernos, ni a los operadores, ni a las empresas, le interesa perder este “chollo”). </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¿Quién está recopilando la información? ¿Qué están haciendo con ella? ¿Cómo me perjudica esto? ¿Cómo puedo detenerlo?</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 xml:space="preserve"> Es natural estar preocupado por la privacidad en línea. Cada visita a un sitio web envía información hacia afuera antes de mostrar la información que busca. Y los datos que los navegantes de Internet envían pueden ser reveladores.</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La mayoría de los sitios de Internet hacen seguimiento de sus usuarios, particularmente mediante el uso de cookies, pequeños archivos de texto instalados en las computadoras de los navegantes. Los portales usan cookies para personalizar la experiencia del visitante. Y las redes de publicidad las usan para obtener información sobre los usuarios.</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Una red que tiene anuncios en muchos sitios web reconocerá el navegador (y por consiguiente a la persona que lo está usando) cuando visita diferentes portales en Internet, lo que le permite a la red de anuncios obtener información sobre los intereses de esa persona. ¿Está en un sitio viendo información sobre camionetas 4 x 4? Puede ser que vea un anuncio de vehículos de este tipo cuando siga navegando. En la publicidad personalizada, el modelo de negocios consiste en vender espacio a los anunciantes, dándoles acceso a personas con base en su información demográfica e intereses.</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A algunas personas no les gusta este seguimiento por varias razones. Para algunos, es como una violación ser tratado como un simple objeto comercial. A algunos les preocupa que la información sobre sus intereses sea usada para discriminarlos o para excluirlos de información y oportunidades a las que pudieran tener acceso.</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lastRenderedPageBreak/>
        <w:t>El exceso de personalización de la experiencia en Internet puede estratificar a la sociedad. Algunos creen, por ejemplo, que si usted es pobre o forma parte de una minoría, el contenido de entretenimiento y los comentarios que usted vea en la web pueden ser diferentes a los que ven otros, lo que evitaría su participación en la conversación “general” que los medios tradicionales producen.</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Igualmente, la información de navegación puede caer en manos del gobierno para usos equivocados. Estas son preocupaciones legítimas en diferentes partes del mundo.</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Nadie (gobiernos, operadores y empresas) quiere perder  la oportunidad de aprovechar (y rentabilizar) la información que sacan de nuestras computadoras. La tecnología de rastreo se está volviendo más inteligente y se inmiscuye cada vez más en la privacidad de los usuarios. Una investigación de The Wall Street Journal descubrió que uno de los negocios de mayor crecimiento en Internet es espiar a los usuarios en la web.</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“Podemos segmentarlo hasta llegar a una persona”…, de allí, a  la “desanonimización”  (identificación de individuos mediante el uso de detalles específicos de su vida), queda un solo paso… Y un día, tocarán  el timbre de nuestra casa. ¿Para entregarnos publicidad? ¿Para vendernos algún producto o servicio? ¿Para mostrarnos la información de nosotros que posee el gobierno? ¿Para detenernos? ¿Para manipularnos?</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Es peligroso estar tan fichado pero lo estaremos todavía más. Google ha destruido enciclopedias que duermen para siempre en las estanterías, nos ofrece gratis el correo electrónico global, no pagamos nada pero tiene un gran potencial económico a costa de nuestras actividades en la red. Lo podemos saber casi todo de todos.</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El presidente de Google, Eric Schmid es, por lo menos, sincero: “no creo que la sociedad ha entendido qué pasa cuando todo es accesible, conocible, grabado por todo el mundo siempre y en todo lugar. Pienso que, como sociedad, debemos pensar sobre todas estas realidades. En estos momentos sabemos, nos dice, quiénes son los usuarios, qué les interesa, quiénes son sus amigos”… Pero fue más allá, al advertir que “los jóvenes podrían un día querer cambiar sus nombres para escapar de su actividad pasada en internet”…</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 xml:space="preserve">Como dice el axioma jurídico: “a confesión de parte, relevo de prueba”. Puede que la muerte de la web se disfrace de evolución. Tiempo habrá de constatarlo. Lo mío, es sólo una percepción de “peregrino” de la Red. Ustedes mismos (por las dudas “paloming”).   </w:t>
      </w:r>
    </w:p>
    <w:p w:rsidR="00363DF2" w:rsidRDefault="00363DF2" w:rsidP="00363DF2">
      <w:pPr>
        <w:spacing w:line="240" w:lineRule="auto"/>
        <w:jc w:val="both"/>
        <w:rPr>
          <w:rFonts w:ascii="Times New Roman" w:hAnsi="Times New Roman"/>
          <w:sz w:val="24"/>
          <w:szCs w:val="24"/>
          <w:u w:val="single"/>
        </w:rPr>
      </w:pPr>
      <w:r>
        <w:rPr>
          <w:rFonts w:ascii="Times New Roman" w:hAnsi="Times New Roman"/>
          <w:sz w:val="24"/>
          <w:szCs w:val="24"/>
          <w:u w:val="single"/>
        </w:rPr>
        <w:t xml:space="preserve">Cookies amargas (Algunas verdades líricas, desde “la nube”. Ustedes me entienden…) </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Por supuesto la “transparencia personal” es incómoda y genera inquietud (menos para los narcisos que se pavonean ante el “digital mirror”), lo que lleva a preguntarnos, ¿qué ocurre con aquellos que no desean hacerse “amigo” de todo el mundo, ni ser más populares, ni ser más inteligentes, ni ser más atractivos, que el promedio?</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No hay respuestas seguras, ni sencillas. El síndrome de “esta vez es distinto” o “a mí no me va a pasar”, parece psicológico más que racional. La invasión de la intimidad es una terrible advertencia. En el pecado va la penitencia.</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Facebook y otras redes sociales funcionan bajo la superficie: Facebook observa cuáles son los amigos con los que interactuamos y de quiénes son las fotos a las que hacemos comentarios para seleccionar los elementos que aparecen en nuestro flujo de noticias o los avisos publicitarios que vemos. Finalmente resultan ser redes publicitarias y de detección de patrones de conducta que intentan derivar información acerca de nuestras compras probables.</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lastRenderedPageBreak/>
        <w:t xml:space="preserve">La única alternativa que imagino, por el momento, en tanto deseemos continuar utilizando Internet, es la movilización cívica. La acción del usuario a título individual y colectivo. La legítima defensa. Y algo se están moviendo las placas tectónicas. </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Una serie de demandas muestran la incomodidad de los usuarios con las más recientes innovaciones en la tecnología de rastreo en línea.</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 xml:space="preserve">“Las herramientas que hacen un rastreo del paradero de los usuarios están enfrentando una creciente vigilancia por parte de los reguladores y del público y provocando una ola de desafíos legales en Estados Unidos”… (The Wall Street Journal - </w:t>
      </w:r>
      <w:r>
        <w:rPr>
          <w:rFonts w:ascii="Times New Roman" w:hAnsi="Times New Roman"/>
          <w:b/>
          <w:sz w:val="24"/>
          <w:szCs w:val="24"/>
        </w:rPr>
        <w:t>20/9/10</w:t>
      </w:r>
      <w:r>
        <w:rPr>
          <w:rFonts w:ascii="Times New Roman" w:hAnsi="Times New Roman"/>
          <w:sz w:val="24"/>
          <w:szCs w:val="24"/>
        </w:rPr>
        <w:t xml:space="preserve">) </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Desde julio a septiembre de 2010 se han presentado al menos seis demandas en la Corte de Distrito Federal del Distrito Central de California contra sitios web y compañías que crean tecnología para publicidad, acusándolas de instalar herramientas de seguimiento en línea que son tan subrepticias que básicamente se introducen en las computadoras de los usuarios sin su conocimiento. Todos los casos buscan estatus de demanda colectiva y en ello se acusa a las compañías de violar la Ley contra el Fraude y Abuso Computacional y otras legislaciones contra prácticas engañosas.</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En 2001 y 2003, los tribunales dictaminaron que se podían colocar pequeños archivos de texto llamados cookies en las computadoras. Las cookies permiten a los sitios web recordar a los usuarios, de forma que no tengan que archivar la información del visitante luego de cada visita. Pero también pueden ser utilizadas para rastrear a los usuarios a través de diferentes páginas web, creando un perfil de sus intereses de búsqueda.</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Los primeros fallos judiciales señalaban que el seguimiento a través de distintos websites era legal. Desde entonces, la tecnología de rastreo en línea se ha transformado en la base de una industria publicitaria que mueve 23.000 millones de dólares en los EEUU. La industria sostiene que estas herramientas permiten subsidiar los contenidos, facilitando que muchos sitios sean gratis para los usuarios.</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Las nuevas demandas cuestionan los fallos previos porque las herramientas de tracking modernas son más sofisticadas que las anteriores cookies.</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En una de las demandas, presentadas a mediados de septiembre de 2010 en el Distrito Central de California, tres residentes de ese estado comenzaron un pleito contra Cable News Network, Travel Channel y otras compañías sobre un supuesto caso de rastreo de navegación en la web con teléfonos móviles que utilizan tecnología, según la demanda, particularmente difícil de borrar. Scripps Networks Interactive Inc, que controla Travel Channel, dijo a The Wall Street Journal (20/9) que la compañía no comenta litigios que están en curso. Time Warner Inc., propietaria de CNN, declinó hacer comentarios.</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Otra demanda, presentada a comienzos de septiembre de 2010, acusa a Fox Entertainment Group y al sitio Americanidol.com de usar un nuevo tipo de cookie -conocido como Flash- que puede “regenerar” archivos de rastreo que los usuarios eliminaron, sin su conocimiento. News Corp., propietaria de Fox Entertainment Group y de The Wall Street Journal, también declinó hacer comentarios.</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 xml:space="preserve">Las herramientas citadas en estas demandas forman parte de una “carrera armamentista” en las tecnologías de tracking, dice Chris Hoofnagle, director del programa de privacidad en la información del Centro Berkeley de Derecho y Tecnología. Algunos usuarios, incómodos con el seguimiento, ahora rutinariamente bloquean o borran las cookies. “Hay algunos en la industria que no creen que los usuarios tengan derecho a bloquear el rastreo, por lo que están </w:t>
      </w:r>
      <w:r>
        <w:rPr>
          <w:rFonts w:ascii="Times New Roman" w:hAnsi="Times New Roman"/>
          <w:sz w:val="24"/>
          <w:szCs w:val="24"/>
        </w:rPr>
        <w:lastRenderedPageBreak/>
        <w:t>dedicando sus esfuerzos a crear herramientas cada vez más sofisticadas para hacer el seguimiento de las personas”, dijo.</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Una de esas tecnologías involucra a las Flash cookies, que utilizan el popular programa Flash de Adobe Systems Inc. para guardar un pequeño archivo en la computadora del usuario. Flash es la forma más común de mostrar videos en Internet. Las Flash cookies pueden ser útiles para recordar preferencias, como el volumen de sonido para los videos. Pero la industria del marketing también puede utilizarlas para hacer el seguimiento en línea de los usuarios.</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El año pasado varios investigadores, incluyendo Hoofnagle, de Berkeley, determinaron que las Flash cookies estaban siendo utilizadas para recrear otras cookies que habían sido eliminadas. Adobe y el grupo de la industria Network Advertising Initiative condenaron esta práctica.</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Las demandas vinculadas a las Flash cookies argumentan que las compañías violaron la ley federal al neutralizar los intentos de los usuarios de limitar el tracking. La más reciente, que involucró a Americanidol.com, menciona a la compañía de tecnologías para publicidad en línea Clearspring Technologies Inc. como la que originó estas cookies.</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El CEO de Clearspring, Hooman Radfar, dijo en agosto en un comunicado que la compañía no usa Flash cookies para hacer rastreos.</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El Congreso y las autoridades reguladoras estadounidenses también están mirando más de cerca el tracking en línea. En la Cámara de Representantes se han presentado dos proyectos de ley que limitarían esta práctica. Por su parte, la Comisión Federal de Comercio espera emitir nuevas directrices para la defensa de la privacidad para fines de este año y está estudiando la creación de un registro -similar a la lista de “no llamar” para el telemarketing- que permitiría a los consumidores inscribirse para no ser objeto de estas prácticas.</w:t>
      </w:r>
    </w:p>
    <w:p w:rsidR="00363DF2" w:rsidRDefault="00363DF2" w:rsidP="00363DF2">
      <w:pPr>
        <w:spacing w:line="240" w:lineRule="auto"/>
        <w:jc w:val="both"/>
        <w:rPr>
          <w:rFonts w:ascii="Times New Roman" w:hAnsi="Times New Roman"/>
          <w:sz w:val="24"/>
          <w:szCs w:val="24"/>
        </w:rPr>
      </w:pPr>
      <w:r>
        <w:rPr>
          <w:rFonts w:ascii="Times New Roman" w:hAnsi="Times New Roman"/>
          <w:sz w:val="24"/>
          <w:szCs w:val="24"/>
        </w:rPr>
        <w:t xml:space="preserve">Mientras todo esto se resuelve, la Web (tal como la conocimos) huele a muerto.  </w:t>
      </w:r>
    </w:p>
    <w:p w:rsidR="00363DF2" w:rsidRDefault="00363DF2" w:rsidP="00363DF2">
      <w:pPr>
        <w:spacing w:line="240" w:lineRule="auto"/>
        <w:jc w:val="both"/>
        <w:rPr>
          <w:rFonts w:ascii="Times New Roman" w:hAnsi="Times New Roman"/>
          <w:sz w:val="24"/>
          <w:szCs w:val="24"/>
          <w:lang w:val="en-US"/>
        </w:rPr>
      </w:pPr>
      <w:r>
        <w:rPr>
          <w:rFonts w:ascii="Times New Roman" w:hAnsi="Times New Roman"/>
          <w:sz w:val="24"/>
          <w:szCs w:val="24"/>
          <w:lang w:val="en-US"/>
        </w:rPr>
        <w:t>(…)</w:t>
      </w:r>
    </w:p>
    <w:p w:rsidR="00363DF2" w:rsidRDefault="00363DF2" w:rsidP="00363DF2">
      <w:pPr>
        <w:spacing w:line="240" w:lineRule="auto"/>
        <w:jc w:val="both"/>
        <w:rPr>
          <w:rFonts w:ascii="Times New Roman" w:hAnsi="Times New Roman"/>
          <w:b/>
          <w:sz w:val="24"/>
          <w:szCs w:val="24"/>
          <w:lang w:val="en-US"/>
        </w:rPr>
      </w:pPr>
      <w:r>
        <w:rPr>
          <w:rFonts w:ascii="Times New Roman" w:hAnsi="Times New Roman"/>
          <w:b/>
          <w:sz w:val="24"/>
          <w:szCs w:val="24"/>
          <w:lang w:val="en-US"/>
        </w:rPr>
        <w:t>Finale: “The worst is yet to come”…</w:t>
      </w:r>
    </w:p>
    <w:p w:rsidR="00363DF2" w:rsidRDefault="00363DF2" w:rsidP="00363DF2">
      <w:pPr>
        <w:spacing w:line="240" w:lineRule="auto"/>
        <w:jc w:val="both"/>
        <w:rPr>
          <w:rFonts w:ascii="Times New Roman" w:hAnsi="Times New Roman"/>
          <w:b/>
          <w:sz w:val="24"/>
          <w:szCs w:val="24"/>
        </w:rPr>
      </w:pPr>
      <w:r>
        <w:rPr>
          <w:rFonts w:ascii="Times New Roman" w:hAnsi="Times New Roman"/>
          <w:b/>
          <w:sz w:val="24"/>
          <w:szCs w:val="24"/>
        </w:rPr>
        <w:t>Ustedes pueden elegir, entre la rebelión en la red o el “malware” que nos promete Google, con la opción de subirse al mundo feliz de “la nube”, en versión Microsoft.</w:t>
      </w:r>
    </w:p>
    <w:p w:rsidR="00363DF2" w:rsidRDefault="00363DF2" w:rsidP="00363DF2">
      <w:pPr>
        <w:spacing w:line="240" w:lineRule="auto"/>
        <w:jc w:val="both"/>
        <w:rPr>
          <w:rFonts w:ascii="Times New Roman" w:hAnsi="Times New Roman"/>
          <w:b/>
          <w:sz w:val="24"/>
          <w:szCs w:val="24"/>
        </w:rPr>
      </w:pPr>
      <w:r>
        <w:rPr>
          <w:rFonts w:ascii="Times New Roman" w:hAnsi="Times New Roman"/>
          <w:b/>
          <w:sz w:val="24"/>
          <w:szCs w:val="24"/>
        </w:rPr>
        <w:t xml:space="preserve">En el futuro podríamos vivir una “realidad aumentada”, pero la cuestión es si de alguna forma no la estamos viviendo ya (y nosotros en la baranda, modernamente instalados en una  peligrosa especie de amnesia colectiva). Pensar que tenemos la “acción de oro” (click) y no la sabemos (o queremos) utilizar… Finalmente, ante esa “realidad aumentada” habrá que resolver el dilema entre los que nos faltaba (libertad-intimidad) y lo que nos falta (coraje-decisión). </w:t>
      </w:r>
    </w:p>
    <w:p w:rsidR="00363DF2" w:rsidRDefault="00363DF2" w:rsidP="00363DF2">
      <w:pPr>
        <w:spacing w:line="240" w:lineRule="auto"/>
        <w:jc w:val="both"/>
        <w:rPr>
          <w:rFonts w:ascii="Times New Roman" w:hAnsi="Times New Roman"/>
          <w:b/>
          <w:sz w:val="24"/>
          <w:szCs w:val="24"/>
        </w:rPr>
      </w:pPr>
      <w:r>
        <w:rPr>
          <w:rFonts w:ascii="Times New Roman" w:hAnsi="Times New Roman"/>
          <w:b/>
          <w:sz w:val="24"/>
          <w:szCs w:val="24"/>
        </w:rPr>
        <w:t xml:space="preserve">Ustedes pueden optar, entre la “conjetura” de Perelman (que ha revolucionado las matemáticas, abierto nuevos campos de investigación, resuelto la conjetura de Poincaré, recibido y rechazado los más altos galardones mundiales, incluido uno de un millón de dólares, pero prefiere vivir aislado y pobre en un destartalado apartamento de San Petersburgo. ¿Por qué?), o la “sopa-boba” de Paris Hilton (la obscenidad de lo grotesco consiste en su ostentación; en la exhibición de la vulgaridad como un bien). </w:t>
      </w:r>
    </w:p>
    <w:p w:rsidR="00363DF2" w:rsidRDefault="00363DF2" w:rsidP="00363DF2">
      <w:pPr>
        <w:spacing w:line="240" w:lineRule="auto"/>
        <w:jc w:val="both"/>
        <w:rPr>
          <w:rFonts w:ascii="Times New Roman" w:hAnsi="Times New Roman"/>
          <w:b/>
          <w:sz w:val="24"/>
          <w:szCs w:val="24"/>
        </w:rPr>
      </w:pPr>
      <w:r>
        <w:rPr>
          <w:rFonts w:ascii="Times New Roman" w:hAnsi="Times New Roman"/>
          <w:b/>
          <w:sz w:val="24"/>
          <w:szCs w:val="24"/>
        </w:rPr>
        <w:lastRenderedPageBreak/>
        <w:t xml:space="preserve">No es depresión, es tristeza: los analfabetos funcionales, víctimas de los SMS, YouTube  Facebook, o Twitter, tendrán que investigar quién es el discreto Grisha (del que seguramente no conocerán nada o casi nada), si no tienen su decisión “comunitariamente orientada” en favor la mediática Paris (de la que seguramente conocerán todo o casi todo… vamos, hasta el mapa del clítoris). </w:t>
      </w:r>
    </w:p>
    <w:p w:rsidR="00363DF2" w:rsidRDefault="00363DF2" w:rsidP="00363DF2">
      <w:pPr>
        <w:spacing w:line="240" w:lineRule="auto"/>
        <w:jc w:val="both"/>
        <w:rPr>
          <w:rFonts w:ascii="Times New Roman" w:hAnsi="Times New Roman"/>
          <w:b/>
          <w:sz w:val="24"/>
          <w:szCs w:val="24"/>
        </w:rPr>
      </w:pPr>
      <w:r>
        <w:rPr>
          <w:rFonts w:ascii="Times New Roman" w:hAnsi="Times New Roman"/>
          <w:b/>
          <w:sz w:val="24"/>
          <w:szCs w:val="24"/>
        </w:rPr>
        <w:t xml:space="preserve">Contrarians (la “conjetura del alma”): tendrán que escoger entre el síndrome de Aspergen o la maldición del Aspergirus. Gandhi o Zuckerberg.  Buscar una verdad topológica (que es de lo que se trata)… </w:t>
      </w:r>
    </w:p>
    <w:p w:rsidR="00363DF2" w:rsidRDefault="00363DF2" w:rsidP="00363DF2">
      <w:pPr>
        <w:spacing w:line="240" w:lineRule="auto"/>
        <w:jc w:val="both"/>
        <w:rPr>
          <w:rFonts w:ascii="Times New Roman" w:hAnsi="Times New Roman"/>
          <w:b/>
          <w:sz w:val="24"/>
          <w:szCs w:val="24"/>
        </w:rPr>
      </w:pPr>
      <w:r>
        <w:rPr>
          <w:rFonts w:ascii="Times New Roman" w:hAnsi="Times New Roman"/>
          <w:b/>
          <w:sz w:val="24"/>
          <w:szCs w:val="24"/>
        </w:rPr>
        <w:t>Trepar el muro o vivir en la nube… ¡That is the question!</w:t>
      </w:r>
    </w:p>
    <w:p w:rsidR="00363DF2" w:rsidRDefault="00363DF2" w:rsidP="00363DF2">
      <w:pPr>
        <w:shd w:val="clear" w:color="auto" w:fill="FFFFFF"/>
        <w:spacing w:after="225" w:line="240" w:lineRule="auto"/>
        <w:jc w:val="both"/>
        <w:rPr>
          <w:rFonts w:ascii="Times New Roman" w:eastAsia="Times New Roman" w:hAnsi="Times New Roman"/>
          <w:color w:val="000000"/>
          <w:sz w:val="24"/>
          <w:szCs w:val="24"/>
          <w:u w:val="single"/>
          <w:lang w:eastAsia="es-ES"/>
        </w:rPr>
      </w:pPr>
      <w:r>
        <w:rPr>
          <w:rFonts w:ascii="Times New Roman" w:eastAsia="Times New Roman" w:hAnsi="Times New Roman"/>
          <w:color w:val="000000"/>
          <w:sz w:val="24"/>
          <w:szCs w:val="24"/>
          <w:u w:val="single"/>
          <w:lang w:eastAsia="es-ES"/>
        </w:rPr>
        <w:t>Nos espían mientras navegamos: saben quiénes somos (invasión de la intimidad)</w:t>
      </w:r>
    </w:p>
    <w:p w:rsidR="00363DF2" w:rsidRDefault="00363DF2" w:rsidP="00363DF2">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Uno no puede evitar sentir un escalofrío al descubrir que, tras haber navegado por la web en busca de, pongamos por caso, equipos de buceo, al día siguiente, en cualquier otro blog que visite, la columna de la derecha esté inundada de propuestas sobre este producto. ¿Le están espiando? Sin duda. “Robots” anónimos siguen siempre el rastro de las webs que visita y crean un perfil ideal para los anunciantes. Esto puede parecer un asunto menor para algunos, o una invasión inaceptable de la intimidad para otros. </w:t>
      </w:r>
    </w:p>
    <w:p w:rsidR="00363DF2" w:rsidRDefault="00363DF2" w:rsidP="00363DF2">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Es posible que alguien asuma como algo normal y consecuente con la sociedad de la sobreinformación en la que vivimos que se rastree de forma anónima nuestro recorrido por la web. Sin embargo, un reciente informe alerta de un hecho que preocupará a más de uno: estas empresas pueden identificarle, con nombre y apellidos, sin mayor problema. Este inquietante dato se desprende del análisis llevado a cabo por la EFF (Electronic Frontier Foundation), organismo norteamericano en defensa de los derechos civiles. Las conclusiones son demoledoras: si bien, es cierto que las cookies y demás artimañas que rastrean nuestro paso por las webs son elementos que no registran datos privados de los usuarios, si se accede desde ese mismo ordenador a alguna de las principales redes sociales, sí se deja constancia de nuestra información personal. </w:t>
      </w:r>
    </w:p>
    <w:p w:rsidR="00363DF2" w:rsidRDefault="00363DF2" w:rsidP="00363DF2">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Los ávidos trackers que husmean nuestro recorrido por la www, recaban información no sólo relativa a nuestra persona, sino también la de nuestra lista de contactos, todo ello con la connivencia de las principales redes sociales. Este inquietante dato se desprende de un estudio llevado a cabo por Balachander Krishnamurthy y Craig Wills, en el que queda patente que tanto Facebook como LinkedIn facilitan a estas empresas los datos personales de los usuarios, sus contactos e intereses. Con esta información, las firmas de marketing que explotan esta valiosa información, pueden crear perfiles personalizados de cada uno de nosotros, con nombre, apellidos, aficiones, amistades y páginas web que visitamos habitualmente. </w:t>
      </w:r>
    </w:p>
    <w:p w:rsidR="00363DF2" w:rsidRDefault="00363DF2" w:rsidP="00363DF2">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Pero las cosas todavía pueden ponerse más feas, puesto que no son una ni dos las empresas de marketing que husmean en nuestra vida y costumbres. EFF llegó a contar hasta diez fuentes diferentes de cookies, javascript y demás elementos extraños en una sola web visitada, que reportaban información sobre nuestro paso por Internet. A mayor desgracia, este rastro no termina cuando abandonamos una web en concreto, sino que los trackers nos persiguen por los diferentes sitios que vamos visitando, alimentando, al tiempo, su base de datos. Google, juez y parte en este asunto (es propietaria de DoubleClick, uno de los mayores rastreadores del mercado), se ha puesto del lado del usuario, al menos por el momento, y promete nuevas herramientas para mantener el anonimato mientras se navega por la web. Entre tanto, EFF </w:t>
      </w:r>
      <w:r>
        <w:rPr>
          <w:rFonts w:ascii="Times New Roman" w:eastAsia="Times New Roman" w:hAnsi="Times New Roman"/>
          <w:sz w:val="24"/>
          <w:szCs w:val="24"/>
          <w:lang w:eastAsia="es-ES"/>
        </w:rPr>
        <w:lastRenderedPageBreak/>
        <w:t>sugiere a los internautas que instalen los citados complementos y configuren los navegadores para que borren las cookies cada vez que se abandona una sesión.</w:t>
      </w:r>
    </w:p>
    <w:p w:rsidR="00363DF2" w:rsidRDefault="00363DF2" w:rsidP="00363DF2">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u w:val="single"/>
          <w:lang w:eastAsia="es-ES"/>
        </w:rPr>
        <w:t>¿Qué está haciendo Internet con nuestras mentes? (el control de los pensamientos)</w:t>
      </w:r>
    </w:p>
    <w:p w:rsidR="00363DF2" w:rsidRPr="00363DF2" w:rsidRDefault="00363DF2" w:rsidP="00363DF2">
      <w:pPr>
        <w:pStyle w:val="NormalWeb"/>
        <w:jc w:val="both"/>
      </w:pPr>
      <w:r w:rsidRPr="00363DF2">
        <w:t>La tercera parte de la población mundial ya es “internauta”. La revolución digital crece veloz. Uno de sus grandes pensadores, Nicholas Carr, da claves de su existencia en el libro Superficiales. ¿Qué está haciendo Internet con nuestras mentes? El experto advierte de que se “está erosionando la capacidad de controlar nuestros pensamientos y de pensar de forma autónoma”.</w:t>
      </w:r>
    </w:p>
    <w:p w:rsidR="00363DF2" w:rsidRPr="00363DF2" w:rsidRDefault="00363DF2" w:rsidP="00363DF2">
      <w:pPr>
        <w:pStyle w:val="NormalWeb"/>
        <w:jc w:val="both"/>
      </w:pPr>
      <w:r w:rsidRPr="00363DF2">
        <w:t>El correo electrónico parpadea con un mensaje inquietante: “Twitter te echa de menos. ¿No tienes curiosidad por saber las muchas cosas que te estás perdiendo? ¡Vuelve!”. Ocurre cuando uno deja de entrar asiduamente en la red social: es una anomalía, no cumplir con la norma no escrita de ser un voraz consumidor de twitters hace saltar las alarmas de la empresa, que en su intento por parecer más y más humana, como la mayoría de las herramientas que pueblan nuestra vida digital, nos habla con una cercanía y una calidez que solo puede o enamorarte o indignarte. Nicholas Carr se ríe al escuchar la preocupación de una periodista ante la llegada de este mensaje a su buzón de correo. “Yo no he parado de recibirlos desde el día que suspendí mis cuentas en Facebook y Twitter. No me salí de estas redes sociales porque no me interesen. Al contrario, creo que son muy prácticas, incluso fascinantes, pero precisamente porque su esencia son los micromensajes lanzados sin pausa, su capacidad de distracción es enorme”. Y esa distracción constante a la que nos somete nuestra existencia digital, y que según Carr es inherente a las nuevas tecnologías, es sobre la que este autor que fue director del Harvard Business Review y que escribe sobre tecnología desde hace casi dos décadas nos alerta en su tercer libro, Superficiales. ¿Qué está haciendo Internet con nuestras mentes? (Taurus).</w:t>
      </w:r>
    </w:p>
    <w:p w:rsidR="00363DF2" w:rsidRPr="00363DF2" w:rsidRDefault="00363DF2" w:rsidP="00363DF2">
      <w:pPr>
        <w:pStyle w:val="NormalWeb"/>
        <w:jc w:val="both"/>
      </w:pPr>
      <w:r w:rsidRPr="00363DF2">
        <w:t>Cuando Carr (1959) se percató, hace unos años, de que su capacidad de concentración había disminuido, de que leer artículos largos y libros se había convertido en una ardua tarea precisamente para alguien licenciado en Literatura que se había dejado mecer toda su vida por ella, comenzó a preguntarse si la causa no sería precisamente su entrega diaria a las multitareas digitales: pasar muchas horas frente a la computadora, saltando sin cesar de uno a otro programa, de una página de Internet a otra, mientras hablamos por Skype, contestamos a un correo electrónico y ponemos un link en Facebook. Su búsqueda de respuestas le llevó a escribir Superficiales... (antes publicó los polémicos El gran interruptor. El mundo en red, de Edison a Google y Las tecnologías de la información. ¿Son realmente una ventaja competitiva?), “una oda al tipo de pensamiento que encarna el libro y una llamada de atención respecto a lo que está en juego: el pensamiento lineal, profundo, que incita al pensamiento creativo y que no necesariamente tiene un fin utilitario. La multitarea, instigada por el uso de Internet, nos aleja de formas de pensamiento que requieren reflexión y contemplación, nos convierte en seres más eficientes procesando información pero menos capaces para profundizar en esa información y al hacerlo no sólo nos deshumanizan un poco sino que nos uniformizan”. Apoyándose en múltiples estudios científicos que avalan su teoría y remontándose a la célebre frase de Marshall McLuhan “el medio es el mensaje”, Carr ahonda en cómo las tecnologías han ido transformando las formas de pensamiento de la sociedad: la creación de la cartografía, del reloj y la más definitiva, la imprenta. Ahora, más de quinientos años después, le ha llegado el turno al efecto Internet.</w:t>
      </w:r>
    </w:p>
    <w:p w:rsidR="00363DF2" w:rsidRDefault="00363DF2" w:rsidP="004F6361">
      <w:pPr>
        <w:spacing w:line="240" w:lineRule="auto"/>
        <w:jc w:val="both"/>
        <w:rPr>
          <w:rFonts w:ascii="Times New Roman" w:hAnsi="Times New Roman" w:cs="Times New Roman"/>
          <w:b/>
          <w:sz w:val="24"/>
          <w:szCs w:val="24"/>
        </w:rPr>
      </w:pPr>
    </w:p>
    <w:p w:rsidR="004F6361" w:rsidRDefault="006D347B"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Las redes p</w:t>
      </w:r>
      <w:r w:rsidR="004F6361">
        <w:rPr>
          <w:rFonts w:ascii="Times New Roman" w:hAnsi="Times New Roman" w:cs="Times New Roman"/>
          <w:b/>
          <w:sz w:val="24"/>
          <w:szCs w:val="24"/>
        </w:rPr>
        <w:t>uede</w:t>
      </w:r>
      <w:r>
        <w:rPr>
          <w:rFonts w:ascii="Times New Roman" w:hAnsi="Times New Roman" w:cs="Times New Roman"/>
          <w:b/>
          <w:sz w:val="24"/>
          <w:szCs w:val="24"/>
        </w:rPr>
        <w:t>n</w:t>
      </w:r>
      <w:r w:rsidR="004F6361">
        <w:rPr>
          <w:rFonts w:ascii="Times New Roman" w:hAnsi="Times New Roman" w:cs="Times New Roman"/>
          <w:b/>
          <w:sz w:val="24"/>
          <w:szCs w:val="24"/>
        </w:rPr>
        <w:t xml:space="preserve"> atentar contra la seguridad y la democracia (manipulación electoral)</w:t>
      </w:r>
    </w:p>
    <w:p w:rsidR="004F6361" w:rsidRDefault="004F6361" w:rsidP="004F6361">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i/>
          <w:sz w:val="24"/>
          <w:szCs w:val="24"/>
        </w:rPr>
        <w:t xml:space="preserve">“La Cuarta Revolución Industrial puede poner en peligro las fuentes que tradicionalmente han dado sentido a la humanidad (trabajo, comunidad, familia e identidad), o conducirla a una nueva conciencia colectiva y moral que se base en la noción de un destino en común. </w:t>
      </w:r>
      <w:r>
        <w:rPr>
          <w:rFonts w:ascii="Times New Roman" w:hAnsi="Times New Roman" w:cs="Times New Roman"/>
          <w:i/>
          <w:sz w:val="24"/>
          <w:szCs w:val="24"/>
          <w:lang w:val="en-US"/>
        </w:rPr>
        <w:t>Está en nosotros decidir”…</w:t>
      </w:r>
      <w:r>
        <w:rPr>
          <w:rFonts w:ascii="Times New Roman" w:hAnsi="Times New Roman" w:cs="Times New Roman"/>
          <w:sz w:val="24"/>
          <w:szCs w:val="24"/>
          <w:lang w:val="en-US"/>
        </w:rPr>
        <w:t xml:space="preserve"> (Klaus Schwab is Founder and Executive Chairman of the World Economic Forum - Project Syndicate - </w:t>
      </w:r>
      <w:r>
        <w:rPr>
          <w:rFonts w:ascii="Times New Roman" w:hAnsi="Times New Roman" w:cs="Times New Roman"/>
          <w:b/>
          <w:sz w:val="24"/>
          <w:szCs w:val="24"/>
          <w:lang w:val="en-US"/>
        </w:rPr>
        <w:t>11/1/16</w:t>
      </w:r>
      <w:r>
        <w:rPr>
          <w:rFonts w:ascii="Times New Roman" w:hAnsi="Times New Roman" w:cs="Times New Roman"/>
          <w:sz w:val="24"/>
          <w:szCs w:val="24"/>
          <w:lang w:val="en-US"/>
        </w:rPr>
        <w:t>)</w:t>
      </w:r>
    </w:p>
    <w:p w:rsidR="004F6361" w:rsidRDefault="004F6361" w:rsidP="004F6361">
      <w:pPr>
        <w:shd w:val="clear" w:color="auto" w:fill="FFFFFF"/>
        <w:spacing w:line="240" w:lineRule="auto"/>
        <w:jc w:val="both"/>
        <w:rPr>
          <w:rFonts w:ascii="Times New Roman" w:hAnsi="Times New Roman" w:cs="Times New Roman"/>
          <w:spacing w:val="6"/>
          <w:sz w:val="24"/>
          <w:szCs w:val="24"/>
          <w:shd w:val="clear" w:color="auto" w:fill="FFFFFF"/>
        </w:rPr>
      </w:pPr>
      <w:r>
        <w:rPr>
          <w:rFonts w:ascii="Times New Roman" w:hAnsi="Times New Roman" w:cs="Times New Roman"/>
          <w:i/>
          <w:spacing w:val="6"/>
          <w:sz w:val="24"/>
          <w:szCs w:val="24"/>
          <w:shd w:val="clear" w:color="auto" w:fill="FFFFFF"/>
        </w:rPr>
        <w:t xml:space="preserve">“(Gracias a Internet) todo el mundo tiene la oportunidad de ser su propio experto, lo cual nos convierte en presa de los poderosos intereses que pretenden difundir la ignorancia”… </w:t>
      </w:r>
      <w:r>
        <w:rPr>
          <w:rFonts w:ascii="Times New Roman" w:hAnsi="Times New Roman" w:cs="Times New Roman"/>
          <w:spacing w:val="6"/>
          <w:sz w:val="24"/>
          <w:szCs w:val="24"/>
          <w:shd w:val="clear" w:color="auto" w:fill="FFFFFF"/>
        </w:rPr>
        <w:t xml:space="preserve">(David Dunning, investigador - BBCMundo - </w:t>
      </w:r>
      <w:r>
        <w:rPr>
          <w:rFonts w:ascii="Times New Roman" w:hAnsi="Times New Roman" w:cs="Times New Roman"/>
          <w:b/>
          <w:spacing w:val="6"/>
          <w:sz w:val="24"/>
          <w:szCs w:val="24"/>
          <w:shd w:val="clear" w:color="auto" w:fill="FFFFFF"/>
        </w:rPr>
        <w:t>18/1/16</w:t>
      </w:r>
      <w:r>
        <w:rPr>
          <w:rFonts w:ascii="Times New Roman" w:hAnsi="Times New Roman" w:cs="Times New Roman"/>
          <w:spacing w:val="6"/>
          <w:sz w:val="24"/>
          <w:szCs w:val="24"/>
          <w:shd w:val="clear" w:color="auto" w:fill="FFFFFF"/>
        </w:rPr>
        <w:t>)</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Las redes sociales no son un peligro para la democracia: el problema eres tú</w:t>
      </w:r>
      <w:r>
        <w:rPr>
          <w:rFonts w:ascii="Times New Roman" w:hAnsi="Times New Roman"/>
          <w:sz w:val="24"/>
          <w:szCs w:val="24"/>
        </w:rPr>
        <w:t xml:space="preserve"> (yorokobu news -</w:t>
      </w:r>
      <w:r>
        <w:rPr>
          <w:rFonts w:ascii="Times New Roman" w:hAnsi="Times New Roman"/>
          <w:b/>
          <w:sz w:val="24"/>
          <w:szCs w:val="24"/>
        </w:rPr>
        <w:t>11/4/16</w:t>
      </w:r>
      <w:r>
        <w:rPr>
          <w:rFonts w:ascii="Times New Roman" w:hAnsi="Times New Roman"/>
          <w:sz w:val="24"/>
          <w:szCs w:val="24"/>
        </w:rPr>
        <w:t xml:space="preserve">) </w:t>
      </w:r>
    </w:p>
    <w:p w:rsidR="004F6361" w:rsidRDefault="004F6361" w:rsidP="004F6361">
      <w:pPr>
        <w:spacing w:line="240" w:lineRule="auto"/>
        <w:jc w:val="both"/>
        <w:rPr>
          <w:rFonts w:ascii="Times New Roman" w:hAnsi="Times New Roman"/>
          <w:sz w:val="24"/>
          <w:szCs w:val="24"/>
        </w:rPr>
      </w:pPr>
      <w:r>
        <w:rPr>
          <w:noProof/>
          <w:lang w:eastAsia="es-ES"/>
        </w:rPr>
        <w:drawing>
          <wp:inline distT="0" distB="0" distL="0" distR="0" wp14:anchorId="6DEB6F3F" wp14:editId="7C17A391">
            <wp:extent cx="5695950" cy="2908300"/>
            <wp:effectExtent l="0" t="0" r="0" b="6350"/>
            <wp:docPr id="25" name="Imagen 25" descr="https://img.washingtonpost.com/news/the-intersect/wp-content/uploads/sites/32/2014/08/tim-fina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https://img.washingtonpost.com/news/the-intersect/wp-content/uploads/sites/32/2014/08/tim-final-2.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695950" cy="2908300"/>
                    </a:xfrm>
                    <a:prstGeom prst="rect">
                      <a:avLst/>
                    </a:prstGeom>
                    <a:noFill/>
                    <a:ln>
                      <a:noFill/>
                    </a:ln>
                  </pic:spPr>
                </pic:pic>
              </a:graphicData>
            </a:graphic>
          </wp:inline>
        </w:drawing>
      </w:r>
    </w:p>
    <w:p w:rsidR="004F6361" w:rsidRPr="00EE2F8E" w:rsidRDefault="004F6361" w:rsidP="004F6361">
      <w:pPr>
        <w:pStyle w:val="dropcap-paragraph"/>
        <w:shd w:val="clear" w:color="auto" w:fill="FFFFFF"/>
        <w:spacing w:before="150" w:beforeAutospacing="0" w:after="300" w:afterAutospacing="0"/>
        <w:jc w:val="both"/>
      </w:pPr>
      <w:r w:rsidRPr="00EE2F8E">
        <w:rPr>
          <w:rStyle w:val="dropcap"/>
          <w:bCs/>
        </w:rPr>
        <w:t>E</w:t>
      </w:r>
      <w:r w:rsidRPr="00EE2F8E">
        <w:t>l diario The Washington Post publicaba hace unas semanas un artículo advirtiendo del </w:t>
      </w:r>
      <w:hyperlink r:id="rId85" w:history="1">
        <w:r w:rsidRPr="00EE2F8E">
          <w:rPr>
            <w:rStyle w:val="Hipervnculo"/>
            <w:rFonts w:eastAsia="Calibri"/>
            <w:bCs/>
            <w:color w:val="auto"/>
            <w:u w:val="none"/>
          </w:rPr>
          <w:t>potencial peligro para la democracia que podía representar Facebook</w:t>
        </w:r>
      </w:hyperlink>
      <w:r w:rsidRPr="00EE2F8E">
        <w:t>.</w:t>
      </w:r>
    </w:p>
    <w:p w:rsidR="004F6361" w:rsidRPr="00EE2F8E" w:rsidRDefault="004F6361" w:rsidP="004F6361">
      <w:pPr>
        <w:pStyle w:val="NormalWeb"/>
        <w:shd w:val="clear" w:color="auto" w:fill="FFFFFF"/>
        <w:spacing w:before="150" w:beforeAutospacing="0" w:after="300" w:afterAutospacing="0"/>
        <w:jc w:val="both"/>
      </w:pPr>
      <w:r w:rsidRPr="00EE2F8E">
        <w:t>La tesis de la autora descansaba sobre un estudio del Pew Research que concluía que la gran mayoría de los jóvenes (“millennials”) habían pasado de forma mayoritaria a </w:t>
      </w:r>
      <w:hyperlink r:id="rId86" w:history="1">
        <w:r w:rsidRPr="00EE2F8E">
          <w:rPr>
            <w:rStyle w:val="Hipervnculo"/>
            <w:rFonts w:eastAsia="Calibri"/>
            <w:bCs/>
            <w:color w:val="auto"/>
            <w:u w:val="none"/>
          </w:rPr>
          <w:t>informarse de asuntos políticos a través de la red social</w:t>
        </w:r>
      </w:hyperlink>
      <w:r w:rsidRPr="00EE2F8E">
        <w:t>, al contrario que generaciones anteriores (“baby boomers”), que lo hacían a través de la televisión.</w:t>
      </w:r>
    </w:p>
    <w:p w:rsidR="004F6361" w:rsidRPr="00EE2F8E" w:rsidRDefault="004F6361" w:rsidP="004F6361">
      <w:pPr>
        <w:pStyle w:val="NormalWeb"/>
        <w:shd w:val="clear" w:color="auto" w:fill="FFFFFF"/>
        <w:spacing w:before="150" w:beforeAutospacing="0" w:after="300" w:afterAutospacing="0"/>
        <w:jc w:val="both"/>
      </w:pPr>
      <w:r w:rsidRPr="00EE2F8E">
        <w:t>Eso en sí no sería malo, siguiendo con la visión de la autora, sino fuera porque Facebook no informa de todo: según un experimento que hicieron en su mismo diario, el feed de Facebook </w:t>
      </w:r>
      <w:hyperlink r:id="rId87" w:history="1">
        <w:r w:rsidRPr="00EE2F8E">
          <w:rPr>
            <w:rStyle w:val="Hipervnculo"/>
            <w:rFonts w:eastAsia="Calibri"/>
            <w:bCs/>
            <w:color w:val="auto"/>
            <w:u w:val="none"/>
          </w:rPr>
          <w:t>ocultaba hasta el 72% de las nuevas publicaciones</w:t>
        </w:r>
      </w:hyperlink>
      <w:r w:rsidRPr="00EE2F8E">
        <w:t> de las fuentes seguidas por un usuario determinado.</w:t>
      </w:r>
    </w:p>
    <w:p w:rsidR="004F6361" w:rsidRPr="00EE2F8E" w:rsidRDefault="004F6361" w:rsidP="004F6361">
      <w:pPr>
        <w:pStyle w:val="NormalWeb"/>
        <w:shd w:val="clear" w:color="auto" w:fill="FFFFFF"/>
        <w:spacing w:before="150" w:beforeAutospacing="0" w:after="300" w:afterAutospacing="0"/>
        <w:jc w:val="both"/>
      </w:pPr>
      <w:r w:rsidRPr="00EE2F8E">
        <w:t>Coincidía en el tiempo con la publicación del artículo el anuncio de que quizá Twitter estaría preparando un algoritmo similar al de Facebook que, en lugar de enseñar todas las publicaciones de forma cronológica y en tiempo real, cribaría y ens</w:t>
      </w:r>
      <w:r w:rsidR="00F8285E">
        <w:t>eñaría sólo lo que considerara “interesante”</w:t>
      </w:r>
      <w:r w:rsidRPr="00EE2F8E">
        <w:t xml:space="preserve"> para nosotros.</w:t>
      </w:r>
    </w:p>
    <w:p w:rsidR="004F6361" w:rsidRPr="00EE2F8E" w:rsidRDefault="004F6361" w:rsidP="004F6361">
      <w:pPr>
        <w:pStyle w:val="NormalWeb"/>
        <w:shd w:val="clear" w:color="auto" w:fill="FFFFFF"/>
        <w:spacing w:before="150" w:beforeAutospacing="0" w:after="300" w:afterAutospacing="0"/>
        <w:jc w:val="both"/>
      </w:pPr>
      <w:r w:rsidRPr="00EE2F8E">
        <w:lastRenderedPageBreak/>
        <w:t>Al final la cosa ha quedado sólo en una pestaña que activa una visualización de los contenidos más interesantes (acorde al algoritmo de turno) que se publicaron mientras no estábamos conectados, una especie de “cosas que te perdiste </w:t>
      </w:r>
      <w:hyperlink r:id="rId88" w:history="1">
        <w:r w:rsidRPr="00EE2F8E">
          <w:rPr>
            <w:rStyle w:val="Hipervnculo"/>
            <w:rFonts w:eastAsia="Calibri"/>
            <w:bCs/>
            <w:color w:val="auto"/>
            <w:u w:val="none"/>
          </w:rPr>
          <w:t>mientras estabas fuera</w:t>
        </w:r>
      </w:hyperlink>
      <w:r w:rsidRPr="00EE2F8E">
        <w:t>”.</w:t>
      </w:r>
    </w:p>
    <w:p w:rsidR="004F6361" w:rsidRPr="00EE2F8E" w:rsidRDefault="004F6361" w:rsidP="004F6361">
      <w:pPr>
        <w:pStyle w:val="NormalWeb"/>
        <w:shd w:val="clear" w:color="auto" w:fill="FFFFFF"/>
        <w:spacing w:before="150" w:beforeAutospacing="0" w:after="300" w:afterAutospacing="0"/>
        <w:jc w:val="both"/>
      </w:pPr>
      <w:r w:rsidRPr="00EE2F8E">
        <w:t>También hace unas pocas semanas Instagram -propiedad de Facebook- anunció que </w:t>
      </w:r>
      <w:hyperlink r:id="rId89" w:history="1">
        <w:r w:rsidRPr="00EE2F8E">
          <w:rPr>
            <w:rStyle w:val="Hipervnculo"/>
            <w:rFonts w:eastAsia="Calibri"/>
            <w:bCs/>
            <w:color w:val="auto"/>
            <w:u w:val="none"/>
          </w:rPr>
          <w:t>iba a introducir un algoritmo para “seleccionar” las publicaciones</w:t>
        </w:r>
      </w:hyperlink>
      <w:r w:rsidRPr="00EE2F8E">
        <w:t> que nos enseña, en lugar de mostrar todo tal y como hace hasta la fecha. La reacción airada de la gente hizo que detuvieran -de momento- su implantación, pero acabará llegando.</w:t>
      </w:r>
    </w:p>
    <w:p w:rsidR="004F6361" w:rsidRPr="00EE2F8E" w:rsidRDefault="004F6361" w:rsidP="004F6361">
      <w:pPr>
        <w:pStyle w:val="NormalWeb"/>
        <w:shd w:val="clear" w:color="auto" w:fill="FFFFFF"/>
        <w:spacing w:before="150" w:beforeAutospacing="0" w:after="300" w:afterAutospacing="0"/>
        <w:jc w:val="both"/>
      </w:pPr>
      <w:r w:rsidRPr="00EE2F8E">
        <w:t>La explicación de por qué las redes sociales “filtran” el contenido es sencilla: tendemos a relacionarnos con tanta gente y somos tan activos en redes que la gran mayoría del contenido es ruido. Y nada interesa menos a una de estas potentes empresas que perder la atención de sus usuarios.</w:t>
      </w:r>
    </w:p>
    <w:p w:rsidR="004F6361" w:rsidRPr="00EE2F8E" w:rsidRDefault="004F6361" w:rsidP="004F6361">
      <w:pPr>
        <w:pStyle w:val="NormalWeb"/>
        <w:shd w:val="clear" w:color="auto" w:fill="FFFFFF"/>
        <w:spacing w:before="150" w:beforeAutospacing="0" w:after="300" w:afterAutospacing="0"/>
        <w:jc w:val="both"/>
      </w:pPr>
      <w:r w:rsidRPr="00EE2F8E">
        <w:t>La preocupación, claro, viene por saber cómo se criba el contenido, cómo se decide qué es interesante y qué no. Y cuando hablamos de las fotos de nuestra expareja puede que no sea algo determinante, pero -volviendo al primer artículo del Washington Post- cuando un porcentaje mayoritario de la gente se informa de política a través de las redes sí puede ser problemático.</w:t>
      </w:r>
    </w:p>
    <w:p w:rsidR="004F6361" w:rsidRPr="0030590A" w:rsidRDefault="004F6361" w:rsidP="004F6361">
      <w:pPr>
        <w:pStyle w:val="NormalWeb"/>
        <w:shd w:val="clear" w:color="auto" w:fill="FFFFFF"/>
        <w:spacing w:before="150" w:beforeAutospacing="0" w:after="300" w:afterAutospacing="0"/>
        <w:jc w:val="both"/>
        <w:rPr>
          <w:b/>
          <w:u w:val="single"/>
        </w:rPr>
      </w:pPr>
      <w:r w:rsidRPr="0030590A">
        <w:rPr>
          <w:rStyle w:val="Textoennegrita"/>
          <w:b w:val="0"/>
          <w:u w:val="single"/>
        </w:rPr>
        <w:t>¿Algoritmos o sesgo humano?</w:t>
      </w:r>
    </w:p>
    <w:p w:rsidR="004F6361" w:rsidRPr="00EE2F8E" w:rsidRDefault="004F6361" w:rsidP="004F6361">
      <w:pPr>
        <w:pStyle w:val="NormalWeb"/>
        <w:shd w:val="clear" w:color="auto" w:fill="FFFFFF"/>
        <w:spacing w:before="150" w:beforeAutospacing="0" w:after="300" w:afterAutospacing="0"/>
        <w:jc w:val="both"/>
      </w:pPr>
      <w:r w:rsidRPr="00EE2F8E">
        <w:t>Cabría hacerse entonces la siguiente pregunta: ¿es más preocupante la ‘selección’ que hace un algoritmo que la que hace la propia persona?</w:t>
      </w:r>
    </w:p>
    <w:p w:rsidR="004F6361" w:rsidRPr="00EE2F8E" w:rsidRDefault="004F6361" w:rsidP="004F6361">
      <w:pPr>
        <w:pStyle w:val="NormalWeb"/>
        <w:shd w:val="clear" w:color="auto" w:fill="FFFFFF"/>
        <w:spacing w:before="150" w:beforeAutospacing="0" w:after="300" w:afterAutospacing="0"/>
        <w:jc w:val="both"/>
      </w:pPr>
      <w:r w:rsidRPr="00EE2F8E">
        <w:t>Porque sí, las personas también cribamos, y de forma mucho más acusada que estas compañías que nos proporcionan el contenido. Valga como ejemplo otra de las teorías que se achacan a las redes sociales para tratar de demostrar que nos ofrecen una visión sesgada de la realidad: la llamada “</w:t>
      </w:r>
      <w:hyperlink r:id="rId90" w:history="1">
        <w:r w:rsidRPr="00EE2F8E">
          <w:rPr>
            <w:rStyle w:val="Hipervnculo"/>
            <w:rFonts w:eastAsia="Calibri"/>
            <w:bCs/>
            <w:color w:val="auto"/>
            <w:u w:val="none"/>
          </w:rPr>
          <w:t>ilusión de la mayoría</w:t>
        </w:r>
      </w:hyperlink>
      <w:r w:rsidRPr="00EE2F8E">
        <w:t>”</w:t>
      </w:r>
    </w:p>
    <w:p w:rsidR="004F6361" w:rsidRPr="00EE2F8E" w:rsidRDefault="004F6361" w:rsidP="004F6361">
      <w:pPr>
        <w:pStyle w:val="NormalWeb"/>
        <w:shd w:val="clear" w:color="auto" w:fill="FFFFFF"/>
        <w:spacing w:before="150" w:beforeAutospacing="0" w:after="300" w:afterAutospacing="0"/>
        <w:jc w:val="both"/>
      </w:pPr>
      <w:r w:rsidRPr="00EE2F8E">
        <w:t>La teoría, de origen matemático, viene a decir que en entornos como los de las redes sociales, se sobredimensionan las cosas que defienden o hacen </w:t>
      </w:r>
      <w:hyperlink r:id="rId91" w:history="1">
        <w:r w:rsidRPr="00EE2F8E">
          <w:rPr>
            <w:rStyle w:val="Hipervnculo"/>
            <w:rFonts w:eastAsia="Calibri"/>
            <w:bCs/>
            <w:color w:val="auto"/>
            <w:u w:val="none"/>
          </w:rPr>
          <w:t>aquellos usuarios con muchos seguidores</w:t>
        </w:r>
      </w:hyperlink>
      <w:r w:rsidRPr="00EE2F8E">
        <w:t>. Lo que en teoría de comunicación se conoce como “líderes de opiniones” y en redes se ha llamado “influencers”. Esta teoría explicaría, por ejemplo, las distorsiones de percepción en p</w:t>
      </w:r>
      <w:r w:rsidR="00F8285E">
        <w:t>rocesos electorales del estilo “</w:t>
      </w:r>
      <w:r w:rsidRPr="00EE2F8E">
        <w:t>¿cómo es posible que no hayan ganado estos, si todo el mundo e</w:t>
      </w:r>
      <w:r w:rsidR="00F8285E">
        <w:t>n mi “timeline” iba a votarles?”</w:t>
      </w:r>
    </w:p>
    <w:p w:rsidR="004F6361" w:rsidRDefault="004F6361" w:rsidP="004F6361">
      <w:pPr>
        <w:pStyle w:val="NormalWeb"/>
        <w:shd w:val="clear" w:color="auto" w:fill="FFFFFF"/>
        <w:spacing w:before="150" w:beforeAutospacing="0" w:after="300" w:afterAutospacing="0"/>
        <w:jc w:val="both"/>
      </w:pPr>
      <w:r w:rsidRPr="00EE2F8E">
        <w:t>Ante esa pregunta, además, caben varios matices. Por ejemplo, otra teoría de la comunicación, la de la espiral del silencio de Elisabeth Noelle-Neumann, que indagaba en cómo la gente con opiniones minoritarias tendía a no expresar su forma de pensar por miedo a las represiones sociales, o incluso a simular su apoyo a esas opiniones mayoritarias. Eso, obviamente, también distorsiona -y de forma muy complicada de medir- la realidad en comparación con lo que se dice públicamente en foros como redes sociales.</w:t>
      </w:r>
    </w:p>
    <w:p w:rsidR="004F6361" w:rsidRPr="0030590A" w:rsidRDefault="004F6361" w:rsidP="004F6361">
      <w:pPr>
        <w:pStyle w:val="NormalWeb"/>
        <w:shd w:val="clear" w:color="auto" w:fill="FFFFFF"/>
        <w:spacing w:before="150" w:beforeAutospacing="0" w:after="300" w:afterAutospacing="0"/>
        <w:jc w:val="both"/>
        <w:rPr>
          <w:b/>
          <w:u w:val="single"/>
        </w:rPr>
      </w:pPr>
      <w:r w:rsidRPr="0030590A">
        <w:rPr>
          <w:rStyle w:val="Textoennegrita"/>
          <w:b w:val="0"/>
          <w:u w:val="single"/>
        </w:rPr>
        <w:t>Intolerancia a la discrepancia</w:t>
      </w:r>
    </w:p>
    <w:p w:rsidR="004F6361" w:rsidRPr="00EE2F8E" w:rsidRDefault="004F6361" w:rsidP="004F6361">
      <w:pPr>
        <w:pStyle w:val="NormalWeb"/>
        <w:shd w:val="clear" w:color="auto" w:fill="FFFFFF"/>
        <w:spacing w:before="150" w:beforeAutospacing="0" w:after="300" w:afterAutospacing="0"/>
        <w:jc w:val="both"/>
      </w:pPr>
      <w:r w:rsidRPr="00EE2F8E">
        <w:t xml:space="preserve">Pero antes incluso que eso hay otro “pero” importante: no son las redes sociales las que nos meten en una burbuja en la que todo nuestro entorno parece opinar como nosotros, ni tampoco son una fuente más distorsionada de la realidad por culpa de los algoritmos. En </w:t>
      </w:r>
      <w:r w:rsidRPr="00EE2F8E">
        <w:lastRenderedPageBreak/>
        <w:t>realidad, todo en nuestro entorno lo hemos construido con el propósito de eliminar la exposición a las discrepancias.</w:t>
      </w:r>
    </w:p>
    <w:p w:rsidR="004F6361" w:rsidRPr="00EE2F8E" w:rsidRDefault="004F6361" w:rsidP="004F6361">
      <w:pPr>
        <w:pStyle w:val="NormalWeb"/>
        <w:shd w:val="clear" w:color="auto" w:fill="FFFFFF"/>
        <w:spacing w:before="150" w:beforeAutospacing="0" w:after="300" w:afterAutospacing="0"/>
        <w:jc w:val="both"/>
      </w:pPr>
      <w:r w:rsidRPr="00EE2F8E">
        <w:t>Lo planteó hace décadas Paul Watzlawick, autor de un libro llamado “How real is real?” en el que planteaba precisamente que los medios de comunicación </w:t>
      </w:r>
      <w:hyperlink r:id="rId92" w:history="1">
        <w:r w:rsidRPr="00EE2F8E">
          <w:rPr>
            <w:rStyle w:val="Hipervnculo"/>
            <w:rFonts w:eastAsia="Calibri"/>
            <w:bCs/>
            <w:color w:val="auto"/>
            <w:u w:val="none"/>
          </w:rPr>
          <w:t>no transmitían una imagen fidedigna de lo que sucedía</w:t>
        </w:r>
      </w:hyperlink>
      <w:r w:rsidRPr="00EE2F8E">
        <w:t>, sino una imagen mediada (de hecho, es un juego de palabras peculiar eso de los “medios” de comunicación y la “mediación” informativa). Según exponía, los sucesos se cribaban, seleccionaban y componían teniendo en cuenta </w:t>
      </w:r>
      <w:hyperlink r:id="rId93" w:history="1">
        <w:r w:rsidRPr="00EE2F8E">
          <w:rPr>
            <w:rStyle w:val="Hipervnculo"/>
            <w:rFonts w:eastAsia="Calibri"/>
            <w:bCs/>
            <w:color w:val="auto"/>
            <w:u w:val="none"/>
          </w:rPr>
          <w:t>criterios ideológicos</w:t>
        </w:r>
      </w:hyperlink>
      <w:r w:rsidRPr="00EE2F8E">
        <w:t>, económicos, de proximidad y un sinfín de condicionantes más.</w:t>
      </w:r>
    </w:p>
    <w:p w:rsidR="004F6361" w:rsidRPr="00EE2F8E" w:rsidRDefault="004F6361" w:rsidP="004F6361">
      <w:pPr>
        <w:pStyle w:val="NormalWeb"/>
        <w:shd w:val="clear" w:color="auto" w:fill="FFFFFF"/>
        <w:spacing w:before="150" w:beforeAutospacing="0" w:after="300" w:afterAutospacing="0"/>
        <w:jc w:val="both"/>
      </w:pPr>
      <w:r w:rsidRPr="00EE2F8E">
        <w:t>Y eso sin tener en cuenta nuestras propias limitaciones perceptivas: tendemos a construirnos imágenes de la realidad que no se corresponden con lo que nos rodea. Pensamos, por ejemplo, que hay más inmigrantes de los que hay, que el dinero se reparte mejor o que </w:t>
      </w:r>
      <w:hyperlink r:id="rId94" w:history="1">
        <w:r w:rsidRPr="00EE2F8E">
          <w:rPr>
            <w:rStyle w:val="Hipervnculo"/>
            <w:rFonts w:eastAsia="Calibri"/>
            <w:bCs/>
            <w:color w:val="auto"/>
            <w:u w:val="none"/>
          </w:rPr>
          <w:t>juzgamos los eventos mejor de lo que lo hacemos</w:t>
        </w:r>
      </w:hyperlink>
      <w:r w:rsidRPr="00EE2F8E">
        <w:t>.</w:t>
      </w:r>
    </w:p>
    <w:p w:rsidR="004F6361" w:rsidRPr="00EE2F8E" w:rsidRDefault="004F6361" w:rsidP="004F6361">
      <w:pPr>
        <w:pStyle w:val="NormalWeb"/>
        <w:shd w:val="clear" w:color="auto" w:fill="FFFFFF"/>
        <w:spacing w:before="150" w:beforeAutospacing="0" w:after="300" w:afterAutospacing="0"/>
        <w:jc w:val="both"/>
      </w:pPr>
      <w:r w:rsidRPr="00EE2F8E">
        <w:t>En realidad, la construcción tecnológica actual no es más que un reflejo de esa intolerancia a la discrepancia: nos rodeamos de gente que tiende a pensar como nosotros, buscamos pareja en nuestras comunidades cercanas y educamos a nuestros descendientes a nuestra imagen y semejanza. Nuestra sociedad está llena de esos “nodos de socialización” que perpetúan esa homogeneización: colegio, trabajo, ciudad, cultura, posición económica, ideología…</w:t>
      </w:r>
    </w:p>
    <w:p w:rsidR="004F6361" w:rsidRPr="00EE2F8E" w:rsidRDefault="004F6361" w:rsidP="004F6361">
      <w:pPr>
        <w:pStyle w:val="NormalWeb"/>
        <w:shd w:val="clear" w:color="auto" w:fill="FFFFFF"/>
        <w:spacing w:before="150" w:beforeAutospacing="0" w:after="300" w:afterAutospacing="0"/>
        <w:jc w:val="both"/>
      </w:pPr>
      <w:r w:rsidRPr="00EE2F8E">
        <w:t>Si lo piensas, compramos las marcas que conocemos -y no las otras-, nos preocupamos por las noticias que salen en los medios -las demás no existen- y creemos que nuestra media naranja es alguien que, en realidad, es un calco sociológico de nuestro entorno y gustos.</w:t>
      </w:r>
    </w:p>
    <w:p w:rsidR="004F6361" w:rsidRPr="00EE2F8E" w:rsidRDefault="004F6361" w:rsidP="004F6361">
      <w:pPr>
        <w:pStyle w:val="NormalWeb"/>
        <w:shd w:val="clear" w:color="auto" w:fill="FFFFFF"/>
        <w:spacing w:before="150" w:beforeAutospacing="0" w:after="300" w:afterAutospacing="0"/>
        <w:jc w:val="both"/>
      </w:pPr>
      <w:r w:rsidRPr="00EE2F8E">
        <w:t>La tecnología repite ese esquema. Creemos que internet es todo lo que nos enseña Google -cuando la mayor parte de la Red </w:t>
      </w:r>
      <w:hyperlink r:id="rId95" w:history="1">
        <w:r w:rsidRPr="00EE2F8E">
          <w:rPr>
            <w:rStyle w:val="Hipervnculo"/>
            <w:rFonts w:eastAsia="Calibri"/>
            <w:bCs/>
            <w:color w:val="auto"/>
            <w:u w:val="none"/>
          </w:rPr>
          <w:t>permanece oculta al común de los usuarios</w:t>
        </w:r>
      </w:hyperlink>
      <w:r w:rsidRPr="00EE2F8E">
        <w:t>-. Creemos que el buscador responde a nuestras preguntas, cuando en realidad “premia” nuestras búsquedas recurrentes porque ante un resultado que la gente “premia” pinchando el algoritmo entiende que el proceso ha sido satisfactorio y lo promociona.</w:t>
      </w:r>
    </w:p>
    <w:p w:rsidR="004F6361" w:rsidRPr="00EE2F8E" w:rsidRDefault="004F6361" w:rsidP="004F6361">
      <w:pPr>
        <w:pStyle w:val="NormalWeb"/>
        <w:shd w:val="clear" w:color="auto" w:fill="FFFFFF"/>
        <w:spacing w:before="150" w:beforeAutospacing="0" w:after="300" w:afterAutospacing="0"/>
        <w:jc w:val="both"/>
      </w:pPr>
      <w:r w:rsidRPr="00EE2F8E">
        <w:t>Leemos los medios que coinciden con nuestra ideología, vemos los programas que no vulneran nuestros principios vitales, consumimos los productos que nos recomiendan y escuchamos la música que nos ponen en todas las emisoras y locales. La repetición es la forma en la que nos relacionamos con la realidad, y es esa repetición la que nos aleja de la realidad: las redes sociales y los algoritmos sólo lo hacen de la misma forma que nosotros les enseñamos a hacer.</w:t>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t>Guerra comercial - Guerra de divisas - multilateralismo - proteccionismo</w:t>
      </w:r>
    </w:p>
    <w:p w:rsidR="004F6361" w:rsidRDefault="004F6361" w:rsidP="004F6361">
      <w:pPr>
        <w:spacing w:line="240" w:lineRule="auto"/>
        <w:jc w:val="both"/>
        <w:rPr>
          <w:rFonts w:ascii="Times New Roman" w:hAnsi="Times New Roman"/>
          <w:sz w:val="24"/>
          <w:szCs w:val="24"/>
          <w:u w:val="single"/>
        </w:rPr>
      </w:pPr>
      <w:r>
        <w:rPr>
          <w:rFonts w:ascii="Times New Roman" w:hAnsi="Times New Roman" w:cs="Times New Roman"/>
          <w:b/>
          <w:sz w:val="24"/>
          <w:szCs w:val="24"/>
        </w:rPr>
        <w:t xml:space="preserve"> </w:t>
      </w:r>
      <w:r w:rsidR="006D347B" w:rsidRPr="006D347B">
        <w:rPr>
          <w:rFonts w:ascii="Times New Roman" w:hAnsi="Times New Roman" w:cs="Times New Roman"/>
          <w:sz w:val="24"/>
          <w:szCs w:val="24"/>
        </w:rPr>
        <w:t>(2006)</w:t>
      </w:r>
      <w:r w:rsidR="006D347B">
        <w:rPr>
          <w:rFonts w:ascii="Times New Roman" w:hAnsi="Times New Roman" w:cs="Times New Roman"/>
          <w:b/>
          <w:sz w:val="24"/>
          <w:szCs w:val="24"/>
        </w:rPr>
        <w:t xml:space="preserve"> </w:t>
      </w:r>
      <w:r>
        <w:rPr>
          <w:rFonts w:ascii="Times New Roman" w:hAnsi="Times New Roman"/>
          <w:sz w:val="24"/>
          <w:szCs w:val="24"/>
          <w:u w:val="single"/>
        </w:rPr>
        <w:t>Prevenciones (dudas… percepciones… o inquietudes personales)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¿Apoyan los “fundamentals” de China, India, Rusia y Brasil, cierta “duda razonable”?</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1 - Asuntos ecológicos (el planeta no alcanza).</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2 - Sobredemanda de materias primas (encarecimiento y desestabilización).</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3 - Desequilibrio interno insostenible (mala distribución de los ingresos, y presión social).</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lastRenderedPageBreak/>
        <w:t>4 - La interminable carrera de los pobres (las empresas multinacionales necesitan nuevos países pobres para mantener la rentabilidad y conforme a Wall Street).</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5 - El riesgo de estallido de alguna de las burbujas especulativas (recordar 1997/98).</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6 - El absurdo económico de financiar los consumos de los que se quedan sin trabajo   en los países desarrollados con los ahorros que se generan en los países  subdesarrollados a los que se dirigen las industrias y servicios deslocalizados (¿el espectáculo debe continuar?).</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7 - Factores estratégicos o geopolíticos (¿durmiendo con el enemigo?).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8 - Con la globalización y el trasiego del librecambio aumentan los riesgos de epidemias y pandemias (caso: la gripe del pollo).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9 - Atentado cultural sin paliativos (desde los cultivos transgénicos y sus derivaciones hasta la transculturización idiomática y de las costumbres).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10 - ¿Y si el “esclavo fabril” o la “estación de servicio” le “sale rana”? (o ambos a la vez). Dicen que los elefantes tienen memoria (y hasta lloran), ¿y los dragones?, ¿y los “siloviki”? Ay, los “siloviki”…Puede que hasta los grandes “grileiros”… (¿se transformarán los “grilos” en “ranas”?)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¿Por qué proyectarán (los países ricos) un desarrollo insostenible si el mismo llevaría implícito el fin de la “ganga” de importaciones baratas (tanto de productos como de servicios)?</w:t>
      </w:r>
    </w:p>
    <w:p w:rsidR="004F6361" w:rsidRDefault="004F6361" w:rsidP="004F6361">
      <w:pPr>
        <w:spacing w:line="240" w:lineRule="auto"/>
        <w:ind w:left="360" w:hanging="360"/>
        <w:jc w:val="both"/>
        <w:rPr>
          <w:rFonts w:ascii="Times New Roman" w:hAnsi="Times New Roman" w:cs="Times New Roman"/>
          <w:sz w:val="24"/>
          <w:szCs w:val="24"/>
        </w:rPr>
      </w:pPr>
      <w:r>
        <w:rPr>
          <w:rFonts w:ascii="Times New Roman" w:hAnsi="Times New Roman" w:cs="Times New Roman"/>
          <w:sz w:val="24"/>
          <w:szCs w:val="24"/>
        </w:rPr>
        <w:t>¿A quién están engañando o creen que están engañando?</w:t>
      </w:r>
    </w:p>
    <w:p w:rsidR="004F6361" w:rsidRDefault="004F6361" w:rsidP="004F6361">
      <w:pPr>
        <w:spacing w:line="240" w:lineRule="auto"/>
        <w:ind w:left="360" w:hanging="360"/>
        <w:jc w:val="both"/>
        <w:rPr>
          <w:rFonts w:ascii="Times New Roman" w:hAnsi="Times New Roman" w:cs="Times New Roman"/>
          <w:sz w:val="24"/>
          <w:szCs w:val="24"/>
        </w:rPr>
      </w:pPr>
      <w:r>
        <w:rPr>
          <w:rFonts w:ascii="Times New Roman" w:hAnsi="Times New Roman" w:cs="Times New Roman"/>
          <w:sz w:val="24"/>
          <w:szCs w:val="24"/>
        </w:rPr>
        <w:t>La Gran Cuestión:</w:t>
      </w:r>
    </w:p>
    <w:p w:rsidR="004F6361" w:rsidRDefault="004F6361" w:rsidP="004F6361">
      <w:pPr>
        <w:spacing w:line="240" w:lineRule="auto"/>
        <w:ind w:left="360" w:hanging="360"/>
        <w:jc w:val="both"/>
        <w:rPr>
          <w:rFonts w:ascii="Times New Roman" w:hAnsi="Times New Roman" w:cs="Times New Roman"/>
          <w:sz w:val="24"/>
          <w:szCs w:val="24"/>
        </w:rPr>
      </w:pPr>
      <w:r>
        <w:rPr>
          <w:rFonts w:ascii="Times New Roman" w:hAnsi="Times New Roman" w:cs="Times New Roman"/>
          <w:sz w:val="24"/>
          <w:szCs w:val="24"/>
        </w:rPr>
        <w:t>¿Aceptará Estados Unidos que vive y consume por encima de sus posibilidades y “de prestado”, consumir menos, para que China (que para más INRI ejerce de “prestamista”), India, Rusia y Brasil, consuman más y se pueda mantener el equilibrio?</w:t>
      </w:r>
    </w:p>
    <w:p w:rsidR="004F6361" w:rsidRDefault="004F6361" w:rsidP="004F6361">
      <w:pPr>
        <w:spacing w:line="240" w:lineRule="auto"/>
        <w:ind w:left="360" w:hanging="360"/>
        <w:jc w:val="both"/>
        <w:rPr>
          <w:rFonts w:ascii="Times New Roman" w:hAnsi="Times New Roman" w:cs="Times New Roman"/>
          <w:sz w:val="24"/>
          <w:szCs w:val="24"/>
        </w:rPr>
      </w:pPr>
      <w:r>
        <w:rPr>
          <w:rFonts w:ascii="Times New Roman" w:hAnsi="Times New Roman" w:cs="Times New Roman"/>
          <w:sz w:val="24"/>
          <w:szCs w:val="24"/>
        </w:rPr>
        <w:t>¿Aceptarán los (supuestamente) ricos ser más pobres, para que los pobres puedan ser más ricos (manteniendo la sostenibilidad del desarrollo a nivel global)?</w:t>
      </w:r>
    </w:p>
    <w:p w:rsidR="004F6361" w:rsidRDefault="004F6361" w:rsidP="004F6361">
      <w:pPr>
        <w:spacing w:line="240" w:lineRule="auto"/>
        <w:ind w:left="360" w:hanging="360"/>
        <w:jc w:val="both"/>
        <w:rPr>
          <w:rFonts w:ascii="Times New Roman" w:hAnsi="Times New Roman" w:cs="Times New Roman"/>
          <w:sz w:val="24"/>
          <w:szCs w:val="24"/>
        </w:rPr>
      </w:pPr>
      <w:r>
        <w:rPr>
          <w:rFonts w:ascii="Times New Roman" w:hAnsi="Times New Roman" w:cs="Times New Roman"/>
          <w:i/>
          <w:sz w:val="24"/>
          <w:szCs w:val="24"/>
        </w:rPr>
        <w:t>“La belleza y la verdad sólo se encuentran en el séptimo borrador”</w:t>
      </w:r>
      <w:r>
        <w:rPr>
          <w:rFonts w:ascii="Times New Roman" w:hAnsi="Times New Roman" w:cs="Times New Roman"/>
          <w:sz w:val="24"/>
          <w:szCs w:val="24"/>
        </w:rPr>
        <w:t xml:space="preserve"> (J. K. Galbraith)</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(30 de junio de 2006)</w:t>
      </w:r>
      <w:r>
        <w:rPr>
          <w:rFonts w:ascii="Times New Roman" w:hAnsi="Times New Roman" w:cs="Times New Roman"/>
          <w:b/>
          <w:sz w:val="24"/>
          <w:szCs w:val="24"/>
        </w:rPr>
        <w:t xml:space="preserve"> -</w:t>
      </w:r>
      <w:r>
        <w:t xml:space="preserve"> </w:t>
      </w:r>
      <w:r>
        <w:rPr>
          <w:rFonts w:ascii="Times New Roman" w:hAnsi="Times New Roman" w:cs="Times New Roman"/>
          <w:sz w:val="24"/>
          <w:szCs w:val="24"/>
          <w:u w:val="single"/>
        </w:rPr>
        <w:t>Final (provisional):</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mercado como única razón de existencia no sirve. El mercado está destruyendo sin piedad el hábitat. El mercado, evidentemente, no puede construir el mundo, más bien todo lo contrario…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última -sino la única- esperanza, es la suprema conciencia de los hombres sobre el mundo…</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(Enero 2017) </w:t>
      </w:r>
      <w:r>
        <w:rPr>
          <w:rFonts w:ascii="Times New Roman" w:hAnsi="Times New Roman" w:cs="Times New Roman"/>
          <w:sz w:val="24"/>
          <w:szCs w:val="24"/>
          <w:u w:val="single"/>
        </w:rPr>
        <w:t>Quiénes crecieron y quiénes decrecieron (o no crecieron): las mentiras que se volvieron en contra de la globalización y el librecambio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Han pasado poco más de 10 años de mis comentarios (¿debate?) sobre los BRICs, y un paseo por la hemeroteca reciente nos puede ayudar a actualizar el “balance”:</w:t>
      </w:r>
    </w:p>
    <w:p w:rsidR="004F6361" w:rsidRDefault="004F6361" w:rsidP="004F6361">
      <w:pPr>
        <w:spacing w:line="240" w:lineRule="auto"/>
        <w:jc w:val="both"/>
        <w:rPr>
          <w:rFonts w:ascii="Times New Roman" w:hAnsi="Times New Roman"/>
          <w:sz w:val="24"/>
          <w:szCs w:val="24"/>
        </w:rPr>
      </w:pPr>
      <w:r>
        <w:rPr>
          <w:rFonts w:ascii="Times New Roman" w:hAnsi="Times New Roman"/>
          <w:i/>
          <w:sz w:val="24"/>
          <w:szCs w:val="24"/>
        </w:rPr>
        <w:lastRenderedPageBreak/>
        <w:t xml:space="preserve">“Los bajos salarios y el aumento de la desigualdad, junto al fenómeno de las migraciones, amenazan con desembocar en una nueva ola proteccionista. Eso es lo que piensa el FMI”… </w:t>
      </w:r>
      <w:r>
        <w:rPr>
          <w:rFonts w:ascii="Times New Roman" w:hAnsi="Times New Roman"/>
          <w:sz w:val="24"/>
          <w:szCs w:val="24"/>
          <w:u w:val="single"/>
        </w:rPr>
        <w:t>El FMI alerta de una ola proteccionista por los bajos salarios y la desigualdad</w:t>
      </w:r>
      <w:r>
        <w:rPr>
          <w:rFonts w:ascii="Times New Roman" w:hAnsi="Times New Roman"/>
          <w:sz w:val="24"/>
          <w:szCs w:val="24"/>
        </w:rPr>
        <w:t xml:space="preserve"> (El Confidencial - </w:t>
      </w:r>
      <w:r>
        <w:rPr>
          <w:rFonts w:ascii="Times New Roman" w:hAnsi="Times New Roman"/>
          <w:b/>
          <w:sz w:val="24"/>
          <w:szCs w:val="24"/>
        </w:rPr>
        <w:t>4/10/16</w:t>
      </w:r>
      <w:r>
        <w:rPr>
          <w:rFonts w:ascii="Times New Roman" w:hAnsi="Times New Roman"/>
          <w:sz w:val="24"/>
          <w:szCs w:val="24"/>
        </w:rPr>
        <w:t>)</w:t>
      </w:r>
    </w:p>
    <w:p w:rsidR="004F6361" w:rsidRDefault="004F6361" w:rsidP="004F6361">
      <w:pPr>
        <w:spacing w:line="240" w:lineRule="auto"/>
        <w:jc w:val="both"/>
        <w:rPr>
          <w:rFonts w:ascii="Times New Roman" w:hAnsi="Times New Roman"/>
          <w:sz w:val="24"/>
          <w:szCs w:val="24"/>
        </w:rPr>
      </w:pPr>
      <w:r>
        <w:rPr>
          <w:rFonts w:ascii="Times New Roman" w:hAnsi="Times New Roman"/>
          <w:i/>
          <w:sz w:val="24"/>
          <w:szCs w:val="24"/>
        </w:rPr>
        <w:t>“Las élites políticas se reúnen en Washington esta semana para celebrar diferentes encuentros que encarnan la fe del fenómeno de la globalización. Mientras tanto, en la sociedad crece la sensación de que este fenómeno es uno de los impulsores de la desigualdad y de la destrucción de empleo en Occidente. Los organismos que llevan años fomentando el comercio y la “unión” del mundo podrían enfrentarse a un marco radicalmente opuesto”...</w:t>
      </w:r>
      <w:r>
        <w:rPr>
          <w:rFonts w:ascii="Times New Roman" w:hAnsi="Times New Roman"/>
          <w:sz w:val="24"/>
          <w:szCs w:val="24"/>
        </w:rPr>
        <w:t xml:space="preserve"> </w:t>
      </w:r>
      <w:r>
        <w:rPr>
          <w:rFonts w:ascii="Times New Roman" w:hAnsi="Times New Roman"/>
          <w:sz w:val="24"/>
          <w:szCs w:val="24"/>
          <w:u w:val="single"/>
        </w:rPr>
        <w:t>La élite mundial se enfrenta a una crisis existencial que amenaza el orden establecido</w:t>
      </w:r>
      <w:r>
        <w:rPr>
          <w:rFonts w:ascii="Times New Roman" w:hAnsi="Times New Roman"/>
          <w:sz w:val="24"/>
          <w:szCs w:val="24"/>
        </w:rPr>
        <w:t xml:space="preserve"> (El Economista - </w:t>
      </w:r>
      <w:r>
        <w:rPr>
          <w:rFonts w:ascii="Times New Roman" w:hAnsi="Times New Roman"/>
          <w:b/>
          <w:sz w:val="24"/>
          <w:szCs w:val="24"/>
        </w:rPr>
        <w:t>4/10/16</w:t>
      </w:r>
      <w:r>
        <w:rPr>
          <w:rFonts w:ascii="Times New Roman" w:hAnsi="Times New Roman"/>
          <w:sz w:val="24"/>
          <w:szCs w:val="24"/>
        </w:rPr>
        <w:t>)</w:t>
      </w:r>
    </w:p>
    <w:p w:rsidR="004F6361" w:rsidRDefault="004F6361" w:rsidP="004F6361">
      <w:pPr>
        <w:spacing w:line="240" w:lineRule="auto"/>
        <w:jc w:val="both"/>
        <w:textAlignment w:val="baseline"/>
        <w:rPr>
          <w:rFonts w:ascii="Times New Roman" w:hAnsi="Times New Roman"/>
          <w:sz w:val="24"/>
          <w:szCs w:val="24"/>
        </w:rPr>
      </w:pPr>
      <w:r>
        <w:rPr>
          <w:rFonts w:ascii="Times New Roman" w:hAnsi="Times New Roman"/>
          <w:i/>
          <w:sz w:val="24"/>
          <w:szCs w:val="24"/>
        </w:rPr>
        <w:t xml:space="preserve">“La revolución tecnológica ha dado lugar a las búsquedas en Google, los amigos en Facebook, las aplicaciones para el iPhone, las diatribas en Twitter y las compras de cualquier cosa en Amazon, todo esto en los últimos 15 años. Sin embargo, eso no ha creado muchos empleos. Alphabet Inc., matriz de Google, y Facebook Inc. tenían a fin del año pasado un total de 74.505 trabajadores, cerca de un tercio menos que Microsoft Corp. pese a que su valor de mercado combinado duplica el del gigante del software. Instagram, el servicio para compartir fotos, tenía 13 empleados cuando fue adquirida por Facebook en 2012 por cerca de US$ 1.000 millones”... </w:t>
      </w:r>
      <w:r>
        <w:rPr>
          <w:rFonts w:ascii="Times New Roman" w:hAnsi="Times New Roman"/>
          <w:sz w:val="24"/>
          <w:szCs w:val="24"/>
          <w:u w:val="single"/>
        </w:rPr>
        <w:t>La otra cara del auge tecnológico es la baja creación de empleos en EEUU</w:t>
      </w:r>
      <w:r>
        <w:rPr>
          <w:rFonts w:ascii="Times New Roman" w:hAnsi="Times New Roman"/>
          <w:sz w:val="24"/>
          <w:szCs w:val="24"/>
        </w:rPr>
        <w:t xml:space="preserve"> (The Wall Street Journal - </w:t>
      </w:r>
      <w:r>
        <w:rPr>
          <w:rFonts w:ascii="Times New Roman" w:hAnsi="Times New Roman"/>
          <w:b/>
          <w:sz w:val="24"/>
          <w:szCs w:val="24"/>
        </w:rPr>
        <w:t>12/10/16</w:t>
      </w:r>
      <w:r>
        <w:rPr>
          <w:rFonts w:ascii="Times New Roman" w:hAnsi="Times New Roman"/>
          <w:sz w:val="24"/>
          <w:szCs w:val="24"/>
        </w:rPr>
        <w:t>)</w:t>
      </w:r>
    </w:p>
    <w:p w:rsidR="004F6361" w:rsidRDefault="004F6361" w:rsidP="004F6361">
      <w:pPr>
        <w:spacing w:line="240" w:lineRule="auto"/>
        <w:jc w:val="both"/>
        <w:textAlignment w:val="baseline"/>
        <w:rPr>
          <w:rFonts w:ascii="Times New Roman" w:hAnsi="Times New Roman"/>
          <w:sz w:val="24"/>
          <w:szCs w:val="24"/>
        </w:rPr>
      </w:pPr>
      <w:r w:rsidRPr="00EE2F8E">
        <w:rPr>
          <w:rFonts w:ascii="Times New Roman" w:hAnsi="Times New Roman"/>
          <w:i/>
          <w:sz w:val="24"/>
          <w:szCs w:val="24"/>
        </w:rPr>
        <w:t>“El comercio global crecerá este año a su menor ritmo desde 2007, según las previsiones de la Organización Mundial del Comercio”…</w:t>
      </w:r>
      <w:r w:rsidRPr="00EE2F8E">
        <w:rPr>
          <w:rFonts w:ascii="Times New Roman" w:hAnsi="Times New Roman"/>
          <w:sz w:val="24"/>
          <w:szCs w:val="24"/>
        </w:rPr>
        <w:t xml:space="preserve"> </w:t>
      </w:r>
      <w:r w:rsidRPr="00EE2F8E">
        <w:rPr>
          <w:rFonts w:ascii="Times New Roman" w:hAnsi="Times New Roman"/>
          <w:sz w:val="24"/>
          <w:szCs w:val="24"/>
          <w:u w:val="single"/>
        </w:rPr>
        <w:t>El repliegue de la globalización afecta los precios de las acciones</w:t>
      </w:r>
      <w:r w:rsidRPr="00EE2F8E">
        <w:rPr>
          <w:rFonts w:ascii="Times New Roman" w:hAnsi="Times New Roman"/>
          <w:sz w:val="24"/>
          <w:szCs w:val="24"/>
        </w:rPr>
        <w:t xml:space="preserve"> (The Wall Street Journal - </w:t>
      </w:r>
      <w:r w:rsidRPr="00EE2F8E">
        <w:rPr>
          <w:rFonts w:ascii="Times New Roman" w:hAnsi="Times New Roman"/>
          <w:b/>
          <w:sz w:val="24"/>
          <w:szCs w:val="24"/>
        </w:rPr>
        <w:t>16/10/16</w:t>
      </w:r>
      <w:r w:rsidRPr="00EE2F8E">
        <w:rPr>
          <w:rFonts w:ascii="Times New Roman" w:hAnsi="Times New Roman"/>
          <w:sz w:val="24"/>
          <w:szCs w:val="24"/>
        </w:rPr>
        <w:t>)</w:t>
      </w:r>
    </w:p>
    <w:p w:rsidR="004F6361" w:rsidRPr="00264FE4" w:rsidRDefault="004F6361" w:rsidP="004F6361">
      <w:pPr>
        <w:spacing w:line="240" w:lineRule="auto"/>
        <w:jc w:val="both"/>
        <w:rPr>
          <w:rFonts w:ascii="Times New Roman" w:hAnsi="Times New Roman"/>
          <w:b/>
          <w:sz w:val="24"/>
          <w:szCs w:val="24"/>
        </w:rPr>
      </w:pPr>
      <w:r>
        <w:rPr>
          <w:rFonts w:ascii="Times New Roman" w:hAnsi="Times New Roman"/>
          <w:i/>
          <w:sz w:val="24"/>
          <w:szCs w:val="24"/>
        </w:rPr>
        <w:t>“El presidente electo de los Estados Unidos ya ha publicado lo que hará en los 100 primeros días de su mandato. Entre sus planes: anunciar la retirada de EU del Acuerdo de Asociación Transpacífico (TPP), bajar impuestos, derogar el Obamacare y construir el muro con México”..</w:t>
      </w:r>
      <w:r>
        <w:rPr>
          <w:rFonts w:ascii="Times New Roman" w:hAnsi="Times New Roman"/>
          <w:sz w:val="24"/>
          <w:szCs w:val="24"/>
        </w:rPr>
        <w:t xml:space="preserve">. (El Economista - </w:t>
      </w:r>
      <w:r>
        <w:rPr>
          <w:rFonts w:ascii="Times New Roman" w:hAnsi="Times New Roman"/>
          <w:b/>
          <w:sz w:val="24"/>
          <w:szCs w:val="24"/>
        </w:rPr>
        <w:t>10/11/16)</w:t>
      </w:r>
    </w:p>
    <w:p w:rsidR="004F6361" w:rsidRDefault="004F6361" w:rsidP="004F6361">
      <w:pPr>
        <w:spacing w:line="240" w:lineRule="auto"/>
        <w:jc w:val="both"/>
        <w:rPr>
          <w:rFonts w:ascii="Times New Roman" w:hAnsi="Times New Roman"/>
          <w:sz w:val="24"/>
          <w:szCs w:val="24"/>
        </w:rPr>
      </w:pPr>
      <w:r>
        <w:rPr>
          <w:rFonts w:ascii="Times New Roman" w:eastAsia="Times New Roman" w:hAnsi="Times New Roman"/>
          <w:i/>
          <w:color w:val="1A1A1A"/>
          <w:sz w:val="24"/>
          <w:szCs w:val="24"/>
        </w:rPr>
        <w:t xml:space="preserve">“En el gráfico de esta semana podemos ver la explosión de riqueza en manos del 0,1% más rico de la población de </w:t>
      </w:r>
      <w:r w:rsidRPr="00EE2F8E">
        <w:rPr>
          <w:rFonts w:ascii="Times New Roman" w:eastAsia="Times New Roman" w:hAnsi="Times New Roman"/>
          <w:i/>
          <w:sz w:val="24"/>
          <w:szCs w:val="24"/>
        </w:rPr>
        <w:t>los </w:t>
      </w:r>
      <w:hyperlink r:id="rId96" w:tgtFrame="_self" w:history="1">
        <w:r w:rsidRPr="00EE2F8E">
          <w:rPr>
            <w:rStyle w:val="Hipervnculo"/>
            <w:rFonts w:ascii="Times New Roman" w:eastAsia="Times New Roman" w:hAnsi="Times New Roman"/>
            <w:bCs/>
            <w:i/>
            <w:color w:val="auto"/>
            <w:sz w:val="24"/>
            <w:szCs w:val="24"/>
            <w:u w:val="none"/>
          </w:rPr>
          <w:t>EEUU</w:t>
        </w:r>
      </w:hyperlink>
      <w:r w:rsidRPr="00EE2F8E">
        <w:rPr>
          <w:rFonts w:ascii="Times New Roman" w:eastAsia="Times New Roman" w:hAnsi="Times New Roman"/>
          <w:i/>
          <w:sz w:val="24"/>
          <w:szCs w:val="24"/>
        </w:rPr>
        <w:t> desde principios de los años 80 del siglo pasado. Como vemos en este gráfico que han </w:t>
      </w:r>
      <w:hyperlink r:id="rId97" w:history="1">
        <w:r w:rsidRPr="00EE2F8E">
          <w:rPr>
            <w:rStyle w:val="Hipervnculo"/>
            <w:rFonts w:ascii="Times New Roman" w:eastAsia="Times New Roman" w:hAnsi="Times New Roman"/>
            <w:bCs/>
            <w:i/>
            <w:color w:val="auto"/>
            <w:sz w:val="24"/>
            <w:szCs w:val="24"/>
            <w:u w:val="none"/>
          </w:rPr>
          <w:t>elaborado</w:t>
        </w:r>
      </w:hyperlink>
      <w:r w:rsidRPr="00EE2F8E">
        <w:rPr>
          <w:rFonts w:ascii="Times New Roman" w:eastAsia="Times New Roman" w:hAnsi="Times New Roman"/>
          <w:i/>
          <w:sz w:val="24"/>
          <w:szCs w:val="24"/>
        </w:rPr>
        <w:t xml:space="preserve"> los profesores de la London School of Economics y la Universidad de Berkeley Emmanuel Saez y Gabriel </w:t>
      </w:r>
      <w:r>
        <w:rPr>
          <w:rFonts w:ascii="Times New Roman" w:eastAsia="Times New Roman" w:hAnsi="Times New Roman"/>
          <w:i/>
          <w:color w:val="1A1A1A"/>
          <w:sz w:val="24"/>
          <w:szCs w:val="24"/>
        </w:rPr>
        <w:t>Zucman, la </w:t>
      </w:r>
      <w:r>
        <w:rPr>
          <w:rFonts w:ascii="Times New Roman" w:eastAsia="Times New Roman" w:hAnsi="Times New Roman"/>
          <w:bCs/>
          <w:i/>
          <w:color w:val="1A1A1A"/>
          <w:sz w:val="24"/>
          <w:szCs w:val="24"/>
          <w:bdr w:val="none" w:sz="0" w:space="0" w:color="auto" w:frame="1"/>
        </w:rPr>
        <w:t>proporción de riqueza</w:t>
      </w:r>
      <w:r>
        <w:rPr>
          <w:rFonts w:ascii="Times New Roman" w:eastAsia="Times New Roman" w:hAnsi="Times New Roman"/>
          <w:i/>
          <w:color w:val="1A1A1A"/>
          <w:sz w:val="24"/>
          <w:szCs w:val="24"/>
        </w:rPr>
        <w:t> en manos de estas 160.000 familias (actualmente, en 1929 eran más o menos la mitad) tocó techo en el año 1929 en el 25% del total, reduciéndose ligeramente durante la desastrosa etapa de la Gran Depresión hasta que a partir del año 1933, coincidiendo con la entrada de F. D. Roosevelt en el gobierno y su famoso New Deal se inició un brusco descenso que condujo a una situación de mucho mayor reparto de la riqueza. </w:t>
      </w:r>
      <w:r>
        <w:rPr>
          <w:rFonts w:ascii="Times New Roman" w:eastAsia="Times New Roman" w:hAnsi="Times New Roman"/>
          <w:bCs/>
          <w:i/>
          <w:color w:val="1A1A1A"/>
          <w:sz w:val="24"/>
          <w:szCs w:val="24"/>
          <w:bdr w:val="none" w:sz="0" w:space="0" w:color="auto" w:frame="1"/>
        </w:rPr>
        <w:t>Continuaba habiendo millonarios pero no lo eran tanto”..</w:t>
      </w:r>
      <w:r>
        <w:rPr>
          <w:rFonts w:ascii="Times New Roman" w:eastAsia="Times New Roman" w:hAnsi="Times New Roman"/>
          <w:i/>
          <w:color w:val="1A1A1A"/>
          <w:sz w:val="24"/>
          <w:szCs w:val="24"/>
        </w:rPr>
        <w:t xml:space="preserve">. </w:t>
      </w:r>
      <w:r>
        <w:rPr>
          <w:rFonts w:ascii="Times New Roman" w:hAnsi="Times New Roman"/>
          <w:sz w:val="24"/>
          <w:szCs w:val="24"/>
          <w:u w:val="single"/>
        </w:rPr>
        <w:t>La desigualdad en EEUU aumenta casi a niveles de 1929</w:t>
      </w:r>
      <w:r>
        <w:rPr>
          <w:rFonts w:ascii="Times New Roman" w:hAnsi="Times New Roman"/>
          <w:sz w:val="24"/>
          <w:szCs w:val="24"/>
        </w:rPr>
        <w:t xml:space="preserve"> (El Confidencial - </w:t>
      </w:r>
      <w:r>
        <w:rPr>
          <w:rFonts w:ascii="Times New Roman" w:hAnsi="Times New Roman"/>
          <w:b/>
          <w:sz w:val="24"/>
          <w:szCs w:val="24"/>
        </w:rPr>
        <w:t>11/11/16</w:t>
      </w:r>
      <w:r>
        <w:rPr>
          <w:rFonts w:ascii="Times New Roman" w:hAnsi="Times New Roman"/>
          <w:sz w:val="24"/>
          <w:szCs w:val="24"/>
        </w:rPr>
        <w:t>)</w:t>
      </w:r>
    </w:p>
    <w:p w:rsidR="004F6361" w:rsidRPr="00264FE4" w:rsidRDefault="004F6361" w:rsidP="004F6361">
      <w:pPr>
        <w:spacing w:line="240" w:lineRule="auto"/>
        <w:jc w:val="both"/>
        <w:rPr>
          <w:rFonts w:ascii="Times New Roman" w:hAnsi="Times New Roman"/>
          <w:sz w:val="24"/>
          <w:szCs w:val="24"/>
        </w:rPr>
      </w:pPr>
      <w:r>
        <w:rPr>
          <w:rFonts w:ascii="Times New Roman" w:hAnsi="Times New Roman"/>
          <w:i/>
          <w:sz w:val="24"/>
          <w:szCs w:val="24"/>
        </w:rPr>
        <w:t>“Los populismos son hijos de la globalización; el desorden económico ha sembrado de incertidumbre a las clases medias. Y las nuevas élites lo han aprovechado electoralmente”…</w:t>
      </w:r>
      <w:r>
        <w:rPr>
          <w:rFonts w:ascii="Times New Roman" w:hAnsi="Times New Roman"/>
          <w:sz w:val="24"/>
          <w:szCs w:val="24"/>
        </w:rPr>
        <w:t xml:space="preserve"> ¡</w:t>
      </w:r>
      <w:r>
        <w:rPr>
          <w:rFonts w:ascii="Times New Roman" w:hAnsi="Times New Roman"/>
          <w:sz w:val="24"/>
          <w:szCs w:val="24"/>
          <w:u w:val="single"/>
        </w:rPr>
        <w:t>Estúpidos!, es la globalización</w:t>
      </w:r>
      <w:r>
        <w:rPr>
          <w:rFonts w:ascii="Times New Roman" w:hAnsi="Times New Roman"/>
          <w:sz w:val="24"/>
          <w:szCs w:val="24"/>
        </w:rPr>
        <w:t xml:space="preserve"> (Carlos Sánchez El Confidencial - </w:t>
      </w:r>
      <w:r>
        <w:rPr>
          <w:rFonts w:ascii="Times New Roman" w:hAnsi="Times New Roman"/>
          <w:b/>
          <w:sz w:val="24"/>
          <w:szCs w:val="24"/>
        </w:rPr>
        <w:t>12/11/16</w:t>
      </w:r>
      <w:r>
        <w:rPr>
          <w:rFonts w:ascii="Times New Roman" w:hAnsi="Times New Roman"/>
          <w:sz w:val="24"/>
          <w:szCs w:val="24"/>
        </w:rPr>
        <w:t>)</w:t>
      </w:r>
    </w:p>
    <w:p w:rsidR="004F6361" w:rsidRDefault="004F6361" w:rsidP="004F6361">
      <w:pPr>
        <w:spacing w:line="240" w:lineRule="auto"/>
        <w:jc w:val="both"/>
        <w:rPr>
          <w:rFonts w:ascii="Times New Roman" w:hAnsi="Times New Roman"/>
          <w:sz w:val="24"/>
          <w:szCs w:val="24"/>
        </w:rPr>
      </w:pPr>
      <w:r>
        <w:rPr>
          <w:rFonts w:ascii="Times New Roman" w:hAnsi="Times New Roman"/>
          <w:i/>
          <w:sz w:val="24"/>
          <w:szCs w:val="24"/>
        </w:rPr>
        <w:t xml:space="preserve">“Puesto que ahora se pueden obtener rendimientos más atractivos en los países desarrollados y se prevé que la Fed eleve las tasas en forma más enérgica, hay menos razones para buscar rentabilidad en los países en desarrollo”… </w:t>
      </w:r>
      <w:r>
        <w:rPr>
          <w:rFonts w:ascii="Times New Roman" w:hAnsi="Times New Roman"/>
          <w:sz w:val="24"/>
          <w:szCs w:val="24"/>
          <w:u w:val="single"/>
        </w:rPr>
        <w:t xml:space="preserve">El efecto Trump: los </w:t>
      </w:r>
      <w:r>
        <w:rPr>
          <w:rFonts w:ascii="Times New Roman" w:hAnsi="Times New Roman"/>
          <w:sz w:val="24"/>
          <w:szCs w:val="24"/>
          <w:u w:val="single"/>
        </w:rPr>
        <w:lastRenderedPageBreak/>
        <w:t>inversionistas empiezan a salir de los mercados emergentes</w:t>
      </w:r>
      <w:r>
        <w:rPr>
          <w:rFonts w:ascii="Times New Roman" w:hAnsi="Times New Roman"/>
          <w:sz w:val="24"/>
          <w:szCs w:val="24"/>
        </w:rPr>
        <w:t xml:space="preserve"> (The Wall Street Journal - </w:t>
      </w:r>
      <w:r>
        <w:rPr>
          <w:rFonts w:ascii="Times New Roman" w:hAnsi="Times New Roman"/>
          <w:b/>
          <w:sz w:val="24"/>
          <w:szCs w:val="24"/>
        </w:rPr>
        <w:t>13/11/16</w:t>
      </w:r>
      <w:r>
        <w:rPr>
          <w:rFonts w:ascii="Times New Roman" w:hAnsi="Times New Roman"/>
          <w:sz w:val="24"/>
          <w:szCs w:val="24"/>
        </w:rPr>
        <w:t>)</w:t>
      </w:r>
    </w:p>
    <w:p w:rsidR="004F6361" w:rsidRDefault="004F6361" w:rsidP="004F6361">
      <w:pPr>
        <w:spacing w:line="240" w:lineRule="auto"/>
        <w:jc w:val="both"/>
        <w:rPr>
          <w:rFonts w:ascii="Times New Roman" w:hAnsi="Times New Roman"/>
          <w:sz w:val="24"/>
          <w:szCs w:val="24"/>
          <w:u w:val="single"/>
        </w:rPr>
      </w:pPr>
      <w:r>
        <w:rPr>
          <w:rFonts w:ascii="Times New Roman" w:hAnsi="Times New Roman"/>
          <w:sz w:val="24"/>
          <w:szCs w:val="24"/>
          <w:u w:val="single"/>
        </w:rPr>
        <w:t>Negociaciones irracionales (verdades desagradables: hacer un pan como unas tortas)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Obama en su “llantina” de despedida (10/1/17) señalo: “Sí pudimos, sí podemos”. Creo que en rigor de la verdad (eso tan difícil de escuchar, en boca de los políticos) debería haber dicho: Sí pudimos, no quisimos…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El gobierno de los EEUU podría haber protegido su sector industrial, pero no quiso…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El gobierno de los EEUU podría haber aplicado aranceles compensatorios (sanitarios, medioambientales, salariales, sociales…) a las importaciones de los países emergentes (BRICs à bracs), pero no quiso…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El gobierno de los EEUU podría haber negociado acuerdos bilaterales de intercambio compensado con los países emergentes (BRICs à bracs), pero no quiso…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El gobierno de los EEUU podría haber desalentado a las corporaciones multinacionales que deslocalizaban su producción, pero no quiso…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El gobierno de los EEUU podría haber reducido sus déficits gemelos (no vivir por encima de sus posibilidades), pero no quiso…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El gobierno de los EEUU podría haber evitado engordar al tigre (BRICs à bracs), que ahora amenaza con comerse al cuidador (China ya disputa el liderazgo mundial), pero no quiso…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El gobierno de los EEUU, no quiso, no supo o no pudo (tanto monta monta tanto). ¿En beneficio de quién? De las corporaciones multinacionales. ¿En perjuicio de quién? De los trabajadores. Una vez más, Wall Street le robó la cartera a Main Street. E la nave va.</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Al final: los trabajadores de los países emergentes se hacen ricos con la pobreza de los trabajadores de los países avanzados. ¿Por qué no aplican el mismo “paradigma” los ricos de los países avanzados con los pobres de los países avanzados? ¿Son incapaces los dirigentes políticos de tomar las decisiones correctas?</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Las élites, en lugar de resolver los problemas que alimentan el extremismo, han decidido encender más fuegos. Si no fuera tan dramático hasta podría resultar gracioso. Una Ópera Bufa. Un teatro del absurdo. Una comedia. Un sainete. Un vodevil.</w:t>
      </w:r>
    </w:p>
    <w:p w:rsidR="004F6361" w:rsidRDefault="004F6361" w:rsidP="004F6361">
      <w:pPr>
        <w:shd w:val="clear" w:color="auto" w:fill="FBFBFB"/>
        <w:spacing w:line="240" w:lineRule="auto"/>
        <w:jc w:val="both"/>
        <w:rPr>
          <w:rFonts w:ascii="Times New Roman" w:hAnsi="Times New Roman"/>
          <w:sz w:val="24"/>
          <w:szCs w:val="24"/>
          <w:u w:val="single"/>
        </w:rPr>
      </w:pPr>
      <w:r>
        <w:rPr>
          <w:rFonts w:ascii="Times New Roman" w:hAnsi="Times New Roman"/>
          <w:sz w:val="24"/>
          <w:szCs w:val="24"/>
          <w:u w:val="single"/>
        </w:rPr>
        <w:t>Comienza el reality show de “Huracán” Donald: “globalización”: ¡estas “despedida”!</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(En la primera rueda de prensa del presidente electo de EEUU, Donald Trump, a pocos días de su toma de posesión, el mundo pudo ver a un líder de claro perfil nacionalista, que apostará por el proteccionismo y el cierre a la inmigración, con ganas de intervenir en las empresas para revertir la deslocalización, hostil a China aunque amigo de la Rusia de Putin. El mensaje a las empresas sonó amenazante. Traigan las fábricas a casa o paguen las consecuencias, vino a decir.)</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Trump: “Voy a ser el mayor productor de empleo que Dios ha creado jamás”</w:t>
      </w:r>
      <w:r>
        <w:rPr>
          <w:rFonts w:ascii="Times New Roman" w:hAnsi="Times New Roman"/>
          <w:sz w:val="24"/>
          <w:szCs w:val="24"/>
        </w:rPr>
        <w:t xml:space="preserve"> (Cinco Días - </w:t>
      </w:r>
      <w:r>
        <w:rPr>
          <w:rFonts w:ascii="Times New Roman" w:hAnsi="Times New Roman"/>
          <w:b/>
          <w:sz w:val="24"/>
          <w:szCs w:val="24"/>
        </w:rPr>
        <w:t>12/1/17</w:t>
      </w:r>
      <w:r>
        <w:rPr>
          <w:rFonts w:ascii="Times New Roman" w:hAnsi="Times New Roman"/>
          <w:sz w:val="24"/>
          <w:szCs w:val="24"/>
        </w:rPr>
        <w:t>)</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 xml:space="preserve">El presidente electo de Estados Unidos, Donald Trump, ha asegurado en una comparecencia ante los medios que Estados Unidos se va a convertir en el mayor productor de empleo que </w:t>
      </w:r>
      <w:r>
        <w:rPr>
          <w:rFonts w:ascii="Times New Roman" w:hAnsi="Times New Roman"/>
          <w:sz w:val="24"/>
          <w:szCs w:val="24"/>
        </w:rPr>
        <w:lastRenderedPageBreak/>
        <w:t>Dios ha creado jamás en la Tierra. “Veremos en los próximos meses como muchas empresas estadounidenses vuelven a su país a instalar nuevas fábricas  e iniciar nuevos negocios. Fiat. Ford y Chrysler ya lo han anunciado y espero que General Motors lo haga en breve”, ha subrayado.</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En una comparecencia en la que ha dejado ver su inconfundible carisma mostrando su indudable perfil proteccionista, ha señalado además que su intención es que la industria farmacéutica vuelva a fabricar en Estados Unidos. “Hacen estupendos medicamentos, pero no los hacen aquí”.  Por ello, ha explicado que su intención es poner en marcha un sistema de subasta para optimizar la compra de medicamentos. Estados Unidos es el primer comprador de medicamentos del mundo y “vamos a intentar ahorrar mucho dinero con este nuevo sistema”…</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Respecto a la deslocalización de empresas en Estados Unidos ha asegurado que a partir de ahora si una empresa decide marcharse del país e instalarse por ejemplo en Méjico “se pagará  un impuesto fronterizo muy fuerte. Puedes moverte por Estados Unidos, no habrá ningún problema, pero si decides irte pagarás”…</w:t>
      </w:r>
    </w:p>
    <w:p w:rsidR="004F6361" w:rsidRDefault="004F6361" w:rsidP="004F6361">
      <w:pPr>
        <w:spacing w:line="240" w:lineRule="auto"/>
        <w:jc w:val="both"/>
        <w:rPr>
          <w:rFonts w:ascii="Times New Roman" w:hAnsi="Times New Roman"/>
          <w:b/>
          <w:sz w:val="24"/>
          <w:szCs w:val="24"/>
          <w:lang w:val="en-US"/>
        </w:rPr>
      </w:pPr>
      <w:r>
        <w:rPr>
          <w:rFonts w:ascii="Times New Roman" w:hAnsi="Times New Roman"/>
          <w:b/>
          <w:sz w:val="24"/>
          <w:szCs w:val="24"/>
          <w:lang w:val="en-US"/>
        </w:rPr>
        <w:t>“This is America”… “America First”… Donald Trump: “the god of war”…</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¿Será una amenaza real? ¿o tal vez, otro “farol” de Potus? ¿para Trump “las guerras comerciales son buenas”? ¿desencadenará Trump “la madre de todas las batallas”? ¿esta vez tendremos que creerle?  ¿habrá encontrado Donald el “arma perfecta”? ¿será la “mayor guerra comercial en la historia”? ¿estamos ante el regreso del “proteccionismo”? ¿qué harán ante el “desafío” de Trump, China, la Unión Europea o Japón?</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Estados Unidos vs. China</w:t>
      </w:r>
      <w:r>
        <w:rPr>
          <w:rFonts w:ascii="Times New Roman" w:hAnsi="Times New Roman"/>
          <w:sz w:val="24"/>
          <w:szCs w:val="24"/>
        </w:rPr>
        <w:t xml:space="preserve"> (Fuente: BBCMundo - </w:t>
      </w:r>
      <w:r>
        <w:rPr>
          <w:rFonts w:ascii="Times New Roman" w:hAnsi="Times New Roman"/>
          <w:b/>
          <w:sz w:val="24"/>
          <w:szCs w:val="24"/>
        </w:rPr>
        <w:t>6/7/18</w:t>
      </w:r>
      <w:r>
        <w:rPr>
          <w:rFonts w:ascii="Times New Roman" w:hAnsi="Times New Roman"/>
          <w:sz w:val="24"/>
          <w:szCs w:val="24"/>
        </w:rPr>
        <w:t>)</w:t>
      </w:r>
    </w:p>
    <w:p w:rsidR="004F6361" w:rsidRPr="00EE2F8E" w:rsidRDefault="004F6361" w:rsidP="004F6361">
      <w:pPr>
        <w:spacing w:line="240" w:lineRule="auto"/>
        <w:jc w:val="both"/>
        <w:rPr>
          <w:rFonts w:ascii="Times New Roman" w:hAnsi="Times New Roman"/>
          <w:sz w:val="24"/>
          <w:szCs w:val="24"/>
        </w:rPr>
      </w:pPr>
      <w:r w:rsidRPr="00EE2F8E">
        <w:rPr>
          <w:rFonts w:ascii="Times New Roman" w:hAnsi="Times New Roman"/>
          <w:sz w:val="24"/>
          <w:szCs w:val="24"/>
        </w:rPr>
        <w:t>Las dos mayores economías del mundo, Estados Unidos y China, se han enzarzado en una batalla comercial que podría tener efectos secundarios inesperados sobre la economía global.</w:t>
      </w:r>
    </w:p>
    <w:p w:rsidR="004F6361" w:rsidRDefault="004F6361" w:rsidP="004F6361">
      <w:pPr>
        <w:spacing w:line="240" w:lineRule="auto"/>
        <w:jc w:val="both"/>
        <w:rPr>
          <w:rFonts w:ascii="Times New Roman" w:hAnsi="Times New Roman"/>
          <w:sz w:val="24"/>
          <w:szCs w:val="24"/>
        </w:rPr>
      </w:pPr>
      <w:r w:rsidRPr="00EE2F8E">
        <w:rPr>
          <w:rFonts w:ascii="Times New Roman" w:hAnsi="Times New Roman"/>
          <w:sz w:val="24"/>
          <w:szCs w:val="24"/>
        </w:rPr>
        <w:t xml:space="preserve">Washington ha aplicado aranceles a bienes importados desde China valorados en US$ 34.000 millones. Ha sido su acción más reciente para hacer frente a su enorme déficit comercial con la potencia asiática. </w:t>
      </w:r>
    </w:p>
    <w:p w:rsidR="004F6361" w:rsidRDefault="004F6361" w:rsidP="004F6361">
      <w:pPr>
        <w:spacing w:line="240" w:lineRule="auto"/>
        <w:jc w:val="both"/>
        <w:rPr>
          <w:rFonts w:ascii="Times New Roman" w:hAnsi="Times New Roman"/>
          <w:sz w:val="24"/>
          <w:szCs w:val="24"/>
        </w:rPr>
      </w:pPr>
      <w:r w:rsidRPr="00EE2F8E">
        <w:rPr>
          <w:rFonts w:ascii="Times New Roman" w:hAnsi="Times New Roman"/>
          <w:sz w:val="24"/>
          <w:szCs w:val="24"/>
        </w:rPr>
        <w:t>Pekín le ha respondido aprobando nuevos aranceles por un monto similar.</w:t>
      </w:r>
      <w:r>
        <w:rPr>
          <w:rFonts w:ascii="Times New Roman" w:hAnsi="Times New Roman"/>
          <w:sz w:val="24"/>
          <w:szCs w:val="24"/>
        </w:rPr>
        <w:t xml:space="preserve"> </w:t>
      </w:r>
      <w:r w:rsidRPr="00EE2F8E">
        <w:rPr>
          <w:rFonts w:ascii="Times New Roman" w:hAnsi="Times New Roman"/>
          <w:sz w:val="24"/>
          <w:szCs w:val="24"/>
        </w:rPr>
        <w:t>En total, unos 800 productos chinos, desde calentadores hasta robots industriales y autos, tendrán un arancel del 25% cuando sean importados a Estados Unidos. De igual modo, China fijó una tasa del 25% en un conjunto de productos procedentes de Estados Unidos, desde petróleo hasta soja.</w:t>
      </w:r>
    </w:p>
    <w:p w:rsidR="004F6361" w:rsidRDefault="004F6361" w:rsidP="004F6361">
      <w:pPr>
        <w:pStyle w:val="NormalWeb"/>
        <w:shd w:val="clear" w:color="auto" w:fill="FFFFFF"/>
        <w:spacing w:before="270" w:beforeAutospacing="0" w:after="0" w:afterAutospacing="0"/>
        <w:jc w:val="both"/>
        <w:textAlignment w:val="baseline"/>
      </w:pPr>
      <w:r>
        <w:t>Pero ¿qué dicen los datos sobre el actual conflicto comercial?</w:t>
      </w:r>
    </w:p>
    <w:p w:rsidR="004F6361" w:rsidRDefault="004F6361" w:rsidP="004F6361">
      <w:pPr>
        <w:pStyle w:val="NormalWeb"/>
        <w:shd w:val="clear" w:color="auto" w:fill="FFFFFF"/>
        <w:spacing w:before="270" w:beforeAutospacing="0" w:after="0" w:afterAutospacing="0"/>
        <w:jc w:val="both"/>
        <w:textAlignment w:val="baseline"/>
      </w:pPr>
      <w:r>
        <w:t>1. De vuelta a 1970</w:t>
      </w:r>
    </w:p>
    <w:p w:rsidR="004F6361" w:rsidRDefault="004F6361" w:rsidP="004F6361">
      <w:pPr>
        <w:pStyle w:val="NormalWeb"/>
        <w:shd w:val="clear" w:color="auto" w:fill="FFFFFF"/>
        <w:spacing w:before="270" w:beforeAutospacing="0" w:after="0" w:afterAutospacing="0"/>
        <w:jc w:val="both"/>
        <w:textAlignment w:val="baseline"/>
      </w:pPr>
      <w:r>
        <w:t>Cuando Donald Trump se convirtió en presidente de Estados Unidos prometió hacer el país “grande de nuevo”. Parte de ese plan se basaba en cambiar radicalmente cómo funcionan los acuerdos comerciales con otros países y enfocarse en proteger la economía interna.</w:t>
      </w:r>
    </w:p>
    <w:p w:rsidR="004F6361" w:rsidRDefault="004F6361" w:rsidP="004F6361">
      <w:pPr>
        <w:spacing w:line="240" w:lineRule="auto"/>
        <w:jc w:val="both"/>
        <w:rPr>
          <w:rFonts w:ascii="Times New Roman" w:hAnsi="Times New Roman"/>
          <w:sz w:val="24"/>
          <w:szCs w:val="24"/>
        </w:rPr>
      </w:pPr>
      <w:r>
        <w:rPr>
          <w:rFonts w:ascii="Times New Roman" w:hAnsi="Times New Roman"/>
          <w:noProof/>
          <w:sz w:val="24"/>
          <w:szCs w:val="24"/>
          <w:bdr w:val="none" w:sz="0" w:space="0" w:color="auto" w:frame="1"/>
          <w:lang w:eastAsia="es-ES"/>
        </w:rPr>
        <w:lastRenderedPageBreak/>
        <w:drawing>
          <wp:inline distT="0" distB="0" distL="0" distR="0" wp14:anchorId="31EAF03B" wp14:editId="1D0ED955">
            <wp:extent cx="5689600" cy="2940050"/>
            <wp:effectExtent l="0" t="0" r="6350" b="0"/>
            <wp:docPr id="26" name="Imagen 26" descr="El regreso del proteccion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0" descr="El regreso del proteccionismo"/>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689600" cy="2940050"/>
                    </a:xfrm>
                    <a:prstGeom prst="rect">
                      <a:avLst/>
                    </a:prstGeom>
                    <a:noFill/>
                    <a:ln>
                      <a:noFill/>
                    </a:ln>
                  </pic:spPr>
                </pic:pic>
              </a:graphicData>
            </a:graphic>
          </wp:inline>
        </w:drawing>
      </w:r>
    </w:p>
    <w:p w:rsidR="004F6361" w:rsidRDefault="004F6361" w:rsidP="004F6361">
      <w:pPr>
        <w:pStyle w:val="NormalWeb"/>
        <w:shd w:val="clear" w:color="auto" w:fill="FFFFFF"/>
        <w:spacing w:before="270" w:beforeAutospacing="0" w:after="0" w:afterAutospacing="0"/>
        <w:jc w:val="both"/>
        <w:textAlignment w:val="baseline"/>
      </w:pPr>
      <w:r>
        <w:t xml:space="preserve">En el año 1900, los aranceles representaban en torno al 30% del valor total de las importaciones de EE.UU. En ese momento, el país intentaba reducir la entrada de bienes foráneos y desarrollar su joven sector industrial. </w:t>
      </w:r>
      <w:r>
        <w:rPr>
          <w:rStyle w:val="Textoennegrita"/>
          <w:bdr w:val="none" w:sz="0" w:space="0" w:color="auto" w:frame="1"/>
        </w:rPr>
        <w:t>Los nuevos aranceles regresarán al país a un nivel de proteccionismo nunca visto desde la década de 1970</w:t>
      </w:r>
      <w:r>
        <w:t>, cuando la tarifa promedio se ubicaba en 6,5%. En 2016, los aranceles promedio eran de 1,5%, el nivel más bajo desde la independencia en 1776.</w:t>
      </w:r>
    </w:p>
    <w:p w:rsidR="004F6361" w:rsidRPr="00F8285E" w:rsidRDefault="004F6361" w:rsidP="004F6361">
      <w:pPr>
        <w:pStyle w:val="Ttulo2"/>
        <w:shd w:val="clear" w:color="auto" w:fill="FFFFFF"/>
        <w:spacing w:before="480"/>
        <w:jc w:val="both"/>
        <w:textAlignment w:val="baseline"/>
        <w:rPr>
          <w:rFonts w:ascii="Times New Roman" w:hAnsi="Times New Roman" w:cs="Times New Roman"/>
          <w:b w:val="0"/>
          <w:color w:val="auto"/>
          <w:sz w:val="24"/>
          <w:szCs w:val="24"/>
        </w:rPr>
      </w:pPr>
      <w:r w:rsidRPr="00F8285E">
        <w:rPr>
          <w:rFonts w:ascii="Times New Roman" w:hAnsi="Times New Roman" w:cs="Times New Roman"/>
          <w:b w:val="0"/>
          <w:color w:val="auto"/>
          <w:sz w:val="24"/>
          <w:szCs w:val="24"/>
        </w:rPr>
        <w:t>2. Cerrando el déficit comercial</w:t>
      </w:r>
    </w:p>
    <w:p w:rsidR="004F6361" w:rsidRDefault="004F6361" w:rsidP="004F6361">
      <w:pPr>
        <w:pStyle w:val="NormalWeb"/>
        <w:shd w:val="clear" w:color="auto" w:fill="FFFFFF"/>
        <w:spacing w:before="270" w:beforeAutospacing="0" w:after="0" w:afterAutospacing="0"/>
        <w:jc w:val="both"/>
        <w:textAlignment w:val="baseline"/>
      </w:pPr>
      <w:r>
        <w:t>Con estas nuevas políticas proteccionistas, el principal objetivo de Trump es reducir el ingreso de importaciones chinas e impulsar a los estadounidenses a comprar más productos hechos en el país.</w:t>
      </w:r>
    </w:p>
    <w:p w:rsidR="004F6361" w:rsidRDefault="004F6361" w:rsidP="004F6361">
      <w:pPr>
        <w:spacing w:line="240" w:lineRule="auto"/>
        <w:jc w:val="both"/>
        <w:rPr>
          <w:rFonts w:ascii="Times New Roman" w:hAnsi="Times New Roman"/>
          <w:sz w:val="24"/>
          <w:szCs w:val="24"/>
        </w:rPr>
      </w:pPr>
      <w:r>
        <w:rPr>
          <w:rFonts w:ascii="Times New Roman" w:hAnsi="Times New Roman"/>
          <w:noProof/>
          <w:sz w:val="24"/>
          <w:szCs w:val="24"/>
          <w:bdr w:val="none" w:sz="0" w:space="0" w:color="auto" w:frame="1"/>
          <w:lang w:eastAsia="es-ES"/>
        </w:rPr>
        <w:drawing>
          <wp:inline distT="0" distB="0" distL="0" distR="0" wp14:anchorId="5DB459CF" wp14:editId="6AE6426C">
            <wp:extent cx="5670550" cy="2882900"/>
            <wp:effectExtent l="0" t="0" r="6350" b="0"/>
            <wp:docPr id="28" name="Imagen 28" descr="Comercio de EE.UU. con Ch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1" descr="Comercio de EE.UU. con China"/>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670550" cy="2882900"/>
                    </a:xfrm>
                    <a:prstGeom prst="rect">
                      <a:avLst/>
                    </a:prstGeom>
                    <a:noFill/>
                    <a:ln>
                      <a:noFill/>
                    </a:ln>
                  </pic:spPr>
                </pic:pic>
              </a:graphicData>
            </a:graphic>
          </wp:inline>
        </w:drawing>
      </w:r>
    </w:p>
    <w:p w:rsidR="004F6361" w:rsidRDefault="004F6361" w:rsidP="004F6361">
      <w:pPr>
        <w:pStyle w:val="NormalWeb"/>
        <w:shd w:val="clear" w:color="auto" w:fill="FFFFFF"/>
        <w:spacing w:before="270" w:beforeAutospacing="0" w:after="0" w:afterAutospacing="0"/>
        <w:jc w:val="both"/>
        <w:textAlignment w:val="baseline"/>
      </w:pPr>
      <w:r>
        <w:t xml:space="preserve">El mandatario cree que esta es la mejor vía para cerrar el déficit comercial con China, que en la actualidad se ubica en US$ 375.000 millones. Creció notablemente desde 2001, cuando </w:t>
      </w:r>
      <w:r>
        <w:lastRenderedPageBreak/>
        <w:t>China se incorporó a la Organización Mundial de Comercio y comenzó a mejorar de forma significativa su posición y sus relaciones con buena parte del mundo.</w:t>
      </w:r>
    </w:p>
    <w:p w:rsidR="004F6361" w:rsidRPr="00F8285E" w:rsidRDefault="004F6361" w:rsidP="004F6361">
      <w:pPr>
        <w:pStyle w:val="Ttulo2"/>
        <w:shd w:val="clear" w:color="auto" w:fill="FFFFFF"/>
        <w:spacing w:before="480"/>
        <w:jc w:val="both"/>
        <w:textAlignment w:val="baseline"/>
        <w:rPr>
          <w:rFonts w:ascii="Times New Roman" w:hAnsi="Times New Roman" w:cs="Times New Roman"/>
          <w:b w:val="0"/>
          <w:color w:val="auto"/>
          <w:sz w:val="24"/>
          <w:szCs w:val="24"/>
        </w:rPr>
      </w:pPr>
      <w:r w:rsidRPr="00F8285E">
        <w:rPr>
          <w:rFonts w:ascii="Times New Roman" w:hAnsi="Times New Roman" w:cs="Times New Roman"/>
          <w:b w:val="0"/>
          <w:color w:val="auto"/>
          <w:sz w:val="24"/>
          <w:szCs w:val="24"/>
        </w:rPr>
        <w:t>3. Empleos en riesgo</w:t>
      </w:r>
    </w:p>
    <w:p w:rsidR="004F6361" w:rsidRDefault="004F6361" w:rsidP="004F6361">
      <w:pPr>
        <w:pStyle w:val="NormalWeb"/>
        <w:shd w:val="clear" w:color="auto" w:fill="FFFFFF"/>
        <w:spacing w:before="270" w:beforeAutospacing="0" w:after="0" w:afterAutospacing="0"/>
        <w:jc w:val="both"/>
        <w:textAlignment w:val="baseline"/>
      </w:pPr>
      <w:r>
        <w:t>Hay preocupaciones de que los aranceles también afecten a los empleos en EEUU.</w:t>
      </w:r>
    </w:p>
    <w:p w:rsidR="004F6361" w:rsidRDefault="004F6361" w:rsidP="004F6361">
      <w:pPr>
        <w:pStyle w:val="NormalWeb"/>
        <w:shd w:val="clear" w:color="auto" w:fill="FFFFFF"/>
        <w:spacing w:before="0" w:beforeAutospacing="0" w:after="0" w:afterAutospacing="0"/>
        <w:jc w:val="both"/>
        <w:textAlignment w:val="baseline"/>
        <w:rPr>
          <w:i/>
          <w:iCs/>
          <w:bdr w:val="none" w:sz="0" w:space="0" w:color="auto" w:frame="1"/>
        </w:rPr>
      </w:pPr>
    </w:p>
    <w:p w:rsidR="004F6361" w:rsidRDefault="004F6361" w:rsidP="004F6361">
      <w:pPr>
        <w:pStyle w:val="NormalWeb"/>
        <w:shd w:val="clear" w:color="auto" w:fill="FFFFFF"/>
        <w:spacing w:before="0" w:beforeAutospacing="0" w:after="0" w:afterAutospacing="0"/>
        <w:jc w:val="both"/>
        <w:textAlignment w:val="baseline"/>
        <w:rPr>
          <w:rStyle w:val="Textoennegrita"/>
          <w:b w:val="0"/>
        </w:rPr>
      </w:pPr>
      <w:r>
        <w:rPr>
          <w:i/>
          <w:iCs/>
          <w:bdr w:val="none" w:sz="0" w:space="0" w:color="auto" w:frame="1"/>
        </w:rPr>
        <w:t>The Trade Partnership</w:t>
      </w:r>
      <w:r>
        <w:t>, una empresa de investigación económica, señala que </w:t>
      </w:r>
      <w:r>
        <w:rPr>
          <w:rStyle w:val="Textoennegrita"/>
          <w:bdr w:val="none" w:sz="0" w:space="0" w:color="auto" w:frame="1"/>
        </w:rPr>
        <w:t>el impacto será peor de lo que se esperaba inicialmente con unos 400.000 puestos de trabajo afectados.</w:t>
      </w:r>
    </w:p>
    <w:p w:rsidR="004F6361" w:rsidRDefault="004F6361" w:rsidP="004F6361">
      <w:pPr>
        <w:pStyle w:val="NormalWeb"/>
        <w:shd w:val="clear" w:color="auto" w:fill="FFFFFF"/>
        <w:spacing w:before="270" w:beforeAutospacing="0" w:after="0" w:afterAutospacing="0"/>
        <w:jc w:val="both"/>
        <w:textAlignment w:val="baseline"/>
      </w:pPr>
      <w:r>
        <w:t>Empresas fabricantes que usan metal, componentes eléctricos y materiales de construcción tendrán que pagar más por sus materias primas y, posiblemente, cobrar más por su trabajo o reducir puestos de empleo. Esto dependerá de cuán altos son los aranceles particulares y también de si su aplicación se expande a otros países como Canadá, México y la Unión Europea.</w:t>
      </w:r>
    </w:p>
    <w:p w:rsidR="004F6361" w:rsidRDefault="004F6361" w:rsidP="004F6361">
      <w:pPr>
        <w:pStyle w:val="NormalWeb"/>
        <w:shd w:val="clear" w:color="auto" w:fill="FFFFFF"/>
        <w:spacing w:before="270" w:beforeAutospacing="0" w:after="0" w:afterAutospacing="0"/>
        <w:jc w:val="both"/>
        <w:textAlignment w:val="baseline"/>
      </w:pPr>
    </w:p>
    <w:p w:rsidR="004F6361" w:rsidRDefault="004F6361" w:rsidP="004F6361">
      <w:pPr>
        <w:spacing w:line="240" w:lineRule="auto"/>
        <w:jc w:val="both"/>
        <w:rPr>
          <w:rFonts w:ascii="Times New Roman" w:hAnsi="Times New Roman"/>
          <w:sz w:val="24"/>
          <w:szCs w:val="24"/>
        </w:rPr>
      </w:pPr>
      <w:r>
        <w:rPr>
          <w:rFonts w:ascii="Times New Roman" w:hAnsi="Times New Roman"/>
          <w:noProof/>
          <w:sz w:val="24"/>
          <w:szCs w:val="24"/>
          <w:bdr w:val="none" w:sz="0" w:space="0" w:color="auto" w:frame="1"/>
          <w:lang w:eastAsia="es-ES"/>
        </w:rPr>
        <w:drawing>
          <wp:inline distT="0" distB="0" distL="0" distR="0" wp14:anchorId="1E8F1C7A" wp14:editId="734435E1">
            <wp:extent cx="5676900" cy="2965450"/>
            <wp:effectExtent l="0" t="0" r="0" b="6350"/>
            <wp:docPr id="29" name="Imagen 29" descr="Empleos en rie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2" descr="Empleos en riesgo"/>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676900" cy="2965450"/>
                    </a:xfrm>
                    <a:prstGeom prst="rect">
                      <a:avLst/>
                    </a:prstGeom>
                    <a:noFill/>
                    <a:ln>
                      <a:noFill/>
                    </a:ln>
                  </pic:spPr>
                </pic:pic>
              </a:graphicData>
            </a:graphic>
          </wp:inline>
        </w:drawing>
      </w:r>
    </w:p>
    <w:p w:rsidR="004F6361" w:rsidRDefault="004F6361" w:rsidP="004F6361">
      <w:pPr>
        <w:pStyle w:val="NormalWeb"/>
        <w:shd w:val="clear" w:color="auto" w:fill="FFFFFF"/>
        <w:spacing w:before="270" w:beforeAutospacing="0" w:after="0" w:afterAutospacing="0"/>
        <w:jc w:val="both"/>
        <w:textAlignment w:val="baseline"/>
      </w:pPr>
      <w:r>
        <w:t>4. ¿Cuánto daña al comercio?</w:t>
      </w:r>
    </w:p>
    <w:p w:rsidR="004F6361" w:rsidRDefault="004F6361" w:rsidP="004F6361">
      <w:pPr>
        <w:pStyle w:val="NormalWeb"/>
        <w:shd w:val="clear" w:color="auto" w:fill="FFFFFF"/>
        <w:spacing w:before="270" w:beforeAutospacing="0" w:after="0" w:afterAutospacing="0"/>
        <w:jc w:val="both"/>
        <w:textAlignment w:val="baseline"/>
      </w:pPr>
      <w:r>
        <w:t>Desde marzo 2018, ambos gobiernos han publicado (y anulado) informes y listas de lo que harán.</w:t>
      </w:r>
    </w:p>
    <w:p w:rsidR="004F6361" w:rsidRDefault="004F6361" w:rsidP="004F6361">
      <w:pPr>
        <w:pStyle w:val="NormalWeb"/>
        <w:shd w:val="clear" w:color="auto" w:fill="FFFFFF"/>
        <w:spacing w:before="270" w:beforeAutospacing="0" w:after="0" w:afterAutospacing="0"/>
        <w:jc w:val="both"/>
        <w:textAlignment w:val="baseline"/>
      </w:pPr>
      <w:r>
        <w:t>Hasta ahora, solamente aranceles por un valor de US$ 3.000 millones han entrado en vigor, pero Trump ha amenazado con nuevos aranceles.</w:t>
      </w:r>
    </w:p>
    <w:p w:rsidR="004F6361" w:rsidRDefault="004F6361" w:rsidP="004F6361">
      <w:pPr>
        <w:pStyle w:val="NormalWeb"/>
        <w:shd w:val="clear" w:color="auto" w:fill="FFFFFF"/>
        <w:spacing w:before="270" w:beforeAutospacing="0" w:after="0" w:afterAutospacing="0"/>
        <w:jc w:val="both"/>
        <w:textAlignment w:val="baseline"/>
      </w:pPr>
      <w:r>
        <w:t>Además de los que entraron en vigor este viernes, y en respuesta a la retaliación de China en junio, el mandatario estadounidense ordenó aranceles valorados en US$ 200.000 millones y ha amenazado con imponer otros por un valor similar.</w:t>
      </w:r>
    </w:p>
    <w:p w:rsidR="004F6361" w:rsidRDefault="004F6361" w:rsidP="004F6361">
      <w:pPr>
        <w:pStyle w:val="NormalWeb"/>
        <w:shd w:val="clear" w:color="auto" w:fill="FFFFFF"/>
        <w:spacing w:before="270" w:beforeAutospacing="0" w:after="0" w:afterAutospacing="0"/>
        <w:jc w:val="both"/>
        <w:textAlignment w:val="baseline"/>
      </w:pPr>
    </w:p>
    <w:p w:rsidR="004F6361" w:rsidRDefault="004F6361" w:rsidP="004F6361">
      <w:pPr>
        <w:pStyle w:val="NormalWeb"/>
        <w:shd w:val="clear" w:color="auto" w:fill="FFFFFF"/>
        <w:spacing w:before="270" w:beforeAutospacing="0" w:after="0" w:afterAutospacing="0"/>
        <w:jc w:val="both"/>
        <w:textAlignment w:val="baseline"/>
      </w:pPr>
    </w:p>
    <w:p w:rsidR="004F6361" w:rsidRDefault="004F6361" w:rsidP="004F6361">
      <w:pPr>
        <w:spacing w:line="240" w:lineRule="auto"/>
        <w:jc w:val="both"/>
        <w:rPr>
          <w:rFonts w:ascii="Times New Roman" w:hAnsi="Times New Roman"/>
          <w:sz w:val="24"/>
          <w:szCs w:val="24"/>
        </w:rPr>
      </w:pPr>
      <w:r>
        <w:rPr>
          <w:rFonts w:ascii="Times New Roman" w:hAnsi="Times New Roman"/>
          <w:noProof/>
          <w:sz w:val="24"/>
          <w:szCs w:val="24"/>
          <w:bdr w:val="none" w:sz="0" w:space="0" w:color="auto" w:frame="1"/>
          <w:lang w:eastAsia="es-ES"/>
        </w:rPr>
        <w:drawing>
          <wp:inline distT="0" distB="0" distL="0" distR="0" wp14:anchorId="1AD3F678" wp14:editId="50A32BA4">
            <wp:extent cx="5746750" cy="3270250"/>
            <wp:effectExtent l="0" t="0" r="6350" b="6350"/>
            <wp:docPr id="30" name="Imagen 30" descr="Batalla arancel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3" descr="Batalla arancelaria"/>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46750" cy="3270250"/>
                    </a:xfrm>
                    <a:prstGeom prst="rect">
                      <a:avLst/>
                    </a:prstGeom>
                    <a:noFill/>
                    <a:ln>
                      <a:noFill/>
                    </a:ln>
                  </pic:spPr>
                </pic:pic>
              </a:graphicData>
            </a:graphic>
          </wp:inline>
        </w:drawing>
      </w:r>
    </w:p>
    <w:p w:rsidR="004F6361" w:rsidRPr="00F8285E" w:rsidRDefault="004F6361" w:rsidP="004F6361">
      <w:pPr>
        <w:pStyle w:val="Ttulo2"/>
        <w:shd w:val="clear" w:color="auto" w:fill="FFFFFF"/>
        <w:spacing w:before="480"/>
        <w:jc w:val="both"/>
        <w:textAlignment w:val="baseline"/>
        <w:rPr>
          <w:rFonts w:ascii="Times New Roman" w:hAnsi="Times New Roman" w:cs="Times New Roman"/>
          <w:b w:val="0"/>
          <w:color w:val="auto"/>
          <w:sz w:val="24"/>
          <w:szCs w:val="24"/>
        </w:rPr>
      </w:pPr>
      <w:r w:rsidRPr="00F8285E">
        <w:rPr>
          <w:rFonts w:ascii="Times New Roman" w:hAnsi="Times New Roman" w:cs="Times New Roman"/>
          <w:b w:val="0"/>
          <w:color w:val="auto"/>
          <w:sz w:val="24"/>
          <w:szCs w:val="24"/>
        </w:rPr>
        <w:t>5. ¿Qué productos se ven afectados?</w:t>
      </w:r>
    </w:p>
    <w:p w:rsidR="004F6361" w:rsidRDefault="004F6361" w:rsidP="004F6361">
      <w:pPr>
        <w:pStyle w:val="NormalWeb"/>
        <w:shd w:val="clear" w:color="auto" w:fill="FFFFFF"/>
        <w:spacing w:before="270" w:beforeAutospacing="0" w:after="0" w:afterAutospacing="0"/>
        <w:jc w:val="both"/>
        <w:textAlignment w:val="baseline"/>
      </w:pPr>
      <w:r>
        <w:t>La lista de bienes que se verán afectados por los aranceles ha sido actualizada varias veces por ambos gobiernos.</w:t>
      </w:r>
    </w:p>
    <w:p w:rsidR="004F6361" w:rsidRDefault="004F6361" w:rsidP="004F6361">
      <w:pPr>
        <w:pStyle w:val="NormalWeb"/>
        <w:shd w:val="clear" w:color="auto" w:fill="FFFFFF"/>
        <w:spacing w:before="270" w:beforeAutospacing="0" w:after="0" w:afterAutospacing="0"/>
        <w:jc w:val="both"/>
        <w:textAlignment w:val="baseline"/>
      </w:pPr>
    </w:p>
    <w:p w:rsidR="004F6361" w:rsidRDefault="004F6361" w:rsidP="004F6361">
      <w:pPr>
        <w:spacing w:line="240" w:lineRule="auto"/>
        <w:jc w:val="both"/>
        <w:rPr>
          <w:rFonts w:ascii="Times New Roman" w:hAnsi="Times New Roman"/>
          <w:sz w:val="24"/>
          <w:szCs w:val="24"/>
        </w:rPr>
      </w:pPr>
      <w:r>
        <w:rPr>
          <w:rFonts w:ascii="Times New Roman" w:hAnsi="Times New Roman"/>
          <w:noProof/>
          <w:sz w:val="24"/>
          <w:szCs w:val="24"/>
          <w:bdr w:val="none" w:sz="0" w:space="0" w:color="auto" w:frame="1"/>
          <w:lang w:eastAsia="es-ES"/>
        </w:rPr>
        <w:drawing>
          <wp:inline distT="0" distB="0" distL="0" distR="0" wp14:anchorId="1ECE0873" wp14:editId="6126DD65">
            <wp:extent cx="5676900" cy="2762250"/>
            <wp:effectExtent l="0" t="0" r="0" b="0"/>
            <wp:docPr id="31" name="Imagen 31" descr="Los sectores más afecta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4" descr="Los sectores más afectados."/>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676900" cy="2762250"/>
                    </a:xfrm>
                    <a:prstGeom prst="rect">
                      <a:avLst/>
                    </a:prstGeom>
                    <a:noFill/>
                    <a:ln>
                      <a:noFill/>
                    </a:ln>
                  </pic:spPr>
                </pic:pic>
              </a:graphicData>
            </a:graphic>
          </wp:inline>
        </w:drawing>
      </w:r>
    </w:p>
    <w:p w:rsidR="004F6361" w:rsidRDefault="004F6361" w:rsidP="004F6361">
      <w:pPr>
        <w:pStyle w:val="NormalWeb"/>
        <w:shd w:val="clear" w:color="auto" w:fill="FFFFFF"/>
        <w:spacing w:before="270" w:beforeAutospacing="0" w:after="0" w:afterAutospacing="0"/>
        <w:jc w:val="both"/>
        <w:textAlignment w:val="baseline"/>
      </w:pPr>
      <w:r>
        <w:t>China está enfocada en los productos agrícolas y en partes mecánicas para el sector de la energía, mientras que EEUU apunta a un amplio número de productos industriales.</w:t>
      </w:r>
    </w:p>
    <w:p w:rsidR="004F6361" w:rsidRDefault="004F6361" w:rsidP="004F6361">
      <w:pPr>
        <w:pStyle w:val="NormalWeb"/>
        <w:shd w:val="clear" w:color="auto" w:fill="FFFFFF"/>
        <w:spacing w:before="270" w:beforeAutospacing="0" w:after="0" w:afterAutospacing="0"/>
        <w:jc w:val="both"/>
        <w:textAlignment w:val="baseline"/>
      </w:pPr>
    </w:p>
    <w:p w:rsidR="004F6361" w:rsidRDefault="004F6361" w:rsidP="004F6361">
      <w:pPr>
        <w:pStyle w:val="NormalWeb"/>
        <w:shd w:val="clear" w:color="auto" w:fill="FFFFFF"/>
        <w:spacing w:before="270" w:beforeAutospacing="0" w:after="0" w:afterAutospacing="0"/>
        <w:jc w:val="both"/>
        <w:textAlignment w:val="baseline"/>
      </w:pPr>
    </w:p>
    <w:p w:rsidR="004F6361" w:rsidRDefault="004F6361" w:rsidP="004F6361">
      <w:pPr>
        <w:pStyle w:val="NormalWeb"/>
        <w:shd w:val="clear" w:color="auto" w:fill="FFFFFF"/>
        <w:spacing w:before="270" w:beforeAutospacing="0" w:after="0" w:afterAutospacing="0"/>
        <w:jc w:val="both"/>
        <w:textAlignment w:val="baseline"/>
      </w:pPr>
      <w:r>
        <w:lastRenderedPageBreak/>
        <w:t>6. ¿Cuán peligroso puede ser el conflicto comercial?</w:t>
      </w:r>
    </w:p>
    <w:p w:rsidR="004F6361" w:rsidRDefault="004F6361" w:rsidP="004F6361">
      <w:pPr>
        <w:pStyle w:val="NormalWeb"/>
        <w:shd w:val="clear" w:color="auto" w:fill="FFFFFF"/>
        <w:spacing w:before="270" w:beforeAutospacing="0" w:after="0" w:afterAutospacing="0"/>
        <w:jc w:val="both"/>
        <w:textAlignment w:val="baseline"/>
        <w:rPr>
          <w:b/>
        </w:rPr>
      </w:pPr>
      <w:r>
        <w:rPr>
          <w:noProof/>
          <w:bdr w:val="none" w:sz="0" w:space="0" w:color="auto" w:frame="1"/>
        </w:rPr>
        <w:drawing>
          <wp:inline distT="0" distB="0" distL="0" distR="0" wp14:anchorId="2B085FAF" wp14:editId="7B4B76F1">
            <wp:extent cx="5695950" cy="3556000"/>
            <wp:effectExtent l="0" t="0" r="0" b="6350"/>
            <wp:docPr id="32" name="Imagen 32" descr="China, el mayor socio comerc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0" descr="China, el mayor socio comercia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695950" cy="3556000"/>
                    </a:xfrm>
                    <a:prstGeom prst="rect">
                      <a:avLst/>
                    </a:prstGeom>
                    <a:noFill/>
                    <a:ln>
                      <a:noFill/>
                    </a:ln>
                  </pic:spPr>
                </pic:pic>
              </a:graphicData>
            </a:graphic>
          </wp:inline>
        </w:drawing>
      </w:r>
    </w:p>
    <w:p w:rsidR="004F6361" w:rsidRDefault="004F6361" w:rsidP="004F6361">
      <w:pPr>
        <w:pStyle w:val="NormalWeb"/>
        <w:shd w:val="clear" w:color="auto" w:fill="FFFFFF"/>
        <w:spacing w:before="270" w:beforeAutospacing="0" w:after="0" w:afterAutospacing="0"/>
        <w:jc w:val="both"/>
        <w:textAlignment w:val="baseline"/>
      </w:pPr>
      <w:r>
        <w:t xml:space="preserve">La guerra comercial iniciada por Trump podría afectar potencialmente a productos de otros socios comerciales de EEUU. </w:t>
      </w:r>
    </w:p>
    <w:p w:rsidR="004F6361" w:rsidRDefault="004F6361" w:rsidP="004F6361">
      <w:pPr>
        <w:pStyle w:val="NormalWeb"/>
        <w:shd w:val="clear" w:color="auto" w:fill="FFFFFF"/>
        <w:spacing w:before="270" w:beforeAutospacing="0" w:after="0" w:afterAutospacing="0"/>
        <w:jc w:val="both"/>
        <w:textAlignment w:val="baseline"/>
      </w:pPr>
      <w:r>
        <w:t xml:space="preserve">También podría provocar una reacción en cadena a medida que los países empiecen a tomar medidas contra sus socios, quienes podrían actuar en retaliación. </w:t>
      </w:r>
    </w:p>
    <w:p w:rsidR="004F6361" w:rsidRDefault="004F6361" w:rsidP="0030590A">
      <w:pPr>
        <w:pStyle w:val="NormalWeb"/>
        <w:shd w:val="clear" w:color="auto" w:fill="FFFFFF"/>
        <w:spacing w:before="270" w:beforeAutospacing="0" w:after="0" w:afterAutospacing="0"/>
        <w:jc w:val="both"/>
        <w:textAlignment w:val="baseline"/>
      </w:pPr>
      <w:r>
        <w:t>Los datos de la oficina del censo de EEUU muestran cómo la economía de ese país depende fuertemente de las importaciones. Desde 1992, China ha jugado un papel extremadamente importante en</w:t>
      </w:r>
      <w:r w:rsidR="0030590A">
        <w:t xml:space="preserve"> el comercio de Estados Unidos.</w:t>
      </w:r>
    </w:p>
    <w:p w:rsidR="0030590A" w:rsidRDefault="0030590A" w:rsidP="0030590A">
      <w:pPr>
        <w:pStyle w:val="NormalWeb"/>
        <w:shd w:val="clear" w:color="auto" w:fill="FFFFFF"/>
        <w:spacing w:before="270" w:beforeAutospacing="0" w:after="0" w:afterAutospacing="0"/>
        <w:jc w:val="both"/>
        <w:textAlignment w:val="baseline"/>
      </w:pPr>
    </w:p>
    <w:p w:rsidR="004F6361" w:rsidRDefault="004F6361" w:rsidP="004F6361">
      <w:pPr>
        <w:spacing w:line="240" w:lineRule="auto"/>
        <w:jc w:val="both"/>
        <w:rPr>
          <w:rFonts w:ascii="Times New Roman" w:hAnsi="Times New Roman"/>
          <w:sz w:val="24"/>
          <w:szCs w:val="24"/>
          <w:u w:val="single"/>
        </w:rPr>
      </w:pPr>
      <w:r>
        <w:rPr>
          <w:rFonts w:ascii="Times New Roman" w:hAnsi="Times New Roman"/>
          <w:sz w:val="24"/>
          <w:szCs w:val="24"/>
          <w:u w:val="single"/>
        </w:rPr>
        <w:t>Estados Unidos vs. Unión Europea</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La hostilidad de Donald Trump hacia la Unión Europea es más clara cada día. Para eso, Donald es “el que mea más lejos”. El CEO de Washington S.A. El dueño del balón. A principios de julio (2018), el presidente de Estados Unidos dijo en Twitter que la UE estaba “preparada para aprovecharse de EEUU”, una notable desviación de la actitud de apoyo tradicional de Estados Unidos al bloque. Y la UE (cordero silencioso) como si oyera llover.</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Si Trump cumple su amenaza de imponer grandes aranceles a los automóviles europeos, las presiones sobre los líderes de la UE aumentarán. Sin embargo, por extraño que parezca, el gobierno de Trump puede estar haciendo un “gran favor” al bloque. Justo en el momento en que las tensiones internas entre los 28 estados miembros están aumentando, Estados Unidos les está recordando lo importante que es que adopten una actitud de defensa colectiva de los intereses europeos.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Los líderes europeos son muy conscientes de que la estrategia de Estados Unidos frente a la UE probablemente tenga el objetivo de “dividir y gobernar”. Con 28 gobiernos nacionales </w:t>
      </w:r>
      <w:r>
        <w:rPr>
          <w:rFonts w:ascii="Times New Roman" w:hAnsi="Times New Roman"/>
          <w:sz w:val="24"/>
          <w:szCs w:val="24"/>
        </w:rPr>
        <w:lastRenderedPageBreak/>
        <w:t>(que pronto serán 27) y una estructura de gobierno pesada, la UE es un objetivo tentador para tales tácticas. Pero a pesar de todas sus diferencias, los líderes del bloque son conscientes de lo importante que es a nivel estratégico que se mantengan unidos en materia de comercio, especialmente ante la posibilidad de una guerra comercial global.</w:t>
      </w:r>
    </w:p>
    <w:p w:rsidR="004F6361" w:rsidRPr="00EE2F8E" w:rsidRDefault="004F6361" w:rsidP="004F6361">
      <w:pPr>
        <w:spacing w:line="240" w:lineRule="auto"/>
        <w:jc w:val="both"/>
        <w:rPr>
          <w:rFonts w:ascii="Times New Roman" w:hAnsi="Times New Roman"/>
          <w:sz w:val="24"/>
          <w:szCs w:val="24"/>
        </w:rPr>
      </w:pPr>
      <w:r>
        <w:rPr>
          <w:rFonts w:ascii="Times New Roman" w:hAnsi="Times New Roman"/>
          <w:sz w:val="24"/>
          <w:szCs w:val="24"/>
        </w:rPr>
        <w:t>Los países pequeños están a merced de la presión estadounidense sobre el comercio. Pero la economía de la UE en conjunto es más grande que la de Estados Unidos. La magnitud del mercado interno europeo ofrece a sus miembros cierta forma de protección frente a la intimidación de Washington, así como la posibilidad de tomar represalias importantes. De hecho, en Bruselas se están preparando otras medidas de represalia en caso de que Estados Unidos continúe con sus amenazas a la industria automovilística europea.</w:t>
      </w:r>
    </w:p>
    <w:p w:rsidR="004F6361" w:rsidRDefault="004F6361" w:rsidP="004F6361">
      <w:pPr>
        <w:rPr>
          <w:rFonts w:ascii="Times New Roman" w:hAnsi="Times New Roman" w:cs="Times New Roman"/>
          <w:b/>
          <w:sz w:val="24"/>
          <w:szCs w:val="24"/>
        </w:rPr>
      </w:pPr>
      <w:r>
        <w:rPr>
          <w:rFonts w:ascii="Times New Roman" w:hAnsi="Times New Roman" w:cs="Times New Roman"/>
          <w:b/>
          <w:noProof/>
          <w:sz w:val="24"/>
          <w:szCs w:val="24"/>
          <w:lang w:eastAsia="es-ES"/>
        </w:rPr>
        <w:drawing>
          <wp:inline distT="0" distB="0" distL="0" distR="0" wp14:anchorId="191EE880" wp14:editId="51CA2E2C">
            <wp:extent cx="5410200" cy="5937250"/>
            <wp:effectExtent l="0" t="0" r="0" b="635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10200" cy="5937250"/>
                    </a:xfrm>
                    <a:prstGeom prst="rect">
                      <a:avLst/>
                    </a:prstGeom>
                    <a:noFill/>
                    <a:ln>
                      <a:noFill/>
                    </a:ln>
                  </pic:spPr>
                </pic:pic>
              </a:graphicData>
            </a:graphic>
          </wp:inline>
        </w:drawing>
      </w:r>
    </w:p>
    <w:p w:rsidR="004F6361" w:rsidRDefault="004F6361" w:rsidP="004F6361">
      <w:pPr>
        <w:rPr>
          <w:rFonts w:ascii="Times New Roman" w:hAnsi="Times New Roman" w:cs="Times New Roman"/>
          <w:sz w:val="24"/>
          <w:szCs w:val="24"/>
          <w:lang w:val="en-US"/>
        </w:rPr>
      </w:pPr>
      <w:r>
        <w:rPr>
          <w:rFonts w:ascii="Times New Roman" w:hAnsi="Times New Roman" w:cs="Times New Roman"/>
          <w:sz w:val="24"/>
          <w:szCs w:val="24"/>
          <w:lang w:val="en-US"/>
        </w:rPr>
        <w:t>Fuente: Globalisation patterns in EU trade and investment 2017 edition - Statistical Books Eurostat</w:t>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es-ES"/>
        </w:rPr>
        <w:lastRenderedPageBreak/>
        <w:drawing>
          <wp:inline distT="0" distB="0" distL="0" distR="0" wp14:anchorId="545A2640" wp14:editId="217A3E0B">
            <wp:extent cx="5727700" cy="4133850"/>
            <wp:effectExtent l="0" t="0" r="635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27700" cy="4133850"/>
                    </a:xfrm>
                    <a:prstGeom prst="rect">
                      <a:avLst/>
                    </a:prstGeom>
                    <a:noFill/>
                    <a:ln>
                      <a:noFill/>
                    </a:ln>
                  </pic:spPr>
                </pic:pic>
              </a:graphicData>
            </a:graphic>
          </wp:inline>
        </w:drawing>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es-ES"/>
        </w:rPr>
        <w:drawing>
          <wp:inline distT="0" distB="0" distL="0" distR="0" wp14:anchorId="69AAE8D6" wp14:editId="5CB34676">
            <wp:extent cx="5727700" cy="4229100"/>
            <wp:effectExtent l="0" t="0" r="635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27700" cy="4229100"/>
                    </a:xfrm>
                    <a:prstGeom prst="rect">
                      <a:avLst/>
                    </a:prstGeom>
                    <a:noFill/>
                    <a:ln>
                      <a:noFill/>
                    </a:ln>
                  </pic:spPr>
                </pic:pic>
              </a:graphicData>
            </a:graphic>
          </wp:inline>
        </w:drawing>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es-ES"/>
        </w:rPr>
        <w:lastRenderedPageBreak/>
        <w:drawing>
          <wp:inline distT="0" distB="0" distL="0" distR="0" wp14:anchorId="64A30C35" wp14:editId="5E184A4F">
            <wp:extent cx="5727700" cy="6642100"/>
            <wp:effectExtent l="0" t="0" r="6350" b="635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27700" cy="6642100"/>
                    </a:xfrm>
                    <a:prstGeom prst="rect">
                      <a:avLst/>
                    </a:prstGeom>
                    <a:noFill/>
                    <a:ln>
                      <a:noFill/>
                    </a:ln>
                  </pic:spPr>
                </pic:pic>
              </a:graphicData>
            </a:graphic>
          </wp:inline>
        </w:drawing>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b/>
          <w:noProof/>
          <w:sz w:val="24"/>
          <w:szCs w:val="24"/>
          <w:lang w:eastAsia="es-ES"/>
        </w:rPr>
        <w:drawing>
          <wp:inline distT="0" distB="0" distL="0" distR="0" wp14:anchorId="64E7989B" wp14:editId="23D65F55">
            <wp:extent cx="5734050" cy="1822450"/>
            <wp:effectExtent l="0" t="0" r="0" b="63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34050" cy="1822450"/>
                    </a:xfrm>
                    <a:prstGeom prst="rect">
                      <a:avLst/>
                    </a:prstGeom>
                    <a:noFill/>
                    <a:ln>
                      <a:noFill/>
                    </a:ln>
                  </pic:spPr>
                </pic:pic>
              </a:graphicData>
            </a:graphic>
          </wp:inline>
        </w:drawing>
      </w:r>
      <w:r>
        <w:rPr>
          <w:rFonts w:ascii="Times New Roman" w:hAnsi="Times New Roman" w:cs="Times New Roman"/>
          <w:sz w:val="24"/>
          <w:szCs w:val="24"/>
        </w:rPr>
        <w:t xml:space="preserve">Fuente: Organización Mundial del Comercio - Trade Profiles </w:t>
      </w:r>
    </w:p>
    <w:p w:rsidR="004F6361" w:rsidRDefault="004F6361" w:rsidP="004F6361">
      <w:pPr>
        <w:rPr>
          <w:lang w:val="en-US"/>
        </w:rPr>
      </w:pPr>
      <w:r>
        <w:rPr>
          <w:rFonts w:ascii="Times New Roman" w:hAnsi="Times New Roman" w:cs="Times New Roman"/>
          <w:noProof/>
          <w:sz w:val="24"/>
          <w:szCs w:val="24"/>
          <w:lang w:eastAsia="es-ES"/>
        </w:rPr>
        <w:lastRenderedPageBreak/>
        <w:drawing>
          <wp:inline distT="0" distB="0" distL="0" distR="0" wp14:anchorId="7213FE5E" wp14:editId="041248B9">
            <wp:extent cx="5734050" cy="421005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34050" cy="4210050"/>
                    </a:xfrm>
                    <a:prstGeom prst="rect">
                      <a:avLst/>
                    </a:prstGeom>
                    <a:noFill/>
                    <a:ln>
                      <a:noFill/>
                    </a:ln>
                  </pic:spPr>
                </pic:pic>
              </a:graphicData>
            </a:graphic>
          </wp:inline>
        </w:drawing>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Fuente: World and Regional Merchandise Export Profiles - OMC - October 2017</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“La UE es la mayor zona económica del mundo, de donde sale el mayor flujo de inversiones directas extranjeras (un 35% del total) e igualmente el mayor en términos de llegada (un 30%)”… (Christine Lagarde, Directora del FMI - 7/7/18).</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Un hecho que refleja que la UE es consciente del valor estratégico y económico de su mercado interno es la posición fuerte y unificada que ha asumido en las negociaciones sobre el Brexit. Los intentos británicos de “elegir” algunos de los beneficios que les aporta el mercado interno han sido firmemente rechazados. En un momento en que hay división de opiniones en muchos otros asuntos, la UE de los 27 parece estar saboreando su unidad y su poder en las negociaciones sobre el Brexit.</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Los europeos juntos constituyen una fuerza importante, y cuando se trata de discutir y negociar frente a China, frente a India, o frente a EEUU, la voz de Europa pesa, mientras que cuando cada país va por su lado, pierden su fuerza. Cuando no hay “unidad” de criterio, el gigante económico se transforma en un enano político.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Los defensores de la globalización, el librecambio, la desregulación y la financierización, mezclan medias verdades y medias mentiras (mecanismo habitual). Protegidos por la armadura moral del liberalismo, aparentan estar del lado de la justicia y la verdad, para obtener buenos beneficios en forma de notoriedad social, respeto intelectual y moral y provecho material.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Vivimos un momento de intranquilidad, de mucha intranquilidad.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lastRenderedPageBreak/>
        <w:t xml:space="preserve">Según las publicaciones más respetadas de los EEUU (The Washington Post, The New York Times y otros que todavía no se han plegado al “relato” de la Casa Blanca), la presidencia de Trump, es la “más inusual” de los EEUU.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El “Hybris” es un pecado de orgullo y soberbia en el que incurren los mimados por la fortuna, según la moral griega clásica, el cual lleva siempre un castigo divino que Némesis, diosa de la justicia retributiva, se encarga de enviar.</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No confío en Donald Trump. No confío en nada que pueda decir o hacer. Nadie sabe qué sorpresa nos puede deparar mañana el “activista” de Twitter”. Un mundo tan complejo y con tantos desafíos políticos, económicos, sociales, no se puede liderar a golpe de “tuit”.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“Estados Unidos es el único país que ha ido de la barbarie a la decadencia sin pasar por la civilización” (Oscar Wilde).</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¿Hasta dónde puede llegar el “impulso” Trump? ¿puede haber “consensos de lealtad” en los asuntos comerciales? ¿se estará “pasando de la raya” en este asunto? ¿cuál será la “siguiente” historia?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Todos intentan demostrar que sus líderes se mantienen firmes. Por eso, es muy importante que la UE se muestre fuerte… (a ver si el “impulso” Trump les ayuda a “hacerse mayor”).</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Este “reportaje de guerra” (escrito en tiempo real), es un intento de analizar de manera  preliminar, insuficiente y parcial, los riesgos, ventajas y desventajas (para cada uno de los principales jugadores) que se desate (si se desata) una guerra comercial en toda regla. Hay que juntar las diferentes versiones sobre lo que ocurre, para sacar la verdad (promedio).</w:t>
      </w:r>
    </w:p>
    <w:p w:rsidR="004F6361" w:rsidRPr="0030590A" w:rsidRDefault="004F6361" w:rsidP="004F6361">
      <w:pPr>
        <w:spacing w:line="240" w:lineRule="auto"/>
        <w:jc w:val="both"/>
        <w:rPr>
          <w:rFonts w:ascii="Times New Roman" w:hAnsi="Times New Roman"/>
          <w:sz w:val="24"/>
          <w:szCs w:val="24"/>
          <w:u w:val="single"/>
        </w:rPr>
      </w:pPr>
      <w:r w:rsidRPr="0030590A">
        <w:rPr>
          <w:rFonts w:ascii="Times New Roman" w:hAnsi="Times New Roman"/>
          <w:sz w:val="24"/>
          <w:szCs w:val="24"/>
          <w:u w:val="single"/>
        </w:rPr>
        <w:t>No llores por mí, “librecambio” (sin sorpresas: a confesión de parte relevo de prueba)</w:t>
      </w:r>
    </w:p>
    <w:p w:rsidR="004F6361" w:rsidRDefault="004F6361" w:rsidP="004F6361">
      <w:pPr>
        <w:jc w:val="both"/>
        <w:rPr>
          <w:rFonts w:ascii="Times New Roman" w:hAnsi="Times New Roman" w:cs="Times New Roman"/>
          <w:sz w:val="24"/>
          <w:szCs w:val="24"/>
        </w:rPr>
      </w:pPr>
      <w:r>
        <w:rPr>
          <w:rFonts w:ascii="Times New Roman" w:hAnsi="Times New Roman" w:cs="Times New Roman"/>
          <w:sz w:val="24"/>
          <w:szCs w:val="24"/>
        </w:rPr>
        <w:t xml:space="preserve">Dedicatoria: A todos los que esperan (y desean) que Donald Trump levante un “hermoso muro” frente al librecambio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Por demasiado tiempo ha ido fallando la agenda del establishment. Y mientras las élites sigan proclamando los beneficios del libre comercio y la globalización, no harán más que profundizar el abismo de la desconfianza popular.</w:t>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sz w:val="24"/>
          <w:szCs w:val="24"/>
          <w:shd w:val="clear" w:color="auto" w:fill="FFFFFF"/>
        </w:rPr>
        <w:t>Conceptualmente, hay dos tipos de pragmatismo; uno malo y otro bueno. Siendo el negativo el que supone adaptarse obedientemente a los constreñimientos externos; acoplarse, por falta de estrategia propia, a una potencia determinada; confiar en exceso en la “simbiosis” (relación especial) entre actores con atributos de poder muy disímiles; y desdeñar el papel de los valores a la espera de circunstanciales beneficios de corto plazo. El pragmatismo positivo evita las posturas dogmáticas e hiperideologizadas, procura acumular poder aprovechando los intersticios que ofrece un escenario internacional en mutación, entiende el valor de defender principios básicos, y apunta, estratégicamente, a modificar la asimétrica distribución de poder prevaleciente.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Al fin y al cabo, “la libertad” (de comercio, y todas las demás), como decía Isaiah Berlin, “no es libertad para hacer lo que es irracional, estúpido o erróneo”. En definitiva: ni la libertad se negocia, ni se hace negocio con la libertad. Ni en un sentido, ni en otro.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Hay hitos que no sólo suponen un punto de no retorno sino que marcan un gozne entre dos eras. El triunfo de Donald Trump en los EEUU, el avance del populismo en Europa, la manifiesta desconfianza en el establishment por parte de los ciudadanos en los países </w:t>
      </w:r>
      <w:r>
        <w:rPr>
          <w:rFonts w:ascii="Times New Roman" w:hAnsi="Times New Roman" w:cs="Times New Roman"/>
          <w:sz w:val="24"/>
          <w:szCs w:val="24"/>
        </w:rPr>
        <w:lastRenderedPageBreak/>
        <w:t xml:space="preserve">avanzados (ahora, en vías de subdesarrollo)… no son “peccata minuta”, ni “daños colaterales”… Ya no se puede negar la evidencia, ni practicar una ceguera voluntaria. </w:t>
      </w:r>
    </w:p>
    <w:p w:rsidR="004F6361" w:rsidRDefault="004F6361" w:rsidP="004F636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los países avanzados (ahora, en vías de subdesarrollo) hay un 50% del electorado (y mucho más entre los más jóvenes) que tiene una visión en extremo crítica y abiertamente contraria a la globalización. Ese cambio cultural de calado encierra una bomba en potencia. Los estrategas políticos “populistas” lo saben. Y han conseguido instalar esa dicotomía,</w:t>
      </w:r>
      <w:r>
        <w:rPr>
          <w:rStyle w:val="apple-converted-space"/>
          <w:rFonts w:ascii="Times New Roman" w:hAnsi="Times New Roman" w:cs="Times New Roman"/>
          <w:sz w:val="24"/>
          <w:szCs w:val="24"/>
          <w:shd w:val="clear" w:color="auto" w:fill="FFFFFF"/>
        </w:rPr>
        <w:t> </w:t>
      </w:r>
      <w:r w:rsidRPr="00F0281D">
        <w:rPr>
          <w:rStyle w:val="Textoennegrita"/>
          <w:rFonts w:ascii="Times New Roman" w:hAnsi="Times New Roman" w:cs="Times New Roman"/>
          <w:b w:val="0"/>
          <w:sz w:val="24"/>
          <w:szCs w:val="24"/>
          <w:bdr w:val="none" w:sz="0" w:space="0" w:color="auto" w:frame="1"/>
          <w:shd w:val="clear" w:color="auto" w:fill="FFFFFF"/>
        </w:rPr>
        <w:t>globalización o desglobalización</w:t>
      </w:r>
      <w:r>
        <w:rPr>
          <w:rFonts w:ascii="Times New Roman" w:hAnsi="Times New Roman" w:cs="Times New Roman"/>
          <w:sz w:val="24"/>
          <w:szCs w:val="24"/>
          <w:shd w:val="clear" w:color="auto" w:fill="FFFFFF"/>
        </w:rPr>
        <w:t>, en su programa electoral.</w:t>
      </w:r>
    </w:p>
    <w:p w:rsidR="004F6361" w:rsidRDefault="004F6361" w:rsidP="004F636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Con una infrautilización del trabajo (parados, empleados a tiempo parcial involuntario, que no buscan pero desean trabajar, desanimados…) de tal magnitud (arriesgo un 40%, por no alarmar con el 50%, de la población activa), el capitalismo se queda sin cantera.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Y los “afortunados” de tener trabajo, en nombre de la “santa competitividad”, solo lo hacen… “para seguir siendo pobres”. Con la tan cacareada “nueva normalidad”, por primera vez, los hijos serán más pobres que sus padres. Así (con más de lo mismo), nos vamos a la mierda, y lo peor… es que la mierda no alcanza para todos.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Lo que algunos advertimos que iba a suceder, está sucediendo. No será por no haberlo avisado, aunque espero (y deseo) que no sea demasiado tarde para el remedio.</w:t>
      </w:r>
    </w:p>
    <w:p w:rsidR="004F6361" w:rsidRPr="00F0281D" w:rsidRDefault="004F6361" w:rsidP="004F6361">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bCs/>
          <w:sz w:val="24"/>
          <w:szCs w:val="24"/>
          <w:bdr w:val="none" w:sz="0" w:space="0" w:color="auto" w:frame="1"/>
          <w:shd w:val="clear" w:color="auto" w:fill="FFFFFF"/>
        </w:rPr>
        <w:t>Las élites actuales no se forjan mediante las interacciones con el entorno nacional</w:t>
      </w:r>
      <w:r>
        <w:rPr>
          <w:rFonts w:ascii="Times New Roman" w:hAnsi="Times New Roman" w:cs="Times New Roman"/>
          <w:sz w:val="24"/>
          <w:szCs w:val="24"/>
          <w:shd w:val="clear" w:color="auto" w:fill="FFFFFF"/>
        </w:rPr>
        <w:t>, sino con las que tienen lugar en las escuelas y las universidades: en la Ivy League, en Oxford y Cambridge, y en las escuelas de negocio “top”. En un capitalismo globalizado, en el que la economía penetra y perturba las divisiones nacionales de clase</w:t>
      </w:r>
      <w:r w:rsidRPr="00F0281D">
        <w:rPr>
          <w:rFonts w:ascii="Times New Roman" w:hAnsi="Times New Roman" w:cs="Times New Roman"/>
          <w:sz w:val="24"/>
          <w:szCs w:val="24"/>
          <w:shd w:val="clear" w:color="auto" w:fill="FFFFFF"/>
        </w:rPr>
        <w:t>,</w:t>
      </w:r>
      <w:r w:rsidRPr="00F0281D">
        <w:rPr>
          <w:rStyle w:val="apple-converted-space"/>
          <w:rFonts w:ascii="Times New Roman" w:hAnsi="Times New Roman" w:cs="Times New Roman"/>
          <w:sz w:val="24"/>
          <w:szCs w:val="24"/>
          <w:shd w:val="clear" w:color="auto" w:fill="FFFFFF"/>
        </w:rPr>
        <w:t> </w:t>
      </w:r>
      <w:hyperlink r:id="rId110" w:tgtFrame="_blank" w:history="1">
        <w:r w:rsidRPr="00F0281D">
          <w:rPr>
            <w:rStyle w:val="Hipervnculo"/>
            <w:rFonts w:ascii="Times New Roman" w:hAnsi="Times New Roman" w:cs="Times New Roman"/>
            <w:color w:val="auto"/>
            <w:sz w:val="24"/>
            <w:szCs w:val="24"/>
            <w:u w:val="none"/>
            <w:shd w:val="clear" w:color="auto" w:fill="FFFFFF"/>
          </w:rPr>
          <w:t>las nuevas élites</w:t>
        </w:r>
      </w:hyperlink>
      <w:r w:rsidRPr="00F0281D">
        <w:rPr>
          <w:rStyle w:val="apple-converted-space"/>
          <w:rFonts w:ascii="Times New Roman" w:hAnsi="Times New Roman" w:cs="Times New Roman"/>
          <w:sz w:val="24"/>
          <w:szCs w:val="24"/>
          <w:shd w:val="clear" w:color="auto" w:fill="FFFFFF"/>
        </w:rPr>
        <w:t> </w:t>
      </w:r>
      <w:r w:rsidRPr="00F0281D">
        <w:rPr>
          <w:rFonts w:ascii="Times New Roman" w:hAnsi="Times New Roman" w:cs="Times New Roman"/>
          <w:sz w:val="24"/>
          <w:szCs w:val="24"/>
          <w:shd w:val="clear" w:color="auto" w:fill="FFFFFF"/>
        </w:rPr>
        <w:t>se mueven en redes globales y no piensan en términos de territorios, sino de afinidades con personas de su mismo nivel de logro, por lo que acaban conformando una comunidad mundial cuyos miembros tienen mucho más en común entre sí que con el resto de sus compatriotas: “Puede que cuenten con una residencia en Nueva York, París o Hong Kong, pero son cada vez más una nación en sí mismos. Les unen más los intereses o las actividades que la geografía”.</w:t>
      </w:r>
    </w:p>
    <w:p w:rsidR="004F6361" w:rsidRPr="00F0281D" w:rsidRDefault="004F6361" w:rsidP="004F6361">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F6361" w:rsidRDefault="004F6361" w:rsidP="004F6361">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F0281D">
        <w:rPr>
          <w:rFonts w:ascii="Times New Roman" w:hAnsi="Times New Roman" w:cs="Times New Roman"/>
          <w:sz w:val="24"/>
          <w:szCs w:val="24"/>
          <w:shd w:val="clear" w:color="auto" w:fill="FFFFFF"/>
        </w:rPr>
        <w:t>Pero esto tiene consecuencias, porque</w:t>
      </w:r>
      <w:r w:rsidRPr="00F0281D">
        <w:rPr>
          <w:rStyle w:val="apple-converted-space"/>
          <w:rFonts w:ascii="Times New Roman" w:hAnsi="Times New Roman" w:cs="Times New Roman"/>
          <w:sz w:val="24"/>
          <w:szCs w:val="24"/>
          <w:shd w:val="clear" w:color="auto" w:fill="FFFFFF"/>
        </w:rPr>
        <w:t> </w:t>
      </w:r>
      <w:hyperlink r:id="rId111" w:tgtFrame="_blank" w:history="1">
        <w:r w:rsidRPr="00F0281D">
          <w:rPr>
            <w:rStyle w:val="Hipervnculo"/>
            <w:rFonts w:ascii="Times New Roman" w:hAnsi="Times New Roman" w:cs="Times New Roman"/>
            <w:color w:val="auto"/>
            <w:sz w:val="24"/>
            <w:szCs w:val="24"/>
            <w:u w:val="none"/>
            <w:shd w:val="clear" w:color="auto" w:fill="FFFFFF"/>
          </w:rPr>
          <w:t>como asegura</w:t>
        </w:r>
      </w:hyperlink>
      <w:r w:rsidRPr="00F0281D">
        <w:rPr>
          <w:rStyle w:val="apple-converted-space"/>
          <w:rFonts w:ascii="Times New Roman" w:hAnsi="Times New Roman" w:cs="Times New Roman"/>
          <w:sz w:val="24"/>
          <w:szCs w:val="24"/>
          <w:shd w:val="clear" w:color="auto" w:fill="FFFFFF"/>
        </w:rPr>
        <w:t> </w:t>
      </w:r>
      <w:r w:rsidRPr="00F0281D">
        <w:rPr>
          <w:rFonts w:ascii="Times New Roman" w:hAnsi="Times New Roman" w:cs="Times New Roman"/>
          <w:sz w:val="24"/>
          <w:szCs w:val="24"/>
          <w:shd w:val="clear" w:color="auto" w:fill="FFFFFF"/>
        </w:rPr>
        <w:t>en su nuevo libro, “Dream Hoarders”, el profesor de economía y “fellow” en la Brookings Institution</w:t>
      </w:r>
      <w:r w:rsidRPr="00F0281D">
        <w:rPr>
          <w:rStyle w:val="apple-converted-space"/>
          <w:rFonts w:ascii="Times New Roman" w:hAnsi="Times New Roman" w:cs="Times New Roman"/>
          <w:sz w:val="24"/>
          <w:szCs w:val="24"/>
          <w:shd w:val="clear" w:color="auto" w:fill="FFFFFF"/>
        </w:rPr>
        <w:t> </w:t>
      </w:r>
      <w:r w:rsidRPr="00F0281D">
        <w:rPr>
          <w:rFonts w:ascii="Times New Roman" w:hAnsi="Times New Roman" w:cs="Times New Roman"/>
          <w:bCs/>
          <w:sz w:val="24"/>
          <w:szCs w:val="24"/>
          <w:bdr w:val="none" w:sz="0" w:space="0" w:color="auto" w:frame="1"/>
          <w:shd w:val="clear" w:color="auto" w:fill="FFFFFF"/>
        </w:rPr>
        <w:t>Richard Reeves</w:t>
      </w:r>
      <w:r w:rsidRPr="00F0281D">
        <w:rPr>
          <w:rFonts w:ascii="Times New Roman" w:hAnsi="Times New Roman" w:cs="Times New Roman"/>
          <w:sz w:val="24"/>
          <w:szCs w:val="24"/>
          <w:shd w:val="clear" w:color="auto" w:fill="FFFFFF"/>
        </w:rPr>
        <w:t xml:space="preserve">, está generándose una brecha enorme entre el 20% de la sociedad y </w:t>
      </w:r>
      <w:r>
        <w:rPr>
          <w:rFonts w:ascii="Times New Roman" w:hAnsi="Times New Roman" w:cs="Times New Roman"/>
          <w:sz w:val="24"/>
          <w:szCs w:val="24"/>
          <w:shd w:val="clear" w:color="auto" w:fill="FFFFFF"/>
        </w:rPr>
        <w:t>el resto. Las concentraciones no solo se realizan para disponer de más músculo financiero, conseguir más clientes, ampliar mercados, etc., sino para obtener más recursos para quienes forman parte de la élite de directivos e inversores de estas firmas, lo cual tiende a reforzar a quienes ya están arriba. Y en varios sentidos. No se trata solo de que tengan muchas más posibilidades de reproducir esas posiciones de ventaja que el resto, sino de que</w:t>
      </w:r>
      <w:r>
        <w:rPr>
          <w:rStyle w:val="apple-converted-space"/>
          <w:rFonts w:ascii="Times New Roman" w:hAnsi="Times New Roman" w:cs="Times New Roman"/>
          <w:sz w:val="24"/>
          <w:szCs w:val="24"/>
          <w:shd w:val="clear" w:color="auto" w:fill="FFFFFF"/>
        </w:rPr>
        <w:t> </w:t>
      </w:r>
      <w:r>
        <w:rPr>
          <w:rFonts w:ascii="Times New Roman" w:hAnsi="Times New Roman" w:cs="Times New Roman"/>
          <w:bCs/>
          <w:sz w:val="24"/>
          <w:szCs w:val="24"/>
          <w:bdr w:val="none" w:sz="0" w:space="0" w:color="auto" w:frame="1"/>
          <w:shd w:val="clear" w:color="auto" w:fill="FFFFFF"/>
        </w:rPr>
        <w:t>también acumulan mucho más poder</w:t>
      </w:r>
      <w:r>
        <w:rPr>
          <w:rFonts w:ascii="Times New Roman" w:hAnsi="Times New Roman" w:cs="Times New Roman"/>
          <w:sz w:val="24"/>
          <w:szCs w:val="24"/>
          <w:shd w:val="clear" w:color="auto" w:fill="FFFFFF"/>
        </w:rPr>
        <w:t>.</w:t>
      </w:r>
    </w:p>
    <w:p w:rsidR="004F6361" w:rsidRDefault="004F6361" w:rsidP="004F6361">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F6361" w:rsidRDefault="004F6361" w:rsidP="004F6361">
      <w:pPr>
        <w:pStyle w:val="NormalWeb"/>
        <w:shd w:val="clear" w:color="auto" w:fill="FFFFFF"/>
        <w:spacing w:before="0" w:beforeAutospacing="0" w:after="0" w:afterAutospacing="0"/>
        <w:jc w:val="both"/>
        <w:textAlignment w:val="baseline"/>
      </w:pPr>
      <w:r>
        <w:t>Y eso es</w:t>
      </w:r>
      <w:r>
        <w:rPr>
          <w:rStyle w:val="apple-converted-space"/>
        </w:rPr>
        <w:t> </w:t>
      </w:r>
      <w:r>
        <w:rPr>
          <w:bCs/>
          <w:bdr w:val="none" w:sz="0" w:space="0" w:color="auto" w:frame="1"/>
        </w:rPr>
        <w:t>una forma de redistribución del poder que es especialmente peligrosa para las sociedades</w:t>
      </w:r>
      <w:r>
        <w:t>, porque unos lo acumulan y otros carecen por completo de él. Lo es en la posesión de recursos, pero también en opciones vitales. Estamos en la sociedad de la excepción: las normas valen para todo el mundo, menos para unos cuantos actores que tienen la capacidad de lograr ventajas.</w:t>
      </w:r>
    </w:p>
    <w:p w:rsidR="004F6361" w:rsidRDefault="004F6361" w:rsidP="004F6361">
      <w:pPr>
        <w:pStyle w:val="NormalWeb"/>
        <w:shd w:val="clear" w:color="auto" w:fill="FFFFFF"/>
        <w:spacing w:before="0" w:beforeAutospacing="0" w:after="0" w:afterAutospacing="0"/>
        <w:jc w:val="both"/>
        <w:textAlignment w:val="baseline"/>
      </w:pPr>
    </w:p>
    <w:p w:rsidR="004F6361" w:rsidRDefault="004F6361" w:rsidP="004F6361">
      <w:pPr>
        <w:pStyle w:val="NormalWeb"/>
        <w:shd w:val="clear" w:color="auto" w:fill="FFFFFF"/>
        <w:spacing w:before="0" w:beforeAutospacing="0" w:after="0" w:afterAutospacing="0"/>
        <w:jc w:val="both"/>
        <w:textAlignment w:val="baseline"/>
        <w:rPr>
          <w:bCs/>
          <w:bdr w:val="none" w:sz="0" w:space="0" w:color="auto" w:frame="1"/>
        </w:rPr>
      </w:pPr>
      <w:r>
        <w:t>Por eso, como dice Reeves, esta desigualdad creciente no es solo culpa de actores que utilizan las ventajas que poseen, sino de un sistema político y económico que incentiva y refuerza ese tipo de actitudes...</w:t>
      </w:r>
      <w:r>
        <w:rPr>
          <w:rStyle w:val="apple-converted-space"/>
        </w:rPr>
        <w:t> </w:t>
      </w:r>
      <w:r>
        <w:rPr>
          <w:bCs/>
          <w:bdr w:val="none" w:sz="0" w:space="0" w:color="auto" w:frame="1"/>
        </w:rPr>
        <w:t>Si el pez grande se come todo, tenemos un grave problema.</w:t>
      </w:r>
    </w:p>
    <w:p w:rsidR="004F6361" w:rsidRDefault="004F6361" w:rsidP="004F6361">
      <w:pPr>
        <w:pStyle w:val="NormalWeb"/>
        <w:shd w:val="clear" w:color="auto" w:fill="FFFFFF"/>
        <w:spacing w:before="0" w:beforeAutospacing="0" w:after="0" w:afterAutospacing="0"/>
        <w:jc w:val="both"/>
        <w:textAlignment w:val="baseline"/>
        <w:rPr>
          <w:bCs/>
          <w:bdr w:val="none" w:sz="0" w:space="0" w:color="auto" w:frame="1"/>
        </w:rPr>
      </w:pPr>
    </w:p>
    <w:p w:rsidR="004F6361" w:rsidRDefault="004F6361" w:rsidP="004F6361">
      <w:pPr>
        <w:pStyle w:val="NormalWeb"/>
        <w:shd w:val="clear" w:color="auto" w:fill="FFFFFF"/>
        <w:spacing w:before="0" w:beforeAutospacing="0" w:after="0" w:afterAutospacing="0"/>
        <w:jc w:val="both"/>
        <w:textAlignment w:val="baseline"/>
        <w:rPr>
          <w:bCs/>
          <w:bdr w:val="none" w:sz="0" w:space="0" w:color="auto" w:frame="1"/>
        </w:rPr>
      </w:pPr>
      <w:r>
        <w:rPr>
          <w:bCs/>
          <w:bdr w:val="none" w:sz="0" w:space="0" w:color="auto" w:frame="1"/>
        </w:rPr>
        <w:lastRenderedPageBreak/>
        <w:t>Para entender este embrollo hay que olvidar todos los tópicos habituales. No busque usted quién lucha contra el librecambio, quién defiende la globalización o quién combate el libre movimiento de capitales. Imagine más bien un escenario de agentes donde todos y cada uno pelean por su propio interés, trazando unos y otros alianzas temporales y contradictorias que enseguida van a resolverse en conflicto para dejar paso a otro mapa de alianzas nuevas. Todos y cada uno negocian, pactan y se engañan (y, a veces, algo más grave) en el mismo tablero. Es un escenario de desnuda lucha por la supervivencia y por el poder.</w:t>
      </w:r>
    </w:p>
    <w:p w:rsidR="004F6361" w:rsidRDefault="004F6361" w:rsidP="004F6361">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Fue </w:t>
      </w:r>
      <w:r>
        <w:rPr>
          <w:rFonts w:ascii="Times New Roman" w:eastAsia="Times New Roman" w:hAnsi="Times New Roman" w:cs="Times New Roman"/>
          <w:bCs/>
          <w:sz w:val="24"/>
          <w:szCs w:val="24"/>
        </w:rPr>
        <w:t>Isaiah Berlin</w:t>
      </w:r>
      <w:r>
        <w:rPr>
          <w:rFonts w:ascii="Times New Roman" w:eastAsia="Times New Roman" w:hAnsi="Times New Roman" w:cs="Times New Roman"/>
          <w:sz w:val="24"/>
          <w:szCs w:val="24"/>
        </w:rPr>
        <w:t xml:space="preserve">, un gran liberal, quien dijo una frase prodigiosa: “Yo estoy dispuesto a sacrificar parte de mi libertad, o toda ella, para evitar que brille la desigualdad o que se extienda la miseria”. Berlin, a quien le preocupaba, sobre todo, el poder de las ideas, exploró como nadie los límites de la libertad. Y los encontró en una reflexión palmaria: “Si mi libertad, o la de mi clase o nación, depende de la miseria de un gran número de seres humanos, el sistema que lo promueve es </w:t>
      </w:r>
      <w:r>
        <w:rPr>
          <w:rFonts w:ascii="Times New Roman" w:eastAsia="Times New Roman" w:hAnsi="Times New Roman" w:cs="Times New Roman"/>
          <w:bCs/>
          <w:sz w:val="24"/>
          <w:szCs w:val="24"/>
        </w:rPr>
        <w:t>injusto e inmoral</w:t>
      </w:r>
      <w:r>
        <w:rPr>
          <w:rFonts w:ascii="Times New Roman" w:eastAsia="Times New Roman" w:hAnsi="Times New Roman" w:cs="Times New Roman"/>
          <w:sz w:val="24"/>
          <w:szCs w:val="24"/>
        </w:rPr>
        <w:t>”.</w:t>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t>Populismo monetario (TMM) - La economía como un simulacro - La democracia en peligro</w:t>
      </w:r>
    </w:p>
    <w:p w:rsidR="004F6361" w:rsidRPr="00F0281D" w:rsidRDefault="004F6361" w:rsidP="004F6361">
      <w:pPr>
        <w:spacing w:line="240" w:lineRule="auto"/>
        <w:jc w:val="both"/>
        <w:rPr>
          <w:rStyle w:val="s1"/>
          <w:rFonts w:ascii="robotoregular" w:hAnsi="robotoregular"/>
          <w:sz w:val="24"/>
          <w:szCs w:val="24"/>
        </w:rPr>
      </w:pPr>
      <w:r w:rsidRPr="00F0281D">
        <w:rPr>
          <w:rStyle w:val="s1"/>
          <w:rFonts w:ascii="robotoregular" w:hAnsi="robotoregular"/>
          <w:sz w:val="24"/>
          <w:szCs w:val="24"/>
        </w:rPr>
        <w:t>Algunos “grandes bonetes”, y ciertas “vacas sagradas”, sostienen que en la “nueva realidad”, los países avanzados solo pueden crecer vía inflación de activos, alimentada por una deuda total ilimitada (vamos, que hay que darle a la impresora sin miedo)</w:t>
      </w:r>
    </w:p>
    <w:p w:rsidR="004F6361" w:rsidRPr="00F0281D" w:rsidRDefault="004F6361" w:rsidP="004F6361">
      <w:pPr>
        <w:pStyle w:val="p1"/>
        <w:shd w:val="clear" w:color="auto" w:fill="FFFFFF"/>
        <w:jc w:val="both"/>
        <w:rPr>
          <w:rStyle w:val="s1"/>
          <w:rFonts w:ascii="robotoregular" w:hAnsi="robotoregular"/>
        </w:rPr>
      </w:pPr>
      <w:r w:rsidRPr="00F0281D">
        <w:t>R</w:t>
      </w:r>
      <w:r w:rsidRPr="00F0281D">
        <w:rPr>
          <w:rStyle w:val="s1"/>
          <w:rFonts w:ascii="robotoregular" w:hAnsi="robotoregular"/>
        </w:rPr>
        <w:t>eferencias de la hemeroteca profunda</w:t>
      </w:r>
      <w:r w:rsidR="00F14603">
        <w:rPr>
          <w:rStyle w:val="s1"/>
          <w:rFonts w:ascii="robotoregular" w:hAnsi="robotoregular"/>
        </w:rPr>
        <w:t>:</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Política monetaria, banca y teoría monetaria moderna</w:t>
      </w:r>
      <w:r>
        <w:rPr>
          <w:rFonts w:ascii="Times New Roman" w:hAnsi="Times New Roman" w:cs="Times New Roman"/>
          <w:sz w:val="24"/>
          <w:szCs w:val="24"/>
        </w:rPr>
        <w:t xml:space="preserve"> (Vozpópuli - </w:t>
      </w:r>
      <w:r>
        <w:rPr>
          <w:rFonts w:ascii="Times New Roman" w:hAnsi="Times New Roman" w:cs="Times New Roman"/>
          <w:b/>
          <w:sz w:val="24"/>
          <w:szCs w:val="24"/>
        </w:rPr>
        <w:t>18/9/16</w:t>
      </w:r>
      <w:r>
        <w:rPr>
          <w:rFonts w:ascii="Times New Roman" w:hAnsi="Times New Roman" w:cs="Times New Roman"/>
          <w:sz w:val="24"/>
          <w:szCs w:val="24"/>
        </w:rPr>
        <w:t>)</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(Por Juan Laborda)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política monetaria implementada por la mayoría de los bancos centrales está llena de contradicciones. Tal como se ha implementado hasta ahora, sin utilizar activamente la herramienta fiscal, es ineficiente. Simplemente se implementó pensando en ganar tiempo, de manera que el crecimiento económico y de rentas se restableciera, y así, por el mero devenir del crono, desinflar y solucionar los gravísimos problemas del sector bancario. Sin embargo ello no ha ocurrido. La falta de audacia, los intereses de clase, y la incompetencia económica y política, prolonga la crisis sistémica y alarga los problemas de un sector, el bancario, que languidece, y tarde o temprano se verá sometido a un nuevo ajuste de empleo y/o rescate.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Este proceso, paradójicamente se acelera cuando a mediados de 2014, el Banco Central Europeo (BCE) inició una fase de profundización del tono acomodaticio de la política monetaria, en la que, entre otras medidas, situó por vez primera uno de sus tipos de interés oficiales, el de la facilidad de depósito, por debajo de cero. La adopción de esta medida fue acompañada de reducciones posteriores, de tal forma que, en la actualidad, dicho tipo de interés se sitúa en el –0,4 %. Pero no solo ha sido el BCE. Durante los últimos años, otros bancos centrales -los de Suecia, Dinamarca y Suiza y, más recientemente, los de Japón y Hungría- han situado también sus tipos de interés oficiales en niveles negativos.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Descensos en los márgenes bancarios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se analiza el impacto sobre las entidades de crédito, se observa una asimetría en la respuesta de los tipos de interés del crédito y de los depósitos de los clientes, registrándose una mayor caída de los primeros que de los segundos. Esta evolución asimétrica se ha traducido en un descenso de los márgenes entre la rentabilidad del crédito y el coste de los </w:t>
      </w:r>
      <w:r>
        <w:rPr>
          <w:rFonts w:ascii="Times New Roman" w:hAnsi="Times New Roman" w:cs="Times New Roman"/>
          <w:sz w:val="24"/>
          <w:szCs w:val="24"/>
        </w:rPr>
        <w:lastRenderedPageBreak/>
        <w:t>depósitos de las nuevas operaciones, desde junio de 2014, tanto en la UEM como en España, siendo el efecto algo más pronunciado en nuestro país, donde se partía de niveles más elevados. Sin embargo, en términos de los márgenes asociados a los saldos vivos, que son los que afectan más directamente a la cuenta de resultados de las entidades, las variaciones han sido muy moderadas en el conjunto de la UEM y prácticamente nulas en España.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Los efectos potencialmente negativos sobre la cuenta de resultados de las entidades financieras tenderán a ser más importantes en aquellos casos en los que predomine la financiación minorista y en los que la remuneración de los activos se actualice rápidamente, bien porque el grueso de los préstamos sea a corto plazo o porque esté referenciada a los tipos de interés de mercado a corto plazo. En este sentido, cabría esperar que estos efectos fueran en España comparativamente más elevados que en el conjunto de la UEM, ya que tanto el peso de la financiación minorista como la proporción de préstamos a tipo variable son mayores en nuestro país que en el promedio del área del euro.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ortodoxia considera que desde el punto de vista de los efectos macroeconómicos, este posible impacto negativo sobre los resultados de los bancos tiene su contrapartida en una mayor renta neta del resto de sectores -hogares y empresas no financieras-, por la vía de unos menores pagos netos de estos a los intermediarios financieros (intereses de los créditos menos rendimientos de los depósitos). Se considera que este canal comporta un cierto impacto redistributivo de la renta, cuyos efectos netos agregados dependerán de la situación relativa de los agentes económicos, incluidos los bancos y el sistema financiero en general. Esa redistribución mejoraría la situación de los deudores al reducir sus pagos por intereses y podría contribuir a un descenso de la morosidad, que afectaría positivamente a la cuenta de resultados de los bancos, lo que mitigaría los efectos negativos sobre el margen de intereses. Pero se olvidan de lo básico, las rentas salariales no han acompañado en su subida. La deflación en casos extremos personifica la caída de precios, disminución de los salarios y la falta de demanda.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Inyectar dinero a familias y gobierno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 el trasfondo, la salida en falso de la actual crisis sistémica. En su momento no se hizo aquello que era óptimo y eficiente, económica y socialmente, para hacer frente a los orígenes y las causas que llevaron a la economía mundial a la actual crisis sistémica. Se prefirió ganar tiempo y defender los intereses de quienes la generaron, la élite bancaria. Por eso ahora estamos en una situación parecida a 2007.</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Con el fin de superar la actual crisis sistémica, la política económica debería combinar una expansión fiscal con una relajación monetaria. Surge así una distinción importante entre la expansión cuantitativa y, por ejemplo, la última propuesta de Ben Bernanke que detallamos en su momento, y que está detrás de la mejora de los mercados de riesgo de las últimas semanas. Ésta última combina una relajación monetaria extrema y una expansión fiscal: se trataría de  inyectar directamente dinero a las familias y al gobierno.  Aunque con mucho retraso, se trata de un avance importante. Sin embargo, se debe dar un paso más. Se debe asumir de una vez por todas la Teoría Monetaria Moderna (TMM).</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Según la TMM, el consenso sobre la austeridad no se basa en ninguna comprensión lógica del sistema monetario moderno e ignora deliberadamente muchas de las opciones reales que están a disposición de los gobiernos emisores de moneda “fiat”. Los gobiernos que emiten sus propias monedas ya no tienen que financiar su gasto, ya que los gobiernos emisores de moneda nunca pueden quedarse sin dinero. El culto a la austeridad se deriva de la lógica del patrón oro y no son aplicables a los sistemas monetarios “fiat” modernos. Ya no es necesaria </w:t>
      </w:r>
      <w:r>
        <w:rPr>
          <w:rFonts w:ascii="Times New Roman" w:hAnsi="Times New Roman" w:cs="Times New Roman"/>
          <w:sz w:val="24"/>
          <w:szCs w:val="24"/>
        </w:rPr>
        <w:lastRenderedPageBreak/>
        <w:t>la maquinaria institucional creada para la emisión de bonos soberanos en los mercados privados. A pesar de ello, los gobiernos sufren intensas presiones para mantener comportamientos y estructuras institucionales que limitaban sus capacidades de gasto. Por eso, hay que derribar toda esa maquinaria privada creada para emitir deuda soberana innecesaria pero muy útil para repudiar el papel del gasto público y de la política fiscal. Cuando eso ocurra mejoraremos todos, familias, empresas, y hasta los mismos bancos.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Una alternativa de política económica</w:t>
      </w:r>
      <w:r>
        <w:rPr>
          <w:rFonts w:ascii="Times New Roman" w:hAnsi="Times New Roman" w:cs="Times New Roman"/>
          <w:sz w:val="24"/>
          <w:szCs w:val="24"/>
        </w:rPr>
        <w:t xml:space="preserve"> (Vozpópuli - </w:t>
      </w:r>
      <w:r>
        <w:rPr>
          <w:rFonts w:ascii="Times New Roman" w:hAnsi="Times New Roman" w:cs="Times New Roman"/>
          <w:b/>
          <w:sz w:val="24"/>
          <w:szCs w:val="24"/>
        </w:rPr>
        <w:t>30/5/17</w:t>
      </w:r>
      <w:r>
        <w:rPr>
          <w:rFonts w:ascii="Times New Roman" w:hAnsi="Times New Roman" w:cs="Times New Roman"/>
          <w:sz w:val="24"/>
          <w:szCs w:val="24"/>
        </w:rPr>
        <w:t>)</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(Por Juan Laborda)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economía global se encuentra exactamente en una situación parecida a 2006-2008. Occidente solo sabe crecer vía inflaciones de activos, alimentada por una deuda total que no para de crecer; la inversión productiva ni está ni se le espera; los salarios no aumentan; la productividad de los factores continúa cayendo; el sistema bancario mundial es profundamente frágil; y la inestabilidad financiera elevada. La mayoría de las economías desarrolladas se han vaciado, mantienen enormes déficits comerciales, y todo lo que producen son trabajadores desempleados y ciudadanos insatisfechos. Como resultado, se ha producido un aumento de la pobreza, y el mayor proceso de acumulación y adquisición de riquezas por todo el globo en favor de unos pocos.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Hemos llegado hasta aquí como consecuencia de la implementación de un sistema de gobernanza económico que hoy se encuentra completamente roto, el neoliberalismo. Sus cuatro políticas económicas más significativas han fracasado. Nos referimos, por un lado, al abandono del pleno empleo como objetivo político deseable y su reemplazo por objetivos de inflación. En segundo lugar, al aumento de la globalización de flujos de personas, capital, y comercio. En tercer lugar, a un enfoque empresarial basado exclusivamente en la maximización del valor para los accionistas, en lugar de la reinversión y el crecimiento económico. Finalmente, a la búsqueda de mercados laborales flexibles con la disrupción de sindicatos y trabajadores. Es un proyecto que beneficia a unos pocos a expensas de la mayoría. Esto se refleja en una clase mimada de individuos de altos ingresos.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Trabajo garantizado, salario mínimo, e imposición al suelo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solución óptima pasa por revertir cada una de estas 4 políticas económicas. La pregunta es cómo. Se requiere una combinación de políticas económicas de medio y largo plazo; y la implementación de ciertas políticas transitorias que permitan corregir los efectos más negativos de las políticas actuales -marginalidad, exclusión, y pobreza- hasta que se alcance los objetivos de medio y largo plazo.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primer lugar debemos recuperar el objetivo de pleno empleo, asumido durante la edad de oro del capitalismo y abandonado a su suerte tras la puesta en marcha de la agenda neoliberal (Consenso de Washington). Para ello es fundamental entender el concepto de soberanía monetaria, la base de la Teoría Monetaria Moderna, detrás de la cual se encuentran economistas postkeynesianos estadounidenses, británicos, australianos, nórdicos, españoles, italianos… Y el instrumento básico vinculado a la Teoría Monetaria Moderna es el trabajo garantizado (0% desempleo). Tras la ruptura de Bretton Woods en 1971, la mayoría de gobiernos empezaron a emitir sus monedas mediante decretos legislativos bajo un tipo de cambio flotante. Un tipo de cambio flexible libera a la política monetaria de tener que defender una paridad fija. Por lo tanto, las políticas fiscal y monetaria pueden concentrarse en garantizar que el gasto doméstico sea el suficiente para mantener altos niveles de empleo. Los gobiernos que emiten sus propias monedas ya no tienen que financiar su gasto, ya que los </w:t>
      </w:r>
      <w:r>
        <w:rPr>
          <w:rFonts w:ascii="Times New Roman" w:hAnsi="Times New Roman" w:cs="Times New Roman"/>
          <w:sz w:val="24"/>
          <w:szCs w:val="24"/>
        </w:rPr>
        <w:lastRenderedPageBreak/>
        <w:t>gobiernos emisores de moneda nunca pueden quedarse sin dinero. Pero desde el momento en que los emisores de dinero, los Estados, empiezan a ser gobernados democráticamente, las élites decidieron sin titubear crear y difundir mitos que se han ido extendiendo, y que en el momento actual están muy arraigados en la intuición colectica. El objetivo no era otro que mantener sus privilegios convirtiendo la economía en una especie de religión.</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Es necesario y fundamental incrementar el salario mínimo. Uno de los dogmas asociados a la flexibilidad del mercado de trabajo es que no debe haber salario mínimo. El argumento contra el salario mínimo es idéntico al argumento contra los sindicatos: el salario mínimo constituye una barrera arbitraria para trabajadores y empleadores que forman los acuerdos sobre lo que debe ser el salario. Pero de nuevo la historia no encaja con los hechos. Ya vimos como James Montier y Philip Pilkington desmontaron esta falacia. ¡Es el principio de demanda efectiva!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Es necesario y fundamental revertir todos los procesos de privatización de los servicios públicos, desde la educación, sanidad, hasta la dependencia, pasando por los servicios sociales. En nuestro país ya somos conscientes de toda la corrupción generada alrededor de dichos procesos privatizadores, ineficientes y caros. La auténtica renta básica es el acceso de la ciudadanía a estos servicios públicos de calidad.</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Es necesario diseñar un sistema impositivo que bajo el principio de equidad redistribuya la riqueza de los más acaudalados a los más pobres sin castigar la actividad productiva, en definitiva, la creación de riqueza. Si se diseña adecuadamente daría margen amplio para bajar los impuestos al factor trabajo, al factor capital, y, sobre todo, permitiría reducir de manera ostensible ese impuesto tan injusto que se ceba especialmente sobre los más débiles, el IVA. Pero para ello hay que tener voluntad política e ir a por lo que en su momento denominamos buscadores de renta. La solución ya fue ideada hace más de 100 años por un economista de San Francisco, Henry George. Se trata de establecer un impuesto sobre el valor de la tierra. ¡Qué vergüenza observar cómo en nuestro país los alquileres en general, y los turísticos en particular, están diezmando y expulsando a los habitantes históricos de determinados barrios!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Finalmente, otro elemento muy útil, tal como se puede observar en distintas experiencias exitosas en países nórdicos, sería el reparto de trabajo sin reducción de salarios. Es cierto que se está aplicando en países netamente exportadores e industriales, y que nuestro país en líneas generales no tiene ese perfil, pero sí en determinados segmentos muy competitivos.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Elementos de transición: renta básica universal</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 una sociedad segmentada, con fuerte precarización y con una distribución desigual del empleo, la propiedad y las rentas, se debe reafirmar el derecho universal a una vida digna, el derecho ciudadano a unos bienes y unas rentas suficientes para vivir. Por lo tanto, serían necesarias unas rentas sociales o básicas para todas las personas sin recursos, para evitar la exclusión, la pobreza y la vulnerabilidad social. Una renta básica universal, como elemento de transición al pleno empleo, sería muy útil.</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Sin embargo, conviene hacer una advertencia. Frente a los talibanes defensores de la renta básica universal, si solo aplicamos la misma sin desmontar la actual gobernanza dominante con sus cuatro pilares básicos, no resolveríamos nada. Todo lo contrario. Los salarios continuarían cayendo, la renta y riqueza agudizaría su concentración en pocas manos, y los servicios públicos serían completamente privatizados. En definitiva, seríamos esclavos del 1% más rico. Como dice un lector de este blog, acabaríamos en los “Juegos del Hambre”.</w:t>
      </w:r>
    </w:p>
    <w:p w:rsidR="004F6361" w:rsidRDefault="004F6361" w:rsidP="004F6361">
      <w:pPr>
        <w:spacing w:line="240" w:lineRule="auto"/>
        <w:jc w:val="both"/>
        <w:rPr>
          <w:rFonts w:ascii="Times New Roman" w:hAnsi="Times New Roman" w:cs="Times New Roman"/>
          <w:sz w:val="24"/>
          <w:szCs w:val="24"/>
        </w:rPr>
      </w:pP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Ha llegado el momento de la Teoría Monetaria Moderna</w:t>
      </w:r>
      <w:r>
        <w:rPr>
          <w:rFonts w:ascii="Times New Roman" w:hAnsi="Times New Roman" w:cs="Times New Roman"/>
          <w:sz w:val="24"/>
          <w:szCs w:val="24"/>
        </w:rPr>
        <w:t xml:space="preserve"> (Vozpópuli - </w:t>
      </w:r>
      <w:r>
        <w:rPr>
          <w:rFonts w:ascii="Times New Roman" w:hAnsi="Times New Roman" w:cs="Times New Roman"/>
          <w:b/>
          <w:sz w:val="24"/>
          <w:szCs w:val="24"/>
        </w:rPr>
        <w:t>12/3/19</w:t>
      </w:r>
      <w:r>
        <w:rPr>
          <w:rFonts w:ascii="Times New Roman" w:hAnsi="Times New Roman" w:cs="Times New Roman"/>
          <w:sz w:val="24"/>
          <w:szCs w:val="24"/>
        </w:rPr>
        <w:t>)</w:t>
      </w:r>
    </w:p>
    <w:p w:rsidR="004F6361" w:rsidRDefault="004F6361" w:rsidP="004F6361">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TMM es la herramienta básica de las propuestas económicas de políticos en alza, como los norteamericanos Alexandria Ocasio-Cortez y el senador Bernie Sanders</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¿Qué tienen en común los economistas austriacos, los neokeynesianos, los monetaristas, parte de los economistas marxistas, y el CEO o director ejecutivo de Blackrock, Laurence Fink? Sí, aunque parezca sorprendente, todos ellos comparten, por distintas razones, un denominador común, su salida en tromba y ataque rabioso contra la Teoría Monetaria Moderna (TMM).</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Primero fueron los austriacos. Nunca perdonaron que Nicholas Kaldor destrozará todas y cada una de las teorías y conjeturas económicas de quien fuera su maestro en la London School of Economics, Friedrich Hayek. Lo llevó a la irrelevancia académica, hasta que a finales de los 70 la superclase reescribió la historia, creó un relato falso y acabó con el consenso keynesiano. Para ello, además de rescatar del baúl de los recuerdos a  Friedrich Hayek, impulsó la escuela de Chicago, cuyas recetas económicas fueron un verdadero cáncer para la humanidad.</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Los economistas marxistas, aunque no todos, véase Reuten o Bellifiore, siempre han sido reacios a la Teoría Monetaria Moderna. La visión del dinero de Marx presenta aspectos contradictorios. Aducen que la creación bancaria del dinero (dinero endógeno) sólo puede ocurrir porque existe una confianza última en que los depósitos puedan ser transformados en cualquier momento en dinero fiat, esto es, en base monetaria. Pero la realidad muestra que relación entre el circuito del capital y la creación de dinero bancario que se desprende siguiendo al propio Marx entra en contradicción con la consideración del dinero en cuanto mercancía. La naturaleza de los adelantos que efectúan los capitalistas para la compra del factor trabajo y de medios de producción en el circuito del capital cuadra con la naturaleza del dinero como crédito, y no la del dinero mercancía.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“establishment” contra la TMM</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Pero no ha sido hasta ahora cuando el “establishment” ha empezado a preocuparse, saliendo en tromba contra la TMM. Para ello han recurrido a toda una pléyade de académicos ortodoxos -Paul Krugman, Lawrence Summers, Oliver Blanchard, Kenneth Rogoff-, que no son otros que aquellos que han dado forma a las propuestas y recetas económicas que se llevan implementado desde finales de los 70. Sí, me refiero a la ortodoxia neoclásica que ha nutrido intelectualmente a esa forma de gobernanza llamada neoliberalismo, y cuyos cuatro pilares básicos hacen aguas, tal como demostramos en su momento a partir de “The Deep Causes of Secular Stagnation and the Rise of Populism”, esa pieza exquisita del genial James Montier, estratega jefe de GMO, y de Philip Pilkington, de la Kingston University.</w:t>
      </w:r>
    </w:p>
    <w:p w:rsidR="004F6361" w:rsidRDefault="004F6361" w:rsidP="004F6361">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 xml:space="preserve">¿Por qué tanta alarma? Muy sencillo, la TMM empieza a ser la herramienta básica que hay detrás de las propuestas económicas de los políticos en alza en los Estados Unidos. Y esto empieza a ser serio. Me refiero a las propuestas económicas de la congresista Alexandria Ocasio-Cortez o del senador Bernie Sanders, y que ya dominan el discurso político al otro lado del Atlántico, empezando “a contaminar” de verdad a todo el Partido Demócrata y a la sociedad. ¡Y hasta aquí podíamos llegar! ¿Se imaginan un plan de trabajo garantizado y un New Deal verde? El capital ya tuvo que aguantar bastante con Frank Delano Roosevelt y Clement Atlee, cuyas recetas sacaron de la Gran Depresión a los Estados Unidos y al Reino Unido, iniciándose el mayor período de prosperidad, reducción de la pobreza y reparto de la riqueza de la historia -sin olvidarnos de la experiencia china del inmenso Den XiaoPing-. No se puede volver a las andadas, braman los prohombres de la superclase. ¿Qué es eso de que la </w:t>
      </w:r>
      <w:r>
        <w:rPr>
          <w:rFonts w:ascii="Times New Roman" w:hAnsi="Times New Roman" w:cs="Times New Roman"/>
          <w:color w:val="FF0000"/>
          <w:sz w:val="24"/>
          <w:szCs w:val="24"/>
          <w:u w:val="single"/>
        </w:rPr>
        <w:lastRenderedPageBreak/>
        <w:t>tasa de paro pueda llegar al 0% y de que los salarios suban? ¡Hasta aquí podríamos llegar, faltaría más! ¡Se nos subirían a las barbas, y el miedo dejaría de desempeñar su papel como medida disciplinaria!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Lo más alucinante es que los análisis de aquellos que critican la TMM dejan, digámoslo suavemente, mucho que desear. El enfoque IS-LM presente en casi todos ellos no deja de ser una fantasía infantil tan entrañable como la del ratoncito Pérez o Santa Claus. Pero veamos brevemente quienes acudieron a la fiesta anti-TMM. Por un lado, Paul Krugman, que aún a fecha de hoy sigue sin entender la naturaleza endógena del dinero, y el papel de la deuda en la Gran Recesión. No podía faltar tampoco Lawrence Summers, sin duda otro invitado con caché, quien en su momento afirmó que Occidente solo podía sobrevivir en base a burbujas, con tipos de interés reales negativos. Otro que se ha auto-invitado al guateque anti-TMM es quien en mayo de 2008, cuando era el economista jefe del FMI, afirmó que la macroeconomía global estaba en su mejor momento. Me refiero a Oliver Blanchard. Menudo ojo clínico: a los pocos meses, la Gran Recesión. Pero suma y sigue. También se sumó a la fiesta anti-TMM, tras la correspondiente invitación, Kenneth Rogoff, el de los errores de la hoja de cálculo en su artículo “Growth in a Time of Debt”,  pelillos a la mar.</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¡Ahora es el momento!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Pero en toda fiesta “cool” que se precie se debe invitar a un hombre de Wall Street. Y el sarao anti-TMM no podía ser menos. Me refiero a Laurence Fink, el director ejecutivo de la mayor gestora de fondos del mundo, BlackRock. El mismo que de manera acertada envió una carta abierta a los directores ejecutivos -CEOs- de las principales compañías del planeta criticando la visión cortoplacista de las empresas, que no fomentan la inversión a largo plazo, sino solo la especulativa. Pero ahí seguimos señor Fink, sin que nadie haga nada.</w:t>
      </w:r>
    </w:p>
    <w:p w:rsidR="004F6361" w:rsidRDefault="004F6361" w:rsidP="004F6361">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Todos ellos curiosamente usan para atacar a la TMM, dicho de paso de manera excesivamente vulgar, exactamente las mismas críticas que se planteaban contra la QE de Ben Bernanke, es decir, generará hiperinflación y devaluará la divisa. Después de multiplicar por 5 el tamaño del balance de la Reserva Federal (FED), del Banco Central Europeo, o del Banco de Inglaterra, estos economistas siguen buscando la inflación, sin encontrarla. Y mira que buscan y rebuscan debajo de las piedras.</w:t>
      </w:r>
    </w:p>
    <w:p w:rsidR="004F6361" w:rsidRDefault="004F6361" w:rsidP="004F6361">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Entiendo el nerviosismo de todos ellos. Tras muchos años de medrar y coquetear con el poder; tras un largo tiempo de ocupar puestos de responsabilidad en organismos multilaterales, gobiernos, universidades, bancos centrales, y empresas; tras haber contribuido todos ellos al desmantelamiento del estado del bienestar, es duro imaginarse que ya hay una enmienda a la totalidad. Aún más duro es asumir que sus modelos son completamente inútiles. Pero bienvenido sea su salida de tono, en tromba, porque denota que, ahora sí, la huella de Hyman Minsky, de Wyne Godley, está ahí y frente a la distopía de sus políticas hay una alternativa. Tras la Gran Depresión surgió un abanico amplio de economistas -Micha</w:t>
      </w:r>
      <w:r w:rsidR="00B06D7D">
        <w:rPr>
          <w:rFonts w:ascii="Times New Roman" w:hAnsi="Times New Roman" w:cs="Times New Roman"/>
          <w:color w:val="FF0000"/>
          <w:sz w:val="24"/>
          <w:szCs w:val="24"/>
          <w:u w:val="single"/>
        </w:rPr>
        <w:t>e</w:t>
      </w:r>
      <w:r>
        <w:rPr>
          <w:rFonts w:ascii="Times New Roman" w:hAnsi="Times New Roman" w:cs="Times New Roman"/>
          <w:color w:val="FF0000"/>
          <w:sz w:val="24"/>
          <w:szCs w:val="24"/>
          <w:u w:val="single"/>
        </w:rPr>
        <w:t>l Kalecki, Joan Robinson, Nicholas Kaldor, Piero Sraffa, John Maynard Keynes…- que destrozaron académicamente a la ortodoxia dominante del momento, y que pudieron cambiar el rumbo de la historia. Por todo ello, ¡ahora es el momento de la TMM!</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Frente a ortodoxia deshonesta, la Teoría Monetaria Moderna (II)</w:t>
      </w:r>
      <w:r>
        <w:rPr>
          <w:rFonts w:ascii="Times New Roman" w:hAnsi="Times New Roman" w:cs="Times New Roman"/>
          <w:sz w:val="24"/>
          <w:szCs w:val="24"/>
        </w:rPr>
        <w:t xml:space="preserve"> (Vozpópuli)</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ortodoxia económica se ha convertido en una religión que ha intentado hacerse pasar por una pseudo-ciencia; sin éxito alguno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(Por Juan Laborda)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Los economistas ortodoxos, frustrados por su incapacidad para intimidar a los nuevos políticos electos progresistas estadounidenses -congresistas, senadores y gobernadores-, lanzaron un ataque coordinado (Paul Krugman, Kenneth Rogoff, Oliver Blanchard, Lawrence Summers, De Long…) contra la Teoría Monetaria Moderna (TMM). Sin duda, tenían la esperanza de convencer a los nuevos cargos públicos electos de que adoptar la TMM era muy peligroso. Sin embargo, han fracasado en éste su primer intento. Aunque los economistas de la TMM llevan un montón de años trabajando, prediciendo correctamente el devenir del ciclo económico, y ofreciendo sus diagnósticos, recetas y propuestas, ha sido ahora cuando la burda crítica de la ortodoxia ha puesto en conocimiento del gran público la TMM, al menos el estadounidense, de la mano de nuevos líderes políticos valientes en alza -Bernie Sanders, y, sobretodo, la congresista estadounidense Ocasio Cortez…- El altavoz de las discusiones en The Washington Post, The New York Times, Bloomberg o Project Syndicate ha dado el empujón definitivo a la TMM. La crítica coordinada de la ortodoxia ha sido profundamente deshonesta, patética, y supone, sin duda, el inicio de su decadencia. Tarde o temprano se aplicará la TMM. Mi impresión, tras la segunda fase de la Gran Recesión. Recuerden a Keynes y la Gran Depresión.</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crítica de los economistas ortodoxos era tan burda que ni siquiera contemplaba hechos ya asumidos hace años por instituciones nada peligrosas como los bancos centrales, especialmente el Banco de Inglaterra, o economistas tan influyentes como Ben Bernanke, el padre de la Expansión Cuantitativa (QE su acrónimo en inglés) de la Reserva Federal, o el mismísimo Mario Draghi, que ante la inutilidad de Bruselas y los políticos europeos –Merkel y compañía- tuvo que actuar por su cuenta y riesgo para salvar el Euro. Manosearon, los susodichos ortodoxos, las mismas críticas que se planteaban contra la QE de Ben Bernanke, es decir, generará hiperinflación y devaluará la divisa. Es inmoral que a fecha de hoy, después de multiplicar por 5 el tamaño del balance de la Reserva Federal (FED), del Banco Central Europeo, del Banco de Inglaterra, o del Banco de Japón, estos economistas sigan voceando dichas afirmaciones. Sin duda, deben esforzarse un poquito más, ponerse al día, y repasar los nuevos avances en política monetaria, y banca. Les recomiendo dos artículos vitales del Banco de Inglaterra, “Money creation in the modern economy”; y “Banks are not mere intermediaries”; y el nuevo manual sobre banca y dinero de Eric Tymoigne, del Levy Economic Institute, “The Financial System and The Economy, Principles of Money and Banking” (dinero endógeno y TMM detrás). ¡Lean, lean, que es muy bueno y saludable!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día que los economistas ortodoxos perdieron el buen juicio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Han sido diversas las contrarréplicas de la TMM a la ortodoxia. Desde esa pieza canela fina, llena de ironía, del economista australiano y uno de los padres de la TMM, Bill Mitchell, “The conga line of MMT critics”; pasando por la réplica de James K. Galbraith a Kenneth Rogoff en Project Syndicate, bajo el título “Modern Monetary Realism”; hasta las respuestas de Stephanie Kelton a Paul Krugman en Bloomberg en sendos artículos “Modern Monetary Theory Is Not a Recipe for Doom” y “Paul Krugman Asked Me About Modern Monetary Theory. Here Are 4 Answers”.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Pero permítanme centrarme en el último de una serie de cinco artículos de William Black en defensa de la TMM, “The Day Orthodox Economists Lost Their Minds and Integrity”. Black es muy clarito. Si los anti TMM tuvieran razón en sus críticas sería chupado para ellos demostrarlo. Sería como hacer un mate a lo Michael Jordan. El problema no es solo que no puedan, es que ni siquiera llegan a canasta. Black aporta tres criterios para desenmascararlos.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El primero es como la prueba del algodón. Los economistas ortodoxos predican que la capacidad de predicción de una teoría es la prueba de su validez. Sólo hay un problema con esta opción, los eruditos de la TMM tienen un historial de predicción excepcionalmente bueno mientras que sus correligionarios macro ortodoxos tienen un historial de predicción tan terrible que alguno de los que ha desertado, véase Paul Romer, califica la ortodoxia económica como una religión que se hace pasar por una pseudo-ciencia sin éxito. Recuerden el libro del otrora economista e historiador del pensamiento económico Robert Heilbroner y su pupilo William Milberg, publicado con un título muy sugerente, “La crisis de visión en el pensamiento económico moderno”. Anticipaba el vacío intelectual que había detrás de los elegantes modelos matemáticos de la economía neoclásica, y que nos llevó a la Gran Recesión.</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segundo es su comportamiento profundamente infantil, similar a sus teorías. Los economistas ortodoxos podrían hacer “jaque mate” a los economistas de la TMM citándolos y luego presentando evidencia objetiva o lógica que probara que las declaraciones de los mismos eran indisc</w:t>
      </w:r>
      <w:r w:rsidR="006A61F5">
        <w:rPr>
          <w:rFonts w:ascii="Times New Roman" w:hAnsi="Times New Roman" w:cs="Times New Roman"/>
          <w:sz w:val="24"/>
          <w:szCs w:val="24"/>
        </w:rPr>
        <w:t>utiblemente falsas. Pero a los “eruditos”</w:t>
      </w:r>
      <w:r>
        <w:rPr>
          <w:rFonts w:ascii="Times New Roman" w:hAnsi="Times New Roman" w:cs="Times New Roman"/>
          <w:sz w:val="24"/>
          <w:szCs w:val="24"/>
        </w:rPr>
        <w:t xml:space="preserve"> ortodoxos les ha sido imposible encontrar que los estudiosos de la TMM hayan escrito algo que demostrablemente sea falso. Sin embargo, la literatura está plagada de falsedades ortodoxas (ya citamos varias asociadas a cada uno de aquellos que salieron en tromba contra la TMM). Paul Romer en “The Trouble with Macroeconomics” ofrece el siguiente resumen que no tiene desperdicio “Durante más de tres décadas, la macroeconomía ha retrocedido. El tratamiento de la identificación ahora no es más creíble que a principios de la década de 1970, pero escapa al desafío porque es mucho más opaco. Los teóricos macroeconómicos descartan los meros hechos fingiendo una ignorancia obtusa sobre</w:t>
      </w:r>
      <w:r w:rsidR="006A61F5">
        <w:rPr>
          <w:rFonts w:ascii="Times New Roman" w:hAnsi="Times New Roman" w:cs="Times New Roman"/>
          <w:sz w:val="24"/>
          <w:szCs w:val="24"/>
        </w:rPr>
        <w:t xml:space="preserve"> afirmaciones tan simples como “</w:t>
      </w:r>
      <w:r>
        <w:rPr>
          <w:rFonts w:ascii="Times New Roman" w:hAnsi="Times New Roman" w:cs="Times New Roman"/>
          <w:sz w:val="24"/>
          <w:szCs w:val="24"/>
        </w:rPr>
        <w:t>la política monetaria est</w:t>
      </w:r>
      <w:r w:rsidR="006A61F5">
        <w:rPr>
          <w:rFonts w:ascii="Times New Roman" w:hAnsi="Times New Roman" w:cs="Times New Roman"/>
          <w:sz w:val="24"/>
          <w:szCs w:val="24"/>
        </w:rPr>
        <w:t>ricta puede causar una recesión”</w:t>
      </w:r>
      <w:r>
        <w:rPr>
          <w:rFonts w:ascii="Times New Roman" w:hAnsi="Times New Roman" w:cs="Times New Roman"/>
          <w:sz w:val="24"/>
          <w:szCs w:val="24"/>
        </w:rPr>
        <w:t>. Sus modelos atribuyen las fluctuaciones de las variables agregadas a las fuerzas causales imaginarias que no están influenciadas por la acción de ninguna persona. Un paralelo con la teoría de la física insinúa un modo general de fracaso de la ciencia que se activa cuando el respeto por los líderes altamente respetados se convierte en una deferencia a la autoridad que desplaza el hecho objetivo de su posición como el determinante último de la verdad científica….”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Pero sin duda el espectáculo más bochornoso, como detalla Black, se produjo el día en el que decenas de economistas ortodoxos, muchos de ellos prominentes, perdieron colectivamente la cabeza y la integridad. Mintieron. Fue el 13 de marzo, hace pocos días, en el IGM Forum, auspiciado por la escuela de negocios Chicago Booth. En un juicio-espectáculo paralelo pretendían juzgar la validez de la TMM. La única “evidencia” que se permitió en el juicio-espectáculo consistió en dos afirmaciones escritas por “eruditos” ortodoxos, pero falsamente atribuidas a la TMM. La primera, “los países que piden préstamos en su propia moneda no deben preocuparse por los déficits del gobierno porque siempre pueden crear dinero para financiar su deuda”. La segunda, “los países que piden préstamos en su propia moneda pueden financiar tanto gasto público real como quieran mediante la creación de dinero”. Los estudiosos de la TMM no hacen, ni apoyan ninguna de las dos afirmaciones. Los estudiosos de la TMM, durante décadas, han estado explicando cuándo, cómo y por qué los déficits pueden importar. Quienquiera que redactó estas preguntas sabía que no representaban la posición de la TMM. Ninguno de los economistas, que participaron en ese juicio espectáculo, pasó las pruebas de competencia e integridad. Se deshonraron a sí mismos y a nuestra disciplina. Por eso, ante tipos de tal pelaje lo que hay que hacer es aquello que en su momento propuso el gran John Kenneth Galbraight con la servilleta o clínex donde Laffer le mostró su curva al político de turno. Utilicemos los papeles donde se han escrito la mayoría de las falsas teorías ortodoxas para otros menesteres. Nos ahorraríamos tiempo, dinero, y salud.</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Tontería monetaria moderna</w:t>
      </w:r>
      <w:r>
        <w:rPr>
          <w:rFonts w:ascii="Times New Roman" w:hAnsi="Times New Roman" w:cs="Times New Roman"/>
          <w:sz w:val="24"/>
          <w:szCs w:val="24"/>
        </w:rPr>
        <w:t xml:space="preserve"> (Project Syndicate - </w:t>
      </w:r>
      <w:r>
        <w:rPr>
          <w:rFonts w:ascii="Times New Roman" w:hAnsi="Times New Roman" w:cs="Times New Roman"/>
          <w:b/>
          <w:sz w:val="24"/>
          <w:szCs w:val="24"/>
        </w:rPr>
        <w:t>4/3/19</w:t>
      </w:r>
      <w:r>
        <w:rPr>
          <w:rFonts w:ascii="Times New Roman" w:hAnsi="Times New Roman" w:cs="Times New Roman"/>
          <w:sz w:val="24"/>
          <w:szCs w:val="24"/>
        </w:rPr>
        <w:t>)</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Cambridge.- </w:t>
      </w:r>
      <w:r>
        <w:rPr>
          <w:rFonts w:ascii="Times New Roman" w:hAnsi="Times New Roman" w:cs="Times New Roman"/>
          <w:sz w:val="24"/>
          <w:szCs w:val="24"/>
          <w:u w:val="single"/>
        </w:rPr>
        <w:t>Ahora que la Reserva Federal de Estados Unidos parece haberse impuesto a los tuits devastadores del presidente Donald Trump, ya se está desplegando la próxima batalla por la independencia del banco central. Y, potencialmente, ésta podría desestabilizar todo el sistema financiero global.</w:t>
      </w:r>
    </w:p>
    <w:p w:rsidR="004F6361" w:rsidRDefault="004F6361" w:rsidP="004F6361">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Una cantidad de progresistas norteamericanos importantes, que bien pueden estar en el poder después de las elecciones de 2020, defienden el uso del balance de la Fed como una vaca lechera para financiar nuevos programas sociales expansivos, especialmente en vista de la inflación y las tasas de interés bajas de hoy. Entre los defensores prominentes de esta idea, a la que muchas veces se hace referencia como “Teoría Monetaria Moderna” (TMM), está una de las nuevas estrellas más brillantes del Partido Demócrata, la congresista Alexandria Ocasio-Cortez- Si bien sus argumentos tienen una dosis de verdad, también descansan en algunos errores de concepto fundamentales.</w:t>
      </w:r>
    </w:p>
    <w:p w:rsidR="004F6361" w:rsidRDefault="004F6361" w:rsidP="004F6361">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presidente de la Fed, Jerome Powell, apenas pudo contenerse cuando le pidieron su opinión sobre este nuevo dogma progresista. “Pienso que la idea de que los déficits no son importantes para los países que pueden endeudarse en su propia moneda es errónea”, insistió Powell en un testimonio ante el Senado de Estados Unidos el mes pasado. Powell agregó que la deuda de Estados Unidos ya es muy alta en relación con el PIB y, peor aún, que está creciendo considerablemente más rápido de lo que debería.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Powell tiene absoluta razón sobre la idea del déficit, que es simplemente demencial. </w:t>
      </w:r>
      <w:r>
        <w:rPr>
          <w:rFonts w:ascii="Times New Roman" w:hAnsi="Times New Roman" w:cs="Times New Roman"/>
          <w:color w:val="FF0000"/>
          <w:sz w:val="24"/>
          <w:szCs w:val="24"/>
          <w:u w:val="single"/>
        </w:rPr>
        <w:t>Estados Unidos tiene suerte de poder emitir deuda en dólares, pero la imprenta no es una panacea</w:t>
      </w:r>
      <w:r>
        <w:rPr>
          <w:rFonts w:ascii="Times New Roman" w:hAnsi="Times New Roman" w:cs="Times New Roman"/>
          <w:sz w:val="24"/>
          <w:szCs w:val="24"/>
        </w:rPr>
        <w:t>. Si los inversores se vuelven más reacios a tener deuda de un país, probablemente tampoco se sientan demasiado entusiasmados por tener su moneda. Si ese país intenta verter mucho de su moneda en el mercado, el resultado es inflación. Ni siquiera pasar a una economía centralmente planificada (quizás el objetivo de algunos partidarios de la TMM) resolvería este problema.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Sobre el segundo punto de Powell, que la deuda de Estados Unidos ya es alta y crece demasiado rápido, hay mucho más lugar para el debate. Es verdad, la deuda no puede aumentar más rápido que el PIB indefinidamente, pero puede hacerlo por un buen rato. Las tasas de interés de largo plazo y ajustadas por inflación de hoy en Estados Unidos son aproximadamente la mitad de su nivel de 2010, muy por debajo de lo que los mercados predecían entonces, y muy por debajo de los pronósticos de la Fed y del Fondo Monetario Internacional. Al mismo tiempo, la inflación también ha sido más baja durante más tiempo de lo que prácticamente habría predicho cualquier modelo económico, dado el crecimiento robusto y el desempleo muy bajo de Estados Unidos hoy.</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Es más, a pesar de estar en el epicentro de la crisis financiera global, el dólar estadounidense se ha vuelto cada vez más dominante en el comercio y las finanzas globales. Por el momento, el mundo está bastante contento de absorber más deuda en dólares a tasas de interés remarcablemente bajas. Cómo explotar esta mayor capacidad de endeudamiento de Estados Unidos, en definitiva, es una decisión política.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Dicho esto, sería una locura suponer que las condiciones favorables de hoy durarán para siempre, o ignorar los riesgos reales que enfrentan los países con una deuda alta y en aumento. Estos incluyen compensaciones de riesgo-retorno potencialmente más difíciles a la hora de utilizar la política fiscal para combatir una crisis financiera, responder a un desastre natural o a una pandemia de gran escala o movilizarse por un conflicto físico o una </w:t>
      </w:r>
      <w:r>
        <w:rPr>
          <w:rFonts w:ascii="Times New Roman" w:hAnsi="Times New Roman" w:cs="Times New Roman"/>
          <w:sz w:val="24"/>
          <w:szCs w:val="24"/>
        </w:rPr>
        <w:lastRenderedPageBreak/>
        <w:t>ciberguerra. Como ha demostrado una buena dosis de evidencia empírica, nada influye tanto en el crecimiento tendencial de largo plazo de un país como estar financieramente atado de pies y manos en una crisis.</w:t>
      </w:r>
    </w:p>
    <w:p w:rsidR="004F6361" w:rsidRDefault="004F6361" w:rsidP="004F6361">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estrategia correcta para equilibrar el riesgo y la recompensa es que el gobierno extienda la estructura de vencimientos de su deuda, endeudándose a largo plazo en lugar de a corto plazo. Esto ayuda a estabilizar los costos del servicio de la deuda si las tasas de interés aumentan. Y si las cosas se tornan realmente difíciles, es mucho más fácil desinflar el valor de la deuda cautiva a largo plazo (siempre que no esté indexada por los precios) que reducir la deuda a corto plazo, que el gobierno tiene que refinanciar constantemente.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Es verdad, los responsables de las políticas podrían volver a recurrir a la represión financiera y obligar a los ciudadanos a tener deuda gubernamental a tasas de interés por debajo de las del mercado, como una manera alternativa de reducir la carga de la deuda. Pero ésta es una opción mejor para Japón, donde la mayor parte de la deuda se conserva fronteras adentro, que para Estados Unidos, que depende marcadamente de los compradores extranjeros.</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Hacer que la Fed emita títulos de corto plazo para comprar deuda gubernamental de largo plazo hace que la política dé un giro de 180 grados en la dirección incorrecta, porque acorta el vencimiento de la deuda del gobierno estadounidense que está en manos privadas o de gobiernos extranjeros. Contrariamente a la opinión generalizada, el banco central de Estados Unidos no es una entidad financiera independiente: el gobierno es su dueño absoluto.</w:t>
      </w:r>
    </w:p>
    <w:p w:rsidR="004F6361" w:rsidRDefault="004F6361" w:rsidP="004F6361">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Desafortunadamente, la propia Fed es responsable en gran medida de la confusión en torno al uso de su balance. En los años posteriores a la crisis financiera de 2008, la Fed aplicó un enorme “alivio cuantitativo” (QE), por el cual compraba deuda gubernamental de muy largo plazo a cambio de reservas bancarias, e intentó convencer al pueblo norteamericano de que esto mágicamente estimulaba la economía. El QE, cuando consiste simplemente en comprar bonos gubernamentales, es una cortina de humo. La sociedad matriz de la Fed, el Departamento del Tesoro de Estados Unidos, podría haber logrado más o menos lo mismo emitiendo deuda a una semana, y la Fed no habría tenido que intervenir.</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Quizá toda esta tontería sobre la TMM se desvanecerá. Pero eso es lo que dijo la gente sobre las versiones extremas de la economía del lado de la oferta durante la campaña presidencial norteamericana de 1980 de Ronald Reagan. Las ideas equivocadas de todos modos pueden arrastrar la cuestión de la independencia del banco central de Estados Unidos al centro de la escena, con consecuencias impredecibles y potencialmente graves. Para quienes estaban aburridos del crecimiento estable del empleo y la baja inflación de la década pasada, las cosas pronto podrían volverse más emocionantes.  </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(Kenneth Rogoff, Professor of Economics and Public Policy at Harvard University and recipient of the 2011 Deutsche Bank Prize in Financial Economics, was the chief economist of the International Monetary Fund from 2001 to 2003. The co-author of This Time is Different: Eight Centuries of Financial Folly, his new book, The Curse of Cash, was released in August 2016)</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Déficits crecientes y más deuda pública: la curiosa receta para evitar una depresión económica “eterna”</w:t>
      </w:r>
      <w:r>
        <w:rPr>
          <w:rFonts w:ascii="Times New Roman" w:hAnsi="Times New Roman" w:cs="Times New Roman"/>
          <w:sz w:val="24"/>
          <w:szCs w:val="24"/>
        </w:rPr>
        <w:t xml:space="preserve"> (El Economista - </w:t>
      </w:r>
      <w:r>
        <w:rPr>
          <w:rFonts w:ascii="Times New Roman" w:hAnsi="Times New Roman" w:cs="Times New Roman"/>
          <w:b/>
          <w:sz w:val="24"/>
          <w:szCs w:val="24"/>
        </w:rPr>
        <w:t>18/3/19</w:t>
      </w:r>
      <w:r>
        <w:rPr>
          <w:rFonts w:ascii="Times New Roman" w:hAnsi="Times New Roman" w:cs="Times New Roman"/>
          <w:sz w:val="24"/>
          <w:szCs w:val="24"/>
        </w:rPr>
        <w:t>)</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“Unos presupuestos equilibrados son la prescripción para la recesión”</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Con los tipos actuales, la deuda y el déficit no deberían ser tan importantes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“Se deben implementar reformas que incentiven la inversión”</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(Por Vicente Nieves)</w:t>
      </w:r>
    </w:p>
    <w:p w:rsidR="004F6361" w:rsidRDefault="004F6361" w:rsidP="004F6361">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De aquí en adelante, si los dirigentes de los países desarrollados quieren que la economía alcance el pleno empleo y la inflación se acerque al 2% deberán tolerar una combinación de déficits fiscales crecientes (una deuda más abultada) junto con políticas monetarias no convencionales y reformas estructurales que fomenten la inversión y reduzcan el ahorro.</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Esta es a la conclusión que llegan Lawrence Summers, profesor de la Universidad de Harvard, y Lukasz Rachel, profesor de la London School of Economics y economista del Banco de Inglaterra, en un trabajo titulado “Sobre la caída del tipo de interés neutral real, la política fiscal y el riesgo de estancamiento secular”. Dado los bajos niveles de los tipos de interés y los límites de los bancos centrales a la hora de profundizar en los tipos negativos, la política fiscal deberá ser más expansiva para mantener viva a la economía.</w:t>
      </w:r>
    </w:p>
    <w:p w:rsidR="004F6361" w:rsidRDefault="004F6361" w:rsidP="004F6361">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Estos expertos argumentan, además, que el fuerte aumento de la deuda pública, el mayor gasto en sanidad y en los sistemas de pensiones de reparto han sido fundamentales durante las últimas décadas para evitar que el tipo neutral real (el coherente con el pleno empleo y una inflación estable) sea profundamente negativo en la actualidad. Sin la acción de estas políticas se habría generado el riesgo de un mayor estancamiento secular de la economía ante la incapacidad de los bancos centrales de reducir los tipos nominales muy por debajo de cero.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El concepto tipo de interés neutral (TIN), natural o de equilibrio fue acuñado por primera vez por el economista sueco Knut Wicksell. En un sentido más técnico, este tipo es con el que el mercado laboral, de bienes y de capital se encuentran en equilibrio</w:t>
      </w:r>
      <w:r>
        <w:rPr>
          <w:rFonts w:ascii="Times New Roman" w:hAnsi="Times New Roman" w:cs="Times New Roman"/>
          <w:sz w:val="24"/>
          <w:szCs w:val="24"/>
        </w:rPr>
        <w:t>. Dicho tipo no depende de las decisiones de los bancos centrales (aunque sí es un guía fundamental para la toma de sus decisiones) sino de factores tales como la productividad, el crecimiento de la población o las preferencias de los agentes por el consumo, inversión y el ahorro, que a su vez pueden depender de otros muchos factores.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Lawrence Summers y Lukasz Rachel creen que el tipo de interés neutral habría caído hasta niveles muy negativos sin la acción del gasto y políticas públicas</w:t>
      </w:r>
      <w:r>
        <w:rPr>
          <w:rFonts w:ascii="Times New Roman" w:hAnsi="Times New Roman" w:cs="Times New Roman"/>
          <w:sz w:val="24"/>
          <w:szCs w:val="24"/>
        </w:rPr>
        <w:t xml:space="preserve">. </w:t>
      </w:r>
      <w:r>
        <w:rPr>
          <w:rFonts w:ascii="Times New Roman" w:hAnsi="Times New Roman" w:cs="Times New Roman"/>
          <w:sz w:val="24"/>
          <w:szCs w:val="24"/>
          <w:u w:val="single"/>
        </w:rPr>
        <w:t>Como explicó Vítor Constancio, exvicenpresidente del BCE, en un discurso analizando los tipos de interés negativos en la Eurozona, los bancos centrales no pueden sumergirse en exceso a la hora de poner un “precio negativo” al dinero porque esa política “puede desatar un incremento de la preferencia por el efectivo que sería perturbadora”</w:t>
      </w:r>
      <w:r>
        <w:rPr>
          <w:rFonts w:ascii="Times New Roman" w:hAnsi="Times New Roman" w:cs="Times New Roman"/>
          <w:sz w:val="24"/>
          <w:szCs w:val="24"/>
        </w:rPr>
        <w:t>. Los bancos centrales serían incapaces de seguir la senda bajista del tipo de interés neutral si éste cayese muy por debajo de cero. Las últimas estimaciones muestran que en los países desarrollados se encuentra alrededor del 0,5%, aunque en Japón y la Eurozona podría haber alcanzado cotas negativas en momentos concretos.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las últimas décadas, las políticas públicas han sido vitales para evitar una mayor caída del tipo neutral, que con la única actividad del sector privado hubiera caído por debajo de cero en varios cientos de puntos básicos: </w:t>
      </w:r>
      <w:r>
        <w:rPr>
          <w:rFonts w:ascii="Times New Roman" w:hAnsi="Times New Roman" w:cs="Times New Roman"/>
          <w:sz w:val="24"/>
          <w:szCs w:val="24"/>
          <w:u w:val="single"/>
        </w:rPr>
        <w:t>“Cálculos simples sugieren que un incremento de la deuda pública desde el 18% hasta el 68% del PIB en las economías avanzadas ha incrementado los tipos reales entre 1,5 y 2 puntos porcentuales en las últimas cuatro décadas”.</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“Este efecto es cuantitativamente importante pero, presumiblemente, subestima el efecto fiscal derivados del aumento de los sistemas de pensiones de reparto y otros programas sociales. Este análisis llega a la conclusión de que la caída en los tipos de interés reales a largo plazo podría haber sido más drástica con solo el tipo real del “sector privado””. Esta </w:t>
      </w:r>
      <w:r>
        <w:rPr>
          <w:rFonts w:ascii="Times New Roman" w:hAnsi="Times New Roman" w:cs="Times New Roman"/>
          <w:sz w:val="24"/>
          <w:szCs w:val="24"/>
          <w:u w:val="single"/>
        </w:rPr>
        <w:lastRenderedPageBreak/>
        <w:t>afirmación se realiza aislando el efecto del sector público en la economía, y dicho experimento muestra que el tipo neutral real habría caída unos 700 puntos básicos desde los años 70.</w:t>
      </w:r>
    </w:p>
    <w:p w:rsidR="004F6361" w:rsidRDefault="004F6361" w:rsidP="004F6361">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A pesar del contrapeso que ha supuesto el gasto público y el incremento de la deuda, los tipos a día de hoy son extraordinariamente bajos. “Los bajos niveles de los tipos de interés no son algo normal en términos históricos. Esto es algo consistente con la experiencia de Japón. Nuestros hallazgos generan la posibilidad de que el mundo desarrollado corra el riesgo de reflejar la experiencia de Japón, donde unos tipos de interés de equilibrio muy bajos son una característica semipermanente del escenario”</w:t>
      </w:r>
    </w:p>
    <w:p w:rsidR="004F6361" w:rsidRDefault="004F6361" w:rsidP="004F6361">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modelo usado por estos economistas muestra que el tipo de interés neutral ha caído con violencia desde los años 80 en adelante, con una caída severa durante la Gran Recesión. “Desde ese momento parece haberse estabilizado en un punto cercano al 0,5%”.</w:t>
      </w:r>
    </w:p>
    <w:p w:rsidR="004F6361" w:rsidRDefault="004F6361" w:rsidP="004F6361">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Esta caída del tipo de interés neutral se ha producido a pesar de la fuerte presión al alza que ha ejercido el sector público con un mayor gasto y protección de ciertos colectivos. Desde los años 80 hasta hoy se ha triplicado la deuda pública en los países desarrollados lo que ha podido incrementar los tipos entre 1,5 y 2 puntos porcentuales, “mientras que la expansión del gasto social (gasto en pensiones) ha sumado otros 2,5 puntos porcentuales. Mientras que las magnitudes exactas de estos multiplicadores están sujetas a la incertidumbre de los modelos y las estadísticas, </w:t>
      </w:r>
      <w:r>
        <w:rPr>
          <w:rFonts w:ascii="Times New Roman" w:hAnsi="Times New Roman" w:cs="Times New Roman"/>
          <w:color w:val="FF0000"/>
          <w:sz w:val="24"/>
          <w:szCs w:val="24"/>
          <w:u w:val="single"/>
        </w:rPr>
        <w:t>la conclusión cualitativa es clara: si el sector público no hubiera respondido, el tipo de interés de equilibrio del mundo desarrollado sería profundamente negativo”.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Las conclusiones</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“Nuestro análisis muestra que si no fuera por los incrementos de los déficits y la deuda y la seguridad social el tipo de interés neutral real seria significativamente negativo por varios cientos de puntos básicos, lo que sugiere motivos sustanciales para preocuparse por el estancamiento secular”. También, los sistemas de pensiones han permitido que la necesidad de ahorrar de los trabajadores fuese inferior, mientras que los sistemas de reparto (unas generaciones pagan la jubilación a otras) convertían los cotizaciones sociales de unos (trabajadores) en la renta de otros (jubilados), que además presentan una mayor propensión al consumo.</w:t>
      </w:r>
    </w:p>
    <w:p w:rsidR="004F6361" w:rsidRDefault="004F6361" w:rsidP="004F6361">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“Desde la perspectiva de nuestro análisis, la economía privada es propensa a quedar atrapada en un equilibrio de subempleo si los tipos de interés reales (los que manejan los bancos centrales descontando la inflación) no pueden caer muy por debajo de cero. El pleno empleo que se ha visto en años recientes se ha logrado a través de grandes déficits fiscales (como en EEUU o Japón) o con grandes superávits comerciales (como en Alemania)”. Estos expertos recalcan que incluso con grandes expansiones fiscales, burbujas inmobiliarias y unos tipos de interés reales negativos sólo se consiguió un crecimiento moderado en el periodo previo a la crisis.</w:t>
      </w:r>
    </w:p>
    <w:p w:rsidR="004F6361" w:rsidRDefault="004F6361" w:rsidP="004F6361">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En lo que se refiere a Europa, estos economistas explican que se logró un crecimiento modesto a través de unos flujos de crédito hacia la periferia “claramente insostenibles” que también generaron grandes burbujas en los precios de determinados activos.</w:t>
      </w:r>
    </w:p>
    <w:p w:rsidR="004F6361" w:rsidRDefault="004F6361" w:rsidP="004F6361">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 xml:space="preserve">“Los niveles tradicionales de tipos de interés combinados con presupuestos equilibrados o incluso unos ratios de deuda sobre PIB estables son la prescripción para la recesión. Los políticos deben, si quieren evitar que la producción esté limitada por la demanda, </w:t>
      </w:r>
      <w:r>
        <w:rPr>
          <w:rFonts w:ascii="Times New Roman" w:hAnsi="Times New Roman" w:cs="Times New Roman"/>
          <w:b/>
          <w:color w:val="FF0000"/>
          <w:sz w:val="24"/>
          <w:szCs w:val="24"/>
          <w:u w:val="single"/>
        </w:rPr>
        <w:lastRenderedPageBreak/>
        <w:t>hacer una combinación de elevados y crecientes niveles de déficits y deuda pública, viviendo con unos tipos de interés reales cercanos a cero o negativos, y encontrar políticas estructurales que promuevan la inversión o reduzcan el ahorro”.</w:t>
      </w:r>
    </w:p>
    <w:p w:rsidR="004F6361" w:rsidRDefault="004F6361" w:rsidP="004F6361">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u w:val="single"/>
        </w:rPr>
        <w:t xml:space="preserve">Los últimos razonamientos de Olivier Blanchard, ex economista jefe del FMI y miembro senior del Peterson Instituto for International Economics, refuerzan en este trabajo la defensa de una mayor permisividad fiscal en tiempos en lo que los tipos de interés son bajos y podrían permanecer en ese nivel por un periodo prolongado. “La sostenibilidad de un nivel dado de déficit o deuda es mayor cuando los tipos de interés son bajos”. </w:t>
      </w:r>
      <w:r>
        <w:rPr>
          <w:rFonts w:ascii="Times New Roman" w:hAnsi="Times New Roman" w:cs="Times New Roman"/>
          <w:color w:val="FF0000"/>
          <w:sz w:val="24"/>
          <w:szCs w:val="24"/>
          <w:u w:val="single"/>
        </w:rPr>
        <w:t>La deuda y los déficits han llegado para quedarse en el mundo desarrollado.</w:t>
      </w:r>
    </w:p>
    <w:p w:rsidR="004F6361" w:rsidRDefault="004F6361" w:rsidP="004F6361">
      <w:pPr>
        <w:pStyle w:val="p1"/>
        <w:shd w:val="clear" w:color="auto" w:fill="FFFFFF"/>
        <w:jc w:val="both"/>
        <w:rPr>
          <w:rStyle w:val="s1"/>
          <w:rFonts w:ascii="robotoregular" w:hAnsi="robotoregular"/>
          <w:b/>
        </w:rPr>
      </w:pPr>
      <w:r>
        <w:rPr>
          <w:rStyle w:val="s1"/>
          <w:rFonts w:ascii="robotoregular" w:hAnsi="robotoregular"/>
          <w:b/>
        </w:rPr>
        <w:t>Pasando de la hemeroteca a la biblioteca (antes que nos borren la memoria)</w:t>
      </w:r>
    </w:p>
    <w:p w:rsidR="004F6361" w:rsidRDefault="004F6361" w:rsidP="004F6361">
      <w:pPr>
        <w:pStyle w:val="p1"/>
        <w:shd w:val="clear" w:color="auto" w:fill="FFFFFF"/>
        <w:jc w:val="both"/>
        <w:rPr>
          <w:rStyle w:val="s1"/>
          <w:rFonts w:ascii="robotoregular" w:hAnsi="robotoregular"/>
        </w:rPr>
      </w:pPr>
      <w:r>
        <w:rPr>
          <w:rStyle w:val="s1"/>
          <w:rFonts w:ascii="robotoregular" w:hAnsi="robotoregular"/>
        </w:rPr>
        <w:t>Es difícil imaginar el derrumbe social al que conduce inevitablemente todo proceso hiperinflacionario. Sólo quienes han vivido ese drama pueden darnos una idea aproximada de lo que ello significa para una nación civilizada.</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Hiperinflación en la República de Weimar (1921-1923)</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ejemplo de la hiperinflación alemana de 1923 es alucinante aun para los propios alemanes que lo vivieron. En esa época, el gobierno socialista de Alemania creyó que podía imprimir ilimitadamente billetes de banco con los cuales cubrir el déficit de las industrias estatizadas (ferrocarriles, teléfonos, etc.) y saldar alegremente las deudas del Estado. El resultado fue la descontrolada hiperinflación de 1923 que produjo desocupación, saqueos callejeros, caos social y toda clase de calamidades que finalmente condujeron a un horror aun peor: el nazismo.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Los precios de artículos de consumo aumentaban aceleradamente en pocos días, tornando inservible el dinero emitido por las autoridades gubernamentales en Berlín. La población que dependía de un salario para vivir se vio en serias dificultades pues los precios de los alimentos y servicios básicos aumentaban de precio en cuestión de semanas, haciendo imposible el ahorro. Asimismo, la urgencia de pagar reparaciones había causado que casi todas las divisas disponibles en el mercado quedaran en poder del gobierno, lo cual impedía al alemán medio adquirir moneda extranjera para protegerse de la inflación.</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Junto con ello, la inflación causó la ruina de miles de ahorristas que habían invertido su dinero depositándolo en los bancos, quedando a salvo de este riesgo tan sólo la minoría de personas que poseía bienes cuyo valor no era afectado por la inflación (joyas de metal precioso, inmuebles, o similares), por lo cual gran parte de la clase media alemana sufrió un serio deterioro en su nivel de vida. Asimismo, en las grandes ciudades como Berlín, Hamburgo, o Múnich, así como en las zonas industriales como la Cuenca del Ruhr, ocurrían periodos de escasez de alimentos (y su consiguiente subida de precio) en tanto los productores agrícolas rechazaban también el dinero devaluado que se les ofrecía.</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Hiperinflación en Grecia (1944)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país sufría su mayor hiperinflación en 1944, con una tasa diaria del 18%. Los precios se duplicaban cada 4 días y 6 horas. Al igual que Hungría, la II G.M. fue la causante de la situación. El mayor pico de inflación mensual alcanzó el 13.800%. Tardó más que Hungría en volver al buen camino económico. Lo hizo con una reforma fiscal, préstamos y la llegada de una nueva moneda.</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Hiperinflación en Hungría (1946)</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Recién terminada la II Guerra Mundial, los precios en el país se duplicaban cada 15 horas. La tasa de inflación diaria llegó al 207%. En julio de 1946 la inflación alcanzó el impactante nivel de 41.900.000.000.000.000% (una magnitud 12 veces mayor que el mes en que la hiperinflación mensual de la Alemania Weirmar llegó a su tasa más alta).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Una cifra casi incomprensible. El valor del dinero que tenían los húngaros en la cartera quedaba reducido a la mitad por la noche. El billete más alto fue de 100 trillones de pengös. Un programa de estabilización radical y la introducción de una nueva moneda ayudaron a salir de la situación.</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Hiperinflación en Yugoslavia  (1971 - 1991)</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Los precios se duplicaban cada 34 horas y la tasa de inflación llegó al 65%. La crisis económica y política de los 80 degeneró en las guerras que acabaron dividiendo al Estado. El gasto público descontrolado, la ineficiencia, la corrupción y las sanciones de Naciones Unidas agravaron el problema. En 1994, los precios subían un 313.000.000% al mes. Nuevamente, la llegada de una nueva moneda, en este caso el dinar, fue la base para la recuperación. Entre 1971 y 1991, la tasa anualizada de inflación yugoslava fue de 76%.</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Sin poder robarle a los croatas y a los eslovenos, el Sr. Milosevic decidió vengarse con su propio pueblo. Comenzando en enero de 1992, lo que quedaba de Yugoslavia soportó la segunda hiperinflación más alta y duradera en la historia mundial.</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 enero de 1994 llegó a su nivel más alto, cuando la tasa oficial de inflación mensual fue de 313 millones % - 4 veces mayor que la hiperinflación de la Alemania Weimar, pero muy por debajo del record húngaro. Durante el periodo de hiperinflación de 24 meses, el ingreso per cápita cayó por más de un 50%. La persona promedio perdió sus ahorros en divisas.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Las personas que no podían costear alimentos en el mercado libre, no se morían de hambre ya sea porque esperaban en largas líneas en las tiendas estatales para obtener raciones de baja calidad y provistas con irregularidad, o porque dependían de parientes que vivían en el campo.</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Hiperinflación en Argentina (1989 - 1990 - 2018)</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primer pico, conocido como hiperinflación del año 1989. Con la devaluación del Austral, miles de personas pasaron hacia la pobreza: la hiperinflación devoró salarios, generó revueltas, saqueos y llevó al adelantamiento del traspaso del poder. La hiperinflación a fines del alfonsinismo provocó un aumento en el porcentaje de personas viviendo en la pobreza del 25 % a comienzos de 1989, al récord histórico de 47,3 % en octubre del mismo año.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segundo pico hiperinflacionario, se produjo comienzos de 1990 y recién pudo ser controlado parcialmente hacia abril de ese año.​ De todos modos, la inflación continuó siendo muy elevada durante el resto del año. Finalmente, en abril de 1991, mediante la aplicación de la Ley de Convertibilidad del Austral, la inflación pudo ser reducida drásticamente.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Otra crisis se produjo con el abandono del poder del presidente Antonio de la Rúa en diciembre de 2001 y la asunción de cinco presidentes en diez días. Se devaluó la moneda, que pasó del 1 a 1 a 4 a 1, eliminando el efecto de la convertibilidad y se desconoció la deuda externa de $100.000 millones con acreedores extranjeros, la más grande del mundo.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Consecuentemente se estableció el “corralito”, es decir, la imposibilidad de retirar fondos depositados en los bancos, licuando todos los pasivos especialmente el déficit fiscal, las deudas industriales, comerciales y agrarias, logrando la competitividad de las exportaciones, con la consecuente brutal caída brutal de la capacidad adquisitiva de los salarios, tanto que un jubilado llegó a cobrar nueve dólares al mes.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 2018, durante la presidencia de Mauricio Macri, se inició un pico inflacionario, que llevó a que el Center for Audit Quality (CAQ) categorizara a la Argentina como país “altamente inflacionario”, categoría correspondiente a aquellas economías que superan el 100 % de inflación en un lapso de tres años.​</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Hiperinflación en Zimbabue (2000 en adelante)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hiperinflación en Zimbabue ha persistido desde inicios de la década de 2000, poco después de la confiscación de tierras agrícolas en manos de la minoría blanca por parte del gobierno zimbabuense y su rechazo a pagar las deudas con el Fondo Monetario Internacional. Datos de noviembre de 2008 estimaban que la tasa de inflación anual de Zimbabue era de 89.700 millones por ciento (es decir, los precios se duplicaban cada 24,7 horas).​ En abril de 2009, Zimbabue abandonó la impresión del dólar zimbabuense, haciendo que el rand sudafricano y el dólar estadounidense se convirtieran en las monedas estándar para el cambio. En la actualidad en los mercados y entre el público en general tan solo circulan dólares estadounidenses y rands de Sudáfrica.</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 </w:t>
      </w:r>
      <w:r>
        <w:rPr>
          <w:rFonts w:ascii="Times New Roman" w:hAnsi="Times New Roman" w:cs="Times New Roman"/>
          <w:sz w:val="24"/>
          <w:szCs w:val="24"/>
          <w:u w:val="single"/>
        </w:rPr>
        <w:t>Hiperinflación en Venezuela (2017 en adelante)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hiperinflación en Venezuela comenzó en noviembre de 2017, cuando se registró una inflación mensual de 56,7 % e interanual de 1370 %;​ en ese período se anunció la creación del billete de 100 000 bolívares.​ Según estimaciones del Fondo Monetario Internacional (FMI), la inflación en Venezuela llegará a 10.000.000 % para 2019.​ Es considerada la peor hiperinflación en la historia americana.​ Durante el primer sexenio de gobierno de Nicolás Maduro, la inflación acumulada en el país fue de 5.395.536.286 %.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Los principales detonantes de la hiperinflación en Venezuela tienen que ver con la intervención por parte del gobierno de Venezuela en la política monetaria y el Banco Central de Venezuela (BCV), principalmente a través de la inyección de dinero inorgánico en la economía.​ Adicionalmente, el déficit fiscal de la República es financiado por el BCV, lo cual genera un proceso conocido como la monetización del déficit. Por otro lado, debido a la crisis económica que azota al país desde 2013, el gobierno ha reducido dramáticamente las importaciones, lo cual ha generado una reducción de la oferta de bienes.​ Por último, el control de cambios, vigente desde el año 2003, ha generado falta de divisas en la economía y la aparición de un mercado paralelo que cotiza muy por encima de la referencia oficial, dicho mercado se utiliza para fijar el precio de productos y servicios.</w:t>
      </w:r>
    </w:p>
    <w:p w:rsidR="004F6361" w:rsidRDefault="004F6361" w:rsidP="004F6361">
      <w:pPr>
        <w:spacing w:line="240" w:lineRule="auto"/>
        <w:jc w:val="both"/>
        <w:rPr>
          <w:rFonts w:ascii="Times New Roman" w:hAnsi="Times New Roman"/>
          <w:sz w:val="24"/>
          <w:szCs w:val="24"/>
        </w:rPr>
      </w:pPr>
      <w:r>
        <w:rPr>
          <w:rFonts w:ascii="Times New Roman" w:hAnsi="Times New Roman" w:cs="Times New Roman"/>
          <w:sz w:val="24"/>
          <w:szCs w:val="24"/>
        </w:rPr>
        <w:t>​</w:t>
      </w:r>
      <w:r>
        <w:rPr>
          <w:rFonts w:ascii="Times New Roman" w:hAnsi="Times New Roman"/>
          <w:sz w:val="24"/>
          <w:szCs w:val="24"/>
          <w:u w:val="single"/>
        </w:rPr>
        <w:t>Rendición</w:t>
      </w:r>
      <w:r>
        <w:rPr>
          <w:rFonts w:ascii="Times New Roman" w:hAnsi="Times New Roman"/>
          <w:sz w:val="24"/>
          <w:szCs w:val="24"/>
        </w:rPr>
        <w:t xml:space="preserve"> (Tango cósmico, en dos actos - I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En mis épocas de Argentina (hace más de 20 años) se decía que había tres tipos de países en el mundo: los países desarrollados, los países subdesarrollados y la Argentina.</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Un caso único, paradigmático, que sorprendía (por su enigma) a los investigadores y catedráticos de economía de las universidades más prestigiosas del mundo.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 xml:space="preserve">Un humorista argentino muy popular (Enrique Pinti) relataba en uno de sus monólogos teatrales (Salsa Criolla) que un estudioso norteamericano se había pasado un largo período en </w:t>
      </w:r>
      <w:r>
        <w:rPr>
          <w:rFonts w:ascii="Times New Roman" w:hAnsi="Times New Roman"/>
          <w:sz w:val="24"/>
          <w:szCs w:val="24"/>
        </w:rPr>
        <w:lastRenderedPageBreak/>
        <w:t>Buenos Aires intentando descubrir el misterio de la decadencia nacional. Frustrado, con más dudas que certezas, finalmente le preguntaba al actor: “¿Cómo han llegado ustedes hasta aquí?”, a lo que Pinti contestaba: “Y… de a poquito”…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De a poquito, esos argentinos que se creían franceses que hablaban en inglés, un día descubrieron que eran italianos que hablaban en español…</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De a poquito, esos argentinos que creían vivir en un  país rico -entre París y Londres o, como mínimo, Nueva York-, un día descubrieron que vivían en “Villas Miseria” (chabolas) o rodeados de ellas…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u w:val="single"/>
        </w:rPr>
        <w:t>Rendición</w:t>
      </w:r>
      <w:r>
        <w:rPr>
          <w:rFonts w:ascii="Times New Roman" w:hAnsi="Times New Roman"/>
          <w:sz w:val="24"/>
          <w:szCs w:val="24"/>
        </w:rPr>
        <w:t xml:space="preserve"> (Tango cósmico, en dos actos - y II -)</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Luego de más de 20 años en el exilio y de haber apostado por vivir (supuestamente) en una parte del mundo más predecible, transparente, sostenible y ética… vengo a descubrir (tarde y mal) que al fin… nada es cierto.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¿Amargura? No, pena.</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De un país de fracasos desmesurados he pasado al descalabro global del sistema económico capitalista (esta vez, sin escapatoria planetaria). La sumatoria de desaciertos, intentos fallidos, inventos mesiánicos, dogmas desatinados, torpezas o dislates, que han caracterizado la historia económica argentina, se ha propagado por el mundo en una globalización siniestra del descalabro y la decepción.</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Si Argentina pudiera cobrar “derechos de autor” por sus diversos y desastrosos modelos económicos, a tantos “usuarios” internacionales, tal vez hoy, podría ser un país “fracaso-dólar”, resolver su problema de la deuda “eterna” y sobrarle para hacer inversión extranjera directa (mira tú por donde…). Un “Fondo Soberano” del absurdo.</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En uno de sus pocos aciertos (tal vez el único) la presidenta argentina, Cristina Fernández de Kirchner (Ms. Botox, la Virreina del Plata), dijo que Obama era como Perón, pero que aún no se había dado cuenta… (todo se andará, cuestión de tiempo)…</w:t>
      </w:r>
    </w:p>
    <w:p w:rsidR="004F6361" w:rsidRDefault="004F6361" w:rsidP="004F6361">
      <w:pPr>
        <w:spacing w:line="240" w:lineRule="auto"/>
        <w:jc w:val="both"/>
        <w:rPr>
          <w:rFonts w:ascii="Times New Roman" w:hAnsi="Times New Roman"/>
          <w:b/>
          <w:sz w:val="24"/>
          <w:szCs w:val="24"/>
        </w:rPr>
      </w:pPr>
      <w:r>
        <w:rPr>
          <w:rFonts w:ascii="Times New Roman" w:hAnsi="Times New Roman"/>
          <w:b/>
          <w:sz w:val="24"/>
          <w:szCs w:val="24"/>
        </w:rPr>
        <w:t>(Abril 2019) Hasta donde la vista alcanza (cuando ya llevo 30 años de exilio voluntario)</w:t>
      </w:r>
    </w:p>
    <w:p w:rsidR="004F6361" w:rsidRPr="00F0281D" w:rsidRDefault="004F6361" w:rsidP="004F6361">
      <w:pPr>
        <w:spacing w:line="240" w:lineRule="auto"/>
        <w:jc w:val="both"/>
        <w:rPr>
          <w:rFonts w:ascii="Times New Roman" w:hAnsi="Times New Roman"/>
          <w:sz w:val="24"/>
          <w:szCs w:val="24"/>
        </w:rPr>
      </w:pPr>
      <w:r>
        <w:rPr>
          <w:rFonts w:ascii="Times New Roman" w:hAnsi="Times New Roman"/>
          <w:b/>
          <w:sz w:val="24"/>
          <w:szCs w:val="24"/>
        </w:rPr>
        <w:t xml:space="preserve">Pocos gozos y muchas sombras.  </w:t>
      </w:r>
      <w:r w:rsidRPr="00F0281D">
        <w:rPr>
          <w:rFonts w:ascii="Times New Roman" w:hAnsi="Times New Roman"/>
          <w:sz w:val="24"/>
          <w:szCs w:val="24"/>
        </w:rPr>
        <w:t>El secuestro de la economía por una elite académica diletante, por las estructuras burocráticas de la administración, por el establishment o por el poder en la sombra, está condicionado por su arbitrariedad, ineficiencia, y por altos umbrales de corrupción, que terminan ahogando a la sociedad con una carga fiscal récord. El buen o mal gobierno (eso que algunos llaman “gobernanza”) de las instituciones es un asunto de capital importancia para la salud del Estado de Derecho y la calidad de la democracia, en tanto en cuanto influye directamente sobre el bienestar o malestar de los ciudadanos y sobre la buena o mala marcha de la economía.</w:t>
      </w:r>
    </w:p>
    <w:p w:rsidR="004F6361" w:rsidRPr="00F0281D" w:rsidRDefault="004F6361" w:rsidP="004F6361">
      <w:pPr>
        <w:spacing w:line="240" w:lineRule="auto"/>
        <w:jc w:val="both"/>
        <w:rPr>
          <w:rFonts w:ascii="Times New Roman" w:hAnsi="Times New Roman"/>
          <w:sz w:val="24"/>
          <w:szCs w:val="24"/>
        </w:rPr>
      </w:pPr>
      <w:r w:rsidRPr="00F0281D">
        <w:rPr>
          <w:rFonts w:ascii="Times New Roman" w:hAnsi="Times New Roman"/>
          <w:sz w:val="24"/>
          <w:szCs w:val="24"/>
        </w:rPr>
        <w:t>Opacidad, arbitrariedad y nepotismo. El sistema cobija con holgura todo tipo de injusticias, extracción de rentas o vulgar robo a mano armada. Frente al viejo criterio de capacidad y mérito, se impone el dedo a palo seco. Organismos trufados de altos funcionarios nombrados por el poder de turno. Burócratas paniaguados obligados a participar en el juego de la sumisión y la fidelidad perruna a veces a disgusto y otras muy a gusto como cooperadores necesarios y beneficiarios directos.</w:t>
      </w:r>
    </w:p>
    <w:p w:rsidR="004F6361" w:rsidRPr="00F0281D" w:rsidRDefault="004F6361" w:rsidP="004F6361">
      <w:pPr>
        <w:spacing w:line="240" w:lineRule="auto"/>
        <w:jc w:val="both"/>
        <w:rPr>
          <w:rFonts w:ascii="Times New Roman" w:hAnsi="Times New Roman"/>
          <w:sz w:val="24"/>
          <w:szCs w:val="24"/>
        </w:rPr>
      </w:pPr>
      <w:r w:rsidRPr="00F0281D">
        <w:rPr>
          <w:rFonts w:ascii="Times New Roman" w:hAnsi="Times New Roman"/>
          <w:sz w:val="24"/>
          <w:szCs w:val="24"/>
        </w:rPr>
        <w:lastRenderedPageBreak/>
        <w:t xml:space="preserve">Un historicismo mostrenco, un apocalipsis semianalfabeto, que toma a la economía como un videojuego, termina patrimonializando el Estado y las instituciones, de cuya efectiva independencia depende la aplicación de esos </w:t>
      </w:r>
      <w:r w:rsidRPr="00F0281D">
        <w:rPr>
          <w:rFonts w:ascii="Times New Roman" w:hAnsi="Times New Roman"/>
          <w:i/>
          <w:sz w:val="24"/>
          <w:szCs w:val="24"/>
        </w:rPr>
        <w:t>“checks and balances”</w:t>
      </w:r>
      <w:r w:rsidRPr="00F0281D">
        <w:rPr>
          <w:rFonts w:ascii="Times New Roman" w:hAnsi="Times New Roman"/>
          <w:sz w:val="24"/>
          <w:szCs w:val="24"/>
        </w:rPr>
        <w:t xml:space="preserve"> que garantizan la separación de poderes y el cumplimiento de la ley por parte de los poderes públicos. </w:t>
      </w:r>
    </w:p>
    <w:p w:rsidR="004F6361" w:rsidRPr="00F0281D" w:rsidRDefault="004F6361" w:rsidP="004F6361">
      <w:pPr>
        <w:spacing w:line="240" w:lineRule="auto"/>
        <w:jc w:val="both"/>
        <w:rPr>
          <w:rFonts w:ascii="Times New Roman" w:hAnsi="Times New Roman"/>
          <w:sz w:val="24"/>
          <w:szCs w:val="24"/>
        </w:rPr>
      </w:pPr>
      <w:r w:rsidRPr="00F0281D">
        <w:rPr>
          <w:rFonts w:ascii="Times New Roman" w:hAnsi="Times New Roman"/>
          <w:sz w:val="24"/>
          <w:szCs w:val="24"/>
        </w:rPr>
        <w:t>Mientras unos pocos “sueñan como dioses”, el resto de la población “vive como mendigos”.</w:t>
      </w:r>
    </w:p>
    <w:p w:rsidR="004F6361" w:rsidRDefault="004F6361" w:rsidP="004F6361">
      <w:pPr>
        <w:spacing w:line="240" w:lineRule="auto"/>
        <w:jc w:val="both"/>
        <w:rPr>
          <w:rFonts w:ascii="Times New Roman" w:hAnsi="Times New Roman" w:cs="Times New Roman"/>
          <w:sz w:val="24"/>
          <w:szCs w:val="24"/>
          <w:u w:val="single"/>
        </w:rPr>
      </w:pPr>
      <w:r>
        <w:rPr>
          <w:rFonts w:ascii="Times New Roman" w:hAnsi="Times New Roman" w:cs="Times New Roman"/>
          <w:b/>
          <w:sz w:val="24"/>
          <w:szCs w:val="24"/>
        </w:rPr>
        <w:t xml:space="preserve">Buscando una residencia feliz para Larry Summers, y los otros alquimistas monetarios </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Cuáles son los países más “desdichados” del mundo (y de América Latina), según el índice del economista Steve Hanke</w:t>
      </w:r>
      <w:r>
        <w:rPr>
          <w:rFonts w:ascii="Times New Roman" w:hAnsi="Times New Roman" w:cs="Times New Roman"/>
          <w:sz w:val="24"/>
          <w:szCs w:val="24"/>
        </w:rPr>
        <w:t xml:space="preserve"> (BBCMundo - </w:t>
      </w:r>
      <w:r>
        <w:rPr>
          <w:rFonts w:ascii="Times New Roman" w:hAnsi="Times New Roman" w:cs="Times New Roman"/>
          <w:b/>
          <w:sz w:val="24"/>
          <w:szCs w:val="24"/>
        </w:rPr>
        <w:t>3/3/19</w:t>
      </w:r>
      <w:r>
        <w:rPr>
          <w:rFonts w:ascii="Times New Roman" w:hAnsi="Times New Roman" w:cs="Times New Roman"/>
          <w:sz w:val="24"/>
          <w:szCs w:val="24"/>
        </w:rPr>
        <w:t>)</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 términos económicos, los países también pueden ser felices o desdichados, analiza el economista estadounidense Steve Hanke. Si un país tiene elevados índices de inflación, altos costos de endeudamiento y desempleo, es muy probable que sea desdichado. Y de forma contraria, si un país crece económicamente, tiene inflación y tasas de interés bajas y poco desempleo, tiende a ser más feliz.</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Hanke, que es profesor de economía aplicada de la Universidad de John Hopkins, en Baltimore, Estados Unidos, elabora el índice anual de países más desdichados (Misery Index, en inglés).Y en 2018, en uno de los extremos del indicador se ubica Tailandia, como el país más feliz. Mientras que Venezuela figura como el más desdichado.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¿Cómo y qué se calcula?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índice fue creado por el economista estadounidense Art Okum en la década de 1960 y solo mostraba la suma de la tasa de inflación anual de un país y el desempleo.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Con los años, el indicador fue pasando de manos y sufriendo modificaciones hasta llegar a la actual versión con cambios hechos por Hanke.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índice refleja la suma de las tasas de desempleo, inflación y de préstamos bancarios de un país, menos el cambio porcentual en Producto Interno Bruto (PIB) real per cápita.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4C7C9C53" wp14:editId="6386020E">
            <wp:extent cx="5734050" cy="3194050"/>
            <wp:effectExtent l="0" t="0" r="0" b="635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34050" cy="3194050"/>
                    </a:xfrm>
                    <a:prstGeom prst="rect">
                      <a:avLst/>
                    </a:prstGeom>
                    <a:noFill/>
                    <a:ln>
                      <a:noFill/>
                    </a:ln>
                  </pic:spPr>
                </pic:pic>
              </a:graphicData>
            </a:graphic>
          </wp:inline>
        </w:drawing>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Los más desdichados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Según el índice publicado el último marzo, el país más desdichado en 2018 fue Venezuela, que se ubica en el puesto 1 de los 95 países estudiados con 1746.439,1 puntos.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país sudamericano, que lleva varios años sumido en una profunda crisis económica, política y social, ocupa el primer lugar en el listado desde 2015. Tiene la tasa de inflación más alta del mundo y una carencia generalizada de alimentos y medicinas.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Pero Venezuela experimentó un aumento drástico durante el año pasado a medida que se aceleró el colapso de la economía, asegura Hanke. Y, para el economista, la solución para combatir la hiperinflación del país y “convertirlo en menos desdichado es implementar cambios políticos y un nuevo régimen cambiario”, le dijo a BBC Mundo.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segundo lugar entre los países más desdichados lo ocupa otra nación sudamericana: Argentina. El país tiene 105,6 puntos en el índice y saltó al puesto dos el año pasado (desde el cuarto lugar que ocupaba en 2017) después de sufrir una nueva devaluación del peso y una escalada en los precios al consumidor, que alcanzó un 47% en 2018. “Hasta que Argentina no abandone el asediado peso y lo reemplace con el dólar estadounidense, será desdichado”, escribió Hanke en Forbes.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Irán ocupa el tercer puesto con 75,7 puntos y Brasil, con 53,6, es el cuarto en el índice.</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Los menos desdichados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país menos desdichado de 2018 fue Tailandia ubicándose en el puesto 95 de los países estudiados en el índice con 1,7 puntos. La economía de Tailandia, de unos US$ 515.000 millones, creció en 2018 un 4,1%, el aumento más fuerte en 6 años, publicó Reuters.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gobierno militar que gobierna desde el golpe de estado de 2014 dio estabilidad al país y el partido promilitar Palang Pracharath fue recompensado en las elecciones del pasado 24 de marzo, opina Hanke.</w:t>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t>Desde el  Speakers' Corner: un canto a los “pájaros” (Summers y su coro de palmeros)</w:t>
      </w:r>
    </w:p>
    <w:p w:rsidR="004F6361" w:rsidRDefault="004F6361" w:rsidP="004F6361">
      <w:pPr>
        <w:spacing w:line="240" w:lineRule="auto"/>
        <w:jc w:val="both"/>
        <w:rPr>
          <w:rFonts w:ascii="Times New Roman" w:hAnsi="Times New Roman"/>
          <w:sz w:val="24"/>
          <w:szCs w:val="24"/>
        </w:rPr>
      </w:pPr>
      <w:r>
        <w:rPr>
          <w:rFonts w:ascii="Times New Roman" w:hAnsi="Times New Roman"/>
          <w:sz w:val="24"/>
          <w:szCs w:val="24"/>
        </w:rPr>
        <w:t>Uno de los problemas del sistema monetario actual es precisamente que los objetivos de política monetaria de los Estados Unidos, el principal emisor de divisas, no son siempre consistentes con la estabilidad del sistema monetario internacional.</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Si descartamos a Estados Unidos como eventual afectado por la supuesta aplicación de la Teoría Monetaria Moderna (dada su capacidad para “inundar” de dólares el mundo, exportar su inflación y transformar en deuda externa su deuda interna), porque sus beneficios de señoreaje se transforman en mecanismos de vasallaje; si no queremos utilizar el fenómeno inflacionario argentino como “leading case”, por tratarse de un país “no avanzado” o “fallido”, tal vez, observar cómo ha afectado esa política expansiva a la economía japonesa y establecer su correlato con la Unión Europea, podría ayudar a medir los riesgos de la TMM.</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 Eurozona se ha sumergido en el territorio de la japonización</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economía de la Eurozona no se encuentra en el mismo punto que Japón, aunque sí está siguiendo sus pasos. Tipos de interés negativos, elevado endeudamiento, baja inflación, un crecimiento del PIB decepcionante y una población cada vez más envejecida. Europa es una especie de Japón unos quince años más joven que parece estar replicando el camino del país nipón. Sin embargo, las diferencias entre ambas economías, la todavía temprana fase de la </w:t>
      </w:r>
      <w:r>
        <w:rPr>
          <w:rFonts w:ascii="Times New Roman" w:hAnsi="Times New Roman" w:cs="Times New Roman"/>
          <w:sz w:val="24"/>
          <w:szCs w:val="24"/>
        </w:rPr>
        <w:lastRenderedPageBreak/>
        <w:t>enfermedad y la ventaja que supone ir por detrás de Japón (en el tiempo) pueden permitir que la zona euro evite una “japonización” total o completa: crecimiento prácticamente cero y riesgo constante de deflación.</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Las diferencias culturales e idiosincrásicas de ambas regiones impedirán que el resultado sea exacto, pero las similitudes son muchas y cada vez mayores. Carsten Brzeski e Inga Fechner, economistas de ING para Alemania y Austria, han intentado medir el nivel de “japonización” de la Eurozona a través de un índice sintético que usa el crecimiento del PIB, la brecha de producción, la inflación, los tipos de interés a corto plazo establecidos por el banco central y la evolución de la demografía.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Los resultados desde 2009 evidencian los parecidos entre ambas economías. Desde entonces, los movimientos de este índice sintético en la Eurozona se parecen mucho a los que describía Japón cuando comenzó su estancamiento económico y de precios: “En los últimos años la economía de la zona euro se ha sumergido en el territorio de la “japonización”, una zona que Japón no ha abandonado durante el último cuarto de siglo".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Las similitudes estructurales son muchas, “sólo hace falta mirar a la demografía. Mientras que en Japón la población es la más vieja del mundo, la población en edad de trabajar de la Eurozona ha comenzado a disminuir desde 2009 y se prevé que esta tendencia continúe, según los datos de Eurostat”, sostienen los expertos de ING.</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Charles Dumas, economista jefe de TS Lombard, comenta en un análisis reciente que “hasta ahora, la Eurozona está imitando el declive que vivió Japón en la fase 2002-2006”.</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Este economista destaca que “los tipos de interés han pasado de cero a negativos, mientras que el crecimiento económico se ha basado en una divisa infravalorada que ha permitido mantener cierto rigor presupuestario”. Dumas comenta que la etapa actual de Japón se caracteriza por una política monetaria todavía más expansiva, controlando la curva de tipos, con un balance que equivale al 100% del PIB y una política fiscal en la que están permitidos los déficits fiscales.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Entre el año 2000 y el 2008, el bono japonés a 10 años ofreció un interés que se movía cerca del 1,3% (con subidas y bajadas), algo parecido a lo que han estado ofreciendo los bonos de los países del euro en los últimos años, aunque la comparación es compleja dada la heterogeneidad que caracteriza al club de la divisa única, con estos datos dejan entrever que las expectativas de inflación guardaban cierto parecido. También, el tipo de interés que establece el Banco de Japón estuvo pegado al 0% durante ese periodo.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Durante esos años, la tasa de dependencia de los mayores (número de personas mayores de 65 entre el número de personas entre 15 y 64 años) en Japón se movió entre el 28 y el 32%, un nivel similar en el que se encuentra hoy la media de la Eurozona. Da la sensación de que la zona euro va siguiendo las huellas de Japón, o al menos una gran parte de ellas.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“Si la Eurozona quiere evitar la siguiente etapa de la japonización, tendrá que aceptar una unión fiscal y económica total y comenzar a descifrar cómo lograr una unión monetaria óptima, algo que los simples criterios de convergencia de Maastricht no han conseguido”, destaca este experto.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Algunos matices que pueden marcar la diferencia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pesar de todo, los matices existentes pueden marcar la diferencia. El nivel de deuda pública en Europa es todavía manejable, alrededor de un 90% del PIB frente al 240% del PIB de </w:t>
      </w:r>
      <w:r>
        <w:rPr>
          <w:rFonts w:ascii="Times New Roman" w:hAnsi="Times New Roman" w:cs="Times New Roman"/>
          <w:sz w:val="24"/>
          <w:szCs w:val="24"/>
        </w:rPr>
        <w:lastRenderedPageBreak/>
        <w:t>Japón. “La inflación no ha alcanzado el objetivo del banco central del 2% desde 1993, sin contar 2014 cuando el Gobierno elevó el IVA, y unos 12 años han estado protagonizados por la deflación. Por ahora, la Eurozona parece haber evitado la deflación tras la grave crisis”, explican los expertos de ING.</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Hasta hoy, la mayor parte esfuerzos por evitar el estancamiento de los precios y del crecimiento del PIB han sido del Banco Central Europeo, que ha hecho casi todo lo que estaba en su mano para evitar este escenario: tipos de interés negativos, subastas de liquidez a largo plazo (TLTRO por sus siglas en inglés), compras masivas de activos... Todo lo que ha hecho el Banco de Japón para evitar la “japonización”, parece una contradicción, pero el consenso de los académicos cree que sin estas medidas extraordinarias la deflación se hubiera apoderado de la Eurozona y la actividad de la economía se habría ralentizado todavía más.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El BCE ha dado pasos similares a los del BoJ, la diferencia es que el BCE los está dando antes de que la situación alcance un nivel de gravedad tan extremo. Jean-Luc Proutat, economista de BNP Paribas, cree que la Eurozona comparte varias características con Japón, “pero la situación no es exactamente la misma... la población en edad de trabajar comenzó a disminuir en 2009, mientras que en Japón este escenario se produjo 20 años antes... la inflación de la Eurozona no es cero, aunque el promedio ha sido de sólo el 1% en los últimos ocho años”. Este economista destaca que Japón ha sido incapaz de escapar de la trampa de liquidez a pesar de una política monetaria muy acomodaticia, “mientras que en la Eurozona la oferta monetaria y el crédito crecen con un paso dinámico”.</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Por ejemplo, la fuerte intervención del BCE en el mercado de bonos ha llevado a que su balance alcance el 40% del PIB de la Eurozona recientemente, mientras que en Japón este nivel no se superó hasta 2013, cuando el país ya llevaba inmerso en un estancamiento secular alrededor de 20 años. Esta actuación del banco central ha podido ser fundamental para que en la Eurozona sigan avanzando los precios, aunque sea a un ritmo más lento que en el pasado. Además, el BCE se ha mostrado dispuesto a poner en marchar todas las herramientas a su disposición para lograr que la inflación retome la senda del 2% de crecimiento, lo que deja entrever que Mario Draghi está dispuesto a hacer todavía más.</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Ahora, estimado Profesor Summers (y otros alquimistas económicos), les dejo algunos gráficos para que puedan ver “por dónde van los tiros” (“peccata minuta” en los salones académicos):</w:t>
      </w:r>
    </w:p>
    <w:p w:rsidR="004F6361" w:rsidRDefault="004F6361" w:rsidP="004F6361">
      <w:pPr>
        <w:spacing w:line="240" w:lineRule="auto"/>
        <w:jc w:val="both"/>
        <w:rPr>
          <w:rFonts w:ascii="Times New Roman" w:hAnsi="Times New Roman" w:cs="Times New Roman"/>
          <w:sz w:val="24"/>
          <w:szCs w:val="24"/>
        </w:rPr>
      </w:pPr>
      <w:r>
        <w:rPr>
          <w:noProof/>
          <w:lang w:eastAsia="es-ES"/>
        </w:rPr>
        <w:drawing>
          <wp:inline distT="0" distB="0" distL="0" distR="0" wp14:anchorId="2709AE20" wp14:editId="3969CFB3">
            <wp:extent cx="5734050" cy="2724150"/>
            <wp:effectExtent l="0" t="0" r="0" b="0"/>
            <wp:docPr id="43" name="Imagen 43" descr="https://www.vozpopuli.com/2019/04/03/opinion/Global-Leading-Powers-and-GDP_1232886750_13306418_660x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descr="https://www.vozpopuli.com/2019/04/03/opinion/Global-Leading-Powers-and-GDP_1232886750_13306418_660x414.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34050" cy="2724150"/>
                    </a:xfrm>
                    <a:prstGeom prst="rect">
                      <a:avLst/>
                    </a:prstGeom>
                    <a:noFill/>
                    <a:ln>
                      <a:noFill/>
                    </a:ln>
                  </pic:spPr>
                </pic:pic>
              </a:graphicData>
            </a:graphic>
          </wp:inline>
        </w:drawing>
      </w:r>
    </w:p>
    <w:p w:rsidR="004F6361" w:rsidRDefault="004F6361" w:rsidP="004F6361">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2B51EA35" wp14:editId="0092C77A">
            <wp:extent cx="5734050" cy="3016250"/>
            <wp:effectExtent l="0" t="0" r="0" b="0"/>
            <wp:docPr id="44" name="Imagen 44" descr="https://www.vozpopuli.com/2019/04/03/opinion/Global-Leading-Powers-GDP-Wight_1232886751_13306458_660x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https://www.vozpopuli.com/2019/04/03/opinion/Global-Leading-Powers-GDP-Wight_1232886751_13306458_660x414.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34050" cy="3016250"/>
                    </a:xfrm>
                    <a:prstGeom prst="rect">
                      <a:avLst/>
                    </a:prstGeom>
                    <a:noFill/>
                    <a:ln>
                      <a:noFill/>
                    </a:ln>
                  </pic:spPr>
                </pic:pic>
              </a:graphicData>
            </a:graphic>
          </wp:inline>
        </w:drawing>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Fuente: Vozpópuli - </w:t>
      </w:r>
      <w:r>
        <w:rPr>
          <w:rFonts w:ascii="Times New Roman" w:hAnsi="Times New Roman" w:cs="Times New Roman"/>
          <w:b/>
          <w:sz w:val="24"/>
          <w:szCs w:val="24"/>
        </w:rPr>
        <w:t>4/3/19</w:t>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t>Gasto público en 2018 (% PIB)</w:t>
      </w:r>
    </w:p>
    <w:p w:rsidR="004F6361" w:rsidRDefault="004F6361" w:rsidP="004F6361">
      <w:pPr>
        <w:spacing w:line="240" w:lineRule="auto"/>
        <w:jc w:val="both"/>
        <w:rPr>
          <w:rFonts w:ascii="Times New Roman" w:hAnsi="Times New Roman" w:cs="Times New Roman"/>
          <w:sz w:val="24"/>
          <w:szCs w:val="24"/>
        </w:rPr>
      </w:pPr>
    </w:p>
    <w:p w:rsidR="004F6361" w:rsidRDefault="004F6361" w:rsidP="004F6361">
      <w:pPr>
        <w:spacing w:line="240" w:lineRule="auto"/>
        <w:jc w:val="both"/>
        <w:rPr>
          <w:rFonts w:ascii="Times New Roman" w:hAnsi="Times New Roman" w:cs="Times New Roman"/>
          <w:sz w:val="24"/>
          <w:szCs w:val="24"/>
        </w:rPr>
      </w:pPr>
      <w:r>
        <w:rPr>
          <w:noProof/>
          <w:lang w:eastAsia="es-ES"/>
        </w:rPr>
        <w:drawing>
          <wp:inline distT="0" distB="0" distL="0" distR="0" wp14:anchorId="19FB4D18" wp14:editId="58C946EB">
            <wp:extent cx="5727700" cy="3098800"/>
            <wp:effectExtent l="0" t="0" r="6350" b="6350"/>
            <wp:docPr id="45" name="Imagen 45" descr="Gasto pÃºblico glob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Gasto pÃºblico global."/>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27700" cy="3098800"/>
                    </a:xfrm>
                    <a:prstGeom prst="rect">
                      <a:avLst/>
                    </a:prstGeom>
                    <a:noFill/>
                    <a:ln>
                      <a:noFill/>
                    </a:ln>
                  </pic:spPr>
                </pic:pic>
              </a:graphicData>
            </a:graphic>
          </wp:inline>
        </w:drawing>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3CB2895D" wp14:editId="284C8ACE">
            <wp:extent cx="5734050" cy="455295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34050" cy="4552950"/>
                    </a:xfrm>
                    <a:prstGeom prst="rect">
                      <a:avLst/>
                    </a:prstGeom>
                    <a:noFill/>
                    <a:ln>
                      <a:noFill/>
                    </a:ln>
                  </pic:spPr>
                </pic:pic>
              </a:graphicData>
            </a:graphic>
          </wp:inline>
        </w:drawing>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1B75C865" wp14:editId="10959014">
            <wp:extent cx="5727700" cy="3181350"/>
            <wp:effectExtent l="0" t="0" r="635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27700" cy="3181350"/>
                    </a:xfrm>
                    <a:prstGeom prst="rect">
                      <a:avLst/>
                    </a:prstGeom>
                    <a:noFill/>
                    <a:ln>
                      <a:noFill/>
                    </a:ln>
                  </pic:spPr>
                </pic:pic>
              </a:graphicData>
            </a:graphic>
          </wp:inline>
        </w:drawing>
      </w:r>
    </w:p>
    <w:p w:rsidR="004F6361" w:rsidRDefault="004F6361" w:rsidP="004F6361">
      <w:pPr>
        <w:spacing w:line="240" w:lineRule="auto"/>
        <w:jc w:val="both"/>
        <w:rPr>
          <w:rFonts w:ascii="Times New Roman" w:hAnsi="Times New Roman" w:cs="Times New Roman"/>
          <w:sz w:val="24"/>
          <w:szCs w:val="24"/>
        </w:rPr>
      </w:pP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54C50A62" wp14:editId="262C3782">
            <wp:extent cx="5734050" cy="3365500"/>
            <wp:effectExtent l="0" t="0" r="0" b="635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34050" cy="3365500"/>
                    </a:xfrm>
                    <a:prstGeom prst="rect">
                      <a:avLst/>
                    </a:prstGeom>
                    <a:noFill/>
                    <a:ln>
                      <a:noFill/>
                    </a:ln>
                  </pic:spPr>
                </pic:pic>
              </a:graphicData>
            </a:graphic>
          </wp:inline>
        </w:drawing>
      </w:r>
    </w:p>
    <w:p w:rsidR="004F6361" w:rsidRDefault="004F6361" w:rsidP="004F6361">
      <w:pPr>
        <w:spacing w:line="240" w:lineRule="auto"/>
        <w:jc w:val="both"/>
        <w:rPr>
          <w:rFonts w:ascii="Times New Roman" w:hAnsi="Times New Roman" w:cs="Times New Roman"/>
          <w:sz w:val="24"/>
          <w:szCs w:val="24"/>
        </w:rPr>
      </w:pP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Sobre el particular Jean Pisani-Ferry, nos dice:</w:t>
      </w:r>
    </w:p>
    <w:p w:rsidR="004F6361" w:rsidRDefault="004F6361" w:rsidP="004F6361">
      <w:pPr>
        <w:spacing w:line="240" w:lineRule="auto"/>
        <w:jc w:val="both"/>
        <w:rPr>
          <w:rFonts w:ascii="Times New Roman" w:hAnsi="Times New Roman" w:cs="Times New Roman"/>
          <w:i/>
          <w:sz w:val="24"/>
          <w:szCs w:val="24"/>
        </w:rPr>
      </w:pPr>
      <w:r>
        <w:rPr>
          <w:rFonts w:ascii="Times New Roman" w:hAnsi="Times New Roman" w:cs="Times New Roman"/>
          <w:i/>
          <w:sz w:val="24"/>
          <w:szCs w:val="24"/>
        </w:rPr>
        <w:t>“Europa se enfrenta ahora al desafío de posicionarse en un nuevo contexto en el que el poder importa más que las reglas y que el bienestar de los consumidores. La UE tiene ante sí tres grandes preguntas: si debe reorientar su política de competencia; cómo combinar los objetivos económicos y de seguridad; y cómo evitar convertirse en rehén económico de las prioridades de Estados Unidos en política exterior. Responderlas demandará una redefinición del concepto de soberanía económica…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i/>
          <w:sz w:val="24"/>
          <w:szCs w:val="24"/>
        </w:rPr>
        <w:t>Finalmente, la UE debe esforzarse más en desarrollar su instrumental financiero y promover el uso internacional del euro. No hay que hacerse ilusiones de que el euro reemplazará al dólar, pero ahora que Estados Unidos da señales de que usará Wall Street y el billete verde como instrumentos de política exterior, Europa ya no puede ser un espectador neutral pasivo. Por el contrario, puede usar líneas de swap con bancos centrales asociados y otros mecanismos para aumentar el atractivo internacional del euro y al mismo tiempo reforzar su propia soberanía económica”…</w:t>
      </w:r>
      <w:r>
        <w:rPr>
          <w:rFonts w:ascii="Times New Roman" w:hAnsi="Times New Roman" w:cs="Times New Roman"/>
          <w:b/>
          <w:sz w:val="24"/>
          <w:szCs w:val="24"/>
        </w:rPr>
        <w:t xml:space="preserve"> </w:t>
      </w:r>
      <w:r>
        <w:rPr>
          <w:rFonts w:ascii="Times New Roman" w:hAnsi="Times New Roman" w:cs="Times New Roman"/>
          <w:sz w:val="24"/>
          <w:szCs w:val="24"/>
          <w:u w:val="single"/>
        </w:rPr>
        <w:t>Europa y el nuevo imperialismo</w:t>
      </w:r>
      <w:r>
        <w:rPr>
          <w:rFonts w:ascii="Times New Roman" w:hAnsi="Times New Roman" w:cs="Times New Roman"/>
          <w:sz w:val="24"/>
          <w:szCs w:val="24"/>
        </w:rPr>
        <w:t xml:space="preserve"> (Jean Pisani-Ferry - Project Syndicate - </w:t>
      </w:r>
      <w:r>
        <w:rPr>
          <w:rFonts w:ascii="Times New Roman" w:hAnsi="Times New Roman" w:cs="Times New Roman"/>
          <w:b/>
          <w:sz w:val="24"/>
          <w:szCs w:val="24"/>
        </w:rPr>
        <w:t>1/4/19</w:t>
      </w:r>
      <w:r>
        <w:rPr>
          <w:rFonts w:ascii="Times New Roman" w:hAnsi="Times New Roman" w:cs="Times New Roman"/>
          <w:sz w:val="24"/>
          <w:szCs w:val="24"/>
        </w:rPr>
        <w:t>)</w:t>
      </w:r>
    </w:p>
    <w:p w:rsidR="004F6361" w:rsidRDefault="004F6361" w:rsidP="004F6361">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(Jean Pisani-Ferry, a professor at the Hertie School of Governance (Berlin) and Sciences Po (Paris), holds the Tommaso Padoa-Schioppa chair at the European University Institute and is a senior fellow at Bruegel, a Brussels-based think tank)</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rPr>
        <w:t>Consignas grandilocuentes, retórica vacua, y el peso de las políticas erradas</w:t>
      </w:r>
    </w:p>
    <w:p w:rsidR="004F6361" w:rsidRDefault="004F6361" w:rsidP="004F6361">
      <w:pPr>
        <w:spacing w:line="240" w:lineRule="auto"/>
        <w:jc w:val="both"/>
        <w:rPr>
          <w:rFonts w:ascii="Times New Roman" w:hAnsi="Times New Roman" w:cs="Times New Roman"/>
          <w:color w:val="1A1A1A"/>
          <w:sz w:val="24"/>
          <w:szCs w:val="24"/>
          <w:shd w:val="clear" w:color="auto" w:fill="FFFFFF"/>
        </w:rPr>
      </w:pPr>
      <w:r>
        <w:rPr>
          <w:rFonts w:ascii="Times New Roman" w:hAnsi="Times New Roman" w:cs="Times New Roman"/>
          <w:color w:val="1A1A1A"/>
          <w:sz w:val="24"/>
          <w:szCs w:val="24"/>
          <w:shd w:val="clear" w:color="auto" w:fill="FFFFFF"/>
        </w:rPr>
        <w:t>El </w:t>
      </w:r>
      <w:r w:rsidRPr="00F14603">
        <w:rPr>
          <w:rStyle w:val="Textoennegrita"/>
          <w:rFonts w:ascii="Times New Roman" w:hAnsi="Times New Roman" w:cs="Times New Roman"/>
          <w:b w:val="0"/>
          <w:color w:val="1A1A1A"/>
          <w:sz w:val="24"/>
          <w:szCs w:val="24"/>
          <w:bdr w:val="none" w:sz="0" w:space="0" w:color="auto" w:frame="1"/>
          <w:shd w:val="clear" w:color="auto" w:fill="FFFFFF"/>
        </w:rPr>
        <w:t>vacío intelectual y la corrupción moral y económica</w:t>
      </w:r>
      <w:r>
        <w:rPr>
          <w:rStyle w:val="Textoennegrita"/>
          <w:rFonts w:ascii="Times New Roman" w:hAnsi="Times New Roman" w:cs="Times New Roman"/>
          <w:color w:val="1A1A1A"/>
          <w:sz w:val="24"/>
          <w:szCs w:val="24"/>
          <w:bdr w:val="none" w:sz="0" w:space="0" w:color="auto" w:frame="1"/>
          <w:shd w:val="clear" w:color="auto" w:fill="FFFFFF"/>
        </w:rPr>
        <w:t> </w:t>
      </w:r>
      <w:r>
        <w:rPr>
          <w:rFonts w:ascii="Times New Roman" w:hAnsi="Times New Roman" w:cs="Times New Roman"/>
          <w:color w:val="1A1A1A"/>
          <w:sz w:val="24"/>
          <w:szCs w:val="24"/>
          <w:shd w:val="clear" w:color="auto" w:fill="FFFFFF"/>
        </w:rPr>
        <w:t>de gran parte del mundo académico, los hace cómplices, por acción u omisión, en la actual crisis. Su falta de comprensión amplia y crítica de la economía, sus opiniones y publicaciones, han terminado perjudicando el sistema financiero mundial. Los últimos años de crisis económica han sido prueba suficiente de ello.</w:t>
      </w:r>
    </w:p>
    <w:p w:rsidR="004F6361" w:rsidRDefault="004F6361" w:rsidP="004F6361">
      <w:pPr>
        <w:spacing w:line="240" w:lineRule="auto"/>
        <w:jc w:val="both"/>
        <w:rPr>
          <w:rFonts w:ascii="Times New Roman" w:hAnsi="Times New Roman" w:cs="Times New Roman"/>
          <w:color w:val="1A1A1A"/>
          <w:sz w:val="24"/>
          <w:szCs w:val="24"/>
          <w:shd w:val="clear" w:color="auto" w:fill="FFFFFF"/>
        </w:rPr>
      </w:pPr>
      <w:r>
        <w:rPr>
          <w:rFonts w:ascii="Times New Roman" w:hAnsi="Times New Roman" w:cs="Times New Roman"/>
          <w:color w:val="1A1A1A"/>
          <w:sz w:val="24"/>
          <w:szCs w:val="24"/>
          <w:shd w:val="clear" w:color="auto" w:fill="FFFFFF"/>
        </w:rPr>
        <w:lastRenderedPageBreak/>
        <w:t>En la crisis de las hipotecas subprime (iniciada en el año 2008), los Bancos Centrales de los principales países avanzados (Fed, BCE, BoE, BoJ), volcaron más de 10 billones de dólares, para rescatar a la banca. “Primero había que tranquilizar a los mercados… ya se vería luego, cómo se recogían esos fondos” (sic). El “helicóptero” de Bernanke (sic) y los “drones” de sus colegas, lanzaron el equivalente al PIB anual de los EEUU, o de la Unión Europea, para salvar a los banqueros de Wall Street, la City de Londres, y sus frívolos imitadores de Europa y Japón. Había que mantener el “casino” abierto. El juego especulativo debía continuar.</w:t>
      </w:r>
    </w:p>
    <w:p w:rsidR="004F6361" w:rsidRDefault="004F6361" w:rsidP="004F6361">
      <w:pPr>
        <w:spacing w:line="240" w:lineRule="auto"/>
        <w:jc w:val="both"/>
        <w:rPr>
          <w:rFonts w:ascii="Times New Roman" w:hAnsi="Times New Roman" w:cs="Times New Roman"/>
          <w:color w:val="1A1A1A"/>
          <w:sz w:val="24"/>
          <w:szCs w:val="24"/>
          <w:shd w:val="clear" w:color="auto" w:fill="FFFFFF"/>
        </w:rPr>
      </w:pPr>
      <w:r>
        <w:rPr>
          <w:rFonts w:ascii="Times New Roman" w:hAnsi="Times New Roman" w:cs="Times New Roman"/>
          <w:color w:val="1A1A1A"/>
          <w:sz w:val="24"/>
          <w:szCs w:val="24"/>
          <w:shd w:val="clear" w:color="auto" w:fill="FFFFFF"/>
        </w:rPr>
        <w:t xml:space="preserve">Nada de esa ingente cantidad de dinero se utilizó para rescatar a los deudores, que perdieron sus casas, a los empresarios, que cerraron sus fábricas, a los trabajadores que perdieron sus empleos. En definitiva, nada de ese dinero se empleó para rescatar a la economía real. </w:t>
      </w:r>
    </w:p>
    <w:p w:rsidR="004F6361" w:rsidRDefault="004F6361" w:rsidP="004F6361">
      <w:pPr>
        <w:spacing w:line="240" w:lineRule="auto"/>
        <w:jc w:val="both"/>
        <w:rPr>
          <w:rFonts w:ascii="Times New Roman" w:hAnsi="Times New Roman" w:cs="Times New Roman"/>
          <w:color w:val="1A1A1A"/>
          <w:sz w:val="24"/>
          <w:szCs w:val="24"/>
          <w:shd w:val="clear" w:color="auto" w:fill="FFFFFF"/>
        </w:rPr>
      </w:pPr>
      <w:r>
        <w:rPr>
          <w:rFonts w:ascii="Times New Roman" w:hAnsi="Times New Roman" w:cs="Times New Roman"/>
          <w:color w:val="1A1A1A"/>
          <w:sz w:val="24"/>
          <w:szCs w:val="24"/>
          <w:shd w:val="clear" w:color="auto" w:fill="FFFFFF"/>
        </w:rPr>
        <w:t>Muy pocos, casi ninguno (me sobran los dedos de la mano para enumerarlos), de los “grandes bonetes” o “vacas sagradas” de la economía (algunos nobelados y varios noveleros), o los “gurús” mediáticos de las cadenas internacionales de información económica, criticaron la exagerada expansión cuantitativa (QE), la socialización de las perdidas (manteniendo la privatización de la ganancias), la monetización de la deuda, el incremento del déficit público, el aumento de la deuda pública. Objetivo: recatar la banca, continuar empujando la soga.</w:t>
      </w:r>
    </w:p>
    <w:p w:rsidR="004F6361" w:rsidRDefault="004F6361" w:rsidP="004F6361">
      <w:pPr>
        <w:spacing w:line="240" w:lineRule="auto"/>
        <w:jc w:val="both"/>
        <w:rPr>
          <w:rFonts w:ascii="Times New Roman" w:hAnsi="Times New Roman" w:cs="Times New Roman"/>
          <w:color w:val="1A1A1A"/>
          <w:sz w:val="24"/>
          <w:szCs w:val="24"/>
          <w:shd w:val="clear" w:color="auto" w:fill="FFFFFF"/>
        </w:rPr>
      </w:pPr>
      <w:r>
        <w:rPr>
          <w:rFonts w:ascii="Times New Roman" w:hAnsi="Times New Roman" w:cs="Times New Roman"/>
          <w:color w:val="1A1A1A"/>
          <w:sz w:val="24"/>
          <w:szCs w:val="24"/>
          <w:shd w:val="clear" w:color="auto" w:fill="FFFFFF"/>
        </w:rPr>
        <w:t>Muy pocos, casi ninguno (me sobran los dedos de la mano para enumerarlos), de los “grandes bonetes” o “vacas sagradas” de la economía (algunos nobelados y varios noveleros), o los “gurús” mediáticos de las cadenas internacionales de información económica, explicaron que en una recesión de balance (como la del año 2008) -en la cual tanto individuos como empresas optan por pagar sus deudas en lugar de pedir dinero prestado, aunque las tasas de interés estén en cero por ciento- hay un largo proceso de desapalancamiento del consumidor que no puede ser modificado (alterado) por nuevas facilidades crediticias. Se puede llevar al caballo al río, pero no se puede obligarlo a beber. Objetivo: negar la evidencia.</w:t>
      </w:r>
    </w:p>
    <w:p w:rsidR="004F6361" w:rsidRDefault="004F6361" w:rsidP="004F6361">
      <w:pPr>
        <w:spacing w:line="240" w:lineRule="auto"/>
        <w:jc w:val="both"/>
        <w:rPr>
          <w:rFonts w:ascii="Times New Roman" w:hAnsi="Times New Roman" w:cs="Times New Roman"/>
          <w:color w:val="1A1A1A"/>
          <w:sz w:val="24"/>
          <w:szCs w:val="24"/>
          <w:shd w:val="clear" w:color="auto" w:fill="FFFFFF"/>
        </w:rPr>
      </w:pPr>
      <w:r>
        <w:rPr>
          <w:rFonts w:ascii="Times New Roman" w:hAnsi="Times New Roman" w:cs="Times New Roman"/>
          <w:color w:val="1A1A1A"/>
          <w:sz w:val="24"/>
          <w:szCs w:val="24"/>
          <w:shd w:val="clear" w:color="auto" w:fill="FFFFFF"/>
        </w:rPr>
        <w:t xml:space="preserve"> Un estudio académico legítimo de la economía debe incluir una discusión crítica de las ventajas y los defectos de los diferentes modelos económicos. </w:t>
      </w:r>
    </w:p>
    <w:p w:rsidR="004F6361" w:rsidRDefault="004F6361" w:rsidP="004F6361">
      <w:pPr>
        <w:spacing w:line="240" w:lineRule="auto"/>
        <w:jc w:val="both"/>
        <w:rPr>
          <w:rFonts w:ascii="Times New Roman" w:hAnsi="Times New Roman" w:cs="Times New Roman"/>
          <w:color w:val="1A1A1A"/>
          <w:sz w:val="24"/>
          <w:szCs w:val="24"/>
          <w:shd w:val="clear" w:color="auto" w:fill="FFFFFF"/>
        </w:rPr>
      </w:pPr>
      <w:r>
        <w:rPr>
          <w:rFonts w:ascii="Times New Roman" w:hAnsi="Times New Roman" w:cs="Times New Roman"/>
          <w:color w:val="1A1A1A"/>
          <w:sz w:val="24"/>
          <w:szCs w:val="24"/>
          <w:shd w:val="clear" w:color="auto" w:fill="FFFFFF"/>
        </w:rPr>
        <w:t>Respecto de</w:t>
      </w:r>
      <w:r>
        <w:rPr>
          <w:rFonts w:ascii="Times New Roman" w:hAnsi="Times New Roman" w:cs="Times New Roman"/>
          <w:bCs/>
          <w:color w:val="1A1A1A"/>
          <w:sz w:val="24"/>
          <w:szCs w:val="24"/>
          <w:bdr w:val="none" w:sz="0" w:space="0" w:color="auto" w:frame="1"/>
          <w:shd w:val="clear" w:color="auto" w:fill="FFFFFF"/>
        </w:rPr>
        <w:t xml:space="preserve"> los “falsos” keynesianos, Ramón Casilda Béjar </w:t>
      </w:r>
      <w:r>
        <w:rPr>
          <w:rFonts w:ascii="Times New Roman" w:hAnsi="Times New Roman" w:cs="Times New Roman"/>
          <w:color w:val="1A1A1A"/>
          <w:sz w:val="24"/>
          <w:szCs w:val="24"/>
          <w:shd w:val="clear" w:color="auto" w:fill="FFFFFF"/>
        </w:rPr>
        <w:t xml:space="preserve">autor de “Capitalismo. Crisis y reinvención”, en un reciente artículo </w:t>
      </w:r>
      <w:r>
        <w:rPr>
          <w:rFonts w:ascii="Times New Roman" w:hAnsi="Times New Roman" w:cs="Times New Roman"/>
          <w:sz w:val="24"/>
          <w:szCs w:val="24"/>
        </w:rPr>
        <w:t>(El Confidencial - Harvard, siempre Harvard - 6/4/19), destaca:</w:t>
      </w:r>
    </w:p>
    <w:p w:rsidR="004F6361" w:rsidRPr="00F0281D" w:rsidRDefault="004F6361" w:rsidP="004F6361">
      <w:pPr>
        <w:spacing w:line="240" w:lineRule="auto"/>
        <w:jc w:val="both"/>
        <w:rPr>
          <w:rFonts w:ascii="Times New Roman" w:hAnsi="Times New Roman" w:cs="Times New Roman"/>
          <w:sz w:val="24"/>
          <w:szCs w:val="24"/>
        </w:rPr>
      </w:pPr>
      <w:r w:rsidRPr="00F14603">
        <w:rPr>
          <w:rStyle w:val="Textoennegrita"/>
          <w:rFonts w:ascii="Times New Roman" w:hAnsi="Times New Roman" w:cs="Times New Roman"/>
          <w:b w:val="0"/>
          <w:color w:val="1A1A1A"/>
          <w:sz w:val="24"/>
          <w:szCs w:val="24"/>
          <w:bdr w:val="none" w:sz="0" w:space="0" w:color="auto" w:frame="1"/>
          <w:shd w:val="clear" w:color="auto" w:fill="FFFFFF"/>
        </w:rPr>
        <w:t>John M. Keynes</w:t>
      </w:r>
      <w:r w:rsidRPr="00F0281D">
        <w:rPr>
          <w:rFonts w:ascii="Times New Roman" w:hAnsi="Times New Roman" w:cs="Times New Roman"/>
          <w:color w:val="1A1A1A"/>
          <w:sz w:val="24"/>
          <w:szCs w:val="24"/>
          <w:shd w:val="clear" w:color="auto" w:fill="FFFFFF"/>
        </w:rPr>
        <w:t>, en una carta escrita en el verano de 1938, le decía a su amigo Roy Harrod “que la economía es esencialmente una</w:t>
      </w:r>
      <w:r w:rsidRPr="00F0281D">
        <w:rPr>
          <w:rStyle w:val="Textoennegrita"/>
          <w:rFonts w:ascii="Times New Roman" w:hAnsi="Times New Roman" w:cs="Times New Roman"/>
          <w:color w:val="1A1A1A"/>
          <w:sz w:val="24"/>
          <w:szCs w:val="24"/>
          <w:bdr w:val="none" w:sz="0" w:space="0" w:color="auto" w:frame="1"/>
          <w:shd w:val="clear" w:color="auto" w:fill="FFFFFF"/>
        </w:rPr>
        <w:t> </w:t>
      </w:r>
      <w:r w:rsidRPr="006A61F5">
        <w:rPr>
          <w:rStyle w:val="Textoennegrita"/>
          <w:rFonts w:ascii="Times New Roman" w:hAnsi="Times New Roman" w:cs="Times New Roman"/>
          <w:b w:val="0"/>
          <w:color w:val="1A1A1A"/>
          <w:sz w:val="24"/>
          <w:szCs w:val="24"/>
          <w:bdr w:val="none" w:sz="0" w:space="0" w:color="auto" w:frame="1"/>
          <w:shd w:val="clear" w:color="auto" w:fill="FFFFFF"/>
        </w:rPr>
        <w:t>ciencia moral</w:t>
      </w:r>
      <w:r w:rsidRPr="00F0281D">
        <w:rPr>
          <w:rFonts w:ascii="Times New Roman" w:hAnsi="Times New Roman" w:cs="Times New Roman"/>
          <w:color w:val="1A1A1A"/>
          <w:sz w:val="24"/>
          <w:szCs w:val="24"/>
          <w:shd w:val="clear" w:color="auto" w:fill="FFFFFF"/>
        </w:rPr>
        <w:t> y no una ciencia natural”, porque no solo consiste en identificar modelos sino también en determinar cuáles son los más apropiados para la sociedad. El valor del análisis económico reside en que, a la vez, que nos permite entender el presente, nos ayuda a encontrar vías para construir un futuro mejor.</w:t>
      </w:r>
    </w:p>
    <w:p w:rsidR="004F6361" w:rsidRDefault="004F6361" w:rsidP="004F6361">
      <w:pPr>
        <w:spacing w:line="240" w:lineRule="auto"/>
        <w:jc w:val="both"/>
        <w:rPr>
          <w:rFonts w:ascii="Times New Roman" w:hAnsi="Times New Roman" w:cs="Times New Roman"/>
          <w:color w:val="1A1A1A"/>
          <w:sz w:val="24"/>
          <w:szCs w:val="24"/>
          <w:shd w:val="clear" w:color="auto" w:fill="FFFFFF"/>
        </w:rPr>
      </w:pPr>
      <w:r>
        <w:rPr>
          <w:rFonts w:ascii="Times New Roman" w:hAnsi="Times New Roman" w:cs="Times New Roman"/>
          <w:color w:val="1A1A1A"/>
          <w:sz w:val="24"/>
          <w:szCs w:val="24"/>
          <w:shd w:val="clear" w:color="auto" w:fill="FFFFFF"/>
        </w:rPr>
        <w:t>Keynes, al escribir la necrológica de su maestro Alfred Marshall</w:t>
      </w:r>
      <w:r w:rsidRPr="00F14603">
        <w:rPr>
          <w:rFonts w:ascii="Times New Roman" w:hAnsi="Times New Roman" w:cs="Times New Roman"/>
          <w:b/>
          <w:color w:val="1A1A1A"/>
          <w:sz w:val="24"/>
          <w:szCs w:val="24"/>
          <w:shd w:val="clear" w:color="auto" w:fill="FFFFFF"/>
        </w:rPr>
        <w:t>, </w:t>
      </w:r>
      <w:r w:rsidRPr="00F14603">
        <w:rPr>
          <w:rStyle w:val="Textoennegrita"/>
          <w:rFonts w:ascii="Times New Roman" w:hAnsi="Times New Roman" w:cs="Times New Roman"/>
          <w:b w:val="0"/>
          <w:color w:val="1A1A1A"/>
          <w:sz w:val="24"/>
          <w:szCs w:val="24"/>
          <w:bdr w:val="none" w:sz="0" w:space="0" w:color="auto" w:frame="1"/>
          <w:shd w:val="clear" w:color="auto" w:fill="FFFFFF"/>
        </w:rPr>
        <w:t>define la profesión de economista</w:t>
      </w:r>
      <w:r w:rsidRPr="00F14603">
        <w:rPr>
          <w:rFonts w:ascii="Times New Roman" w:hAnsi="Times New Roman" w:cs="Times New Roman"/>
          <w:b/>
          <w:color w:val="1A1A1A"/>
          <w:sz w:val="24"/>
          <w:szCs w:val="24"/>
          <w:shd w:val="clear" w:color="auto" w:fill="FFFFFF"/>
        </w:rPr>
        <w:t>,</w:t>
      </w:r>
      <w:r>
        <w:rPr>
          <w:rFonts w:ascii="Times New Roman" w:hAnsi="Times New Roman" w:cs="Times New Roman"/>
          <w:color w:val="1A1A1A"/>
          <w:sz w:val="24"/>
          <w:szCs w:val="24"/>
          <w:shd w:val="clear" w:color="auto" w:fill="FFFFFF"/>
        </w:rPr>
        <w:t xml:space="preserve"> del siguiente modo: “El gran economista debe poseer una rara combinación de dotes (…). Debe ser matemático, historiador, estadista y filósofo (en cierto grado). Debe comprender los símbolos y hablar con palabras corrientes. Debe contemplar lo particular en términos de lo general y tocar lo abstracto y lo concreto con el mismo vuelo del pensamiento. Debe estudiar el presente a la luz del pasado y con vistas al futuro. Ninguna parte de la naturaleza del hombre o de sus instituciones debe quedar por completo fuera de su consideración. Debe ser simultáneamente desinteresado y utilitario: tan fuera de la realidad y tan incorruptible como un artista, y, sin embargo, en algunas ocasiones, tan cerca de la tierra como el político”. Esta descripción se asemeja bastante a la figura del propio Keynes (“Essays in Biography”, 1933)…</w:t>
      </w:r>
    </w:p>
    <w:p w:rsidR="004F6361" w:rsidRDefault="004F6361" w:rsidP="004F6361">
      <w:pPr>
        <w:spacing w:line="240" w:lineRule="auto"/>
        <w:jc w:val="both"/>
        <w:rPr>
          <w:rFonts w:ascii="Times New Roman" w:hAnsi="Times New Roman" w:cs="Times New Roman"/>
          <w:color w:val="1A1A1A"/>
          <w:sz w:val="24"/>
          <w:szCs w:val="24"/>
          <w:shd w:val="clear" w:color="auto" w:fill="FFFFFF"/>
        </w:rPr>
      </w:pPr>
      <w:r>
        <w:rPr>
          <w:rFonts w:ascii="Times New Roman" w:hAnsi="Times New Roman" w:cs="Times New Roman"/>
          <w:color w:val="1A1A1A"/>
          <w:sz w:val="24"/>
          <w:szCs w:val="24"/>
          <w:shd w:val="clear" w:color="auto" w:fill="FFFFFF"/>
        </w:rPr>
        <w:lastRenderedPageBreak/>
        <w:t>Si falla la Universidad a la hora de equipar a sus estudiantes con una comprensión amplia y crítica de la economía, sus acciones serán susceptibles de perjudicar el sistema financiero mundial. Los últimos años de crisis económica han sido prueba suficiente de ello.</w:t>
      </w:r>
    </w:p>
    <w:p w:rsidR="004F6361" w:rsidRDefault="004F6361" w:rsidP="004F6361">
      <w:pPr>
        <w:spacing w:line="240" w:lineRule="auto"/>
        <w:jc w:val="both"/>
        <w:rPr>
          <w:rFonts w:ascii="Times New Roman" w:hAnsi="Times New Roman" w:cs="Times New Roman"/>
          <w:color w:val="1A1A1A"/>
          <w:sz w:val="24"/>
          <w:szCs w:val="24"/>
          <w:shd w:val="clear" w:color="auto" w:fill="FFFFFF"/>
        </w:rPr>
      </w:pPr>
      <w:r w:rsidRPr="00F14603">
        <w:rPr>
          <w:rStyle w:val="Textoennegrita"/>
          <w:rFonts w:ascii="Times New Roman" w:hAnsi="Times New Roman" w:cs="Times New Roman"/>
          <w:b w:val="0"/>
          <w:color w:val="1A1A1A"/>
          <w:sz w:val="24"/>
          <w:szCs w:val="24"/>
          <w:bdr w:val="none" w:sz="0" w:space="0" w:color="auto" w:frame="1"/>
          <w:shd w:val="clear" w:color="auto" w:fill="FFFFFF"/>
        </w:rPr>
        <w:t>James M. Buchanan</w:t>
      </w:r>
      <w:r w:rsidRPr="00F0281D">
        <w:rPr>
          <w:rFonts w:ascii="Times New Roman" w:hAnsi="Times New Roman" w:cs="Times New Roman"/>
          <w:color w:val="1A1A1A"/>
          <w:sz w:val="24"/>
          <w:szCs w:val="24"/>
          <w:shd w:val="clear" w:color="auto" w:fill="FFFFFF"/>
        </w:rPr>
        <w:t> (Premio Nobel de Economía 1986) en su trabajo “¿Ha perdido el rumbo</w:t>
      </w:r>
      <w:r>
        <w:rPr>
          <w:rFonts w:ascii="Times New Roman" w:hAnsi="Times New Roman" w:cs="Times New Roman"/>
          <w:color w:val="1A1A1A"/>
          <w:sz w:val="24"/>
          <w:szCs w:val="24"/>
          <w:shd w:val="clear" w:color="auto" w:fill="FFFFFF"/>
        </w:rPr>
        <w:t xml:space="preserve"> la economía?” (1997) plantea con crudeza y pasión las relaciones entre esta “ciencia suave” y el entramado institucional. La falta de una visión integradora en el trabajo de los economistas y la reducción del trabajo de estos a juegos intelectuales que no aportan ninguna comprensión del fenómeno humano, tan ligado a prescripciones normativas, es asumida como una crítica muy sagaz.</w:t>
      </w:r>
    </w:p>
    <w:p w:rsidR="004F6361" w:rsidRDefault="004F6361" w:rsidP="004F6361">
      <w:pPr>
        <w:spacing w:line="240" w:lineRule="auto"/>
        <w:jc w:val="both"/>
        <w:textAlignment w:val="baseline"/>
        <w:rPr>
          <w:rFonts w:ascii="Times New Roman" w:eastAsia="Times New Roman" w:hAnsi="Times New Roman" w:cs="Times New Roman"/>
          <w:color w:val="1A1A1A"/>
          <w:sz w:val="24"/>
          <w:szCs w:val="24"/>
        </w:rPr>
      </w:pPr>
      <w:r>
        <w:rPr>
          <w:rFonts w:ascii="Times New Roman" w:eastAsia="Times New Roman" w:hAnsi="Times New Roman" w:cs="Times New Roman"/>
          <w:bCs/>
          <w:color w:val="1A1A1A"/>
          <w:sz w:val="24"/>
          <w:szCs w:val="24"/>
          <w:bdr w:val="none" w:sz="0" w:space="0" w:color="auto" w:frame="1"/>
        </w:rPr>
        <w:t>Paul Krugman</w:t>
      </w:r>
      <w:r>
        <w:rPr>
          <w:rFonts w:ascii="Times New Roman" w:eastAsia="Times New Roman" w:hAnsi="Times New Roman" w:cs="Times New Roman"/>
          <w:color w:val="1A1A1A"/>
          <w:sz w:val="24"/>
          <w:szCs w:val="24"/>
        </w:rPr>
        <w:t> </w:t>
      </w:r>
      <w:r w:rsidRPr="00F0281D">
        <w:rPr>
          <w:rFonts w:ascii="Times New Roman" w:eastAsia="Times New Roman" w:hAnsi="Times New Roman" w:cs="Times New Roman"/>
          <w:sz w:val="24"/>
          <w:szCs w:val="24"/>
        </w:rPr>
        <w:t>(</w:t>
      </w:r>
      <w:hyperlink r:id="rId119" w:tgtFrame="_self" w:history="1">
        <w:r w:rsidRPr="00F0281D">
          <w:rPr>
            <w:rStyle w:val="Hipervnculo"/>
            <w:rFonts w:ascii="Times New Roman" w:eastAsia="Times New Roman" w:hAnsi="Times New Roman" w:cs="Times New Roman"/>
            <w:bCs/>
            <w:color w:val="auto"/>
            <w:sz w:val="24"/>
            <w:szCs w:val="24"/>
            <w:u w:val="none"/>
          </w:rPr>
          <w:t>Premio Nobel de Economía 2008</w:t>
        </w:r>
      </w:hyperlink>
      <w:r w:rsidRPr="00F0281D">
        <w:rPr>
          <w:rFonts w:ascii="Times New Roman" w:eastAsia="Times New Roman" w:hAnsi="Times New Roman" w:cs="Times New Roman"/>
          <w:sz w:val="24"/>
          <w:szCs w:val="24"/>
        </w:rPr>
        <w:t xml:space="preserve">) </w:t>
      </w:r>
      <w:r>
        <w:rPr>
          <w:rFonts w:ascii="Times New Roman" w:eastAsia="Times New Roman" w:hAnsi="Times New Roman" w:cs="Times New Roman"/>
          <w:color w:val="1A1A1A"/>
          <w:sz w:val="24"/>
          <w:szCs w:val="24"/>
        </w:rPr>
        <w:t>con motivo de recibir su galardón del Graduate Institute en Ginebra, pronunció la lección inaugural del curso académico 2016: “La evaluación de las consecuencias de la crisis financiera”. En su conferencia destacó que la crisis nos ha dejado una enseñanza vital, como es </w:t>
      </w:r>
      <w:r>
        <w:rPr>
          <w:rFonts w:ascii="Times New Roman" w:eastAsia="Times New Roman" w:hAnsi="Times New Roman" w:cs="Times New Roman"/>
          <w:bCs/>
          <w:color w:val="1A1A1A"/>
          <w:sz w:val="24"/>
          <w:szCs w:val="24"/>
          <w:bdr w:val="none" w:sz="0" w:space="0" w:color="auto" w:frame="1"/>
        </w:rPr>
        <w:t>reconsiderar nuestro pensamiento a luz de los acontecimientos</w:t>
      </w:r>
      <w:r>
        <w:rPr>
          <w:rFonts w:ascii="Times New Roman" w:eastAsia="Times New Roman" w:hAnsi="Times New Roman" w:cs="Times New Roman"/>
          <w:color w:val="1A1A1A"/>
          <w:sz w:val="24"/>
          <w:szCs w:val="24"/>
        </w:rPr>
        <w:t>. Y por otra parte destacaba, que estos acontecimientos no han logrado dicho propósito, pues la ideología conservadora mantiene una posición poderosa en la economía, la política y la academia por igual. Por consiguiente, relativamente pocos economistas o políticos han estado dispuestos a reconsiderar sus puntos de vista a pesar de la refutación empírica.</w:t>
      </w:r>
    </w:p>
    <w:p w:rsidR="004F6361" w:rsidRDefault="004F6361" w:rsidP="004F6361">
      <w:pPr>
        <w:spacing w:line="240" w:lineRule="auto"/>
        <w:jc w:val="both"/>
        <w:textAlignment w:val="baseline"/>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Pero no solo han traicionado (y malversado) a Keynes, también lo han hecho con Adam Smith (La teoría de los valores morales): “La simpatía nunca es perfecta, nunca podemos saber exactamente cómo se sienten otras personas, pero la clave estriba en el proceso de ponerse en el lugar del otro y asumir su situación. En este proceso puede existir el amor propio, la preocupación por uno mismo, que es compatible con la preocupación por los demás. Lo que no puede existir es el egoísmo, que es incompatible con la simpatía”…</w:t>
      </w:r>
    </w:p>
    <w:p w:rsidR="004F6361" w:rsidRDefault="004F6361" w:rsidP="004F6361">
      <w:pPr>
        <w:spacing w:line="240" w:lineRule="auto"/>
        <w:jc w:val="both"/>
        <w:textAlignment w:val="baseline"/>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“Puede observarse lo lejos que estamos del moderno derecho tuitivo, es decir, el derecho desequilibrado con la idea de contrarrestar un presunto desequilibrio ya existente, una falacia fundamental para la expansión del Estado moderno, que creció con la excusa de proteger a grupos teóricamente débiles en manos de grupos teóricamente fuertes. El final de ese camino es el actual desconcierto moral por el cual la solidaridad parece ser concebida solo como coacción: equivale a arrebatar el dinero a la gente y redistribuirlo”…</w:t>
      </w:r>
    </w:p>
    <w:p w:rsidR="004F6361" w:rsidRDefault="004F6361" w:rsidP="004F6361">
      <w:pPr>
        <w:spacing w:line="240" w:lineRule="auto"/>
        <w:jc w:val="both"/>
        <w:textAlignment w:val="baseline"/>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Si nos ponemos en el papel del “espectador imparcial”, la otra noción clave de la teoría de Smith, podríamos concluir que Summers &amp; Co. han traicionado a los muertos (Smith, Keynes…) y a los vivos (la gente del común, que vive en los países en los cuales se aplique su receta económica). Han “inventado” un keynesianismo de “oferta” (cuando Keynes defiende incentivar la “demanda”), y han “elucubrado” un “liberalismo” donde se socializan las perdidas y se privatizan las ganancias (cuando la distorsión más  grave es creer que Smith fue el profeta del capitalismo “salvaje”, entendiendo por tal cosa un contexto económico meramente asignificativo, un mercado sin justicia ni valores éticos y solo orientado por el egoísmo).</w:t>
      </w:r>
    </w:p>
    <w:p w:rsidR="004F6361" w:rsidRDefault="004F6361" w:rsidP="004F6361">
      <w:pPr>
        <w:spacing w:line="240" w:lineRule="auto"/>
        <w:jc w:val="both"/>
        <w:textAlignment w:val="baseline"/>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Proponen que los gobiernos de los países avanzados se endeuden sin límite… ¿para qué? ¿para prestarle el dinero a los consumidores? ¿para resolver los problemas de deuda de las clases media y baja de la población? ¿para darle crédito a los empresarios que quieren invertir para ampliar su producción? ¿para que los emprendedores inicien nuevos proyectos?... o ¿para que los bancos redoblen sus apuestas en una economía de casino? o ¿para que los gobiernos diluyan sus deudas por la vía inflacionaria? o ¿para que las grandes corporaciones aumenten su autocartera? o ¿para que las grandes corporaciones aumenten su concentración?</w:t>
      </w:r>
    </w:p>
    <w:p w:rsidR="004F6361" w:rsidRDefault="004F6361" w:rsidP="004F6361">
      <w:pPr>
        <w:spacing w:line="240" w:lineRule="auto"/>
        <w:jc w:val="both"/>
        <w:textAlignment w:val="baseline"/>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lastRenderedPageBreak/>
        <w:t xml:space="preserve">Estos “efectos especiales” de los pirotécnicos dogmáticos de un falso keynesianismo tardío, no responden por el empleo de los 10 billones de dólares utilizados en rescatar a la banca; nada dicen si la versión QE 2.0 (propuesta por Summers &amp; Co.) servirá para desarrollar obras de infraestructura, para apoyar inversiones industriales que aumenten el empleo, para ayudar a las familias y pequeñas empresas, para incentivar la demanda… o para aumentar el apalancamiento de los grupos de capital riesgo, para facilitar nuevas fusiones y adquisiciones, para continuar inflando las burbujas, para estimular el crecimiento de las redes sociales, el tráfico de datos, los video juegos, los patinetes, el streaming, o las apps anestésicas. </w:t>
      </w:r>
    </w:p>
    <w:p w:rsidR="004F6361" w:rsidRDefault="004F6361" w:rsidP="004F6361">
      <w:pPr>
        <w:spacing w:line="240" w:lineRule="auto"/>
        <w:jc w:val="both"/>
        <w:textAlignment w:val="baseline"/>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El “mantra” de la “peronización fiscal” (se puede llevar a un caballo al río, pero no se puede obligarlo a beber agua)</w:t>
      </w:r>
    </w:p>
    <w:p w:rsidR="004F6361" w:rsidRDefault="004F6361" w:rsidP="004F6361">
      <w:pPr>
        <w:spacing w:line="240" w:lineRule="auto"/>
        <w:jc w:val="both"/>
        <w:textAlignment w:val="baseline"/>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Supongamos por un momento que el euro desaparece (hay muchos que lo están intentando) y cada uno de los países miembro de la Unión Europea vuelve a sus “viejas monedas”. En la primera recesión económica que sufrieran Italia, España, Portugal, Grecia… (por quedarme en los países que me pillan más cerca), ¿qué moneda creen los “genios de la TMM” que la población de esos países quisiera tener en su billetera, colchón, caja de seguridad o banco?</w:t>
      </w:r>
    </w:p>
    <w:p w:rsidR="004F6361" w:rsidRDefault="004F6361" w:rsidP="004F6361">
      <w:pPr>
        <w:spacing w:line="240" w:lineRule="auto"/>
        <w:jc w:val="both"/>
        <w:textAlignment w:val="baseline"/>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¿Creen que los italianos quisieran tener liras (devaluadas) o comprarían marcos alemanes o francos suizos (que se revaluarían respecto de la lira)?</w:t>
      </w:r>
    </w:p>
    <w:p w:rsidR="004F6361" w:rsidRDefault="004F6361" w:rsidP="004F6361">
      <w:pPr>
        <w:spacing w:line="240" w:lineRule="auto"/>
        <w:jc w:val="both"/>
        <w:textAlignment w:val="baseline"/>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¿Creen que los españoles quisieran tener pesetas (devaluadas) o comprarían marcos alemanes o francos suizos (que se revaluarían respecto de la peseta)?</w:t>
      </w:r>
    </w:p>
    <w:p w:rsidR="004F6361" w:rsidRDefault="004F6361" w:rsidP="004F6361">
      <w:pPr>
        <w:spacing w:line="240" w:lineRule="auto"/>
        <w:jc w:val="both"/>
        <w:textAlignment w:val="baseline"/>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¿Creen que los portugueses quisieran tener escudos (devaluados) o comprarían marcos alemanes o francos suizos (que se revaluarían respecto del escudo)?</w:t>
      </w:r>
    </w:p>
    <w:p w:rsidR="004F6361" w:rsidRDefault="004F6361" w:rsidP="004F6361">
      <w:pPr>
        <w:spacing w:line="240" w:lineRule="auto"/>
        <w:jc w:val="both"/>
        <w:textAlignment w:val="baseline"/>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 xml:space="preserve">¿Creen que los griegos quisieran tener dracmas (devaluados) o comprarían marcos alemanes o francos suizos (que se revaluarían respecto del dracma)? </w:t>
      </w:r>
    </w:p>
    <w:p w:rsidR="004F6361" w:rsidRDefault="004F6361" w:rsidP="004F6361">
      <w:pPr>
        <w:spacing w:line="240" w:lineRule="auto"/>
        <w:jc w:val="both"/>
        <w:textAlignment w:val="baseline"/>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Y así podríamos seguir…</w:t>
      </w:r>
    </w:p>
    <w:p w:rsidR="004F6361" w:rsidRDefault="004F6361" w:rsidP="004F6361">
      <w:pPr>
        <w:spacing w:line="240" w:lineRule="auto"/>
        <w:jc w:val="both"/>
        <w:textAlignment w:val="baseline"/>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Es lo mismo que han hecho, por años y años, los argentinos; esos habitantes de un estado fallido que se defendieron (como pudieron) de la represión financiera y el impuesto inflacionario, con uñas y dientes (la mayoría de las veces comprando dólares), atendiendo la premisa de que por más caro que se cotizara el billete verde hoy, al día siguiente su precio en pesos argentinos (o como se llamara en esos momentos ese papel falsificado por el gobierno de turno) sería mayor. ¿Apostaron contra al país? ¿Fueron antipatriotas? No, se “defendieron”. Procuraron eludir el “impuesto inflacionario”. Intentaron “sobrevivir”.</w:t>
      </w:r>
    </w:p>
    <w:p w:rsidR="004F6361" w:rsidRDefault="004F6361" w:rsidP="004F6361">
      <w:pPr>
        <w:spacing w:line="240" w:lineRule="auto"/>
        <w:jc w:val="both"/>
        <w:textAlignment w:val="baseline"/>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El Presidente Perón (y de ahí en adelante, todos los que con su doctrina gobernaron), primero gastó todos los recursos genuinos del Estado en políticas supuestamente sociales (muchas veces demagógicas, clientelares, por encima de las capacidades, electoralistas, para ampliar la burocracia, para favorecer a los sindicatos, empresarios afines y cortesanos del poder).</w:t>
      </w:r>
    </w:p>
    <w:p w:rsidR="004F6361" w:rsidRDefault="004F6361" w:rsidP="004F6361">
      <w:pPr>
        <w:spacing w:line="240" w:lineRule="auto"/>
        <w:jc w:val="both"/>
        <w:textAlignment w:val="baseline"/>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 xml:space="preserve">Cuando se terminó la “pasta”, comenzaron las actuaciones “creativas” (esas mismas que proponen reeditar Summers y sus acólitos): aumentaron el déficit público, solicitaron “anticipos” al Banco Central (que nunca se devolvieron, en tiempo y forma), saquearon las cajas de jubilación, imprimieron dinero sin respaldo, no pudieron controlar la inflación, establecieron un régimen de control de precios, congelaron los alquileres, se generaron desabastecimientos de productos de primera necesidad, se estableció un régimen de control de importaciones, se cobraron recargos a las exportaciones, se devaluó reiteradamente la moneda intentando recuperar la competitividad… y lo demás… es historia. </w:t>
      </w:r>
    </w:p>
    <w:p w:rsidR="004F6361" w:rsidRDefault="004F6361" w:rsidP="004F6361">
      <w:pPr>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lastRenderedPageBreak/>
        <w:t>La fuente de sabiduría económica de la población: suponiendo que la gente no votará para ser más pobre, hará todo lo posible por preservar sus ingresos, sus ahorros, su capital, su propiedad… y si para ello debe huir de una moneda falsa, sin respaldo, que pierde su valor día a día, con la que cada día puede comprar menos bienes… ¿qué hace? Compra dólares, o marcos alemanes, o francos suizos, puede que mañana sean yuanes… cualquier moneda que le permita hacer una reserva de valor.</w:t>
      </w:r>
    </w:p>
    <w:p w:rsidR="004F6361" w:rsidRDefault="004F6361" w:rsidP="004F6361">
      <w:pPr>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¿Es tan difícil de entender, esta actitud visceral (de puro instinto de supervivencia) por parte de los “derviches” de la TMM? ¿Qué harían ellos si fueran uno de esos desgraciados que ven como los precios de los artículos de primera necesidad aumentan todos los días, que faltan productos, que hay que pagar sobreprecio por alguno de ellos, que deben comprar las medicinas por “unidad”, que deben comprar los “huevos” por unidad, los “limones” por unidad… que hay que mandar a dormir a los hijos, sin comer, que hay que dejar de pagar el alquiler, que hay que pedir prestado para llegar a fin de mes? ¿Cómo reaccionarían?</w:t>
      </w:r>
    </w:p>
    <w:p w:rsidR="004F6361" w:rsidRDefault="004F6361" w:rsidP="004F6361">
      <w:pPr>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Estas son algunas de las historias que parecen ignorar los profetas del TMM. Unas crónicas y unas personas que no “encajan” en sus algoritmos, en sus ecuaciones, en sus correlaciones… La vida de unas cobayas de laboratorio, sometidas a experimentos (económicos) por parte de unos funambulistas fatuos, arrogantes, arbitrarios, insensatos, irreflexivos.  </w:t>
      </w:r>
    </w:p>
    <w:p w:rsidR="004F6361" w:rsidRDefault="004F6361" w:rsidP="004F6361">
      <w:pPr>
        <w:spacing w:line="240" w:lineRule="auto"/>
        <w:jc w:val="both"/>
        <w:textAlignment w:val="baseline"/>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 xml:space="preserve">¿Esta locura pretenden reeditar (así sea únicamente en los países avanzados), estos “alquimistas” de la “nueva realidad”? ¿Tienen idea, aunque sea remotamente, del daño al ciudadano (trabajador, consumidor, contribuyente, pensionista…) que puede provocar un proceso inflacionario descontrolado? ¿Solo piensan en clave de grandes bancos y/o de corporaciones multinacionales? </w:t>
      </w:r>
    </w:p>
    <w:p w:rsidR="004F6361" w:rsidRDefault="004F6361" w:rsidP="004F6361">
      <w:pPr>
        <w:spacing w:line="240" w:lineRule="auto"/>
        <w:jc w:val="both"/>
        <w:textAlignment w:val="baseline"/>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¿Son tan delirantes? Creo que no. ¿Son tan insensibles? Creo que sí. ¿Escriben por encargo? Casi seguro. Pura insensatez… A partir de las pruebas presentadas, juzguen ustedes mismos.</w:t>
      </w:r>
    </w:p>
    <w:p w:rsidR="004F6361" w:rsidRPr="00F0281D" w:rsidRDefault="004F6361" w:rsidP="004F6361">
      <w:pPr>
        <w:spacing w:line="240" w:lineRule="auto"/>
        <w:jc w:val="both"/>
        <w:rPr>
          <w:rFonts w:ascii="Times New Roman" w:hAnsi="Times New Roman"/>
          <w:b/>
          <w:sz w:val="24"/>
          <w:szCs w:val="24"/>
        </w:rPr>
      </w:pPr>
      <w:r w:rsidRPr="00F0281D">
        <w:rPr>
          <w:rFonts w:ascii="Times New Roman" w:hAnsi="Times New Roman"/>
          <w:b/>
          <w:sz w:val="24"/>
          <w:szCs w:val="24"/>
        </w:rPr>
        <w:t>El riesgo de volver a 1920 en 2017 (y ya sabemos lo que ocurrió después)</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i/>
          <w:sz w:val="24"/>
          <w:szCs w:val="24"/>
        </w:rPr>
        <w:t xml:space="preserve">“No es cierto que la humanidad no pueda aprender de la historia. Puede hacerlo, como lo demuestra el hecho de que Occidente aprendió las lecciones del período oscuro transcurrido entre 1914 y 1945. Pero parece que ahora las ha olvidado. Una vez más estamos viviendo en una época de nacionalismo estridente y xenofobia. Las esperanzas de crear un mundo nuevo de progreso, armonía y democracia gracias a la apertura de los mercados en la década de 1980 y al hundimiento del comunismo soviético entre 1989 y 1991 se han convertido en cenizas”, </w:t>
      </w:r>
      <w:r>
        <w:rPr>
          <w:rFonts w:ascii="Times New Roman" w:hAnsi="Times New Roman"/>
          <w:sz w:val="24"/>
          <w:szCs w:val="24"/>
        </w:rPr>
        <w:t xml:space="preserve">decía Martin Wolf, en su artículo: </w:t>
      </w:r>
      <w:r>
        <w:rPr>
          <w:rFonts w:ascii="Times New Roman" w:hAnsi="Times New Roman"/>
          <w:sz w:val="24"/>
          <w:szCs w:val="24"/>
          <w:u w:val="single"/>
        </w:rPr>
        <w:t>El camino hacia un nuevo desorden mundial</w:t>
      </w:r>
      <w:r>
        <w:rPr>
          <w:rFonts w:ascii="Times New Roman" w:hAnsi="Times New Roman"/>
          <w:sz w:val="24"/>
          <w:szCs w:val="24"/>
        </w:rPr>
        <w:t xml:space="preserve"> (Expansión - Financial Times - </w:t>
      </w:r>
      <w:r>
        <w:rPr>
          <w:rFonts w:ascii="Times New Roman" w:hAnsi="Times New Roman"/>
          <w:b/>
          <w:sz w:val="24"/>
          <w:szCs w:val="24"/>
        </w:rPr>
        <w:t>13/1/17</w:t>
      </w:r>
      <w:r>
        <w:rPr>
          <w:rFonts w:ascii="Times New Roman" w:hAnsi="Times New Roman"/>
          <w:sz w:val="24"/>
          <w:szCs w:val="24"/>
        </w:rPr>
        <w:t>).</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i/>
          <w:sz w:val="24"/>
          <w:szCs w:val="24"/>
        </w:rPr>
        <w:t xml:space="preserve">¿Qué futuro le espera a EEUU, creador y garante del orden liberal de la posguerra, que pronto será gobernado por un presidente que repudia las alianzas permanentes, defiende el proteccionismo y admira a los déspotas? ¿Qué futuro le espera a una UE maltrecha, con el auge de la democracia no liberal en el este, el Brexit y la posibilidad de que Marine Le Pen sea elegida presidenta de Francia? ¿Qué futuro espera ahora que la Rusia de Vladimir Putin quiere recuperar antiguos territorios y ejerce una creciente influencia sobre el mundo y que China ha anunciado que Xi Jinping no es el primero entre iguales sino el líder principal?... </w:t>
      </w:r>
      <w:r>
        <w:rPr>
          <w:rFonts w:ascii="Times New Roman" w:hAnsi="Times New Roman"/>
          <w:sz w:val="24"/>
          <w:szCs w:val="24"/>
        </w:rPr>
        <w:t>preguntaba Martin Wolf.</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 xml:space="preserve">El origen del sistema económico y político mundial contemporáneo fue una reacción a los desastres de la primera mitad del siglo XX. Estos últimos, a su vez, fueron causados por el progreso económico sin precedentes, pero altamente desigual, obtenido en el siglo XIX. Las </w:t>
      </w:r>
      <w:r>
        <w:rPr>
          <w:rFonts w:ascii="Times New Roman" w:hAnsi="Times New Roman"/>
          <w:sz w:val="24"/>
          <w:szCs w:val="24"/>
        </w:rPr>
        <w:lastRenderedPageBreak/>
        <w:t>fuerzas de transformación desencadenadas por la industrialización fomentaron la lucha de clases, el nacionalismo y el imperialismo. Luego, entre 1914 y 1918 ocurrieron la guerra industrializada y la revolución bolchevique. El intento de restaurar el orden liberal imperante antes de la primera guerra mundial en la década de 1920 terminó con la Gran Depresión, el triunfo de Adolf Hitler y el militarismo japonés de la década de 1930. Esto a su vez creó las condiciones idóneas para la masacre catastrófica de la segunda guerra mundial, a la que siguió la revolución comunista en China.</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Después de la segunda guerra mundial, el mundo estaba dividido en dos campos: la democracia liberal (encabezada por Estados Unidos) y el comunismo (dirigido por la Unión Soviética). Los imperios controlados por los estados europeos se desintegraron, lo que dio lugar a una serie de nuevos países en lo que se llamaba el tercer mundo. Ante una civilización europea en ruinas y la amenaza del totalitarismo comunista, Estados Unidos, la economía más próspera del mundo y el país con mayor poder militar, utilizó su riqueza y su sistema de autogobierno democrático para crear, promover y sostener un Occidente transatlántico. De este modo, los líderes occidentales aprendieron conscientemente las lecciones de los errores políticos y económicos desastrosos que cometieron sus predecesores después de su entrada en la primera guerra mundial en 1917…</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En el año 2017, Occidente se enfrenta a la decepción geopolítica y económica. Oriente Próximo está en crisis. La migración masiva se ha convertido en una amenaza para la estabilidad europea. La Rusia de Putin está avanzando. La China de Xi es cada vez más firme. Las economías occidentales se han visto afectadas en mayor o menor grado por la desaceleración del crecimiento, el aumento de la desigualdad, el elevado nivel de desempleo (especialmente en el sur de Europa), los cambios en el mercado laboral y la desindustrialización. Estos cambios han tenido efectos particularmente adversos sobre los hombres poco cualificados. La indignación por la inmigración masiva ha crecido, especialmente en partes de la población afectadas negativamente también por otros cambios.</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Algunos de estos cambios fueron el resultado de cambios económicos que eran inevitables o que no eran deseables. Es improbable que se ponga freno a la amenaza que supone la tecnología para los trabajadores no cualificados y a la creciente competitividad de las economías emergentes. Sin embargo, en materia de política económica también se cometieron grandes errores, sobre todo no poder conseguir que los beneficios del crecimiento económico se repartieran de forma más igualitaria.</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No obstante, la crisis financiera de 2007-2009 y la posterior crisis de la Eurozona fueron los acontecimientos decisivos, que tuvieron efectos económicos devastadores: una subida repentina del desempleo seguida de recuperaciones débiles. Las economías de los países avanzados son una sexta parte más pequeñas a principios del 2017 que lo que lo habrían sido si hubieran continuado las tendencias anteriores a la crisis.</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La respuesta a la crisis también socavó la creencia en la equidad del sistema. Mientras la gente corriente perdía sus trabajos o sus casas, el gobierno rescató al sistema financiero. En Estados Unidos, donde el libremercado es una fe secular, esto pareció especialmente inmoral. Por último, estas crisis destruyeron la confianza en la capacidad de actuación y la honradez de las élites financieras, económicas y políticas, sobre todo en la gestión del sistema financiero y en la idea de crear el euro.</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 xml:space="preserve">En conjunto, todo esto destruyó los pilares en los que se basaban las democracias complejas, que hacían que las élites pudieran ganar grandes sumas de dinero o disfrutar de una gran influencia y poder siempre y cuando hicieran lo que se esperaba de ellas. En su lugar, un </w:t>
      </w:r>
      <w:r>
        <w:rPr>
          <w:rFonts w:ascii="Times New Roman" w:hAnsi="Times New Roman"/>
          <w:sz w:val="24"/>
          <w:szCs w:val="24"/>
        </w:rPr>
        <w:lastRenderedPageBreak/>
        <w:t>largo período de bajo crecimiento de los ingresos para la mayoría de la población, especialmente en Estados Unidos, culminó, para sorpresa de casi todos, en la mayor crisis desde la década de 1930. Ahora, el shock ha dado paso al miedo y la rabia.</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La serie de errores geopolíticos y económicos también ha socavado la reputación de la capacidad de actuación de los países occidentales, mientras que ha incrementado la de Rusia y, aún más, la de China. Y con la elección de Donald Trump también ha causado un agujero en las reivindicaciones raídas del liderazgo moral de Estados Unidos.</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En resumen, como sostiene Martin Wolf en su artículo:</w:t>
      </w:r>
      <w:r>
        <w:rPr>
          <w:rFonts w:ascii="Times New Roman" w:hAnsi="Times New Roman"/>
          <w:i/>
          <w:sz w:val="24"/>
          <w:szCs w:val="24"/>
        </w:rPr>
        <w:t xml:space="preserve"> “estamos al final de un periodo económico (el de la globalización liderada por Occidente) y de un periodo geopolítico (el momento unipolar posterior a la guerra fría de un orden mundial liderado por Estados Unidos). La cuestión es si lo que vendrá ahora será un desmoronamiento de la era posterior a la segunda guerra mundial que dé lugar a la desglobalización y a conflictos, como sucedió en la primera mitad del siglo XX, o un nuevo período en el que potencias no occidentales, especialmente China e India, desempeñarán un papel más importante en el mantenimiento de un orden mundial cooperativo”...</w:t>
      </w:r>
      <w:r>
        <w:rPr>
          <w:rFonts w:ascii="Times New Roman" w:hAnsi="Times New Roman"/>
          <w:sz w:val="24"/>
          <w:szCs w:val="24"/>
        </w:rPr>
        <w:t xml:space="preserve"> </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 xml:space="preserve">Viktor Frankl (1905-1997), fue un neurólogo y psiquiatra austriaco, fundador de la logoterapia. Sobrevivió desde 1942 hasta 1945 en varios campos de concentración nazis, incluidos Auschwitz y Dachau. A partir de esa experiencia, escribió el libro “El hombre en busca de sentido”. Fue catedrático de neurología y psiquiatría de la Universidad de Viena, profesor de Logoterapia en la Universidad Internacional de San diego (California). Ha ocupado diversas cátedras en las universidades de Harvard, Stanford, Dallas y </w:t>
      </w:r>
      <w:r w:rsidR="00B06D7D">
        <w:rPr>
          <w:rFonts w:ascii="Times New Roman" w:hAnsi="Times New Roman"/>
          <w:sz w:val="24"/>
          <w:szCs w:val="24"/>
        </w:rPr>
        <w:t>Pittsburgh</w:t>
      </w:r>
      <w:r>
        <w:rPr>
          <w:rFonts w:ascii="Times New Roman" w:hAnsi="Times New Roman"/>
          <w:sz w:val="24"/>
          <w:szCs w:val="24"/>
        </w:rPr>
        <w:t>. Publicó más de 30 libros, traducidos a numerosos idiomas. Ganó el Premio Oskar Pfister de la Asociación Estadounidense de Psiquiatría, así como otras distinciones de diferentes países europeos. Recibió 29 doctorados Honoris Causa de distintas universidades; entre ellos, uno de la Universidad Francisco Marroquín, institución que también le honró con la clínica de psicología que lleva su nombre…</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En su libro “La voluntad del sentido” (1982), se reproduce una de las cuatro conferencias leídas en el simposio “Cuatro enfoques de la psicoterapia” (Filadelfia, 28 de marzo de 1980). De ella extraigo algunos párrafos que nos pueden ayudar a entender el porqué de la “fuga” hacia el populismo que están llevando a cabo importantes partes de la población de los países avanzados (ahora, en vías de subdesarrollo).</w:t>
      </w:r>
    </w:p>
    <w:p w:rsidR="004F6361" w:rsidRDefault="004F6361" w:rsidP="004F6361">
      <w:pPr>
        <w:shd w:val="clear" w:color="auto" w:fill="FBFBFB"/>
        <w:spacing w:line="240" w:lineRule="auto"/>
        <w:jc w:val="both"/>
        <w:rPr>
          <w:rFonts w:ascii="Times New Roman" w:hAnsi="Times New Roman"/>
          <w:i/>
          <w:sz w:val="24"/>
          <w:szCs w:val="24"/>
        </w:rPr>
      </w:pPr>
      <w:r>
        <w:rPr>
          <w:rFonts w:ascii="Times New Roman" w:hAnsi="Times New Roman"/>
          <w:i/>
          <w:sz w:val="24"/>
          <w:szCs w:val="24"/>
        </w:rPr>
        <w:t>“En mi opinión, la neurosis en sentido pleno está producida no solo por las condiciones primarias sino también por un condicionamiento secundario. Este refuerzo, a su vez, se produce por el mecanismo de retroalimentación (feedback) llamado ansiedad anticipadora. Por lo tanto, si queremos reacondicionar un reflejo condicionado, hemos de romper el círculo vicioso formado por la ansiedad anticipadora, y éste es justamente el objetivo al que se orienta nuestra técnica de la intención paradójica…</w:t>
      </w:r>
    </w:p>
    <w:p w:rsidR="004F6361" w:rsidRDefault="004F6361" w:rsidP="004F6361">
      <w:pPr>
        <w:shd w:val="clear" w:color="auto" w:fill="FBFBFB"/>
        <w:spacing w:line="240" w:lineRule="auto"/>
        <w:jc w:val="both"/>
        <w:rPr>
          <w:rFonts w:ascii="Times New Roman" w:hAnsi="Times New Roman"/>
          <w:i/>
          <w:sz w:val="24"/>
          <w:szCs w:val="24"/>
        </w:rPr>
      </w:pPr>
      <w:r>
        <w:rPr>
          <w:rFonts w:ascii="Times New Roman" w:hAnsi="Times New Roman"/>
          <w:i/>
          <w:sz w:val="24"/>
          <w:szCs w:val="24"/>
        </w:rPr>
        <w:t>Un determinado síntoma le “evoca” al paciente una fobia que se presenta en la forma de expectativa llena de temor de su repetición; esta fobia “provoca” de hecho la repetición del síntoma; y la repetición o reaparición del síntoma “refuerza” la fobia.</w:t>
      </w:r>
    </w:p>
    <w:p w:rsidR="004F6361" w:rsidRDefault="004F6361" w:rsidP="004F6361">
      <w:pPr>
        <w:shd w:val="clear" w:color="auto" w:fill="FBFBFB"/>
        <w:spacing w:line="240" w:lineRule="auto"/>
        <w:jc w:val="both"/>
        <w:rPr>
          <w:rFonts w:ascii="Times New Roman" w:hAnsi="Times New Roman"/>
          <w:i/>
          <w:sz w:val="24"/>
          <w:szCs w:val="24"/>
        </w:rPr>
      </w:pPr>
      <w:r>
        <w:rPr>
          <w:rFonts w:ascii="Times New Roman" w:hAnsi="Times New Roman"/>
          <w:i/>
          <w:sz w:val="24"/>
          <w:szCs w:val="24"/>
        </w:rPr>
        <w:t xml:space="preserve">En algunos casos el objeto de la “expectativa temerosa” es de nuevo temor… En cualquier caso, los pacientes reaccionan a su “temor al temor” con una “huida del temor”, lo que muchos de ustedes llamarían una “conducta de evitación”. En 1960, yo había llegado a la convicción de que “las fobias se deben en parte al esfuerzo por evitar la situación que da </w:t>
      </w:r>
      <w:r>
        <w:rPr>
          <w:rFonts w:ascii="Times New Roman" w:hAnsi="Times New Roman"/>
          <w:i/>
          <w:sz w:val="24"/>
          <w:szCs w:val="24"/>
        </w:rPr>
        <w:lastRenderedPageBreak/>
        <w:t>lugar a la ansiedad. A partir de entonces, este punto de vista ha sido confirmado en repetidas ocasiones por terapeutas de la conducta…</w:t>
      </w:r>
    </w:p>
    <w:p w:rsidR="004F6361" w:rsidRDefault="004F6361" w:rsidP="004F6361">
      <w:pPr>
        <w:shd w:val="clear" w:color="auto" w:fill="FBFBFB"/>
        <w:spacing w:line="240" w:lineRule="auto"/>
        <w:jc w:val="both"/>
        <w:rPr>
          <w:rFonts w:ascii="Times New Roman" w:hAnsi="Times New Roman"/>
          <w:i/>
          <w:sz w:val="24"/>
          <w:szCs w:val="24"/>
        </w:rPr>
      </w:pPr>
      <w:r>
        <w:rPr>
          <w:rFonts w:ascii="Times New Roman" w:hAnsi="Times New Roman"/>
          <w:i/>
          <w:sz w:val="24"/>
          <w:szCs w:val="24"/>
        </w:rPr>
        <w:t>Para romper todos estos círculos viciosos, lo primero que hay que hacer es desinflar las ansiedades anticipadoras subyacentes, y éste es justamente el trabajo encomendado a la intención paradójica…</w:t>
      </w:r>
    </w:p>
    <w:p w:rsidR="004F6361" w:rsidRDefault="004F6361" w:rsidP="004F6361">
      <w:pPr>
        <w:shd w:val="clear" w:color="auto" w:fill="FBFBFB"/>
        <w:spacing w:line="240" w:lineRule="auto"/>
        <w:jc w:val="both"/>
        <w:rPr>
          <w:rFonts w:ascii="Times New Roman" w:hAnsi="Times New Roman"/>
          <w:i/>
          <w:sz w:val="24"/>
          <w:szCs w:val="24"/>
        </w:rPr>
      </w:pPr>
      <w:r>
        <w:rPr>
          <w:rFonts w:ascii="Times New Roman" w:hAnsi="Times New Roman"/>
          <w:i/>
          <w:sz w:val="24"/>
          <w:szCs w:val="24"/>
        </w:rPr>
        <w:t>Pero volvamos ahora al tema de la segunda capacidad humana, la de la autotrascendencia, que significa que de hecho el ser humano apunta y está dirigido siempre a algo distinto de sí mismo, o mejor dicho, a algo o alguien distinto de uno mismo, concretamente a valores que hay que realizar o a otros seres humanos a los que hay que salir al encuentro amorosamente. Y solo en la medida en que un ser humano vive hasta el fin su trascendencia, se hace realmente humano y se autorrealiza de verdad…</w:t>
      </w:r>
    </w:p>
    <w:p w:rsidR="004F6361" w:rsidRDefault="004F6361" w:rsidP="004F6361">
      <w:pPr>
        <w:shd w:val="clear" w:color="auto" w:fill="FBFBFB"/>
        <w:spacing w:line="240" w:lineRule="auto"/>
        <w:jc w:val="both"/>
        <w:rPr>
          <w:rFonts w:ascii="Times New Roman" w:hAnsi="Times New Roman"/>
          <w:i/>
          <w:sz w:val="24"/>
          <w:szCs w:val="24"/>
        </w:rPr>
      </w:pPr>
      <w:r>
        <w:rPr>
          <w:rFonts w:ascii="Times New Roman" w:hAnsi="Times New Roman"/>
          <w:i/>
          <w:sz w:val="24"/>
          <w:szCs w:val="24"/>
        </w:rPr>
        <w:t>El hombre es humano en la medida en que se pasa por alto y se olvida de sí mismo entregándose a una causa a la que servir o a una persona a la que amar. Al sumergirnos en el trabajo o en el amor nos trascendemos a nosotros mismos y, de ese modo, nos autorrealizamos…</w:t>
      </w:r>
    </w:p>
    <w:p w:rsidR="004F6361" w:rsidRDefault="004F6361" w:rsidP="004F6361">
      <w:pPr>
        <w:shd w:val="clear" w:color="auto" w:fill="FBFBFB"/>
        <w:spacing w:line="240" w:lineRule="auto"/>
        <w:jc w:val="both"/>
        <w:rPr>
          <w:rFonts w:ascii="Times New Roman" w:hAnsi="Times New Roman"/>
          <w:i/>
          <w:sz w:val="24"/>
          <w:szCs w:val="24"/>
        </w:rPr>
      </w:pPr>
      <w:r>
        <w:rPr>
          <w:rFonts w:ascii="Times New Roman" w:hAnsi="Times New Roman"/>
          <w:i/>
          <w:sz w:val="24"/>
          <w:szCs w:val="24"/>
        </w:rPr>
        <w:t>Y es del todo comprensible que, en el momento en que el sujeto se convierte en objeto, sus propios objetos desaparezcan. Y dado que los “referentes intencionales” forman el “mundo en” el que el ser humano “es” -como “ser en el mundo”, para decirlo con las palabras de Heidegger-, el mundo queda excluido tan pronto como el hombre deja de ser visto como un ser que reacciona a los estímulos (modelo conductista) o que descarga sus pulsiones e instintos (modelo psicodinámico). De uno u otro modo, el ser humano es tratado como si fuera una mónada independiente del mundo o un sistema cerrado…</w:t>
      </w:r>
    </w:p>
    <w:p w:rsidR="004F6361" w:rsidRDefault="004F6361" w:rsidP="004F6361">
      <w:pPr>
        <w:shd w:val="clear" w:color="auto" w:fill="FBFBFB"/>
        <w:spacing w:line="240" w:lineRule="auto"/>
        <w:jc w:val="both"/>
        <w:rPr>
          <w:rFonts w:ascii="Times New Roman" w:hAnsi="Times New Roman"/>
          <w:i/>
          <w:sz w:val="24"/>
          <w:szCs w:val="24"/>
        </w:rPr>
      </w:pPr>
      <w:r>
        <w:rPr>
          <w:rFonts w:ascii="Times New Roman" w:hAnsi="Times New Roman"/>
          <w:i/>
          <w:sz w:val="24"/>
          <w:szCs w:val="24"/>
        </w:rPr>
        <w:t>Insisto. La conducta humana es realmente humana en la medida que significa “actuación dentro del mundo”. Esto a su vez implica ser motivado por el mundo. De hecho, el mundo en dirección al cual el ser humano se autotrasciende es un mundo repleto de significados, los cuales constituyen nuestras razones de obrar, y de otros seres humanos, destinados a ser objeto de nuestro amor…</w:t>
      </w:r>
    </w:p>
    <w:p w:rsidR="004F6361" w:rsidRDefault="004F6361" w:rsidP="004F6361">
      <w:pPr>
        <w:shd w:val="clear" w:color="auto" w:fill="FBFBFB"/>
        <w:spacing w:line="240" w:lineRule="auto"/>
        <w:jc w:val="both"/>
        <w:rPr>
          <w:rFonts w:ascii="Times New Roman" w:hAnsi="Times New Roman"/>
          <w:i/>
          <w:sz w:val="24"/>
          <w:szCs w:val="24"/>
        </w:rPr>
      </w:pPr>
      <w:r>
        <w:rPr>
          <w:rFonts w:ascii="Times New Roman" w:hAnsi="Times New Roman"/>
          <w:i/>
          <w:sz w:val="24"/>
          <w:szCs w:val="24"/>
        </w:rPr>
        <w:t>Cuando cortamos el cordón umbilical que los une con el mundo de las posibles razones, lo que entonces le queda al hombre para sustituir a las razones son causas. ¿La diferencia? Las razones me motivan para actuar de la manera que yo he elegido. Las causas determinan mi conducta a regañadientes y sin saberlo, sea o no consciente de ello…</w:t>
      </w:r>
    </w:p>
    <w:p w:rsidR="004F6361" w:rsidRDefault="004F6361" w:rsidP="004F6361">
      <w:pPr>
        <w:shd w:val="clear" w:color="auto" w:fill="FBFBFB"/>
        <w:spacing w:line="240" w:lineRule="auto"/>
        <w:jc w:val="both"/>
        <w:rPr>
          <w:rFonts w:ascii="Times New Roman" w:hAnsi="Times New Roman"/>
          <w:i/>
          <w:sz w:val="24"/>
          <w:szCs w:val="24"/>
        </w:rPr>
      </w:pPr>
      <w:r>
        <w:rPr>
          <w:rFonts w:ascii="Times New Roman" w:hAnsi="Times New Roman"/>
          <w:i/>
          <w:sz w:val="24"/>
          <w:szCs w:val="24"/>
        </w:rPr>
        <w:t>Si el hombre encuentra sentido a su vida y lo hace realidad, experimenta una sensación de felicidad, pero al mismo tiempo se capacita para hacer frente al sufrimiento. Cuando le ve sentido, el hombre está preparado incluso para dar la vida. Por el contrario, cuando se le absurda -es decir, se siente incapaz de descubrirle un sentido-, el hombre se inclina igualmente a prescindir de su vida, incluso en medio y a pesar del bienestar y la abundancia que puede reinar en torno suyo”...</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 xml:space="preserve">La mayoría de las personas que sufren esos problemas no permanecen mudas.  </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hAnsi="Times New Roman"/>
          <w:sz w:val="24"/>
          <w:szCs w:val="24"/>
        </w:rPr>
        <w:t>Para quienes sepan escuchar (entender) se trata más bien de una mayoría que clama, ¡qué clama en busca de sentido! Durante mucho tiempo este clamor ha sido desoído. Un cambio de “paradigma” que se proponga tomar la “vía de la rehumanización” debería prestar un oído atento al grito desoído de quienes claman por un sentido para su vida.</w:t>
      </w:r>
    </w:p>
    <w:p w:rsidR="004F6361" w:rsidRDefault="004F6361" w:rsidP="004F6361">
      <w:pPr>
        <w:shd w:val="clear" w:color="auto" w:fill="FBFBFB"/>
        <w:spacing w:line="240" w:lineRule="auto"/>
        <w:jc w:val="both"/>
        <w:rPr>
          <w:rFonts w:ascii="Times New Roman" w:hAnsi="Times New Roman"/>
          <w:sz w:val="24"/>
          <w:szCs w:val="24"/>
        </w:rPr>
      </w:pPr>
    </w:p>
    <w:p w:rsidR="004F6361" w:rsidRPr="00F0281D" w:rsidRDefault="004F6361" w:rsidP="004F6361">
      <w:pPr>
        <w:shd w:val="clear" w:color="auto" w:fill="FBFBFB"/>
        <w:spacing w:line="240" w:lineRule="auto"/>
        <w:jc w:val="both"/>
        <w:rPr>
          <w:rFonts w:ascii="Times New Roman" w:hAnsi="Times New Roman"/>
          <w:b/>
          <w:sz w:val="24"/>
          <w:szCs w:val="24"/>
        </w:rPr>
      </w:pPr>
      <w:r w:rsidRPr="00F0281D">
        <w:rPr>
          <w:rFonts w:ascii="Times New Roman" w:hAnsi="Times New Roman"/>
          <w:b/>
          <w:sz w:val="24"/>
          <w:szCs w:val="24"/>
        </w:rPr>
        <w:lastRenderedPageBreak/>
        <w:t>(Enero 2017) El Foro Mundial de Davos y la “amenaza populista”</w:t>
      </w:r>
    </w:p>
    <w:p w:rsidR="004F6361" w:rsidRDefault="004F6361" w:rsidP="004F6361">
      <w:pPr>
        <w:shd w:val="clear" w:color="auto" w:fill="FBFBFB"/>
        <w:spacing w:line="240" w:lineRule="auto"/>
        <w:jc w:val="both"/>
        <w:rPr>
          <w:rFonts w:ascii="Times New Roman" w:hAnsi="Times New Roman"/>
          <w:sz w:val="24"/>
          <w:szCs w:val="24"/>
        </w:rPr>
      </w:pPr>
      <w:r>
        <w:rPr>
          <w:rFonts w:ascii="Times New Roman" w:eastAsia="Times New Roman" w:hAnsi="Times New Roman"/>
          <w:i/>
          <w:sz w:val="24"/>
          <w:szCs w:val="24"/>
        </w:rPr>
        <w:t xml:space="preserve">“Este año es diferente. Mientras las élites financieras, empresariales y políticas del mundo acuden a la reunión anual del Foro Económico Mundial en Davos, el orden económico global tambalea. La pregunta es si se puede rescatar”... </w:t>
      </w:r>
      <w:r>
        <w:rPr>
          <w:rFonts w:ascii="Times New Roman" w:hAnsi="Times New Roman" w:cs="Times New Roman"/>
          <w:bCs/>
          <w:sz w:val="24"/>
          <w:szCs w:val="24"/>
          <w:u w:val="single"/>
        </w:rPr>
        <w:t>La élite global afronta un año en el que la globalización está en peligro</w:t>
      </w:r>
      <w:r>
        <w:rPr>
          <w:rFonts w:ascii="Times New Roman" w:hAnsi="Times New Roman" w:cs="Times New Roman"/>
          <w:bCs/>
          <w:sz w:val="24"/>
          <w:szCs w:val="24"/>
        </w:rPr>
        <w:t xml:space="preserve"> (The Wall Street Journal - </w:t>
      </w:r>
      <w:r>
        <w:rPr>
          <w:rFonts w:ascii="Times New Roman" w:hAnsi="Times New Roman" w:cs="Times New Roman"/>
          <w:b/>
          <w:bCs/>
          <w:sz w:val="24"/>
          <w:szCs w:val="24"/>
        </w:rPr>
        <w:t>17/1/17</w:t>
      </w:r>
      <w:r>
        <w:rPr>
          <w:rFonts w:ascii="Times New Roman" w:hAnsi="Times New Roman" w:cs="Times New Roman"/>
          <w:bCs/>
          <w:sz w:val="24"/>
          <w:szCs w:val="24"/>
        </w:rPr>
        <w:t>)</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La historia comenzó un nuevo capítulo en 2016. El triunfo de Donald Trump en las elecciones estadounidenses y la decisión de los electores británicos de abandonar la Unión Europea, un proceso conocido como brexit, revirtieron la marcha hacia una integración económica del mundo cada vez más estrecha que había tenido lugar desde el fin de la Segunda Guerra Mundial. Los movimientos políticos que se oponen a la clase dirigente han ganado terreno en Europa continental, alentados por la anémica recuperación tras la crisis de la zona euro, donde los salarios están estancados y el desempleo sigue siendo alto en numerosos países. Su influencia podría aumentar en un año en que hay elecciones en Francia, Alemania, Holanda y posiblemente Italia.</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Muchos interpretan estos acontecimientos como una señal de que las personas que habían estado al margen del proceso político están finalmente tomando el control de sus destinos. A otros, incluyendo la élite mundial que se congregará esta semana en Davos, les preocupa que esta clase de eventos termine por desarticular las conexiones internacionales que han producido una riqueza sin precedentes.</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En el corazón del cambio radica un acontecimiento fundamental en la economía de la posguerra: la liberalización del comercio, una mayor interconexión y los acelerados adelantos de la tecnología han sacado a miles de millones de personas de la pobreza y creado una pujante clase media en los países en desarrollo.</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Los países desarrollados también se han vuelto más acaudalados, pero los beneficios han ido a parar de manera desproporcionada a los bolsillos de una minoría, dejando a muchos rezagados o marginados. La globalización, caracterizada por el libre intercambio de bienes y capital y la aceptación nacional de normas internacionales, ha sido buena a la hora de generar riqueza, pero menos exitosa a la hora de maximizar el bienestar de la población.</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Algunos historiadores que han estudiado períodos previos de la globalización dudan de que la versión moderna pueda seguir adelante con todos estos problemas. “Mi intuición es que no vamos a salir del paso”, dice Harold James, profesor de la Universidad de Princeton. Los colapsos de las etapas anteriores de la globalización, como la que ocurrió antes de la Primera Guerra Mundial, “se caracterizaron por el surgimiento de crisis súbitas e imprevistas que resaltaron nuevas fisuras”, indica. “El mundo es terriblemente vulnerable ahora” a acontecimientos como el asesinato del embajador ruso en Turquía el año pasado que pueden salirse de control, agrega.</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En términos del bienestar general, la economía global ha tenido un buen desempeño. Un informe del Banco Mundial publicado en octubre muestra que la cantidad de personas que viven por debajo de la línea de pobreza cayó a 10,7% de la población global en 2013, el último año del cual hay cifras disponibles, tras alcanzar 35% en 1990, pese a que los habitantes del planeta aumentaron en casi 2.000 millones durante ese lapso.</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lastRenderedPageBreak/>
        <w:t xml:space="preserve">Sin embargo, algo anda mal en muchos de los países ricos del mundo. Desde la crisis financiera, la inseguridad económica ha aumentado, al igual que las disparidades de ingresos y patrimonio. </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El cambio tecnológico es, en parte, responsable de ello al beneficiar a los individuos mejor educados y con mayores destrezas. Los ganadores parecen concentrarse en los centros urbanos globalizados, dejando a los menos afortunados en las áreas rurales y ciudades más pequeñas.</w:t>
      </w:r>
    </w:p>
    <w:p w:rsidR="004F6361" w:rsidRDefault="004F6361" w:rsidP="004F6361">
      <w:pPr>
        <w:shd w:val="clear" w:color="auto" w:fill="FFFFFF"/>
        <w:spacing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           </w:t>
      </w:r>
      <w:r>
        <w:rPr>
          <w:rFonts w:ascii="Times New Roman" w:eastAsia="Times New Roman" w:hAnsi="Times New Roman"/>
          <w:noProof/>
          <w:sz w:val="24"/>
          <w:szCs w:val="24"/>
          <w:lang w:eastAsia="es-ES"/>
        </w:rPr>
        <w:drawing>
          <wp:inline distT="0" distB="0" distL="0" distR="0" wp14:anchorId="095A2AE8" wp14:editId="632CADFE">
            <wp:extent cx="4743450" cy="4495800"/>
            <wp:effectExtent l="0" t="0" r="0" b="0"/>
            <wp:docPr id="49" name="Imagen 49" descr="https://si.wsj.net/public/resources/images/AO-AB609_wsjamd_NS_201701161639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descr="https://si.wsj.net/public/resources/images/AO-AB609_wsjamd_NS_20170116163926.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743450" cy="4495800"/>
                    </a:xfrm>
                    <a:prstGeom prst="rect">
                      <a:avLst/>
                    </a:prstGeom>
                    <a:noFill/>
                    <a:ln>
                      <a:noFill/>
                    </a:ln>
                  </pic:spPr>
                </pic:pic>
              </a:graphicData>
            </a:graphic>
          </wp:inline>
        </w:drawing>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Un informe del centro de estudios británico Resolution Foundation sugiere similitudes importantes entre el brexit y la victoria de Trump. Las zonas más pobres de Estados Unidos pasaron de votar por Obama en 2012 a hacerlo por Trump, mientras que las partes menos pudientes del Reino Unido tenían una mayor probabilidad de inclinarse a favor de la salida de la UE.</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Las regiones con un alto número de electores de mayor edad votaron por Trump y tuvieron una mayor probabilidad de apoyar el brexit. La variable más importante fue la educación: mientras más bajo era el nivel educativo del elector, mayor era la probabilidad de que votara por Trump y el brexit.</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Las tendencias en otras partes de Europa son parecidas. Los votantes de más edad y menos educados tienden a preocuparse más sobre la inmigración y el apoyo a los partidos antiglobalización es fuerte en muchas regiones postindustriales. Una encuesta del centro de estudios estadounidense Pew Research Center concluyó el año pasado que “los europeos de </w:t>
      </w:r>
      <w:r>
        <w:rPr>
          <w:rFonts w:ascii="Times New Roman" w:eastAsia="Times New Roman" w:hAnsi="Times New Roman"/>
          <w:sz w:val="24"/>
          <w:szCs w:val="24"/>
        </w:rPr>
        <w:lastRenderedPageBreak/>
        <w:t>mayor edad tienden a mirar más hacia adentro que los más jóvenes”. El promedio de edad de los electores europeos también está en aumento.</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Las crecientes desigualdades han tenido varias manifestaciones en las diferentes economías. En el caso de EEUU, el desempleo es bajo y el salario promedio ha subido desde la crisis, pero la participación en la fuerza laboral se ubica en los niveles más bajos en casi 40 años, lo que sugiere que numerosos adultos han dejado de buscar empleo.</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En el Reino Unido, el desempleo es bajo y la participación laboral es alta, pero los salarios reales han descendido 10% desde la crisis, casi tanto como en la atribulada Grecia. En buena parte de Europa continental, a su vez, la desocupación sigue siendo muy alta.</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Estos eventos, combinados con la ansiedad acerca de la inmigración y el terrorismo, han alentado una reacción en contra de la clase política y las élites asociadas. Los beneficiarios han sido movimientos políticos o personas que apelan a una identidad cultural, a menudo mediante el uso de retórica antiinmigrante o xenofóbica, y lo combinan con un relato antiestablishment.</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A pesar de sus posturas nacionalistas, estos grupos normalmente se apoyan. El líder del Partido de la Independencia del Reino Unido, Nigel Farage, quien aparece con frecuencia en compañía de otros políticos europeos antiestablishment, fue el primer político no estadounidense en reunirse con Trump después de la elección. Steve Bannon, el director de estrategia de Trump, quien sostiene que la globalización ha golpeado a los estadounidenses de menores recursos, se ha calificado como un “nacionalista económico” que ha “admirado los movimientos nacionalistas en todo el mundo”.</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Un nacionalismo más enérgico se combina a menudo con políticas económicas que pueden venir de la derecha, de la izquierda, o de ambas. Durante la campaña, Trump prometió recortes de impuestos, una política considerada de derecha, y prometió preservar la seguridad social y atacar los pactos de libre comercio que considera nocivos para EEUU, medidas vinculadas con la izquierda.</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La globalización también necesita un auspiciador. El Reino Unido desempeñó ese papel durante gran parte del siglo XIX y EEUU lo ha hecho en la era actual. Ahora, sin embargo, EEUU parece volcarse hacia sus propios problemas aunque ha sido el país más influyente a la hora de establecer y supervisar las reglas del juego internacional. Eso ha dejado un vacío en Medio Oriente que otras potencias, en especial Rusia, han tratado de llenar.</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Rusia ha despotricado desde hace tiempo contra el liderazgo de EEUU, pero aunque se trata de una potencia geopolítica capaz de desestabilizar a sus vecinos, no cuenta con el suficiente poderío económico. A juzgar por las tendencias actuales, es más probable que la UE se desintegre, o al menos se reduzca, a que asuma el liderazgo de la economía global.</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El único otro candidato a sustituir a EEUU es China. Durante la crisis financiera, muchos esperaron que el gigante asiático estabilizara la economía mundial, lo cual ayudó a hacer. En un gesto importante, mientras la asunción de Trump a la presidencia consume a EEUU, Xi Jinping será el primer líder chino en asistir a Davos y presentar la visión de su país de un mundo globalizado.</w:t>
      </w:r>
    </w:p>
    <w:p w:rsidR="004F6361" w:rsidRDefault="004F6361" w:rsidP="004F6361">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lastRenderedPageBreak/>
        <w:t>No obstante, la preparación de China para asumir un rol de esta naturaleza está en duda, incluso si otros, como Trump, lo permitieran, lo que parece improbable. Se avecina un mundo marcado por una incertidumbre aún mayor.</w:t>
      </w:r>
    </w:p>
    <w:p w:rsidR="004F6361" w:rsidRDefault="004F6361" w:rsidP="004F6361">
      <w:pPr>
        <w:spacing w:after="0"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Davos: “como plaga de langosta” (¿el globalismo propone a China como modelo?)</w:t>
      </w:r>
    </w:p>
    <w:p w:rsidR="004F6361" w:rsidRDefault="004F6361" w:rsidP="004F6361">
      <w:pPr>
        <w:pStyle w:val="NormalWeb"/>
        <w:shd w:val="clear" w:color="auto" w:fill="FFFFFF"/>
        <w:jc w:val="both"/>
        <w:textAlignment w:val="baseline"/>
      </w:pPr>
      <w:r>
        <w:t xml:space="preserve">Cuenta Carlos Esteban en La Gaceta </w:t>
      </w:r>
      <w:r w:rsidRPr="00F14603">
        <w:t>(</w:t>
      </w:r>
      <w:r w:rsidRPr="00F8285E">
        <w:rPr>
          <w:b/>
        </w:rPr>
        <w:t>19/1/17</w:t>
      </w:r>
      <w:r w:rsidRPr="00F14603">
        <w:t>),</w:t>
      </w:r>
      <w:r>
        <w:t xml:space="preserve"> que mientras el vicepresidente saliente de Estados Unidos, Joe Biden, estaba diciendo: “vamos a seguir manteniendo nuestra posición de liderazgo”, ante su audiencia en el Foro Económico Mundial, se fue la luz del estrado y quedó a oscuras. Esta anécdota resulta sugestiva para describir las penumbras que se ciernen sobre el panorama mundial o, por mejor decir, sobre todo lo que representan los líderes reunidos en Davos.</w:t>
      </w:r>
    </w:p>
    <w:p w:rsidR="004F6361" w:rsidRDefault="004F6361" w:rsidP="004F6361">
      <w:pPr>
        <w:pStyle w:val="NormalWeb"/>
        <w:shd w:val="clear" w:color="auto" w:fill="FFFFFF"/>
        <w:jc w:val="both"/>
        <w:textAlignment w:val="baseline"/>
      </w:pPr>
      <w:r>
        <w:t xml:space="preserve">Davos es uno de los grandes escaparates del globalismo, donde se reúnen los líderes que quieren abolir las fronteras nacionales como otros tantos obstáculos al comercio y las finanzas internacionales. Y aunque siempre se ha vendido como una especie menor de la Internacional Capitalista, en esta edición no es precisamente la izquierda lo que quita el sueño a los jerarcas confortablemente alojados allí. </w:t>
      </w:r>
    </w:p>
    <w:p w:rsidR="004F6361" w:rsidRDefault="004F6361" w:rsidP="004F6361">
      <w:pPr>
        <w:pStyle w:val="NormalWeb"/>
        <w:shd w:val="clear" w:color="auto" w:fill="FFFFFF"/>
        <w:jc w:val="both"/>
        <w:textAlignment w:val="baseline"/>
      </w:pPr>
      <w:r>
        <w:t xml:space="preserve">Describe lo confuso de la situación que el gran adalid de la libertad de comercio en esta edición sea Xi Jinping, el presidente de una gigantesca república aún gobernada por el Partido Comunista. De hecho, John Neil, CEO de la empresa británica de logística Unipart, comentó así las palabras del líder chino: “Llevo años viniendo a Davos y este es el tipo de discurso que solía dar un presidente norteamericano”. Hace solo diez años la ironía hubiera hecho reír a muchos; hoy todos coinciden en que la cosa no tiene maldita la gracia. </w:t>
      </w:r>
    </w:p>
    <w:p w:rsidR="004F6361" w:rsidRDefault="004F6361" w:rsidP="004F6361">
      <w:pPr>
        <w:pStyle w:val="NormalWeb"/>
        <w:shd w:val="clear" w:color="auto" w:fill="FFFFFF"/>
        <w:jc w:val="both"/>
        <w:textAlignment w:val="baseline"/>
      </w:pPr>
      <w:r>
        <w:t>Naturalmente, aunque el orden del día sea en apariencia variado, hay en realidad un punto único: parar el “populismo”, que es el término que se ha generalizado entre nuestras élites para definir cualquier movimiento político que ponga en peligro el proyecto globalista, que podría perfectamente llamarse Proyecto Davos. Ver a un puñado de millonarios perplejos debatiendo qué hacer con una clase media inexorablemente menguante entre canapé y canapé es la imagen de la decadencia de un modelo. Si el estancamiento de los salarios y la reducción del empleo que afectan a las clases medias tienen una respuesta, es dudoso que personajes tan aislados del mundo real sean los más indicados para dar con la respuesta adecuada.</w:t>
      </w:r>
    </w:p>
    <w:p w:rsidR="004F6361" w:rsidRDefault="004F6361" w:rsidP="004F6361">
      <w:pPr>
        <w:pStyle w:val="NormalWeb"/>
        <w:shd w:val="clear" w:color="auto" w:fill="FFFFFF"/>
        <w:jc w:val="both"/>
        <w:textAlignment w:val="baseline"/>
      </w:pPr>
      <w:r>
        <w:t>El Foro es, sin más, este año un desesperado intento por encontrar un líder que consiga aunar las espectaculares fuerzas del sistema contra la gran amenaza que en unos días ocupará la presidencia de Estados Unidos y que amenaza al Elíseo y quién sabe cuántas cancillerías europeas más, quizá la propia continuidad de la propia Unión Europea, que se tambalea tras el “Brexit” y el referéndum italiano.</w:t>
      </w:r>
    </w:p>
    <w:p w:rsidR="004F6361" w:rsidRDefault="004F6361" w:rsidP="004F6361">
      <w:pPr>
        <w:pStyle w:val="NormalWeb"/>
        <w:shd w:val="clear" w:color="auto" w:fill="FFFFFF"/>
        <w:spacing w:before="0" w:beforeAutospacing="0" w:after="270" w:afterAutospacing="0"/>
        <w:jc w:val="both"/>
        <w:textAlignment w:val="baseline"/>
      </w:pPr>
      <w:r>
        <w:t>Y es bastante sintomático que parezcan haberlo encontrado en el líder del país que ha encontrado la cuadratura del círculo, el modo de compatibilizar una tiranía de partido único con un capitalismo desatado y vibrante. Quizá porque, después de todo, ese es el futuro con el que sueñan.</w:t>
      </w:r>
    </w:p>
    <w:p w:rsidR="004F6361" w:rsidRDefault="004F6361" w:rsidP="004F6361">
      <w:pPr>
        <w:pStyle w:val="NormalWeb"/>
        <w:shd w:val="clear" w:color="auto" w:fill="FFFFFF"/>
        <w:jc w:val="both"/>
        <w:textAlignment w:val="baseline"/>
      </w:pPr>
      <w:r>
        <w:t xml:space="preserve">Con los republicanos yanquis y los conservadores ingleses, los dos grandes mentores intelectuales del revival de la ideología del libre mercado durante los años ochenta, compitiendo ahora por ver cuál de los dos echa más paladas de mierda y olvido sobre la </w:t>
      </w:r>
      <w:r>
        <w:lastRenderedPageBreak/>
        <w:t>tumba de Adam Smith, resulta que el único defensor con mando en plaza que le queda al orden surgido de la globalización es el secretario general del Partido Comunista de la República Popular de China, Xi Jinping. El mundo al revés: el camarada Jinping se deshace en encendidos elogios al capitalismo desregulado, el puro y duro, ese mismo al que en tiempo no tan lejano se le solía llamar salvaje, todo ello en la genuina Capilla Sixtina de los dueños y señores del gran capital: el Foro de Davos. Bonitas, enternecedoras palabras, las del camarada Jinping, que, sin embargo, nada tienen que ver con la realidad.</w:t>
      </w:r>
    </w:p>
    <w:p w:rsidR="004F6361" w:rsidRDefault="004F6361" w:rsidP="004F6361">
      <w:pPr>
        <w:pStyle w:val="NormalWeb"/>
        <w:shd w:val="clear" w:color="auto" w:fill="FFFFFF"/>
        <w:spacing w:before="0" w:beforeAutospacing="0" w:after="270" w:afterAutospacing="0"/>
        <w:jc w:val="both"/>
        <w:textAlignment w:val="baseline"/>
      </w:pPr>
      <w:r>
        <w:t>“</w:t>
      </w:r>
      <w:r>
        <w:rPr>
          <w:i/>
        </w:rPr>
        <w:t>El gran mito de la globalización es la creencia, tan extendida como infundada, de que la adopción de los principios del libre mercado ha sacado de la pobreza a millones de personas de los llamados países en desarrollo. La verdad es que ha ocurrido justo lo contrario: ha sido el deliberado y sistemático incumplimiento de las normas del libre mercado por parte, sobre todo, de los gobiernos de China e India lo que facilitado el crecimiento espectacular de esos dos países, los que por su tamaño determinan la tendencia de las estadísticas internacionales de desarrollo. Así, China no ha cumplido jamás, ni antes ni ahora, esos deportivos principios que con tan impostada devoción invoca el camarada Jinping. No los cumplieron antes, cuando consiguieron romper las cadenas que los ataban al subdesarrollo crónico merced a un exhaustivo arsenal de medidas hiperproteccionistas que iban desde los aranceles ubicuos y los contingentes sistemáticos al dumping y la piratería masiva de la propiedad intelectual ajena. Y siguen sin cumplirlos ahora, cuando Pekín, tras haber concedido obedecer las normas librecambistas de la Organización Mundial del Comercio impuestas por Occidente, volvió a hacer lo mismo de siempre, pero esta vez con su moneda. Es de sobra sabido que la permanente manipulación a la baja del renminbi para favorecer las exportaciones, tarea que el Partido Comunista encargó al Banco Nacional de China, quien lleva más tres lustros forzando a diario su depreciación ficticia en los mercados monetarios, amén de constituir un cotidiano corte de mangas a la libre concurrencia, fue una de las concausas que provocaron el derrumbe de la economía mundial el 2008 (el desmedido superávit comercial del 11% a que llevó la depreciación china generó un desequilibrio crítico en el comercio internacional que aún hoy persiste)”</w:t>
      </w:r>
      <w:r>
        <w:t>, dice José García Domínguez en su artículo: “</w:t>
      </w:r>
      <w:r>
        <w:rPr>
          <w:u w:val="single"/>
        </w:rPr>
        <w:t>Lecciones de liberalismo chino</w:t>
      </w:r>
      <w:r>
        <w:t xml:space="preserve">” (Libertad Digital - </w:t>
      </w:r>
      <w:r>
        <w:rPr>
          <w:b/>
        </w:rPr>
        <w:t>18/1/17</w:t>
      </w:r>
      <w:r>
        <w:t xml:space="preserve">) </w:t>
      </w:r>
    </w:p>
    <w:p w:rsidR="004F6361" w:rsidRDefault="004F6361" w:rsidP="004F6361">
      <w:pPr>
        <w:pStyle w:val="NormalWeb"/>
        <w:shd w:val="clear" w:color="auto" w:fill="FFFFFF"/>
        <w:spacing w:before="0" w:beforeAutospacing="0" w:after="270" w:afterAutospacing="0"/>
        <w:jc w:val="both"/>
        <w:textAlignment w:val="baseline"/>
        <w:rPr>
          <w:u w:val="single"/>
        </w:rPr>
      </w:pPr>
      <w:r>
        <w:rPr>
          <w:u w:val="single"/>
        </w:rPr>
        <w:t>El regreso de los nacional-populistas</w:t>
      </w:r>
    </w:p>
    <w:p w:rsidR="004F6361" w:rsidRDefault="004F6361" w:rsidP="004F6361">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Cuando acabamos de entrar en el noveno año de la Segunda Gran Depresión, los paralelismos con la de 1929 comienzan a revelarse tan obvios como inquietantes. Aunque hay un par de ellos que resaltan por encima de los demás: por un lado, el retorno a escena, ya sin ambages ni disimulos cosméticos, del proteccionismo, la vieja estrategia del enroque nacionalista y el sálvese quien pueda; por otro, la renovada constatación, casi un siglo después, de que solo la extrema derecha, en sus muy variadas mutaciones locales, parece poseer una estrategia económica alternativa a la del </w:t>
      </w:r>
      <w:r>
        <w:rPr>
          <w:rFonts w:ascii="Times New Roman" w:eastAsia="Times New Roman" w:hAnsi="Times New Roman"/>
          <w:iCs/>
          <w:sz w:val="24"/>
          <w:szCs w:val="24"/>
          <w:bdr w:val="none" w:sz="0" w:space="0" w:color="auto" w:frame="1"/>
        </w:rPr>
        <w:t>establishment</w:t>
      </w:r>
      <w:r>
        <w:rPr>
          <w:rFonts w:ascii="Times New Roman" w:eastAsia="Times New Roman" w:hAnsi="Times New Roman"/>
          <w:sz w:val="24"/>
          <w:szCs w:val="24"/>
        </w:rPr>
        <w:t xml:space="preserve">. </w:t>
      </w:r>
    </w:p>
    <w:p w:rsidR="004F6361" w:rsidRDefault="004F6361" w:rsidP="004F6361">
      <w:pPr>
        <w:shd w:val="clear" w:color="auto" w:fill="FFFFFF"/>
        <w:spacing w:after="0" w:line="240" w:lineRule="auto"/>
        <w:jc w:val="both"/>
        <w:textAlignment w:val="baseline"/>
        <w:rPr>
          <w:rFonts w:ascii="Times New Roman" w:eastAsia="Times New Roman" w:hAnsi="Times New Roman"/>
          <w:sz w:val="24"/>
          <w:szCs w:val="24"/>
          <w:u w:val="single"/>
        </w:rPr>
      </w:pPr>
    </w:p>
    <w:p w:rsidR="004F6361" w:rsidRDefault="004F6361" w:rsidP="004F6361">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Algo que, exactamente igual ahora que en la década de los treinta, redunda en la práctica </w:t>
      </w:r>
      <w:r>
        <w:rPr>
          <w:rFonts w:ascii="Times New Roman" w:eastAsia="Times New Roman" w:hAnsi="Times New Roman"/>
          <w:bCs/>
          <w:sz w:val="24"/>
          <w:szCs w:val="24"/>
          <w:bdr w:val="none" w:sz="0" w:space="0" w:color="auto" w:frame="1"/>
        </w:rPr>
        <w:t>desaparición de la socialdemocracia</w:t>
      </w:r>
      <w:r>
        <w:rPr>
          <w:rFonts w:ascii="Times New Roman" w:eastAsia="Times New Roman" w:hAnsi="Times New Roman"/>
          <w:sz w:val="24"/>
          <w:szCs w:val="24"/>
        </w:rPr>
        <w:t>, como entonces también huérfana de un discurso propio, del tablero político en la mayoría de los países. En ese sentido, el caso británico resulta paradigmático. Tras el triunfo arrollador en 1997 de Tony Blair y su Tercera Vía, una asunción tácita por parte de los laboristas de los grandes ejes programáticos y filosóficos del thatcherismo, la izquierda perdió tres millones de votos en las siguientes elecciones, y otro millón de sufragios más en 2005.</w:t>
      </w:r>
    </w:p>
    <w:p w:rsidR="004F6361" w:rsidRDefault="004F6361" w:rsidP="004F6361">
      <w:pPr>
        <w:shd w:val="clear" w:color="auto" w:fill="FFFFFF"/>
        <w:spacing w:after="0" w:line="240" w:lineRule="auto"/>
        <w:jc w:val="both"/>
        <w:textAlignment w:val="baseline"/>
        <w:rPr>
          <w:rFonts w:ascii="Times New Roman" w:eastAsia="Times New Roman" w:hAnsi="Times New Roman"/>
          <w:sz w:val="24"/>
          <w:szCs w:val="24"/>
        </w:rPr>
      </w:pPr>
    </w:p>
    <w:p w:rsidR="004F6361" w:rsidRDefault="004F6361" w:rsidP="004F6361">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lastRenderedPageBreak/>
        <w:t xml:space="preserve">Como en los tiempos del exlaborista Mosley y su Unión Británica de Fascistas, la clase obrera inglesa comenzaba a sentirse otra vez políticamente huérfana. Y ahí estaban Nigel Farage y su UKIP para apadrinarla. De idéntico modo que el Frente Nacional en Francia o Trump en Estados Unidos, el UKIP arraigó de modo súbito entre las capas populares, sobre todo entre sus estratos de mayor edad y menos formados, el sector social que se ve más expuesto a la competencia de los inmigrantes y a las contingencias erráticas de la globalización. He ahí la base tradicional de la izquierda que ahora, y en ambas orillas del Atlántico, se siente despreciada e ignorada por las elites, incluidas las de sus tradicionales partidos de referencia. Efecto inmediato, pese a que la distorsión que introduce el sistema electoral británico impide verlo en el Parlamento, el UKIP ya supera el 20% de los sufragios en todos los distritos del norte de Inglaterra, desde siempre el feudo histórico de los laboristas. </w:t>
      </w:r>
    </w:p>
    <w:p w:rsidR="004F6361" w:rsidRDefault="004F6361" w:rsidP="004F6361">
      <w:pPr>
        <w:shd w:val="clear" w:color="auto" w:fill="FFFFFF"/>
        <w:spacing w:after="0" w:line="240" w:lineRule="auto"/>
        <w:jc w:val="both"/>
        <w:textAlignment w:val="baseline"/>
        <w:rPr>
          <w:rFonts w:ascii="Times New Roman" w:eastAsia="Times New Roman" w:hAnsi="Times New Roman"/>
          <w:sz w:val="24"/>
          <w:szCs w:val="24"/>
        </w:rPr>
      </w:pPr>
    </w:p>
    <w:p w:rsidR="004F6361" w:rsidRPr="00F0281D" w:rsidRDefault="004F6361" w:rsidP="004F6361">
      <w:pPr>
        <w:spacing w:after="0" w:line="240" w:lineRule="auto"/>
        <w:jc w:val="both"/>
        <w:rPr>
          <w:rFonts w:ascii="Times New Roman" w:eastAsia="Times New Roman" w:hAnsi="Times New Roman"/>
          <w:b/>
          <w:sz w:val="24"/>
          <w:szCs w:val="24"/>
        </w:rPr>
      </w:pPr>
      <w:r w:rsidRPr="00F0281D">
        <w:rPr>
          <w:rFonts w:ascii="Times New Roman" w:eastAsia="Times New Roman" w:hAnsi="Times New Roman"/>
          <w:b/>
          <w:sz w:val="24"/>
          <w:szCs w:val="24"/>
        </w:rPr>
        <w:t xml:space="preserve">(20 de enero de 2017) Las ideas del Foro Económico Mundial (Davos) </w:t>
      </w:r>
    </w:p>
    <w:p w:rsidR="004F6361" w:rsidRDefault="004F6361" w:rsidP="004F6361">
      <w:pPr>
        <w:spacing w:after="0" w:line="240" w:lineRule="auto"/>
        <w:jc w:val="both"/>
        <w:rPr>
          <w:rFonts w:ascii="Times New Roman" w:eastAsia="Times New Roman" w:hAnsi="Times New Roman"/>
          <w:sz w:val="24"/>
          <w:szCs w:val="24"/>
          <w:u w:val="single"/>
        </w:rPr>
      </w:pPr>
    </w:p>
    <w:p w:rsidR="004F6361" w:rsidRDefault="004F6361" w:rsidP="004F6361">
      <w:pPr>
        <w:spacing w:after="0" w:line="240" w:lineRule="auto"/>
        <w:jc w:val="both"/>
        <w:rPr>
          <w:rFonts w:ascii="Times New Roman" w:eastAsia="Times New Roman" w:hAnsi="Times New Roman"/>
          <w:i/>
          <w:sz w:val="24"/>
          <w:szCs w:val="24"/>
        </w:rPr>
      </w:pPr>
      <w:r>
        <w:rPr>
          <w:rFonts w:ascii="Times New Roman" w:eastAsia="Times New Roman" w:hAnsi="Times New Roman"/>
          <w:i/>
          <w:sz w:val="24"/>
          <w:szCs w:val="24"/>
        </w:rPr>
        <w:t>“En las principales economías avanzadas, durante el transcurso de las últimas dos décadas, los asalariados en el 10% superior de la distribución aumentaron sus ingresos en un 40%, mientras que los ingresos de los que se encuentran en la parte inferior crecieron sólo modestamente.</w:t>
      </w:r>
    </w:p>
    <w:p w:rsidR="004F6361" w:rsidRDefault="004F6361" w:rsidP="004F6361">
      <w:pPr>
        <w:spacing w:after="0" w:line="240" w:lineRule="auto"/>
        <w:jc w:val="both"/>
        <w:rPr>
          <w:rFonts w:ascii="Times New Roman" w:eastAsia="Times New Roman" w:hAnsi="Times New Roman"/>
          <w:i/>
          <w:sz w:val="24"/>
          <w:szCs w:val="24"/>
        </w:rPr>
      </w:pPr>
    </w:p>
    <w:p w:rsidR="004F6361" w:rsidRDefault="004F6361" w:rsidP="004F6361">
      <w:pPr>
        <w:spacing w:after="0" w:line="240" w:lineRule="auto"/>
        <w:jc w:val="both"/>
        <w:rPr>
          <w:rFonts w:ascii="Times New Roman" w:eastAsia="Times New Roman" w:hAnsi="Times New Roman"/>
          <w:i/>
          <w:sz w:val="24"/>
          <w:szCs w:val="24"/>
        </w:rPr>
      </w:pPr>
      <w:r>
        <w:rPr>
          <w:rFonts w:ascii="Times New Roman" w:eastAsia="Times New Roman" w:hAnsi="Times New Roman"/>
          <w:i/>
          <w:sz w:val="24"/>
          <w:szCs w:val="24"/>
        </w:rPr>
        <w:t>Otro problema cada vez más complejo que la comunidad internacional tendrá que afrontar es la migración, ya que se está amplificando debido a las presiones geopolíticas en todo el mundo. Si bien los migrantes y los refugiados pueden aportar beneficios sustanciales a los países de acogida, su llegada a nuevas comunidades también puede aumentar los temores relativos a cambios económicos y culturales.</w:t>
      </w:r>
    </w:p>
    <w:p w:rsidR="004F6361" w:rsidRDefault="004F6361" w:rsidP="004F6361">
      <w:pPr>
        <w:spacing w:after="0" w:line="240" w:lineRule="auto"/>
        <w:jc w:val="both"/>
        <w:rPr>
          <w:rFonts w:ascii="Times New Roman" w:eastAsia="Times New Roman" w:hAnsi="Times New Roman"/>
          <w:i/>
          <w:sz w:val="24"/>
          <w:szCs w:val="24"/>
        </w:rPr>
      </w:pPr>
    </w:p>
    <w:p w:rsidR="004F6361" w:rsidRDefault="004F6361" w:rsidP="004F6361">
      <w:pPr>
        <w:spacing w:after="0" w:line="240" w:lineRule="auto"/>
        <w:jc w:val="both"/>
        <w:rPr>
          <w:rFonts w:ascii="Times New Roman" w:eastAsia="Times New Roman" w:hAnsi="Times New Roman"/>
          <w:sz w:val="24"/>
          <w:szCs w:val="24"/>
        </w:rPr>
      </w:pPr>
      <w:r>
        <w:rPr>
          <w:rFonts w:ascii="Times New Roman" w:eastAsia="Times New Roman" w:hAnsi="Times New Roman"/>
          <w:i/>
          <w:sz w:val="24"/>
          <w:szCs w:val="24"/>
        </w:rPr>
        <w:t>A lo largo de una amplia gama de países, un número creciente de personas cree que las autoridades han perdido el contacto con sus intereses y su bienestar. Estas personas sostienen que restricciones más estrictas a la circulación transfronteriza de bienes, capital y personas van a conducir al restablecimiento de sus propias perspectivas de empleo y seguridad económica”...</w:t>
      </w:r>
      <w:r>
        <w:rPr>
          <w:rFonts w:ascii="Times New Roman" w:eastAsia="Times New Roman" w:hAnsi="Times New Roman"/>
          <w:sz w:val="24"/>
          <w:szCs w:val="24"/>
        </w:rPr>
        <w:t xml:space="preserve"> </w:t>
      </w:r>
      <w:r>
        <w:rPr>
          <w:rFonts w:ascii="Times New Roman" w:eastAsia="Times New Roman" w:hAnsi="Times New Roman"/>
          <w:sz w:val="24"/>
          <w:szCs w:val="24"/>
          <w:u w:val="single"/>
        </w:rPr>
        <w:t>El reto de la inclusión económica</w:t>
      </w:r>
      <w:r>
        <w:rPr>
          <w:rFonts w:ascii="Times New Roman" w:eastAsia="Times New Roman" w:hAnsi="Times New Roman"/>
          <w:sz w:val="24"/>
          <w:szCs w:val="24"/>
        </w:rPr>
        <w:t xml:space="preserve"> (Ch</w:t>
      </w:r>
      <w:r w:rsidR="00B06D7D">
        <w:rPr>
          <w:rFonts w:ascii="Times New Roman" w:eastAsia="Times New Roman" w:hAnsi="Times New Roman"/>
          <w:sz w:val="24"/>
          <w:szCs w:val="24"/>
        </w:rPr>
        <w:t>r</w:t>
      </w:r>
      <w:r>
        <w:rPr>
          <w:rFonts w:ascii="Times New Roman" w:eastAsia="Times New Roman" w:hAnsi="Times New Roman"/>
          <w:sz w:val="24"/>
          <w:szCs w:val="24"/>
        </w:rPr>
        <w:t xml:space="preserve">istine Lagarde -El Economista - </w:t>
      </w:r>
      <w:r>
        <w:rPr>
          <w:rFonts w:ascii="Times New Roman" w:eastAsia="Times New Roman" w:hAnsi="Times New Roman"/>
          <w:b/>
          <w:sz w:val="24"/>
          <w:szCs w:val="24"/>
        </w:rPr>
        <w:t>20/1/17</w:t>
      </w:r>
      <w:r>
        <w:rPr>
          <w:rFonts w:ascii="Times New Roman" w:eastAsia="Times New Roman" w:hAnsi="Times New Roman"/>
          <w:sz w:val="24"/>
          <w:szCs w:val="24"/>
        </w:rPr>
        <w:t>)</w:t>
      </w:r>
    </w:p>
    <w:p w:rsidR="004F6361" w:rsidRDefault="004F6361" w:rsidP="004F6361">
      <w:pPr>
        <w:spacing w:after="0" w:line="240" w:lineRule="auto"/>
        <w:jc w:val="both"/>
        <w:rPr>
          <w:rFonts w:ascii="Times New Roman" w:eastAsia="Times New Roman" w:hAnsi="Times New Roman"/>
          <w:sz w:val="24"/>
          <w:szCs w:val="24"/>
        </w:rPr>
      </w:pPr>
    </w:p>
    <w:p w:rsidR="004F6361" w:rsidRDefault="004F6361" w:rsidP="004F6361">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Ante el reto de la “inclusión económica” (una distribución más equitativa de los ingresos como arma efectiva para combatir el populismo, la demagogia y el nacionalismo), desde la “montaña mágica” de Davos, responden:</w:t>
      </w:r>
    </w:p>
    <w:p w:rsidR="004F6361" w:rsidRDefault="004F6361" w:rsidP="004F6361">
      <w:pPr>
        <w:spacing w:after="0" w:line="240" w:lineRule="auto"/>
        <w:jc w:val="both"/>
        <w:rPr>
          <w:rFonts w:ascii="Times New Roman" w:eastAsia="Times New Roman" w:hAnsi="Times New Roman"/>
          <w:sz w:val="24"/>
          <w:szCs w:val="24"/>
        </w:rPr>
      </w:pPr>
    </w:p>
    <w:p w:rsidR="004F6361" w:rsidRDefault="004F6361" w:rsidP="004F6361">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El panel celebrado sobre la clase media, en el que estuvieron presentes el economista Larry Summers, la directora del FMI, Christine Lagarde, el ministro de finanzas italiano, Pier Carlo Padoan y Ray Dalio, el multimillonario que dirige Blackwater, el hedge fund más importante del mundo, fue una buena muestra de los asuntos que realmente les preocupan.</w:t>
      </w:r>
    </w:p>
    <w:p w:rsidR="004F6361" w:rsidRDefault="004F6361" w:rsidP="004F6361">
      <w:pPr>
        <w:spacing w:after="0" w:line="240" w:lineRule="auto"/>
        <w:jc w:val="both"/>
        <w:rPr>
          <w:rFonts w:ascii="Times New Roman" w:eastAsia="Times New Roman" w:hAnsi="Times New Roman"/>
          <w:sz w:val="24"/>
          <w:szCs w:val="24"/>
        </w:rPr>
      </w:pPr>
    </w:p>
    <w:p w:rsidR="004F6361" w:rsidRDefault="004F6361" w:rsidP="004F6361">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Las capas medias, que fundamentalmente se desarrollaron en Europa y en EEUU tras la segunda guerra mundial, y que son un sector clave en nuestra sociedad, atraviesan un mal momento. El panel debería haber servido sobre cómo ayudarlas en su tarea de recuperación, pero su intención estaba lejos de eso. Lagarde insistió en la redistribución, pero tanto Summers como Dalio se centraron en lo que de verdad constituye su problema: las clases medias están enfadadas y están alentando las propuestas populistas, algo que les viene especialmente mal. Como afirmó Dalio, “el populismo es una gran amenaza para las empresas multinacionales, para el globalismo y para los países emergentes”.</w:t>
      </w:r>
    </w:p>
    <w:p w:rsidR="004F6361" w:rsidRDefault="004F6361" w:rsidP="004F6361">
      <w:pPr>
        <w:spacing w:after="0" w:line="240" w:lineRule="auto"/>
        <w:jc w:val="both"/>
        <w:rPr>
          <w:rFonts w:ascii="Times New Roman" w:eastAsia="Times New Roman" w:hAnsi="Times New Roman"/>
          <w:sz w:val="24"/>
          <w:szCs w:val="24"/>
        </w:rPr>
      </w:pPr>
    </w:p>
    <w:p w:rsidR="004F6361" w:rsidRDefault="004F6361" w:rsidP="004F6361">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Esa es la perspectiva que adopta también Dimon, para quien el mayor obstáculo no es que las clases medias vivan peor, sino que están viviendo todavía demasiado bien. El problema de fondo de Europa, el que lo explica todo, es que no es suficientemente competitiva. “Dicho sea con todo el respeto para los europeos, pero eso tiene que cambiar. Pueden forzar a ello los políticos, o un nuevo tipo de liderazgo”.</w:t>
      </w:r>
    </w:p>
    <w:p w:rsidR="004F6361" w:rsidRDefault="004F6361" w:rsidP="004F6361">
      <w:pPr>
        <w:spacing w:after="0" w:line="240" w:lineRule="auto"/>
        <w:jc w:val="both"/>
        <w:rPr>
          <w:rFonts w:ascii="Times New Roman" w:eastAsia="Times New Roman" w:hAnsi="Times New Roman"/>
          <w:sz w:val="24"/>
          <w:szCs w:val="24"/>
        </w:rPr>
      </w:pPr>
    </w:p>
    <w:p w:rsidR="004F6361" w:rsidRDefault="004F6361" w:rsidP="004F6361">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El error de Europa, según Dimon y la mayoría de los asistentes el Foro Económico Mundial, es que el nivel de vida europeo es demasiado elevado; que los salarios de sus trabajadores son demasiado altos si quieren competir con otros países; que sus pensiones y, en general, las prestaciones que reciben del Estado son excesivas, y van a tener que ajustarse; que querer conservar el nivel de vida favorecido del que disfrutan es una entelequia. (Jamie Dimon, CEO de JP Morgan, en 2016 ganó 28 millones de dólares, un 3,7% más que el año anterior).</w:t>
      </w:r>
    </w:p>
    <w:p w:rsidR="004F6361" w:rsidRDefault="004F6361" w:rsidP="004F6361">
      <w:pPr>
        <w:spacing w:after="0" w:line="240" w:lineRule="auto"/>
        <w:jc w:val="both"/>
        <w:rPr>
          <w:rFonts w:ascii="Times New Roman" w:eastAsia="Times New Roman" w:hAnsi="Times New Roman"/>
          <w:sz w:val="24"/>
          <w:szCs w:val="24"/>
        </w:rPr>
      </w:pP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Así se entiende todo: por eso, los ciudadanos “votan” por “botar” al “establishment”. </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Estos “ciegos voluntarios” son los que con su propuesta de “más de lo mismo” (y si no te gusta la sopa, dos platos), están ayudando (por acción u omisión) a la revuelta populista. Son los ínclitos sucesores históricos de María Antonieta y el Zar Nicolás II.</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Parafraseando al presidente republicano Estanislao Figueras que se hartó de los españoles y huyó del país, poniendo fin al breve primer gobierno de la Primera República, los ciudadanos estadounidenses (por lo demostrado) y los ciudadanos europeos (por lo demostrado y por demostrar), hartos del “establishment”, podrían decir: “Señores, voy a serles franco: estoy hasta los cojones de todos vosotros”. </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Las lecciones de una revuelta populista, que aún no han “entendido” (o se niegan a entender) los “felices de haberse conocido”, ya tienen escritos sus primeros capítulos (Brexit, Trump…) y los siguientes están al caer (Wilders, Le Pen, Petry, Grillo…).</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Capitalismo extremo. Mientras, el “cuento” de los mercados, se seguirá escribiendo con renglones torcidos… los “amos del universo” continuarán actuando “como si fueran los últimos”… proseguirán utilizando la naturaleza como una máquina con el hombre controlando los mandos… exprimiendo a la Tierra… exprimiendo a la gente (la máquina no puede parar)… buscando crecer sin límite… perpetuando la cultura de usar y tirar… </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Lecciones de una revuelta populista (el que quiera entender que entienda). Límites al crecimiento: hay que decir muchos NO, antes de decir un SI… la naturaleza no es una máquina… el hombre no es una herramienta… la máquina del crecimiento no se cuida (controla) sola… no hay que aceptar “zonas de sacrificio”… hay que dominar el crecimiento a cualquier precio… dejar de actuar como si fuéramos los últimos… </w:t>
      </w:r>
    </w:p>
    <w:p w:rsidR="004F6361" w:rsidRDefault="004F6361" w:rsidP="004F636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En el nombre del nieto (el que quiera entender que entienda). La gente “empieza a darse cuenta”. Habrá que salvar al capitalismo de sí mismo. Habrá que buscar alternativas. Habrá que renovar la esperanza de un futuro diferente. Habrá </w:t>
      </w:r>
      <w:r>
        <w:rPr>
          <w:rFonts w:ascii="Times New Roman" w:hAnsi="Times New Roman"/>
          <w:sz w:val="24"/>
          <w:szCs w:val="24"/>
        </w:rPr>
        <w:t xml:space="preserve">que tener la valentía de proclamar algunas verdades difíciles. </w:t>
      </w:r>
      <w:r>
        <w:rPr>
          <w:rFonts w:ascii="Times New Roman" w:eastAsia="Times New Roman" w:hAnsi="Times New Roman"/>
          <w:sz w:val="24"/>
          <w:szCs w:val="24"/>
        </w:rPr>
        <w:t>Habrá que evitar el “contraataque”: del hombre, de la naturaleza, del populismo, del autoritarismo, de la tiranía, de la indiferencia, de la avaricia, de la fatuidad, de la arrogancia, de la codicia, de la locura, de la sinrazón, de la irracionalidad, del caos, de la anarquía, de la indignación, de la rebelión,… del “apocalipsis”… (si no se confía en que los líderes del sistema puedan reformarlo por dentro, entonces los ciudadanos deben obligarlos a hacerlo desde fuera).</w:t>
      </w:r>
    </w:p>
    <w:p w:rsidR="004F6361" w:rsidRDefault="004F6361" w:rsidP="004F6361">
      <w:pPr>
        <w:spacing w:line="240" w:lineRule="auto"/>
        <w:jc w:val="both"/>
        <w:rPr>
          <w:rFonts w:ascii="Times New Roman" w:hAnsi="Times New Roman" w:cs="Times New Roman"/>
          <w:sz w:val="24"/>
          <w:szCs w:val="24"/>
        </w:rPr>
      </w:pPr>
      <w:r>
        <w:rPr>
          <w:rFonts w:ascii="Times New Roman" w:hAnsi="Times New Roman" w:cs="Times New Roman"/>
          <w:sz w:val="24"/>
          <w:szCs w:val="24"/>
          <w:shd w:val="clear" w:color="auto" w:fill="FFFFFF"/>
        </w:rPr>
        <w:lastRenderedPageBreak/>
        <w:t xml:space="preserve">No sabemos si es verdad que la economía de “manos libres” tenía marcha atrás. Lo vamos a comprobar. Entramos en el terreno de lo desconocido. Entramos en la era del “post consenso”, año 1… “¡Que Dios nos proteja!”, dijo Trump con la mano sobre dos biblias… El tiempo apremia… Oremos. </w:t>
      </w:r>
    </w:p>
    <w:p w:rsidR="004F6361" w:rsidRDefault="004F6361" w:rsidP="004F6361">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Y la “yapa” (por si queda alguna duda del descalabro): La mala vida del Planeta Tierra   </w:t>
      </w:r>
    </w:p>
    <w:p w:rsidR="0088683F" w:rsidRDefault="0088683F" w:rsidP="0088683F">
      <w:pPr>
        <w:pStyle w:val="Ttulo1"/>
        <w:shd w:val="clear" w:color="auto" w:fill="FFFFFF"/>
        <w:spacing w:before="0" w:line="240" w:lineRule="auto"/>
        <w:jc w:val="both"/>
        <w:textAlignment w:val="baseline"/>
        <w:rPr>
          <w:rFonts w:ascii="Times New Roman" w:hAnsi="Times New Roman" w:cs="Times New Roman"/>
          <w:b w:val="0"/>
          <w:color w:val="auto"/>
          <w:sz w:val="24"/>
          <w:szCs w:val="24"/>
        </w:rPr>
      </w:pPr>
      <w:r>
        <w:rPr>
          <w:rFonts w:ascii="Times New Roman" w:hAnsi="Times New Roman" w:cs="Times New Roman"/>
          <w:b w:val="0"/>
          <w:color w:val="auto"/>
          <w:sz w:val="24"/>
          <w:szCs w:val="24"/>
        </w:rPr>
        <w:t xml:space="preserve">- </w:t>
      </w:r>
      <w:r w:rsidRPr="008D68E6">
        <w:rPr>
          <w:rFonts w:ascii="Times New Roman" w:hAnsi="Times New Roman" w:cs="Times New Roman"/>
          <w:b w:val="0"/>
          <w:color w:val="auto"/>
          <w:sz w:val="24"/>
          <w:szCs w:val="24"/>
          <w:u w:val="single"/>
        </w:rPr>
        <w:t>Un millón de especies amenazadas: el preocupante informe de la ONU sobre el impacto del ser humano en el planeta</w:t>
      </w:r>
      <w:r>
        <w:rPr>
          <w:rFonts w:ascii="Times New Roman" w:hAnsi="Times New Roman" w:cs="Times New Roman"/>
          <w:b w:val="0"/>
          <w:color w:val="auto"/>
          <w:sz w:val="24"/>
          <w:szCs w:val="24"/>
        </w:rPr>
        <w:t xml:space="preserve"> (BBCMundo - </w:t>
      </w:r>
      <w:r w:rsidRPr="008D68E6">
        <w:rPr>
          <w:rFonts w:ascii="Times New Roman" w:hAnsi="Times New Roman" w:cs="Times New Roman"/>
          <w:color w:val="auto"/>
          <w:sz w:val="24"/>
          <w:szCs w:val="24"/>
        </w:rPr>
        <w:t>6/5/19</w:t>
      </w:r>
      <w:r>
        <w:rPr>
          <w:rFonts w:ascii="Times New Roman" w:hAnsi="Times New Roman" w:cs="Times New Roman"/>
          <w:b w:val="0"/>
          <w:color w:val="auto"/>
          <w:sz w:val="24"/>
          <w:szCs w:val="24"/>
        </w:rPr>
        <w:t>)</w:t>
      </w:r>
    </w:p>
    <w:p w:rsidR="0088683F" w:rsidRPr="0007551F" w:rsidRDefault="0088683F" w:rsidP="0088683F">
      <w:pPr>
        <w:pStyle w:val="story-bodyintroduction"/>
        <w:shd w:val="clear" w:color="auto" w:fill="FFFFFF"/>
        <w:spacing w:before="420" w:beforeAutospacing="0" w:after="0" w:afterAutospacing="0"/>
        <w:jc w:val="both"/>
        <w:textAlignment w:val="baseline"/>
        <w:rPr>
          <w:b/>
          <w:bCs/>
        </w:rPr>
      </w:pPr>
      <w:r w:rsidRPr="0007551F">
        <w:rPr>
          <w:bCs/>
        </w:rPr>
        <w:t xml:space="preserve">En la tierra, en los mares, en el cielo, el impacto de los humanos en la naturaleza es </w:t>
      </w:r>
      <w:r w:rsidR="00B06D7D" w:rsidRPr="0007551F">
        <w:rPr>
          <w:bCs/>
        </w:rPr>
        <w:t>devastador</w:t>
      </w:r>
      <w:r w:rsidR="00B06D7D" w:rsidRPr="00BB2EC0">
        <w:rPr>
          <w:b/>
          <w:bCs/>
        </w:rPr>
        <w:t>.</w:t>
      </w:r>
      <w:r w:rsidR="00B06D7D" w:rsidRPr="00BB2EC0">
        <w:t xml:space="preserve"> Es</w:t>
      </w:r>
      <w:r w:rsidRPr="00BB2EC0">
        <w:t xml:space="preserve"> lo que dice un nuevo informe de la ONU sobre el estado de la biodiversidad del planeta publicado este lunes.</w:t>
      </w:r>
    </w:p>
    <w:p w:rsidR="0088683F" w:rsidRPr="00BB2EC0" w:rsidRDefault="0088683F" w:rsidP="0088683F">
      <w:pPr>
        <w:pStyle w:val="NormalWeb"/>
        <w:shd w:val="clear" w:color="auto" w:fill="FFFFFF"/>
        <w:spacing w:before="270" w:beforeAutospacing="0" w:after="0" w:afterAutospacing="0"/>
        <w:jc w:val="both"/>
        <w:textAlignment w:val="baseline"/>
      </w:pPr>
      <w:r w:rsidRPr="00BB2EC0">
        <w:t>La destrucción de la naturaleza se está dando a una velocidad nunca antes vista y nuestra necesidad de más alimentos y energía son los principales impulsores.</w:t>
      </w:r>
      <w:r>
        <w:t xml:space="preserve"> </w:t>
      </w:r>
      <w:r w:rsidRPr="0007551F">
        <w:rPr>
          <w:rStyle w:val="Textoennegrita"/>
          <w:b w:val="0"/>
          <w:bdr w:val="none" w:sz="0" w:space="0" w:color="auto" w:frame="1"/>
        </w:rPr>
        <w:t>Un millón de especies animales y vegetales</w:t>
      </w:r>
      <w:r w:rsidRPr="00BB2EC0">
        <w:rPr>
          <w:rStyle w:val="Textoennegrita"/>
          <w:bdr w:val="none" w:sz="0" w:space="0" w:color="auto" w:frame="1"/>
        </w:rPr>
        <w:t> </w:t>
      </w:r>
      <w:r w:rsidRPr="00BB2EC0">
        <w:t>están ahora en peligro de extinción</w:t>
      </w:r>
      <w:r w:rsidRPr="00BB2EC0">
        <w:rPr>
          <w:rStyle w:val="Textoennegrita"/>
          <w:bdr w:val="none" w:sz="0" w:space="0" w:color="auto" w:frame="1"/>
        </w:rPr>
        <w:t>.</w:t>
      </w:r>
    </w:p>
    <w:p w:rsidR="0088683F" w:rsidRDefault="0088683F" w:rsidP="0088683F">
      <w:pPr>
        <w:pStyle w:val="NormalWeb"/>
        <w:shd w:val="clear" w:color="auto" w:fill="FFFFFF"/>
        <w:spacing w:before="0" w:beforeAutospacing="0" w:after="0" w:afterAutospacing="0"/>
        <w:jc w:val="both"/>
        <w:textAlignment w:val="baseline"/>
      </w:pPr>
    </w:p>
    <w:p w:rsidR="0088683F" w:rsidRDefault="0088683F" w:rsidP="0088683F">
      <w:pPr>
        <w:pStyle w:val="NormalWeb"/>
        <w:shd w:val="clear" w:color="auto" w:fill="FFFFFF"/>
        <w:spacing w:before="0" w:beforeAutospacing="0" w:after="0" w:afterAutospacing="0"/>
        <w:jc w:val="both"/>
        <w:textAlignment w:val="baseline"/>
      </w:pPr>
      <w:r w:rsidRPr="00BB2EC0">
        <w:t>El estudio de la ONU señala que estas tendencias se pueden detener, pero se requerirá un </w:t>
      </w:r>
      <w:r w:rsidRPr="0007551F">
        <w:rPr>
          <w:rStyle w:val="Textoennegrita"/>
          <w:b w:val="0"/>
          <w:bdr w:val="none" w:sz="0" w:space="0" w:color="auto" w:frame="1"/>
        </w:rPr>
        <w:t>“cambio transformador”</w:t>
      </w:r>
      <w:r w:rsidRPr="00BB2EC0">
        <w:t> en cada aspecto de cómo los humanos interactúan con la naturaleza.</w:t>
      </w:r>
    </w:p>
    <w:p w:rsidR="0088683F" w:rsidRDefault="0088683F" w:rsidP="0088683F">
      <w:pPr>
        <w:pStyle w:val="NormalWeb"/>
        <w:shd w:val="clear" w:color="auto" w:fill="FFFFFF"/>
        <w:spacing w:before="270" w:beforeAutospacing="0" w:after="0" w:afterAutospacing="0"/>
        <w:jc w:val="both"/>
        <w:textAlignment w:val="baseline"/>
      </w:pPr>
      <w:r w:rsidRPr="00BB2EC0">
        <w:t>En sus tres años de elaboración, esta evaluación global del estado de la naturaleza se basa en 15.000 materiales de referencia, y ha sido compilada por la Plataforma Intergubernamental Científico-Normativa sobre Diversidad Biológica y Servicios de los Ecosistemas (IPBES). El informe tiene 1.800 páginas.</w:t>
      </w:r>
      <w:r>
        <w:t xml:space="preserve"> </w:t>
      </w:r>
      <w:r w:rsidRPr="00BB2EC0">
        <w:t>El breve resumen de 40 páginas, publicado este lunes, es quizás la</w:t>
      </w:r>
      <w:r w:rsidRPr="00BB2EC0">
        <w:rPr>
          <w:rStyle w:val="Textoennegrita"/>
          <w:bdr w:val="none" w:sz="0" w:space="0" w:color="auto" w:frame="1"/>
        </w:rPr>
        <w:t> </w:t>
      </w:r>
      <w:r w:rsidRPr="0007551F">
        <w:rPr>
          <w:rStyle w:val="Textoennegrita"/>
          <w:b w:val="0"/>
          <w:bdr w:val="none" w:sz="0" w:space="0" w:color="auto" w:frame="1"/>
        </w:rPr>
        <w:t>acusación más poderosa</w:t>
      </w:r>
      <w:r w:rsidRPr="00BB2EC0">
        <w:t> sobre cómo los humanos han tratado a su único hogar.</w:t>
      </w:r>
      <w:r>
        <w:t xml:space="preserve"> </w:t>
      </w:r>
      <w:r w:rsidRPr="00BB2EC0">
        <w:t>Indica que si bien la Tierra siempre ha sufrido las acciones de los humanos a lo largo de la historia, en los últimos 50 años, estos rasguños se han conv</w:t>
      </w:r>
      <w:r>
        <w:t>ertido en profundas cicatrices.</w:t>
      </w:r>
    </w:p>
    <w:p w:rsidR="0088683F" w:rsidRDefault="0088683F" w:rsidP="0088683F">
      <w:pPr>
        <w:pStyle w:val="NormalWeb"/>
        <w:shd w:val="clear" w:color="auto" w:fill="FFFFFF"/>
        <w:spacing w:before="270" w:beforeAutospacing="0" w:after="0" w:afterAutospacing="0"/>
        <w:jc w:val="both"/>
        <w:textAlignment w:val="baseline"/>
      </w:pPr>
      <w:r w:rsidRPr="00BB2EC0">
        <w:t>Los efectos de nuestra expansión</w:t>
      </w:r>
    </w:p>
    <w:p w:rsidR="0088683F" w:rsidRDefault="0088683F" w:rsidP="0088683F">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lang w:eastAsia="en-US"/>
        </w:rPr>
      </w:pPr>
    </w:p>
    <w:p w:rsidR="0088683F" w:rsidRDefault="0088683F" w:rsidP="0088683F">
      <w:pPr>
        <w:pStyle w:val="NormalWeb"/>
        <w:shd w:val="clear" w:color="auto" w:fill="FFFFFF"/>
        <w:spacing w:before="0" w:beforeAutospacing="0" w:after="0" w:afterAutospacing="0"/>
        <w:jc w:val="both"/>
        <w:textAlignment w:val="baseline"/>
      </w:pPr>
      <w:r w:rsidRPr="00BB2EC0">
        <w:t>La </w:t>
      </w:r>
      <w:r w:rsidRPr="0007551F">
        <w:rPr>
          <w:rStyle w:val="Textoennegrita"/>
          <w:b w:val="0"/>
          <w:bdr w:val="none" w:sz="0" w:space="0" w:color="auto" w:frame="1"/>
        </w:rPr>
        <w:t>población mundial se ha duplicado desde 1970</w:t>
      </w:r>
      <w:r w:rsidRPr="00BB2EC0">
        <w:t>, la economía mundial se ha cuadruplicado y el comercio internacional se ha multiplicado por 10.</w:t>
      </w:r>
    </w:p>
    <w:p w:rsidR="0088683F" w:rsidRPr="00BB2EC0" w:rsidRDefault="0088683F" w:rsidP="0088683F">
      <w:pPr>
        <w:pStyle w:val="NormalWeb"/>
        <w:shd w:val="clear" w:color="auto" w:fill="FFFFFF"/>
        <w:spacing w:before="0" w:beforeAutospacing="0" w:after="0" w:afterAutospacing="0"/>
        <w:jc w:val="both"/>
        <w:textAlignment w:val="baseline"/>
      </w:pPr>
    </w:p>
    <w:p w:rsidR="0088683F" w:rsidRPr="00BB2EC0" w:rsidRDefault="0088683F" w:rsidP="0088683F">
      <w:pPr>
        <w:pStyle w:val="NormalWeb"/>
        <w:shd w:val="clear" w:color="auto" w:fill="FFFFFF"/>
        <w:spacing w:before="0" w:beforeAutospacing="0" w:after="0" w:afterAutospacing="0"/>
        <w:jc w:val="both"/>
        <w:textAlignment w:val="baseline"/>
      </w:pPr>
      <w:r w:rsidRPr="00BB2EC0">
        <w:t>Para alimentar, vestir y dar energía a este mundo en expansión,</w:t>
      </w:r>
      <w:r w:rsidRPr="00BB2EC0">
        <w:rPr>
          <w:rStyle w:val="Textoennegrita"/>
          <w:bdr w:val="none" w:sz="0" w:space="0" w:color="auto" w:frame="1"/>
        </w:rPr>
        <w:t> </w:t>
      </w:r>
      <w:r w:rsidRPr="0007551F">
        <w:rPr>
          <w:rStyle w:val="Textoennegrita"/>
          <w:b w:val="0"/>
          <w:bdr w:val="none" w:sz="0" w:space="0" w:color="auto" w:frame="1"/>
        </w:rPr>
        <w:t>los bosques se han talado a velocidad asombrosa</w:t>
      </w:r>
      <w:r w:rsidRPr="00BB2EC0">
        <w:t>, especialmente en áreas tropicales.</w:t>
      </w:r>
    </w:p>
    <w:p w:rsidR="0088683F" w:rsidRPr="00BB2EC0" w:rsidRDefault="0088683F" w:rsidP="0088683F">
      <w:pPr>
        <w:pStyle w:val="NormalWeb"/>
        <w:shd w:val="clear" w:color="auto" w:fill="FFFFFF"/>
        <w:spacing w:before="270" w:beforeAutospacing="0" w:after="0" w:afterAutospacing="0"/>
        <w:jc w:val="both"/>
        <w:textAlignment w:val="baseline"/>
      </w:pPr>
      <w:r w:rsidRPr="00BB2EC0">
        <w:t>Entre 1980 y 2000, se perdieron 100 millones de hectáreas de bosque tropical, principalmente por la ganadería en América del Sur y las plantaciones de aceite de palma en el sudeste asiático.</w:t>
      </w:r>
    </w:p>
    <w:p w:rsidR="0088683F" w:rsidRPr="00BB2EC0" w:rsidRDefault="0088683F" w:rsidP="0088683F">
      <w:pPr>
        <w:pStyle w:val="NormalWeb"/>
        <w:shd w:val="clear" w:color="auto" w:fill="FFFFFF"/>
        <w:spacing w:before="270" w:beforeAutospacing="0" w:after="0" w:afterAutospacing="0"/>
        <w:jc w:val="both"/>
        <w:textAlignment w:val="baseline"/>
      </w:pPr>
      <w:r w:rsidRPr="00BB2EC0">
        <w:t>Peor que los bosque</w:t>
      </w:r>
      <w:r>
        <w:t>s</w:t>
      </w:r>
      <w:r w:rsidRPr="00BB2EC0">
        <w:t xml:space="preserve"> tropicales se encuentran los humedales: en el año 2.000 solo se conservaba el 13% de los que existían en 1700.</w:t>
      </w:r>
    </w:p>
    <w:p w:rsidR="0088683F" w:rsidRDefault="0088683F" w:rsidP="0088683F">
      <w:pPr>
        <w:pStyle w:val="NormalWeb"/>
        <w:shd w:val="clear" w:color="auto" w:fill="FFFFFF"/>
        <w:spacing w:before="0" w:beforeAutospacing="0" w:after="0" w:afterAutospacing="0"/>
        <w:jc w:val="both"/>
        <w:textAlignment w:val="baseline"/>
      </w:pPr>
    </w:p>
    <w:p w:rsidR="0088683F" w:rsidRPr="00BB2EC0" w:rsidRDefault="0088683F" w:rsidP="0088683F">
      <w:pPr>
        <w:pStyle w:val="NormalWeb"/>
        <w:shd w:val="clear" w:color="auto" w:fill="FFFFFF"/>
        <w:spacing w:before="0" w:beforeAutospacing="0" w:after="0" w:afterAutospacing="0"/>
        <w:jc w:val="both"/>
        <w:textAlignment w:val="baseline"/>
      </w:pPr>
      <w:r w:rsidRPr="00BB2EC0">
        <w:t>Nuestras ciudades se han expandido rápidamente: </w:t>
      </w:r>
      <w:r w:rsidRPr="0007551F">
        <w:rPr>
          <w:rStyle w:val="Textoennegrita"/>
          <w:b w:val="0"/>
          <w:bdr w:val="none" w:sz="0" w:space="0" w:color="auto" w:frame="1"/>
        </w:rPr>
        <w:t>las áreas urbanas se han duplicado</w:t>
      </w:r>
      <w:r w:rsidRPr="00BB2EC0">
        <w:rPr>
          <w:rStyle w:val="Textoennegrita"/>
          <w:bdr w:val="none" w:sz="0" w:space="0" w:color="auto" w:frame="1"/>
        </w:rPr>
        <w:t> </w:t>
      </w:r>
      <w:r w:rsidRPr="00BB2EC0">
        <w:t>desde 1992.</w:t>
      </w:r>
    </w:p>
    <w:p w:rsidR="0088683F" w:rsidRDefault="0088683F" w:rsidP="0088683F">
      <w:pPr>
        <w:pStyle w:val="NormalWeb"/>
        <w:shd w:val="clear" w:color="auto" w:fill="FFFFFF"/>
        <w:spacing w:before="270" w:beforeAutospacing="0" w:after="0" w:afterAutospacing="0"/>
        <w:jc w:val="both"/>
        <w:textAlignment w:val="baseline"/>
      </w:pPr>
      <w:r w:rsidRPr="00BB2EC0">
        <w:t>Toda esta actividad humana está matando especies en mayor número que nunca.</w:t>
      </w:r>
    </w:p>
    <w:p w:rsidR="0088683F" w:rsidRDefault="0088683F" w:rsidP="0088683F">
      <w:pPr>
        <w:pStyle w:val="NormalWeb"/>
        <w:shd w:val="clear" w:color="auto" w:fill="FFFFFF"/>
        <w:spacing w:before="0" w:beforeAutospacing="0" w:after="0" w:afterAutospacing="0"/>
        <w:jc w:val="both"/>
        <w:textAlignment w:val="baseline"/>
      </w:pPr>
    </w:p>
    <w:p w:rsidR="0088683F" w:rsidRDefault="0088683F" w:rsidP="0088683F">
      <w:pPr>
        <w:pStyle w:val="NormalWeb"/>
        <w:shd w:val="clear" w:color="auto" w:fill="FFFFFF"/>
        <w:spacing w:before="0" w:beforeAutospacing="0" w:after="0" w:afterAutospacing="0"/>
        <w:jc w:val="both"/>
        <w:textAlignment w:val="baseline"/>
        <w:rPr>
          <w:b/>
        </w:rPr>
      </w:pPr>
      <w:r w:rsidRPr="00BB2EC0">
        <w:lastRenderedPageBreak/>
        <w:t>Según el estudio de la ONU, </w:t>
      </w:r>
      <w:r w:rsidRPr="0007551F">
        <w:rPr>
          <w:rStyle w:val="Textoennegrita"/>
          <w:b w:val="0"/>
          <w:bdr w:val="none" w:sz="0" w:space="0" w:color="auto" w:frame="1"/>
        </w:rPr>
        <w:t>un promedio de alrededor del 25% de los animales y las plantas ahora están amenazados</w:t>
      </w:r>
      <w:r w:rsidRPr="0007551F">
        <w:rPr>
          <w:b/>
        </w:rPr>
        <w:t>.</w:t>
      </w:r>
    </w:p>
    <w:p w:rsidR="0088683F" w:rsidRDefault="0088683F" w:rsidP="0088683F">
      <w:pPr>
        <w:pStyle w:val="NormalWeb"/>
        <w:shd w:val="clear" w:color="auto" w:fill="FFFFFF"/>
        <w:spacing w:before="270" w:beforeAutospacing="0" w:after="0" w:afterAutospacing="0"/>
        <w:jc w:val="both"/>
        <w:textAlignment w:val="baseline"/>
      </w:pPr>
      <w:r w:rsidRPr="00BB2EC0">
        <w:t>No se conocen las tendencias mundiales en las poblaciones de insectos, pero también están bien documentadas rápidas reducciones en algunos lugares.</w:t>
      </w:r>
    </w:p>
    <w:p w:rsidR="0088683F" w:rsidRDefault="0088683F" w:rsidP="0088683F">
      <w:pPr>
        <w:pStyle w:val="NormalWeb"/>
        <w:shd w:val="clear" w:color="auto" w:fill="FFFFFF"/>
        <w:spacing w:before="0" w:beforeAutospacing="0" w:after="0" w:afterAutospacing="0"/>
        <w:jc w:val="both"/>
        <w:textAlignment w:val="baseline"/>
      </w:pPr>
    </w:p>
    <w:p w:rsidR="0088683F" w:rsidRDefault="0088683F" w:rsidP="0088683F">
      <w:pPr>
        <w:pStyle w:val="NormalWeb"/>
        <w:shd w:val="clear" w:color="auto" w:fill="FFFFFF"/>
        <w:spacing w:before="0" w:beforeAutospacing="0" w:after="0" w:afterAutospacing="0"/>
        <w:jc w:val="both"/>
        <w:textAlignment w:val="baseline"/>
      </w:pPr>
      <w:r>
        <w:t>“</w:t>
      </w:r>
      <w:r w:rsidRPr="00BB2EC0">
        <w:t>Hemos documentado una disminución realmente sin precedentes en la biodiversidad y la naturaleza, esto es completamente diferente a todo lo que hemos visto en la historia humana en términos de la tasa de disminuc</w:t>
      </w:r>
      <w:r>
        <w:t>ión y la magnitud de la amenaza”</w:t>
      </w:r>
      <w:r w:rsidRPr="00BB2EC0">
        <w:t>, dijo </w:t>
      </w:r>
      <w:r w:rsidRPr="0007551F">
        <w:rPr>
          <w:rStyle w:val="Textoennegrita"/>
          <w:b w:val="0"/>
          <w:bdr w:val="none" w:sz="0" w:space="0" w:color="auto" w:frame="1"/>
        </w:rPr>
        <w:t>Kate Brauman</w:t>
      </w:r>
      <w:r w:rsidRPr="00BB2EC0">
        <w:t>, de la Universidad de Minnesota y autora y coordinadora del informe.</w:t>
      </w:r>
    </w:p>
    <w:p w:rsidR="0088683F" w:rsidRPr="00BB2EC0" w:rsidRDefault="0088683F" w:rsidP="0088683F">
      <w:pPr>
        <w:pStyle w:val="NormalWeb"/>
        <w:shd w:val="clear" w:color="auto" w:fill="FFFFFF"/>
        <w:spacing w:before="0" w:beforeAutospacing="0" w:after="0" w:afterAutospacing="0"/>
        <w:jc w:val="both"/>
        <w:textAlignment w:val="baseline"/>
      </w:pPr>
    </w:p>
    <w:p w:rsidR="0088683F" w:rsidRPr="00BB2EC0" w:rsidRDefault="0088683F" w:rsidP="0088683F">
      <w:pPr>
        <w:pStyle w:val="NormalWeb"/>
        <w:shd w:val="clear" w:color="auto" w:fill="FFFFFF"/>
        <w:spacing w:before="0" w:beforeAutospacing="0" w:after="0" w:afterAutospacing="0"/>
        <w:jc w:val="both"/>
        <w:textAlignment w:val="baseline"/>
      </w:pPr>
      <w:r w:rsidRPr="00BB2EC0">
        <w:t>El estudio también documenta que</w:t>
      </w:r>
      <w:r w:rsidRPr="00BB2EC0">
        <w:rPr>
          <w:rStyle w:val="Textoennegrita"/>
          <w:bdr w:val="none" w:sz="0" w:space="0" w:color="auto" w:frame="1"/>
        </w:rPr>
        <w:t> </w:t>
      </w:r>
      <w:r w:rsidRPr="0007551F">
        <w:rPr>
          <w:rStyle w:val="Textoennegrita"/>
          <w:b w:val="0"/>
          <w:bdr w:val="none" w:sz="0" w:space="0" w:color="auto" w:frame="1"/>
        </w:rPr>
        <w:t>los suelos se están degradando como nunca antes</w:t>
      </w:r>
      <w:r w:rsidRPr="00BB2EC0">
        <w:t>. Esto ha reducido la productividad del 23% de la superficie terrestre de la Tierra.</w:t>
      </w:r>
    </w:p>
    <w:p w:rsidR="0088683F" w:rsidRPr="0007551F" w:rsidRDefault="0088683F" w:rsidP="0088683F">
      <w:pPr>
        <w:pStyle w:val="NormalWeb"/>
        <w:shd w:val="clear" w:color="auto" w:fill="FFFFFF"/>
        <w:spacing w:before="0" w:beforeAutospacing="0" w:after="0" w:afterAutospacing="0"/>
        <w:jc w:val="both"/>
        <w:textAlignment w:val="baseline"/>
        <w:rPr>
          <w:b/>
        </w:rPr>
      </w:pPr>
    </w:p>
    <w:p w:rsidR="0088683F" w:rsidRPr="00BB2EC0" w:rsidRDefault="0088683F" w:rsidP="0088683F">
      <w:pPr>
        <w:shd w:val="clear" w:color="auto" w:fill="FFFFFF"/>
        <w:spacing w:line="240" w:lineRule="auto"/>
        <w:jc w:val="both"/>
        <w:textAlignment w:val="baseline"/>
        <w:rPr>
          <w:rFonts w:ascii="Times New Roman" w:hAnsi="Times New Roman" w:cs="Times New Roman"/>
          <w:sz w:val="24"/>
          <w:szCs w:val="24"/>
        </w:rPr>
      </w:pPr>
      <w:r w:rsidRPr="00BB2EC0">
        <w:rPr>
          <w:rFonts w:ascii="Times New Roman" w:hAnsi="Times New Roman" w:cs="Times New Roman"/>
          <w:noProof/>
          <w:sz w:val="24"/>
          <w:szCs w:val="24"/>
          <w:bdr w:val="none" w:sz="0" w:space="0" w:color="auto" w:frame="1"/>
          <w:lang w:eastAsia="es-ES"/>
        </w:rPr>
        <w:drawing>
          <wp:inline distT="0" distB="0" distL="0" distR="0" wp14:anchorId="5473161A" wp14:editId="5E23B617">
            <wp:extent cx="5556250" cy="3975100"/>
            <wp:effectExtent l="0" t="0" r="6350" b="6350"/>
            <wp:docPr id="12" name="Imagen 12" descr="Gráfico extinción de espec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Gráfico extinción de especies."/>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56250" cy="3975100"/>
                    </a:xfrm>
                    <a:prstGeom prst="rect">
                      <a:avLst/>
                    </a:prstGeom>
                    <a:noFill/>
                    <a:ln>
                      <a:noFill/>
                    </a:ln>
                  </pic:spPr>
                </pic:pic>
              </a:graphicData>
            </a:graphic>
          </wp:inline>
        </w:drawing>
      </w:r>
    </w:p>
    <w:p w:rsidR="0088683F" w:rsidRPr="00BB2EC0" w:rsidRDefault="0088683F" w:rsidP="0088683F">
      <w:pPr>
        <w:pStyle w:val="NormalWeb"/>
        <w:shd w:val="clear" w:color="auto" w:fill="FFFFFF"/>
        <w:spacing w:before="270" w:beforeAutospacing="0" w:after="0" w:afterAutospacing="0"/>
        <w:jc w:val="both"/>
        <w:textAlignment w:val="baseline"/>
      </w:pPr>
      <w:r w:rsidRPr="00BB2EC0">
        <w:t>Además, nuestro apetito insaciable está produciendo una montaña de residuos.</w:t>
      </w:r>
    </w:p>
    <w:p w:rsidR="0088683F" w:rsidRDefault="0088683F" w:rsidP="0088683F">
      <w:pPr>
        <w:pStyle w:val="NormalWeb"/>
        <w:shd w:val="clear" w:color="auto" w:fill="FFFFFF"/>
        <w:spacing w:before="0" w:beforeAutospacing="0" w:after="0" w:afterAutospacing="0"/>
        <w:jc w:val="both"/>
        <w:textAlignment w:val="baseline"/>
      </w:pPr>
    </w:p>
    <w:p w:rsidR="0088683F" w:rsidRPr="00BB2EC0" w:rsidRDefault="0088683F" w:rsidP="0088683F">
      <w:pPr>
        <w:pStyle w:val="NormalWeb"/>
        <w:shd w:val="clear" w:color="auto" w:fill="FFFFFF"/>
        <w:spacing w:before="0" w:beforeAutospacing="0" w:after="0" w:afterAutospacing="0"/>
        <w:jc w:val="both"/>
        <w:textAlignment w:val="baseline"/>
      </w:pPr>
      <w:r w:rsidRPr="00BB2EC0">
        <w:t>La </w:t>
      </w:r>
      <w:r w:rsidRPr="0007551F">
        <w:rPr>
          <w:rStyle w:val="Textoennegrita"/>
          <w:b w:val="0"/>
          <w:bdr w:val="none" w:sz="0" w:space="0" w:color="auto" w:frame="1"/>
        </w:rPr>
        <w:t>contaminación plástica se ha multiplicado por 10</w:t>
      </w:r>
      <w:r w:rsidRPr="00BB2EC0">
        <w:t> desde 1980.</w:t>
      </w:r>
    </w:p>
    <w:p w:rsidR="0088683F" w:rsidRDefault="0088683F" w:rsidP="0088683F">
      <w:pPr>
        <w:pStyle w:val="NormalWeb"/>
        <w:shd w:val="clear" w:color="auto" w:fill="FFFFFF"/>
        <w:spacing w:before="270" w:beforeAutospacing="0" w:after="0" w:afterAutospacing="0"/>
        <w:jc w:val="both"/>
        <w:textAlignment w:val="baseline"/>
      </w:pPr>
      <w:r w:rsidRPr="00BB2EC0">
        <w:t>Cada año descargamos entre 300 y 400 millones de toneladas de metales pesados, solventes, lodos tóxicos y otros desechos en las aguas del mundo.</w:t>
      </w:r>
    </w:p>
    <w:p w:rsidR="0088683F" w:rsidRPr="00563428" w:rsidRDefault="0088683F" w:rsidP="0088683F">
      <w:pPr>
        <w:pStyle w:val="NormalWeb"/>
        <w:shd w:val="clear" w:color="auto" w:fill="FFFFFF"/>
        <w:spacing w:before="270" w:beforeAutospacing="0" w:after="0" w:afterAutospacing="0"/>
        <w:jc w:val="both"/>
        <w:textAlignment w:val="baseline"/>
      </w:pPr>
      <w:r w:rsidRPr="00563428">
        <w:t>El deterioro en números</w:t>
      </w:r>
    </w:p>
    <w:p w:rsidR="0088683F" w:rsidRDefault="0088683F" w:rsidP="0088683F">
      <w:pPr>
        <w:pStyle w:val="NormalWeb"/>
        <w:shd w:val="clear" w:color="auto" w:fill="FFFFFF"/>
        <w:spacing w:before="0" w:beforeAutospacing="0" w:after="0" w:afterAutospacing="0"/>
        <w:jc w:val="both"/>
        <w:textAlignment w:val="baseline"/>
        <w:rPr>
          <w:rFonts w:asciiTheme="minorHAnsi" w:eastAsiaTheme="minorEastAsia" w:hAnsiTheme="minorHAnsi" w:cstheme="minorBidi"/>
          <w:sz w:val="22"/>
          <w:szCs w:val="22"/>
        </w:rPr>
      </w:pPr>
    </w:p>
    <w:p w:rsidR="0088683F" w:rsidRPr="00BB2EC0" w:rsidRDefault="0088683F" w:rsidP="0088683F">
      <w:pPr>
        <w:pStyle w:val="NormalWeb"/>
        <w:shd w:val="clear" w:color="auto" w:fill="FFFFFF"/>
        <w:spacing w:before="0" w:beforeAutospacing="0" w:after="0" w:afterAutospacing="0"/>
        <w:jc w:val="both"/>
        <w:textAlignment w:val="baseline"/>
      </w:pPr>
      <w:r w:rsidRPr="00BB2EC0">
        <w:rPr>
          <w:rStyle w:val="Textoennegrita"/>
          <w:bdr w:val="none" w:sz="0" w:space="0" w:color="auto" w:frame="1"/>
        </w:rPr>
        <w:t>Riesgo de extinción de especies:</w:t>
      </w:r>
      <w:r w:rsidRPr="00BB2EC0">
        <w:t> aproximadamente el 25% de las especies ya están en peligro de extinción en la mayoría de los grupos de animales y plantas estudiados.</w:t>
      </w:r>
    </w:p>
    <w:p w:rsidR="0088683F" w:rsidRDefault="0088683F" w:rsidP="0088683F">
      <w:pPr>
        <w:pStyle w:val="NormalWeb"/>
        <w:shd w:val="clear" w:color="auto" w:fill="FFFFFF"/>
        <w:spacing w:before="0" w:beforeAutospacing="0" w:after="0" w:afterAutospacing="0"/>
        <w:jc w:val="both"/>
        <w:textAlignment w:val="baseline"/>
        <w:rPr>
          <w:rStyle w:val="Textoennegrita"/>
          <w:bdr w:val="none" w:sz="0" w:space="0" w:color="auto" w:frame="1"/>
        </w:rPr>
      </w:pPr>
    </w:p>
    <w:p w:rsidR="0088683F" w:rsidRPr="00BB2EC0" w:rsidRDefault="0088683F" w:rsidP="0088683F">
      <w:pPr>
        <w:pStyle w:val="NormalWeb"/>
        <w:shd w:val="clear" w:color="auto" w:fill="FFFFFF"/>
        <w:spacing w:before="0" w:beforeAutospacing="0" w:after="0" w:afterAutospacing="0"/>
        <w:jc w:val="both"/>
        <w:textAlignment w:val="baseline"/>
      </w:pPr>
      <w:r w:rsidRPr="00BB2EC0">
        <w:rPr>
          <w:rStyle w:val="Textoennegrita"/>
          <w:bdr w:val="none" w:sz="0" w:space="0" w:color="auto" w:frame="1"/>
        </w:rPr>
        <w:lastRenderedPageBreak/>
        <w:t>Ecosistemas naturales: </w:t>
      </w:r>
      <w:r w:rsidRPr="00BB2EC0">
        <w:t>se han reducido en un 47% en promedio.</w:t>
      </w:r>
    </w:p>
    <w:p w:rsidR="0088683F" w:rsidRDefault="0088683F" w:rsidP="0088683F">
      <w:pPr>
        <w:pStyle w:val="NormalWeb"/>
        <w:shd w:val="clear" w:color="auto" w:fill="FFFFFF"/>
        <w:spacing w:before="0" w:beforeAutospacing="0" w:after="0" w:afterAutospacing="0"/>
        <w:jc w:val="both"/>
        <w:textAlignment w:val="baseline"/>
        <w:rPr>
          <w:rStyle w:val="Textoennegrita"/>
          <w:bdr w:val="none" w:sz="0" w:space="0" w:color="auto" w:frame="1"/>
        </w:rPr>
      </w:pPr>
    </w:p>
    <w:p w:rsidR="0088683F" w:rsidRPr="00BB2EC0" w:rsidRDefault="0088683F" w:rsidP="0088683F">
      <w:pPr>
        <w:pStyle w:val="NormalWeb"/>
        <w:shd w:val="clear" w:color="auto" w:fill="FFFFFF"/>
        <w:spacing w:before="0" w:beforeAutospacing="0" w:after="0" w:afterAutospacing="0"/>
        <w:jc w:val="both"/>
        <w:textAlignment w:val="baseline"/>
      </w:pPr>
      <w:r w:rsidRPr="00BB2EC0">
        <w:rPr>
          <w:rStyle w:val="Textoennegrita"/>
          <w:bdr w:val="none" w:sz="0" w:space="0" w:color="auto" w:frame="1"/>
        </w:rPr>
        <w:t>Biomasa:</w:t>
      </w:r>
      <w:r w:rsidRPr="00BB2EC0">
        <w:t> la biomasa global de los mamíferos silvestres ha disminuido en un 82%.</w:t>
      </w:r>
    </w:p>
    <w:p w:rsidR="0088683F" w:rsidRDefault="0088683F" w:rsidP="0088683F">
      <w:pPr>
        <w:pStyle w:val="NormalWeb"/>
        <w:shd w:val="clear" w:color="auto" w:fill="FFFFFF"/>
        <w:spacing w:before="0" w:beforeAutospacing="0" w:after="0" w:afterAutospacing="0"/>
        <w:jc w:val="both"/>
        <w:textAlignment w:val="baseline"/>
        <w:rPr>
          <w:rStyle w:val="Textoennegrita"/>
          <w:bdr w:val="none" w:sz="0" w:space="0" w:color="auto" w:frame="1"/>
        </w:rPr>
      </w:pPr>
    </w:p>
    <w:p w:rsidR="005F3F8D" w:rsidRDefault="0088683F" w:rsidP="005F3F8D">
      <w:pPr>
        <w:pStyle w:val="NormalWeb"/>
        <w:shd w:val="clear" w:color="auto" w:fill="FFFFFF"/>
        <w:spacing w:before="0" w:beforeAutospacing="0" w:after="0" w:afterAutospacing="0"/>
        <w:jc w:val="both"/>
        <w:textAlignment w:val="baseline"/>
      </w:pPr>
      <w:r w:rsidRPr="00BB2EC0">
        <w:rPr>
          <w:rStyle w:val="Textoennegrita"/>
          <w:bdr w:val="none" w:sz="0" w:space="0" w:color="auto" w:frame="1"/>
        </w:rPr>
        <w:t>Naturaleza para los indígenas:</w:t>
      </w:r>
      <w:r w:rsidRPr="00BB2EC0">
        <w:t xml:space="preserve"> el 72% de los indicadores desarrollados por las comunidades locales muestra un deterioro continuo de elementos de la naturaleza </w:t>
      </w:r>
      <w:r w:rsidR="005F3F8D">
        <w:t>que son importantes para ellos.</w:t>
      </w:r>
    </w:p>
    <w:p w:rsidR="005F3F8D" w:rsidRDefault="005F3F8D" w:rsidP="005F3F8D">
      <w:pPr>
        <w:pStyle w:val="NormalWeb"/>
        <w:shd w:val="clear" w:color="auto" w:fill="FFFFFF"/>
        <w:spacing w:before="0" w:beforeAutospacing="0" w:after="0" w:afterAutospacing="0"/>
        <w:jc w:val="both"/>
        <w:textAlignment w:val="baseline"/>
      </w:pPr>
    </w:p>
    <w:p w:rsidR="0088683F" w:rsidRPr="005F3F8D" w:rsidRDefault="0088683F" w:rsidP="005F3F8D">
      <w:pPr>
        <w:pStyle w:val="NormalWeb"/>
        <w:shd w:val="clear" w:color="auto" w:fill="FFFFFF"/>
        <w:spacing w:before="0" w:beforeAutospacing="0" w:after="0" w:afterAutospacing="0"/>
        <w:jc w:val="both"/>
        <w:textAlignment w:val="baseline"/>
      </w:pPr>
      <w:r w:rsidRPr="005F3F8D">
        <w:t>¿Es peor que el cambio climático?</w:t>
      </w:r>
    </w:p>
    <w:p w:rsidR="0088683F" w:rsidRPr="00BB2EC0" w:rsidRDefault="0088683F" w:rsidP="0088683F">
      <w:pPr>
        <w:pStyle w:val="NormalWeb"/>
        <w:shd w:val="clear" w:color="auto" w:fill="FFFFFF"/>
        <w:spacing w:before="270" w:beforeAutospacing="0" w:after="0" w:afterAutospacing="0"/>
        <w:jc w:val="both"/>
        <w:textAlignment w:val="baseline"/>
      </w:pPr>
      <w:r w:rsidRPr="00BB2EC0">
        <w:t>El cambio climático es un factor subyacente crucial que ayuda a impulsar la destrucción en todo el mundo.</w:t>
      </w:r>
    </w:p>
    <w:p w:rsidR="0088683F" w:rsidRPr="00BB2EC0" w:rsidRDefault="0088683F" w:rsidP="0088683F">
      <w:pPr>
        <w:pStyle w:val="NormalWeb"/>
        <w:shd w:val="clear" w:color="auto" w:fill="FFFFFF"/>
        <w:spacing w:before="270" w:beforeAutospacing="0" w:after="0" w:afterAutospacing="0"/>
        <w:jc w:val="both"/>
        <w:textAlignment w:val="baseline"/>
      </w:pPr>
      <w:r w:rsidRPr="00BB2EC0">
        <w:t>Las emisiones de gases de efecto invernadero se han duplicado desde 1980 y, como resultado, las temperaturas han subido 0,7°C. Esto está teniendo un gran impacto en algunas especies.</w:t>
      </w:r>
    </w:p>
    <w:p w:rsidR="0088683F" w:rsidRPr="00BB2EC0" w:rsidRDefault="0088683F" w:rsidP="0088683F">
      <w:pPr>
        <w:pStyle w:val="NormalWeb"/>
        <w:shd w:val="clear" w:color="auto" w:fill="FFFFFF"/>
        <w:spacing w:before="270" w:beforeAutospacing="0" w:after="0" w:afterAutospacing="0"/>
        <w:jc w:val="both"/>
        <w:textAlignment w:val="baseline"/>
      </w:pPr>
      <w:r w:rsidRPr="00BB2EC0">
        <w:t>El estudio de la ONU indica que si las temperaturas aumentan en 2°C, entonces el 5% de las especies estarán en riesgo de extinción provocada por el clima. Esa cifra aumentaría a 16% si el planeta se calienta 4,3°C más.</w:t>
      </w:r>
    </w:p>
    <w:p w:rsidR="005F3F8D" w:rsidRDefault="0088683F" w:rsidP="0088683F">
      <w:pPr>
        <w:pStyle w:val="NormalWeb"/>
        <w:shd w:val="clear" w:color="auto" w:fill="FFFFFF"/>
        <w:spacing w:before="270" w:beforeAutospacing="0" w:after="0" w:afterAutospacing="0"/>
        <w:jc w:val="both"/>
        <w:textAlignment w:val="baseline"/>
      </w:pPr>
      <w:r>
        <w:t>“</w:t>
      </w:r>
      <w:r w:rsidRPr="00BB2EC0">
        <w:t>De la lista de prioridades de los factores determinantes del declive de la biodiversidad, el cambio c</w:t>
      </w:r>
      <w:r>
        <w:t>limático es solo el número tres”</w:t>
      </w:r>
      <w:r w:rsidRPr="00BB2EC0">
        <w:t>, dijo el profesor John Spicer de la Universidad de Plymouth.</w:t>
      </w:r>
    </w:p>
    <w:p w:rsidR="005F3F8D" w:rsidRDefault="005F3F8D" w:rsidP="0088683F">
      <w:pPr>
        <w:spacing w:line="240" w:lineRule="auto"/>
        <w:jc w:val="both"/>
        <w:rPr>
          <w:rFonts w:ascii="Times New Roman" w:hAnsi="Times New Roman" w:cs="Times New Roman"/>
          <w:sz w:val="24"/>
          <w:szCs w:val="24"/>
        </w:rPr>
      </w:pPr>
    </w:p>
    <w:p w:rsidR="0088683F" w:rsidRDefault="0088683F" w:rsidP="0088683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B2775">
        <w:rPr>
          <w:rFonts w:ascii="Times New Roman" w:hAnsi="Times New Roman" w:cs="Times New Roman"/>
          <w:sz w:val="24"/>
          <w:szCs w:val="24"/>
          <w:u w:val="single"/>
        </w:rPr>
        <w:t>El mundo no aguantará el ritmo de la UE: se necesitarían tres planetas más para abastecer el consumo de recursos naturales</w:t>
      </w:r>
      <w:r>
        <w:rPr>
          <w:rFonts w:ascii="Times New Roman" w:hAnsi="Times New Roman" w:cs="Times New Roman"/>
          <w:sz w:val="24"/>
          <w:szCs w:val="24"/>
        </w:rPr>
        <w:t xml:space="preserve"> (El Economista - </w:t>
      </w:r>
      <w:r w:rsidRPr="004B2775">
        <w:rPr>
          <w:rFonts w:ascii="Times New Roman" w:hAnsi="Times New Roman" w:cs="Times New Roman"/>
          <w:b/>
          <w:sz w:val="24"/>
          <w:szCs w:val="24"/>
        </w:rPr>
        <w:t>11/5/19</w:t>
      </w:r>
      <w:r>
        <w:rPr>
          <w:rFonts w:ascii="Times New Roman" w:hAnsi="Times New Roman" w:cs="Times New Roman"/>
          <w:sz w:val="24"/>
          <w:szCs w:val="24"/>
        </w:rPr>
        <w:t>)</w:t>
      </w:r>
    </w:p>
    <w:p w:rsidR="0088683F" w:rsidRPr="004B2775" w:rsidRDefault="0088683F" w:rsidP="0088683F">
      <w:pPr>
        <w:shd w:val="clear" w:color="auto" w:fill="FFFFFF"/>
        <w:spacing w:before="100" w:beforeAutospacing="1" w:after="100" w:afterAutospacing="1" w:line="240" w:lineRule="auto"/>
        <w:jc w:val="both"/>
        <w:rPr>
          <w:rFonts w:ascii="Times New Roman" w:hAnsi="Times New Roman" w:cs="Times New Roman"/>
          <w:bCs/>
          <w:sz w:val="24"/>
          <w:szCs w:val="24"/>
        </w:rPr>
      </w:pPr>
      <w:r w:rsidRPr="004B2775">
        <w:rPr>
          <w:rFonts w:ascii="Times New Roman" w:hAnsi="Times New Roman" w:cs="Times New Roman"/>
          <w:bCs/>
          <w:sz w:val="24"/>
          <w:szCs w:val="24"/>
        </w:rPr>
        <w:t xml:space="preserve">(Por </w:t>
      </w:r>
      <w:hyperlink r:id="rId122" w:history="1">
        <w:r w:rsidRPr="00563428">
          <w:rPr>
            <w:rStyle w:val="Hipervnculo"/>
            <w:rFonts w:ascii="Times New Roman" w:hAnsi="Times New Roman" w:cs="Times New Roman"/>
            <w:bCs/>
            <w:color w:val="auto"/>
            <w:sz w:val="24"/>
            <w:szCs w:val="24"/>
            <w:u w:val="none"/>
          </w:rPr>
          <w:t>Patricia C. Serrano</w:t>
        </w:r>
      </w:hyperlink>
      <w:r w:rsidRPr="00563428">
        <w:rPr>
          <w:rFonts w:ascii="Times New Roman" w:hAnsi="Times New Roman" w:cs="Times New Roman"/>
          <w:bCs/>
          <w:sz w:val="24"/>
          <w:szCs w:val="24"/>
        </w:rPr>
        <w:t>)</w:t>
      </w:r>
    </w:p>
    <w:p w:rsidR="0088683F" w:rsidRPr="00F165FE" w:rsidRDefault="0088683F" w:rsidP="0088683F">
      <w:pPr>
        <w:pStyle w:val="NormalWeb"/>
        <w:shd w:val="clear" w:color="auto" w:fill="FFFFFF"/>
        <w:spacing w:before="0" w:beforeAutospacing="0" w:after="270" w:afterAutospacing="0"/>
        <w:jc w:val="both"/>
        <w:rPr>
          <w:spacing w:val="-1"/>
          <w:u w:val="single"/>
        </w:rPr>
      </w:pPr>
      <w:r w:rsidRPr="004B2775">
        <w:rPr>
          <w:spacing w:val="-1"/>
        </w:rPr>
        <w:t xml:space="preserve">Imaginemos que hemos llenado un carro de la compra con todo lo que necesitamos para subsistir un mes: alimentación, productos de limpieza e higiene. También nos hemos surtido de los litros de agua y combustible que usaremos para beber y asearnos, por un lado, y para garantizar la movilidad y la energía requerida para calentar nuestro hogar, cocinar y hacer funcionar los aparatos electrónicos, por otro. Imaginemos ahora que el día 12 del mes nos quedamos sin nada. Y tenemos que meternos en la casa del vecino y atracar su despensa y sus recursos para conseguir aguantar hasta fin de mes. </w:t>
      </w:r>
      <w:r w:rsidRPr="00F165FE">
        <w:rPr>
          <w:spacing w:val="-1"/>
          <w:u w:val="single"/>
        </w:rPr>
        <w:t>Este día que hemos descrito acaba de llegar para la Unión Europea, que ya ha agotado todos los recursos naturales con los que contaba para mantener el consumo de sus habitantes durante el año entero. Y estamos a 11 de mayo.</w:t>
      </w:r>
    </w:p>
    <w:p w:rsidR="0088683F" w:rsidRPr="00F165FE" w:rsidRDefault="0088683F" w:rsidP="0088683F">
      <w:pPr>
        <w:pStyle w:val="NormalWeb"/>
        <w:shd w:val="clear" w:color="auto" w:fill="FFFFFF"/>
        <w:spacing w:before="0" w:beforeAutospacing="0" w:after="270" w:afterAutospacing="0"/>
        <w:jc w:val="both"/>
        <w:rPr>
          <w:color w:val="FF0000"/>
          <w:spacing w:val="-1"/>
          <w:u w:val="single"/>
        </w:rPr>
      </w:pPr>
      <w:r w:rsidRPr="00F165FE">
        <w:rPr>
          <w:color w:val="FF0000"/>
          <w:spacing w:val="-1"/>
          <w:u w:val="single"/>
        </w:rPr>
        <w:t>Se conoce como Día de Sobrecapacidad de la Tierra, y va cambiando año tras año. Efectivamente, cada año consumimos ante</w:t>
      </w:r>
      <w:r>
        <w:rPr>
          <w:color w:val="FF0000"/>
          <w:spacing w:val="-1"/>
          <w:u w:val="single"/>
        </w:rPr>
        <w:t>s el contenido de todo nuestro “carro de la compra”</w:t>
      </w:r>
      <w:r w:rsidRPr="00F165FE">
        <w:rPr>
          <w:color w:val="FF0000"/>
          <w:spacing w:val="-1"/>
          <w:u w:val="single"/>
        </w:rPr>
        <w:t xml:space="preserve"> y toca vivir por encima de nuestras posibilidades, agotando los recursos del resto de países</w:t>
      </w:r>
      <w:r w:rsidRPr="004B2775">
        <w:rPr>
          <w:spacing w:val="-1"/>
        </w:rPr>
        <w:t xml:space="preserve">. </w:t>
      </w:r>
      <w:r w:rsidRPr="00F165FE">
        <w:rPr>
          <w:color w:val="FF0000"/>
          <w:spacing w:val="-1"/>
          <w:u w:val="single"/>
        </w:rPr>
        <w:t xml:space="preserve">Este escenario se calcula comparando la huella ecológica de los países -la superficie productiva de tierra y mar necesaria para abastecer todo lo que consume su población y absorber los residuos generados- y la biocapacidad de los mismos, entendida como la capacidad de regeneración del ecosistema de los recursos utilizados por los seres humanos y el restablecimiento de los hábitats. Estas variables se miden en hectáreas globales. La sobrecapacidad tiene lugar cuando la humanidad demanda más de lo que la Tierra puede </w:t>
      </w:r>
      <w:r w:rsidRPr="00F165FE">
        <w:rPr>
          <w:color w:val="FF0000"/>
          <w:spacing w:val="-1"/>
          <w:u w:val="single"/>
        </w:rPr>
        <w:lastRenderedPageBreak/>
        <w:t>regenerar. Es decir, desde hoy, estamos entrando ya en la casa del vecino porque en la nuestra no queda nada.</w:t>
      </w:r>
    </w:p>
    <w:p w:rsidR="0088683F" w:rsidRDefault="0088683F" w:rsidP="0088683F">
      <w:pPr>
        <w:pStyle w:val="NormalWeb"/>
        <w:shd w:val="clear" w:color="auto" w:fill="FFFFFF"/>
        <w:spacing w:before="0" w:beforeAutospacing="0" w:after="270" w:afterAutospacing="0"/>
        <w:jc w:val="both"/>
        <w:rPr>
          <w:b/>
          <w:color w:val="FF0000"/>
          <w:spacing w:val="-1"/>
          <w:u w:val="single"/>
        </w:rPr>
      </w:pPr>
      <w:r w:rsidRPr="00F165FE">
        <w:rPr>
          <w:b/>
          <w:color w:val="FF0000"/>
          <w:spacing w:val="-1"/>
          <w:u w:val="single"/>
        </w:rPr>
        <w:t xml:space="preserve">Aunque esta situación se da en todo el mundo, el conjunto de la Unión Europea refleja un escenario de gravedad: posee el 20% de biocapacidad del planeta pero sólo aloja al 7% de la población mundial. El resultado de esto, teniendo en cuenta el nivel de consumo de los europeos, es que estamos utilizando 2,2 veces más recursos de los que pueden ser regenerados por la </w:t>
      </w:r>
      <w:r w:rsidR="00B06D7D" w:rsidRPr="00F165FE">
        <w:rPr>
          <w:b/>
          <w:color w:val="FF0000"/>
          <w:spacing w:val="-1"/>
          <w:u w:val="single"/>
        </w:rPr>
        <w:t>biosfera</w:t>
      </w:r>
      <w:r w:rsidRPr="00F165FE">
        <w:rPr>
          <w:b/>
          <w:color w:val="FF0000"/>
          <w:spacing w:val="-1"/>
          <w:u w:val="single"/>
        </w:rPr>
        <w:t>, según alerta el informe de WWF </w:t>
      </w:r>
      <w:r w:rsidRPr="00E5215E">
        <w:rPr>
          <w:b/>
          <w:color w:val="FF0000"/>
          <w:spacing w:val="-1"/>
          <w:u w:val="single"/>
        </w:rPr>
        <w:t>“Vivir por encima de los límites de la naturaleza en Europa”.</w:t>
      </w:r>
      <w:r w:rsidRPr="00F165FE">
        <w:rPr>
          <w:b/>
          <w:color w:val="FF0000"/>
          <w:spacing w:val="-1"/>
          <w:u w:val="single"/>
        </w:rPr>
        <w:t xml:space="preserve"> Si el resto del mundo consumiera al mismo ritmo, necesitaríamos 2,8 planetas más para abastecernos an</w:t>
      </w:r>
      <w:r>
        <w:rPr>
          <w:b/>
          <w:color w:val="FF0000"/>
          <w:spacing w:val="-1"/>
          <w:u w:val="single"/>
        </w:rPr>
        <w:t>ualmente. No es que estemos en “números rojos”</w:t>
      </w:r>
      <w:r w:rsidRPr="00F165FE">
        <w:rPr>
          <w:b/>
          <w:color w:val="FF0000"/>
          <w:spacing w:val="-1"/>
          <w:u w:val="single"/>
        </w:rPr>
        <w:t>, es que la cartilla ya está en llamas.</w:t>
      </w:r>
    </w:p>
    <w:p w:rsidR="0088683F" w:rsidRDefault="0088683F" w:rsidP="0088683F">
      <w:pPr>
        <w:pStyle w:val="NormalWeb"/>
        <w:shd w:val="clear" w:color="auto" w:fill="FFFFFF"/>
        <w:spacing w:before="0" w:beforeAutospacing="0" w:after="270" w:afterAutospacing="0"/>
        <w:jc w:val="both"/>
        <w:rPr>
          <w:b/>
          <w:color w:val="FF0000"/>
          <w:spacing w:val="-1"/>
          <w:u w:val="single"/>
        </w:rPr>
      </w:pPr>
      <w:r w:rsidRPr="004B2775">
        <w:rPr>
          <w:noProof/>
        </w:rPr>
        <w:drawing>
          <wp:inline distT="0" distB="0" distL="0" distR="0" wp14:anchorId="425A5E5E" wp14:editId="1FE320B4">
            <wp:extent cx="5708650" cy="3924300"/>
            <wp:effectExtent l="0" t="0" r="6350" b="0"/>
            <wp:docPr id="52" name="Imagen 52" descr="https://s03.s3c.es/imag/_v0/1229x776/b/e/f/grafico-ww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1229x776/b/e/f/grafico-wwf.jp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08650" cy="3924300"/>
                    </a:xfrm>
                    <a:prstGeom prst="rect">
                      <a:avLst/>
                    </a:prstGeom>
                    <a:noFill/>
                    <a:ln>
                      <a:noFill/>
                    </a:ln>
                  </pic:spPr>
                </pic:pic>
              </a:graphicData>
            </a:graphic>
          </wp:inline>
        </w:drawing>
      </w:r>
    </w:p>
    <w:p w:rsidR="0088683F" w:rsidRPr="00F165FE" w:rsidRDefault="0088683F" w:rsidP="0088683F">
      <w:pPr>
        <w:pStyle w:val="NormalWeb"/>
        <w:shd w:val="clear" w:color="auto" w:fill="FFFFFF"/>
        <w:spacing w:before="0" w:beforeAutospacing="0" w:after="270" w:afterAutospacing="0"/>
        <w:jc w:val="both"/>
        <w:rPr>
          <w:b/>
          <w:color w:val="FF0000"/>
          <w:spacing w:val="-1"/>
          <w:u w:val="single"/>
        </w:rPr>
      </w:pPr>
      <w:r w:rsidRPr="00E5215E">
        <w:rPr>
          <w:spacing w:val="-1"/>
        </w:rPr>
        <w:t>La huella ecológica, lo que consumimos, se calcula incluyendo la superficie utilizada en cultivos, pastoreo para el ganado y pesca para producir alimentos; los bosques con los que nos surtimos de madera, fibras y combustible; el espacio urbanizable y para infraestructuras, y las </w:t>
      </w:r>
      <w:hyperlink r:id="rId124" w:tgtFrame="_blank" w:history="1">
        <w:r w:rsidRPr="00E5215E">
          <w:rPr>
            <w:rStyle w:val="Hipervnculo"/>
            <w:color w:val="auto"/>
            <w:spacing w:val="-1"/>
            <w:u w:val="none"/>
          </w:rPr>
          <w:t>emisiones de dióxido de carbono</w:t>
        </w:r>
      </w:hyperlink>
      <w:r w:rsidRPr="00E5215E">
        <w:rPr>
          <w:spacing w:val="-1"/>
        </w:rPr>
        <w:t> por la quema de combustibles fósiles que necesitan ser capturadas por bosques y océanos</w:t>
      </w:r>
      <w:r w:rsidRPr="004B2775">
        <w:rPr>
          <w:spacing w:val="-1"/>
        </w:rPr>
        <w:t xml:space="preserve">. </w:t>
      </w:r>
      <w:r w:rsidRPr="00F165FE">
        <w:rPr>
          <w:b/>
          <w:color w:val="FF0000"/>
          <w:spacing w:val="-1"/>
          <w:u w:val="single"/>
        </w:rPr>
        <w:t>China, EEUU, India, Rusia y Brasil ostentan la mayor huella ecológica del mundo. La UE, si fuera un país, ocuparía el tercer puesto.</w:t>
      </w:r>
    </w:p>
    <w:p w:rsidR="0088683F" w:rsidRPr="004B2775" w:rsidRDefault="0088683F" w:rsidP="0088683F">
      <w:pPr>
        <w:pStyle w:val="Ttulo2"/>
        <w:shd w:val="clear" w:color="auto" w:fill="FFFFFF"/>
        <w:spacing w:before="300" w:after="225" w:line="240" w:lineRule="auto"/>
        <w:jc w:val="both"/>
        <w:rPr>
          <w:rFonts w:ascii="Times New Roman" w:hAnsi="Times New Roman" w:cs="Times New Roman"/>
          <w:b w:val="0"/>
          <w:bCs w:val="0"/>
          <w:color w:val="auto"/>
          <w:sz w:val="24"/>
          <w:szCs w:val="24"/>
        </w:rPr>
      </w:pPr>
      <w:r w:rsidRPr="004B2775">
        <w:rPr>
          <w:rFonts w:ascii="Times New Roman" w:hAnsi="Times New Roman" w:cs="Times New Roman"/>
          <w:b w:val="0"/>
          <w:bCs w:val="0"/>
          <w:color w:val="auto"/>
          <w:sz w:val="24"/>
          <w:szCs w:val="24"/>
        </w:rPr>
        <w:t>La crisis de 2008, un frenazo mundial</w:t>
      </w:r>
    </w:p>
    <w:p w:rsidR="0088683F" w:rsidRPr="00F165FE" w:rsidRDefault="0088683F" w:rsidP="0088683F">
      <w:pPr>
        <w:pStyle w:val="NormalWeb"/>
        <w:shd w:val="clear" w:color="auto" w:fill="FFFFFF"/>
        <w:spacing w:before="0" w:beforeAutospacing="0" w:after="270" w:afterAutospacing="0"/>
        <w:jc w:val="both"/>
        <w:rPr>
          <w:color w:val="FF0000"/>
          <w:spacing w:val="-1"/>
          <w:u w:val="single"/>
        </w:rPr>
      </w:pPr>
      <w:r w:rsidRPr="004B2775">
        <w:rPr>
          <w:spacing w:val="-1"/>
        </w:rPr>
        <w:t xml:space="preserve">La historia económica de cada país determina las fluctuaciones de estos impactos derivados de la demanda de las poblaciones. </w:t>
      </w:r>
      <w:r w:rsidRPr="00F165FE">
        <w:rPr>
          <w:spacing w:val="-1"/>
          <w:u w:val="single"/>
        </w:rPr>
        <w:t>Así, hasta los años 60, la Tierra aún podía regenerar más de lo que consumían sus habitantes. En concreto, la Unión Europea entraba en déficit de recursos naturales el 13 de octubre. Ahora la fecha de su sobrecapacidad se ha adelantado cinco meses.</w:t>
      </w:r>
      <w:r w:rsidRPr="004B2775">
        <w:rPr>
          <w:spacing w:val="-1"/>
        </w:rPr>
        <w:t xml:space="preserve"> </w:t>
      </w:r>
      <w:r w:rsidRPr="00F165FE">
        <w:rPr>
          <w:spacing w:val="-1"/>
          <w:u w:val="single"/>
        </w:rPr>
        <w:t>Entre 1961 y 2016, la huella ecológica de los países miembros de la UE se disparó de 1.600 millones de hectáreas globales a 2.300, más de un 30%.</w:t>
      </w:r>
      <w:r w:rsidRPr="004B2775">
        <w:rPr>
          <w:spacing w:val="-1"/>
        </w:rPr>
        <w:t xml:space="preserve"> </w:t>
      </w:r>
      <w:r w:rsidRPr="00F165FE">
        <w:rPr>
          <w:color w:val="FF0000"/>
          <w:spacing w:val="-1"/>
          <w:u w:val="single"/>
        </w:rPr>
        <w:t xml:space="preserve">El único momento en que el consumo </w:t>
      </w:r>
      <w:r w:rsidRPr="00F165FE">
        <w:rPr>
          <w:color w:val="FF0000"/>
          <w:spacing w:val="-1"/>
          <w:u w:val="single"/>
        </w:rPr>
        <w:lastRenderedPageBreak/>
        <w:t>de recursos frenó en todos los países de Europa coincidió con la crisis financiera: el año 2007 marcó un hi</w:t>
      </w:r>
      <w:r w:rsidR="005F3F8D">
        <w:rPr>
          <w:color w:val="FF0000"/>
          <w:spacing w:val="-1"/>
          <w:u w:val="single"/>
        </w:rPr>
        <w:t>to estableciendo el día de los “números rojos”</w:t>
      </w:r>
      <w:r w:rsidRPr="00F165FE">
        <w:rPr>
          <w:color w:val="FF0000"/>
          <w:spacing w:val="-1"/>
          <w:u w:val="single"/>
        </w:rPr>
        <w:t xml:space="preserve"> en el 23 de abril. Desde entonces, se ha ido retrasando hasta hoy.</w:t>
      </w:r>
    </w:p>
    <w:p w:rsidR="0088683F" w:rsidRPr="004B2775" w:rsidRDefault="0088683F" w:rsidP="0088683F">
      <w:pPr>
        <w:pStyle w:val="NormalWeb"/>
        <w:shd w:val="clear" w:color="auto" w:fill="FFFFFF"/>
        <w:spacing w:before="0" w:beforeAutospacing="0" w:after="270" w:afterAutospacing="0"/>
        <w:jc w:val="both"/>
        <w:rPr>
          <w:spacing w:val="-1"/>
        </w:rPr>
      </w:pPr>
      <w:r w:rsidRPr="004B2775">
        <w:rPr>
          <w:spacing w:val="-1"/>
        </w:rPr>
        <w:t>Si tenemos en cuenta cada nación individualmente y su consumo per cápita de bienes y servicios, Luxembur</w:t>
      </w:r>
      <w:r>
        <w:rPr>
          <w:spacing w:val="-1"/>
        </w:rPr>
        <w:t>go es quien antes recurre a la “despensa”</w:t>
      </w:r>
      <w:r w:rsidRPr="004B2775">
        <w:rPr>
          <w:spacing w:val="-1"/>
        </w:rPr>
        <w:t xml:space="preserve"> de los otros. El día 16 de febrero ya está en situación de sobrecapacidad, debido al gran impacto que genera con su consumo de combustible por habitante -libre de impuestos-. Le siguen Estonia, Dinamarca y Suecia. En la parte baja de la tabla se encuentra Rumanía, capaz de aguantar para abastecerse hasta el 12 de julio. España se ubica en esta parte baja de la tabla, y no empieza a vivir por encima de sus capacidades hasta el 28 de mayo.</w:t>
      </w:r>
    </w:p>
    <w:p w:rsidR="0088683F" w:rsidRPr="00F165FE" w:rsidRDefault="0088683F" w:rsidP="0088683F">
      <w:pPr>
        <w:pStyle w:val="NormalWeb"/>
        <w:shd w:val="clear" w:color="auto" w:fill="FFFFFF"/>
        <w:spacing w:before="0" w:beforeAutospacing="0" w:after="270" w:afterAutospacing="0"/>
        <w:jc w:val="both"/>
        <w:rPr>
          <w:color w:val="FF0000"/>
          <w:spacing w:val="-1"/>
          <w:u w:val="single"/>
        </w:rPr>
      </w:pPr>
      <w:r w:rsidRPr="00F165FE">
        <w:rPr>
          <w:spacing w:val="-1"/>
          <w:u w:val="single"/>
        </w:rPr>
        <w:t>El problema de vivir por encima de las capacidades es que repercute en otros países. Al agotar sus propios recursos, la UE provoca el agotamiento de los de otras regiones del globo vinculadas a su demanda</w:t>
      </w:r>
      <w:r w:rsidRPr="004B2775">
        <w:rPr>
          <w:spacing w:val="-1"/>
        </w:rPr>
        <w:t xml:space="preserve">. Es el caso de Indonesia, un país rico en biodiversidad que ha ido mermando su riqueza y aumentando su huella ecológica por surtir en bienes a los vecinos europeos. Este escenario en cadena se replica también en Brasil, Argentina, Paraguay, Malasia, Costa de Marfil y Ghana. </w:t>
      </w:r>
      <w:r w:rsidRPr="00F165FE">
        <w:rPr>
          <w:color w:val="FF0000"/>
          <w:spacing w:val="-1"/>
          <w:u w:val="single"/>
        </w:rPr>
        <w:t>Cada año, los ecosistemas terrestres proporcionan bienes y servicios equivalentes a 125 billones de dólares a la economía global a través de agua potable, alimentos, aire limpio, absorción de calor y suelo productivo.</w:t>
      </w:r>
    </w:p>
    <w:p w:rsidR="0088683F" w:rsidRPr="004B2775" w:rsidRDefault="0088683F" w:rsidP="0088683F">
      <w:pPr>
        <w:pStyle w:val="Ttulo2"/>
        <w:shd w:val="clear" w:color="auto" w:fill="FFFFFF"/>
        <w:spacing w:before="300" w:after="225" w:line="240" w:lineRule="auto"/>
        <w:jc w:val="both"/>
        <w:rPr>
          <w:rFonts w:ascii="Times New Roman" w:hAnsi="Times New Roman" w:cs="Times New Roman"/>
          <w:b w:val="0"/>
          <w:bCs w:val="0"/>
          <w:color w:val="auto"/>
          <w:sz w:val="24"/>
          <w:szCs w:val="24"/>
        </w:rPr>
      </w:pPr>
      <w:r w:rsidRPr="004B2775">
        <w:rPr>
          <w:rFonts w:ascii="Times New Roman" w:hAnsi="Times New Roman" w:cs="Times New Roman"/>
          <w:b w:val="0"/>
          <w:bCs w:val="0"/>
          <w:color w:val="auto"/>
          <w:sz w:val="24"/>
          <w:szCs w:val="24"/>
        </w:rPr>
        <w:t>Sin animales, sin bosques, sin océanos</w:t>
      </w:r>
    </w:p>
    <w:p w:rsidR="0088683F" w:rsidRPr="00A70B4D" w:rsidRDefault="0088683F" w:rsidP="0088683F">
      <w:pPr>
        <w:pStyle w:val="NormalWeb"/>
        <w:shd w:val="clear" w:color="auto" w:fill="FFFFFF"/>
        <w:spacing w:before="0" w:beforeAutospacing="0" w:after="270" w:afterAutospacing="0"/>
        <w:jc w:val="both"/>
        <w:rPr>
          <w:b/>
          <w:color w:val="FF0000"/>
          <w:spacing w:val="-1"/>
          <w:u w:val="single"/>
        </w:rPr>
      </w:pPr>
      <w:r w:rsidRPr="00A70B4D">
        <w:rPr>
          <w:b/>
          <w:color w:val="FF0000"/>
          <w:spacing w:val="-1"/>
          <w:u w:val="single"/>
        </w:rPr>
        <w:t>El informe vierte datos alarmantes sobre el impacto de la demanda humana sobre la naturaleza: las emisiones de dióxido de carbono suponen el 60% de la huella ecológica de la Unión Europea, y </w:t>
      </w:r>
      <w:hyperlink r:id="rId125" w:tgtFrame="_blank" w:history="1">
        <w:r w:rsidRPr="00A70B4D">
          <w:rPr>
            <w:rStyle w:val="Hipervnculo"/>
            <w:b/>
            <w:color w:val="FF0000"/>
            <w:spacing w:val="-1"/>
          </w:rPr>
          <w:t>contribuyen al calentamiento global</w:t>
        </w:r>
      </w:hyperlink>
      <w:r w:rsidRPr="00A70B4D">
        <w:rPr>
          <w:b/>
          <w:color w:val="FF0000"/>
          <w:spacing w:val="-1"/>
          <w:u w:val="single"/>
        </w:rPr>
        <w:t>, actualmente situado en 1ºC de media. Con otro grado más, los arrecifes de coral se considerarán virtualmente desaparecidos, lo que provocará una extinción masiva al depender de ellos una cuarta parte de las especies marinas. En los últimos 40 años, la población de animales salvajes del planeta ha descendido en un 60%. La necesidad de aumentar los terrenos de cultivo y pastoreo causan la desaparición de 6,5 millones de hectáreas de bosques al año, según datos de la FAO.</w:t>
      </w:r>
    </w:p>
    <w:p w:rsidR="0088683F" w:rsidRPr="00A70B4D" w:rsidRDefault="0088683F" w:rsidP="0088683F">
      <w:pPr>
        <w:pStyle w:val="NormalWeb"/>
        <w:shd w:val="clear" w:color="auto" w:fill="FFFFFF"/>
        <w:spacing w:before="0" w:beforeAutospacing="0" w:after="270" w:afterAutospacing="0"/>
        <w:jc w:val="both"/>
        <w:rPr>
          <w:b/>
          <w:color w:val="FF0000"/>
          <w:spacing w:val="-1"/>
          <w:u w:val="single"/>
        </w:rPr>
      </w:pPr>
      <w:r w:rsidRPr="00A70B4D">
        <w:rPr>
          <w:b/>
          <w:color w:val="FF0000"/>
          <w:spacing w:val="-1"/>
          <w:u w:val="single"/>
        </w:rPr>
        <w:t>Para completar esta trágica pintura, </w:t>
      </w:r>
      <w:hyperlink r:id="rId126" w:tgtFrame="_blank" w:history="1">
        <w:r w:rsidRPr="00A70B4D">
          <w:rPr>
            <w:rStyle w:val="Hipervnculo"/>
            <w:b/>
            <w:color w:val="FF0000"/>
            <w:spacing w:val="-1"/>
          </w:rPr>
          <w:t>los océanos también están en crisis</w:t>
        </w:r>
      </w:hyperlink>
      <w:r w:rsidRPr="00A70B4D">
        <w:rPr>
          <w:b/>
          <w:color w:val="FF0000"/>
          <w:spacing w:val="-1"/>
          <w:u w:val="single"/>
        </w:rPr>
        <w:t> por la sobrepesca, las prácticas insostenibles, la contaminación por plásticos y la consecuente destrucción de hábitats. El mar Mediterráneo es el más sobreexplotado del mundo, con el 62% de sus especies en riesgo de agotamiento.</w:t>
      </w:r>
    </w:p>
    <w:p w:rsidR="0088683F" w:rsidRPr="004B2775" w:rsidRDefault="0088683F" w:rsidP="0088683F">
      <w:pPr>
        <w:pStyle w:val="NormalWeb"/>
        <w:shd w:val="clear" w:color="auto" w:fill="FFFFFF"/>
        <w:spacing w:before="0" w:beforeAutospacing="0" w:after="270" w:afterAutospacing="0"/>
        <w:jc w:val="both"/>
        <w:rPr>
          <w:spacing w:val="-1"/>
        </w:rPr>
      </w:pPr>
      <w:r w:rsidRPr="004B2775">
        <w:rPr>
          <w:spacing w:val="-1"/>
        </w:rPr>
        <w:t>Para WWF, la solución pasa por la adopción de </w:t>
      </w:r>
      <w:hyperlink r:id="rId127" w:tgtFrame="_blank" w:history="1">
        <w:r w:rsidRPr="00E5215E">
          <w:rPr>
            <w:rStyle w:val="Hipervnculo"/>
            <w:color w:val="auto"/>
            <w:spacing w:val="-1"/>
            <w:u w:val="none"/>
          </w:rPr>
          <w:t>políticas y compromisos internacionales</w:t>
        </w:r>
      </w:hyperlink>
      <w:r w:rsidRPr="004B2775">
        <w:rPr>
          <w:spacing w:val="-1"/>
        </w:rPr>
        <w:t> más exigentes dirigidos a cambiar el consumo y la producción de alimentos hacia sistemas más sostenibles -como las producciones ecológicas-, lograr que la UE baje su nivel de emisiones para no contribuir al calentamiento global -ser climáticamente neutra- en 2040 e invertir en la protección de bosques y océanos. Es decir, que comportarnos de modo responsable para no en</w:t>
      </w:r>
      <w:r>
        <w:rPr>
          <w:spacing w:val="-1"/>
        </w:rPr>
        <w:t xml:space="preserve">contrarnos un día todos los </w:t>
      </w:r>
      <w:r w:rsidRPr="004B2775">
        <w:rPr>
          <w:spacing w:val="-1"/>
        </w:rPr>
        <w:t>supermercados vacíos. Los nuestros y los de nuestros vecinos.</w:t>
      </w:r>
    </w:p>
    <w:p w:rsidR="0088683F" w:rsidRPr="0052643E" w:rsidRDefault="0088683F" w:rsidP="0088683F">
      <w:pPr>
        <w:pStyle w:val="NormalWeb"/>
        <w:spacing w:after="0"/>
        <w:jc w:val="both"/>
      </w:pPr>
      <w:r>
        <w:t xml:space="preserve">- </w:t>
      </w:r>
      <w:r w:rsidRPr="0052643E">
        <w:rPr>
          <w:u w:val="single"/>
        </w:rPr>
        <w:t>Arancel al carbono: por qué sí</w:t>
      </w:r>
      <w:r>
        <w:t xml:space="preserve"> (Project Syndicate - </w:t>
      </w:r>
      <w:r w:rsidRPr="0052643E">
        <w:rPr>
          <w:b/>
        </w:rPr>
        <w:t>30/5/19</w:t>
      </w:r>
      <w:r>
        <w:t>)</w:t>
      </w:r>
    </w:p>
    <w:p w:rsidR="0088683F" w:rsidRPr="00BB1636" w:rsidRDefault="0088683F" w:rsidP="0088683F">
      <w:pPr>
        <w:pStyle w:val="NormalWeb"/>
        <w:spacing w:after="0"/>
        <w:jc w:val="both"/>
        <w:rPr>
          <w:u w:val="single"/>
        </w:rPr>
      </w:pPr>
      <w:r>
        <w:t>Aviñón.-</w:t>
      </w:r>
      <w:r w:rsidRPr="0052643E">
        <w:t xml:space="preserve"> </w:t>
      </w:r>
      <w:r w:rsidRPr="00BB1636">
        <w:rPr>
          <w:u w:val="single"/>
        </w:rPr>
        <w:t xml:space="preserve">En enero pasado, 3554 economistas estadounidenses (entre ellos 27 premios Nobel, cuatro expresidentes de la Reserva Federal y dos ex secretarios del Tesoro) propusieron una política que antes era herejía: que Estados Unidos combine la imposición de un precio local </w:t>
      </w:r>
      <w:r w:rsidRPr="00BB1636">
        <w:rPr>
          <w:u w:val="single"/>
        </w:rPr>
        <w:lastRenderedPageBreak/>
        <w:t>al carbono con un “sistema de ajuste en frontera”. Con su apoyo a la creación de un arancel que refleje la intensidad de carbono de importaciones clave, se apartaron de la ortodoxia de libre mercado, según la cual las políticas ambientales nacionales no deben poner obstáculos a la liberalización del comercio internacional.</w:t>
      </w:r>
    </w:p>
    <w:p w:rsidR="0088683F" w:rsidRPr="00BB1636" w:rsidRDefault="0088683F" w:rsidP="0088683F">
      <w:pPr>
        <w:pStyle w:val="NormalWeb"/>
        <w:spacing w:after="0"/>
        <w:jc w:val="both"/>
        <w:rPr>
          <w:u w:val="single"/>
        </w:rPr>
      </w:pPr>
      <w:r w:rsidRPr="00BB1636">
        <w:rPr>
          <w:u w:val="single"/>
        </w:rPr>
        <w:t>Y tuvieron razón al hacerlo. Sin un arancel al carbono, el temor a la pérdida de competitividad industrial seguirá limitando la implementación de medidas esenciales para contrarrestar el nocivo cambio climático.</w:t>
      </w:r>
    </w:p>
    <w:p w:rsidR="0088683F" w:rsidRPr="00BB1636" w:rsidRDefault="0088683F" w:rsidP="0088683F">
      <w:pPr>
        <w:pStyle w:val="NormalWeb"/>
        <w:spacing w:after="0"/>
        <w:jc w:val="both"/>
        <w:rPr>
          <w:u w:val="single"/>
        </w:rPr>
      </w:pPr>
      <w:r w:rsidRPr="0052643E">
        <w:t xml:space="preserve">El obstáculo fundamental a la descarbonización es la paradoja de que los costos sean insignificantes para el consumidor final, pero grandes para cada empresa por separado. Como resalta el reciente informe Mission Possible de la Energy Transitions Commission, la tecnología para lograr una descarbonización total de la economía mundial más o menos por 2050 o 2060, con muy poco efecto sobre los niveles de vida de la gente, ya existe. </w:t>
      </w:r>
      <w:r w:rsidRPr="00BB1636">
        <w:rPr>
          <w:u w:val="single"/>
        </w:rPr>
        <w:t>Descarbonizar toda la producción del acero usado en la industria automotriz aumentaría menos del 1% el precio de un auto típico. Y en los sectores donde la reducción de emisiones es más difícil (industrias pesadas como la fabricación de acero, cemento y productos químicos, y el transporte a larga distancia en camión, avión y barco), el costo total de la descarbonización no superaría el 0,5% del PIB global. Visto en esta perspectiva, no hay excusas para que las autoridades nacionales no adopten políticas que pueden impulsar avances hacia una economía descarbonizada.</w:t>
      </w:r>
    </w:p>
    <w:p w:rsidR="0088683F" w:rsidRPr="00BB1636" w:rsidRDefault="0088683F" w:rsidP="0088683F">
      <w:pPr>
        <w:pStyle w:val="NormalWeb"/>
        <w:spacing w:after="0"/>
        <w:jc w:val="both"/>
        <w:rPr>
          <w:u w:val="single"/>
        </w:rPr>
      </w:pPr>
      <w:r w:rsidRPr="00BB1636">
        <w:rPr>
          <w:u w:val="single"/>
        </w:rPr>
        <w:t>Pero para una empresa, los costos de la descarbonización pueden ser enormes. En la fabricación de acero, la descarbonización puede sumar hasta un 20% al costo de producción total; en el caso del cemento, puede llegar a duplicar los precios. Así que cualquier fabricante de acero o cemento que se comprometa a anular las emisiones, o que deba hacerlo por regulaciones o por la imposición de un precio al carbono, puede quedar fuera de carrera si sus competidores no enfrentan restricciones equivalentes.</w:t>
      </w:r>
    </w:p>
    <w:p w:rsidR="0088683F" w:rsidRPr="00BB1636" w:rsidRDefault="0088683F" w:rsidP="0088683F">
      <w:pPr>
        <w:pStyle w:val="NormalWeb"/>
        <w:spacing w:after="0"/>
        <w:jc w:val="both"/>
        <w:rPr>
          <w:u w:val="single"/>
        </w:rPr>
      </w:pPr>
      <w:r w:rsidRPr="00BB1636">
        <w:rPr>
          <w:u w:val="single"/>
        </w:rPr>
        <w:t>Hasta ahora, este dilema limitó el uso efectivo de precios del carbono explícitos como medio para impulsar la descarbonización</w:t>
      </w:r>
      <w:r w:rsidRPr="0052643E">
        <w:t xml:space="preserve">. Casi todos los economistas que aceptan la climatología creen que cualquier respuesta política óptima debe incluir impuestos al carbono o fijación de precios en un esquema de intercambio de emisiones. Pero incluso allí donde esta política teóricamente deseable se puso en práctica (por ejemplo, dentro del sistema europeo de comercio de emisiones), los precios del carbono no tuvieron tanta incidencia como la regulación o el otorgamiento de subsidios directos a las energías renovables. Esto es así porque se fijaron precios excesivamente bajos o porque se eximió a las industrias pesadas con uso más intensivo de energía. </w:t>
      </w:r>
      <w:r w:rsidRPr="00BB1636">
        <w:rPr>
          <w:u w:val="single"/>
        </w:rPr>
        <w:t>Y esa falta de rigor en la aplicación de la política surge del temor a que precios más altos o una cobertura más amplia impidan a la industria local competir con las importaciones de países que no sigan la misma política.</w:t>
      </w:r>
    </w:p>
    <w:p w:rsidR="0088683F" w:rsidRPr="0052643E" w:rsidRDefault="0088683F" w:rsidP="0088683F">
      <w:pPr>
        <w:pStyle w:val="NormalWeb"/>
        <w:spacing w:after="0"/>
        <w:jc w:val="both"/>
      </w:pPr>
      <w:r w:rsidRPr="00BB1636">
        <w:rPr>
          <w:color w:val="FF0000"/>
          <w:u w:val="single"/>
        </w:rPr>
        <w:t>La solución obvia es que cada país (o unión aduanera de países) grave la emisión de carbono y aplique un arancel equivalente por tonelada de carbono a aquellos productos importados en cuya fabricación se emiten grandes cantidades, combinado con una devolución del impuesto para los exportadores</w:t>
      </w:r>
      <w:r w:rsidRPr="0052643E">
        <w:t>. Hace diez años, cuando presidí el Comité sobre Cambio Climático del Reino Unido, se habló de esta posibilidad pero generó intensa oposición. Se dijo que semejante política sería contraria a las normas de la OMC, que era indeseable en principio y que desataría una guerra arancelaria, donde cada país aduciría cualquier justificación medioambiental para aumentar sus aranceles.</w:t>
      </w:r>
    </w:p>
    <w:p w:rsidR="0088683F" w:rsidRPr="00445995" w:rsidRDefault="0088683F" w:rsidP="0088683F">
      <w:pPr>
        <w:pStyle w:val="NormalWeb"/>
        <w:spacing w:after="0"/>
        <w:jc w:val="both"/>
      </w:pPr>
      <w:r w:rsidRPr="0052643E">
        <w:lastRenderedPageBreak/>
        <w:t xml:space="preserve">Después de eso se han usado con éxito otros instrumentos de política para impulsar la instalación a gran escala de sistemas de generación de electricidad con fuentes de energía renovables, y sus costos se redujeron drásticamente. Pero en los sectores industriales, hay muchas formas de descarbonización posibles, y cada una de ellas será óptima en circunstancias diferentes, de modo que el mecanismo de precios es esencial para alentar al mercado a buscar las soluciones más baratas. </w:t>
      </w:r>
      <w:r w:rsidRPr="00445995">
        <w:t>Y eso implica resolver el problema de la competitividad.</w:t>
      </w:r>
    </w:p>
    <w:p w:rsidR="0088683F" w:rsidRPr="00BB1636" w:rsidRDefault="0088683F" w:rsidP="0088683F">
      <w:pPr>
        <w:pStyle w:val="NormalWeb"/>
        <w:spacing w:after="0"/>
        <w:jc w:val="both"/>
        <w:rPr>
          <w:u w:val="single"/>
        </w:rPr>
      </w:pPr>
      <w:r w:rsidRPr="00BB1636">
        <w:rPr>
          <w:u w:val="single"/>
        </w:rPr>
        <w:t>Por eso el informe Mission Possible de la ETC sostiene que el menú de políticas debe incluir un impuesto de ajuste en frontera (arancel) al carbono. Muchos importantes economistas estadounidenses llegaron a la misma conclusión y defienden la fijación local de precios del carbono en Estados Unidos, combinada con un ajuste en frontera por la intensidad de carbono de las importaciones y exportaciones. Ese esquema “protegería la competitividad estadounidense y castigaría a las naciones que se aprovechen” del sistema.</w:t>
      </w:r>
    </w:p>
    <w:p w:rsidR="0088683F" w:rsidRPr="0052643E" w:rsidRDefault="0088683F" w:rsidP="0088683F">
      <w:pPr>
        <w:pStyle w:val="NormalWeb"/>
        <w:spacing w:after="0"/>
        <w:jc w:val="both"/>
      </w:pPr>
      <w:r w:rsidRPr="0052643E">
        <w:t>Pero aunque los economistas formularon el argumento con un vocabulario que lo hiciera aceptable en los Estados Unidos, la misma política sería aplicable en otros países para defender la industria local contra importaciones con alta emisión de carbono procedentes de Estados Unidos, si el que se aprovechara no asumiendo su parte en la lucha contra el cambio climático fuera este.</w:t>
      </w:r>
    </w:p>
    <w:p w:rsidR="0088683F" w:rsidRPr="00BB1636" w:rsidRDefault="0088683F" w:rsidP="0088683F">
      <w:pPr>
        <w:pStyle w:val="NormalWeb"/>
        <w:spacing w:after="0"/>
        <w:jc w:val="both"/>
        <w:rPr>
          <w:u w:val="single"/>
        </w:rPr>
      </w:pPr>
      <w:r w:rsidRPr="00BB1636">
        <w:rPr>
          <w:u w:val="single"/>
        </w:rPr>
        <w:t>De hecho, ningún país comprometido en la lucha contra el cambio climático debe ver en esta propuesta una amenaza a su economía. Si un país aplica un impuesto de, digamos, 50 dólares por tonelada de dióxido de carbono emitida, con un impuesto de frontera equivalente sobre las importaciones y una devolución para los exportadores, cualquier otro país que haga lo mismo dejará a sus industrias en exactamente la misma posición competitiva relativa que antes de la introducción de la política en cualquiera de los dos países. Pero en la práctica, las empresas de los dos países ahora tendrán que pagar un precio por la emisión de carbono.</w:t>
      </w:r>
    </w:p>
    <w:p w:rsidR="0088683F" w:rsidRPr="0052643E" w:rsidRDefault="0088683F" w:rsidP="0088683F">
      <w:pPr>
        <w:pStyle w:val="NormalWeb"/>
        <w:spacing w:after="0"/>
        <w:jc w:val="both"/>
      </w:pPr>
      <w:r w:rsidRPr="0052643E">
        <w:t>La búsqueda de un acuerdo político mundial sobre la fijación de precios del carbono ha sido difícil. El arancelamiento del carbono puede iniciar una secuencia de decisiones nacionales independientes que impulsen una beneficiosa competencia hacia una mayor imposición, en la que se terminen aplicando en todo el mundo precios del carbono aproximadamente iguales.</w:t>
      </w:r>
    </w:p>
    <w:p w:rsidR="0088683F" w:rsidRPr="00BB1636" w:rsidRDefault="0088683F" w:rsidP="0088683F">
      <w:pPr>
        <w:pStyle w:val="NormalWeb"/>
        <w:spacing w:after="0"/>
        <w:jc w:val="both"/>
        <w:rPr>
          <w:u w:val="single"/>
        </w:rPr>
      </w:pPr>
      <w:r w:rsidRPr="00BB1636">
        <w:rPr>
          <w:u w:val="single"/>
        </w:rPr>
        <w:t>A veces hay que olvidar los tabúes intelectuales. Aplicar un impuesto de ajuste en frontera al carbono es una idea en su tiempo justo, y puede resultar una importante herramienta para avanzar hacia la economía descarbonizada que es tecnológica y económicamente factible para mediados de este siglo.</w:t>
      </w:r>
    </w:p>
    <w:p w:rsidR="0088683F" w:rsidRPr="0007551F" w:rsidRDefault="0088683F" w:rsidP="0088683F">
      <w:pPr>
        <w:pStyle w:val="NormalWeb"/>
        <w:spacing w:after="0"/>
        <w:jc w:val="both"/>
        <w:rPr>
          <w:lang w:val="en-US"/>
        </w:rPr>
      </w:pPr>
      <w:r w:rsidRPr="0052643E">
        <w:rPr>
          <w:lang w:val="en-US"/>
        </w:rPr>
        <w:t xml:space="preserve">(Adair Turner, a former chairman of the United Kingdom's Financial Services Authority and former member of the UK's Financial Policy Committee, is Chairman of the Institute for New Economic Thinking. </w:t>
      </w:r>
      <w:r w:rsidRPr="0007551F">
        <w:rPr>
          <w:lang w:val="en-US"/>
        </w:rPr>
        <w:t>His latest book is Between Debt and the Devil)</w:t>
      </w:r>
    </w:p>
    <w:p w:rsidR="0088683F" w:rsidRPr="0007551F" w:rsidRDefault="0088683F" w:rsidP="0088683F">
      <w:pPr>
        <w:pStyle w:val="NormalWeb"/>
        <w:spacing w:after="0"/>
        <w:jc w:val="both"/>
        <w:textAlignment w:val="baseline"/>
        <w:rPr>
          <w:color w:val="000000"/>
          <w:lang w:val="en-US"/>
        </w:rPr>
      </w:pPr>
      <w:r w:rsidRPr="0007551F">
        <w:rPr>
          <w:color w:val="000000"/>
          <w:lang w:val="en-US"/>
        </w:rPr>
        <w:t xml:space="preserve">- </w:t>
      </w:r>
      <w:r w:rsidRPr="0007551F">
        <w:rPr>
          <w:color w:val="000000"/>
          <w:u w:val="single"/>
          <w:lang w:val="en-US"/>
        </w:rPr>
        <w:t>El mundo se está quedando sin tiempo</w:t>
      </w:r>
      <w:r w:rsidRPr="0007551F">
        <w:rPr>
          <w:color w:val="000000"/>
          <w:lang w:val="en-US"/>
        </w:rPr>
        <w:t xml:space="preserve"> (Project Syndicate - </w:t>
      </w:r>
      <w:r w:rsidRPr="0007551F">
        <w:rPr>
          <w:b/>
          <w:color w:val="000000"/>
          <w:lang w:val="en-US"/>
        </w:rPr>
        <w:t>17/6/19</w:t>
      </w:r>
      <w:r w:rsidRPr="0007551F">
        <w:rPr>
          <w:color w:val="000000"/>
          <w:lang w:val="en-US"/>
        </w:rPr>
        <w:t>)</w:t>
      </w:r>
    </w:p>
    <w:p w:rsidR="0088683F" w:rsidRPr="00752556" w:rsidRDefault="0088683F" w:rsidP="0088683F">
      <w:pPr>
        <w:pStyle w:val="NormalWeb"/>
        <w:spacing w:after="0"/>
        <w:jc w:val="both"/>
        <w:textAlignment w:val="baseline"/>
        <w:rPr>
          <w:color w:val="000000"/>
        </w:rPr>
      </w:pPr>
      <w:r w:rsidRPr="0007551F">
        <w:rPr>
          <w:color w:val="000000"/>
          <w:lang w:val="en-US"/>
        </w:rPr>
        <w:t xml:space="preserve">Washington.- </w:t>
      </w:r>
      <w:r w:rsidRPr="00752556">
        <w:rPr>
          <w:color w:val="000000"/>
        </w:rPr>
        <w:t xml:space="preserve">En 2015, la comunidad internacional lanzó un esfuerzo renovado para enfrentar los desafíos globales colectivos bajo los auspicios de la Agenda para el Desarrollo Sostenible de Naciones Unidas y la Convención Macro sobre el Cambio Climático (COP21). Pero después de una oleada inicial de interés, el progreso que se ha hecho para lograr los Objetivos de Desarrollo Sostenible y enfrentar el cambio climático ha disminuido. En todo el mundo, </w:t>
      </w:r>
      <w:r w:rsidRPr="00752556">
        <w:rPr>
          <w:color w:val="000000"/>
        </w:rPr>
        <w:lastRenderedPageBreak/>
        <w:t xml:space="preserve">muchos parecen haber desarrollado una alergia a las advertencias cada vez más sombrías de las Naciones Unidas y otros organismos sobre las crecientes extinciones de especies, el colapso de los ecosistemas y el calentamiento global. </w:t>
      </w:r>
    </w:p>
    <w:p w:rsidR="0088683F" w:rsidRDefault="0088683F" w:rsidP="0088683F">
      <w:pPr>
        <w:pStyle w:val="NormalWeb"/>
        <w:spacing w:after="0"/>
        <w:jc w:val="both"/>
        <w:textAlignment w:val="baseline"/>
        <w:rPr>
          <w:color w:val="000000"/>
        </w:rPr>
      </w:pPr>
      <w:r w:rsidRPr="00752556">
        <w:rPr>
          <w:color w:val="000000"/>
        </w:rPr>
        <w:t xml:space="preserve">Hoy no es el momento de debatir si el progreso hacia los objetivos globales es una cuestión de si el vaso está medio lleno o medio vacío. Pronto, ya ni siquiera habrá un vaso del que preocuparse. A pesar de la cobertura periodística global de la acción cívica y política para hacer frente a nuestras crisis en aumento, las tendencias subyacentes son extremadamente alarmantes. En los últimos meses, el Panel Intergubernamental sobre Cambio Climático (IPCC por su sigla en inglés) ha reunido pruebas abrumadoras que demuestran que los efectos del calentamiento global por sobre 1,5° por encima de los niveles preindustriales serán devastadores para miles de millones de personas en todo el mundo. </w:t>
      </w:r>
    </w:p>
    <w:p w:rsidR="0088683F" w:rsidRPr="007C6876" w:rsidRDefault="0088683F" w:rsidP="0088683F">
      <w:pPr>
        <w:pStyle w:val="NormalWeb"/>
        <w:spacing w:after="0"/>
        <w:jc w:val="both"/>
        <w:textAlignment w:val="baseline"/>
        <w:rPr>
          <w:color w:val="000000"/>
          <w:u w:val="single"/>
        </w:rPr>
      </w:pPr>
      <w:r w:rsidRPr="00752556">
        <w:rPr>
          <w:color w:val="000000"/>
        </w:rPr>
        <w:t xml:space="preserve">Un informe reciente de la Plataforma Intergubernamental de Ciencia y Política sobre Biodiversidad y Servicios Ecosistémicos sirve como otra llamada de atención más. </w:t>
      </w:r>
      <w:r w:rsidRPr="007C6876">
        <w:rPr>
          <w:color w:val="000000"/>
          <w:u w:val="single"/>
        </w:rPr>
        <w:t xml:space="preserve">Las actividades humanas, concluye el informe, han puesto en riesgo de extinción a un millón de especies, algo sin precedentes. Los océanos que proporcionan alimentos y sustento a más de cuatro mil millones de personas están bajo amenaza. Si no tomamos medidas de inmediato para revertir estas tendencias, los desafíos de ponerse al día más adelante probablemente sean infranqueables. </w:t>
      </w:r>
    </w:p>
    <w:p w:rsidR="0088683F" w:rsidRPr="00752556" w:rsidRDefault="0088683F" w:rsidP="0088683F">
      <w:pPr>
        <w:pStyle w:val="NormalWeb"/>
        <w:spacing w:after="0"/>
        <w:jc w:val="both"/>
        <w:textAlignment w:val="baseline"/>
        <w:rPr>
          <w:color w:val="000000"/>
        </w:rPr>
      </w:pPr>
      <w:r w:rsidRPr="00752556">
        <w:rPr>
          <w:color w:val="000000"/>
        </w:rPr>
        <w:t xml:space="preserve">Durante décadas, la mayoría de las economías importantes se han basado en una forma de capitalismo que ofrecía beneficios considerables. Pero ahora somos testigos de las implicancias del famoso mantra del economista y premio Nobel Milton Friedman: “la responsabilidad social de las empresas es incrementar sus beneficios”. Un modelo de gobernanza corporativa basado en maximizar el valor accionarial ha dominado nuestro sistema económico desde hace mucho tiempo, dando forma a nuestros marcos contables, regímenes impositivos y programas de las escuelas de negocios.  </w:t>
      </w:r>
    </w:p>
    <w:p w:rsidR="0088683F" w:rsidRPr="007C6876" w:rsidRDefault="0088683F" w:rsidP="0088683F">
      <w:pPr>
        <w:pStyle w:val="NormalWeb"/>
        <w:spacing w:after="0"/>
        <w:jc w:val="both"/>
        <w:textAlignment w:val="baseline"/>
        <w:rPr>
          <w:color w:val="000000"/>
          <w:u w:val="single"/>
        </w:rPr>
      </w:pPr>
      <w:r w:rsidRPr="00752556">
        <w:rPr>
          <w:color w:val="000000"/>
        </w:rPr>
        <w:t xml:space="preserve">Sin embargo, ahora </w:t>
      </w:r>
      <w:r w:rsidRPr="007C6876">
        <w:rPr>
          <w:color w:val="000000"/>
          <w:u w:val="single"/>
        </w:rPr>
        <w:t xml:space="preserve">hemos alcanzado un punto en el que los principales pensadores económicos están cuestionando los fundamentos del sistema prevaleciente. El futuro del capitalismo de Paul Collier, Pueblo, poder y ganancias de Joseph E. Stiglitz y El tercer pilar de Raghuram G. Rajan ofrecen evaluaciones exhaustivas del problema. Un sistema capitalista que está desconectado de la mayoría de la gente y desamarrado de los territorios en los que opera ya no es aceptable. Los sistemas no funcionan en forma aislada. Llegado el caso, la realidad se reafirma: vuelven a surgir tensiones comerciales globales, los nacionalistas populistas ganan el poder y los desastres naturales crecen en frecuencia e intensidad. </w:t>
      </w:r>
    </w:p>
    <w:p w:rsidR="0088683F" w:rsidRPr="007C6876" w:rsidRDefault="0088683F" w:rsidP="0088683F">
      <w:pPr>
        <w:pStyle w:val="NormalWeb"/>
        <w:spacing w:after="0"/>
        <w:jc w:val="both"/>
        <w:textAlignment w:val="baseline"/>
        <w:rPr>
          <w:color w:val="FF0000"/>
          <w:u w:val="single"/>
        </w:rPr>
      </w:pPr>
      <w:r w:rsidRPr="007C6876">
        <w:rPr>
          <w:color w:val="FF0000"/>
          <w:u w:val="single"/>
        </w:rPr>
        <w:t xml:space="preserve">En pocas palabras, nuestra estrategia frente al capitalismo ha exacerbado problemas sociales y ambientes antes manejables, y ha sembrado divisiones sociales profundas. La explosión de la desigualdad y el enfoque implacable en los resultados de corto plazo (es decir, las ganancias trimestrales) son apenas dos síntomas de un sistema quebrado. </w:t>
      </w:r>
    </w:p>
    <w:p w:rsidR="0088683F" w:rsidRPr="007C6876" w:rsidRDefault="0088683F" w:rsidP="0088683F">
      <w:pPr>
        <w:pStyle w:val="NormalWeb"/>
        <w:spacing w:after="0"/>
        <w:jc w:val="both"/>
        <w:textAlignment w:val="baseline"/>
        <w:rPr>
          <w:color w:val="000000"/>
          <w:u w:val="single"/>
        </w:rPr>
      </w:pPr>
      <w:r w:rsidRPr="007C6876">
        <w:rPr>
          <w:color w:val="000000"/>
          <w:u w:val="single"/>
        </w:rPr>
        <w:t>Mantener una economía de mercado de buen funcionamiento que respalde los intereses de todas las partes interesadas nos exige virar nuestro foco al largo plazo. En algunos sentidos, esto ya está sucediendo. Pero necesitamos canalizar los esfuerzos positivos en marcha en una campaña concertada para que las reformas sistémicas vayan más allá del punto de inflexión. Sólo entonces habremos alcanzado un ciclo de retroalimentación que recompense los enfoques empresariales de largo plazo y sostenibles.</w:t>
      </w:r>
    </w:p>
    <w:p w:rsidR="0088683F" w:rsidRPr="007C6876" w:rsidRDefault="0088683F" w:rsidP="0088683F">
      <w:pPr>
        <w:pStyle w:val="NormalWeb"/>
        <w:spacing w:after="0"/>
        <w:jc w:val="both"/>
        <w:textAlignment w:val="baseline"/>
        <w:rPr>
          <w:color w:val="000000"/>
          <w:u w:val="single"/>
        </w:rPr>
      </w:pPr>
      <w:r w:rsidRPr="007C6876">
        <w:rPr>
          <w:color w:val="000000"/>
          <w:u w:val="single"/>
        </w:rPr>
        <w:lastRenderedPageBreak/>
        <w:t>Más importante, no debemos sucumbir a la complacencia. Las tensiones de corto plazo sobre el comercio y otras cuestiones inevitablemente captarán la atención de la gente y los gobiernos. Pero permitir que los últimos titulares nos distraigan de las catástrofes ambientales y sociales inminentes es permitir que los árboles nos tapen el bosque.</w:t>
      </w:r>
    </w:p>
    <w:p w:rsidR="0088683F" w:rsidRPr="007C6876" w:rsidRDefault="0088683F" w:rsidP="0088683F">
      <w:pPr>
        <w:pStyle w:val="NormalWeb"/>
        <w:spacing w:after="0"/>
        <w:jc w:val="both"/>
        <w:textAlignment w:val="baseline"/>
        <w:rPr>
          <w:color w:val="000000"/>
          <w:u w:val="single"/>
        </w:rPr>
      </w:pPr>
      <w:r w:rsidRPr="007C6876">
        <w:rPr>
          <w:color w:val="000000"/>
          <w:u w:val="single"/>
        </w:rPr>
        <w:t xml:space="preserve">Dicho esto, el impulso por implementar un cambio positivo no puede basarse en el miedo. Las crisis en ciernes son reales y a la vez aterradoras, pero las repetidas advertencias tienen resultados decrecientes. La gente se ha vuelto inmune a la realidad. El cambio a largo plazo, entonces, debe surgir de un reajuste del mercado y de nuestros marcos regulatorios. Si bien los consumidores, inversores y otros participantes del mercado deberían seguir formándose e impulsando un cambio, también tiene que hacerse una revisión minuciosa y rápida de las reglas y normas que gobiernan hoy al capitalismo. </w:t>
      </w:r>
    </w:p>
    <w:p w:rsidR="0088683F" w:rsidRPr="00752556" w:rsidRDefault="0088683F" w:rsidP="0088683F">
      <w:pPr>
        <w:pStyle w:val="NormalWeb"/>
        <w:spacing w:after="0"/>
        <w:jc w:val="both"/>
        <w:textAlignment w:val="baseline"/>
        <w:rPr>
          <w:color w:val="000000"/>
        </w:rPr>
      </w:pPr>
      <w:r w:rsidRPr="00752556">
        <w:rPr>
          <w:color w:val="000000"/>
        </w:rPr>
        <w:t xml:space="preserve">Necesitamos imponer costos reales a los participantes del mercado que no cambian su comportamiento. Eso no sucederá a través de discursos, comentarios e informes anuales. La economía de mercado es una fuerza poderosa que necesita dirección y los propios reguladores y participantes del mercado son los que tienen la brújula. Es hora de ponerse serios en cuanto a crear los incentivos financieros directos y las sanciones necesarias para impulsar un cambio sistémico. Recién cuando estos se hayan implementado podremos empezar a debatir sobre si el vaso está medio lleno o medio vacío. </w:t>
      </w:r>
    </w:p>
    <w:p w:rsidR="0088683F" w:rsidRDefault="0088683F" w:rsidP="0088683F">
      <w:pPr>
        <w:pStyle w:val="NormalWeb"/>
        <w:spacing w:before="0" w:beforeAutospacing="0" w:after="0" w:afterAutospacing="0"/>
        <w:jc w:val="both"/>
        <w:textAlignment w:val="baseline"/>
        <w:rPr>
          <w:color w:val="000000"/>
          <w:lang w:val="en-US"/>
        </w:rPr>
      </w:pPr>
      <w:r>
        <w:rPr>
          <w:color w:val="000000"/>
          <w:lang w:val="en-US"/>
        </w:rPr>
        <w:t>(</w:t>
      </w:r>
      <w:r w:rsidRPr="00752556">
        <w:rPr>
          <w:color w:val="000000"/>
          <w:lang w:val="en-US"/>
        </w:rPr>
        <w:t>Bertrand Badré, a former Managing Director of the World Bank, is CEO of Blue like an Orange Sustainable Capital. He is the author of Can Finance Save the World?</w:t>
      </w:r>
      <w:r>
        <w:rPr>
          <w:color w:val="000000"/>
          <w:lang w:val="en-US"/>
        </w:rPr>
        <w:t>)</w:t>
      </w:r>
    </w:p>
    <w:p w:rsidR="0088683F" w:rsidRDefault="0088683F" w:rsidP="0088683F">
      <w:pPr>
        <w:pStyle w:val="NormalWeb"/>
        <w:shd w:val="clear" w:color="auto" w:fill="FFFFFF"/>
        <w:spacing w:after="0"/>
        <w:jc w:val="both"/>
        <w:textAlignment w:val="baseline"/>
      </w:pPr>
      <w:r>
        <w:t xml:space="preserve">- </w:t>
      </w:r>
      <w:r w:rsidRPr="00BC23A4">
        <w:rPr>
          <w:u w:val="single"/>
        </w:rPr>
        <w:t>Un golpe de timón por el planeta</w:t>
      </w:r>
      <w:r>
        <w:t xml:space="preserve"> (Project Syndicate - </w:t>
      </w:r>
      <w:r w:rsidRPr="00BC23A4">
        <w:rPr>
          <w:b/>
        </w:rPr>
        <w:t>24/7/19</w:t>
      </w:r>
      <w:r>
        <w:t>)</w:t>
      </w:r>
    </w:p>
    <w:p w:rsidR="0088683F" w:rsidRPr="00002B88" w:rsidRDefault="0088683F" w:rsidP="0088683F">
      <w:pPr>
        <w:pStyle w:val="NormalWeb"/>
        <w:shd w:val="clear" w:color="auto" w:fill="FFFFFF"/>
        <w:spacing w:after="0"/>
        <w:jc w:val="both"/>
        <w:textAlignment w:val="baseline"/>
        <w:rPr>
          <w:color w:val="FF0000"/>
          <w:u w:val="single"/>
        </w:rPr>
      </w:pPr>
      <w:r>
        <w:t xml:space="preserve">Madrid.- </w:t>
      </w:r>
      <w:r w:rsidRPr="00002B88">
        <w:rPr>
          <w:color w:val="FF0000"/>
          <w:u w:val="single"/>
        </w:rPr>
        <w:t>29 de julio: según la organización Global Footprint Network, esa es la fecha en la que la humanidad habrá consumido más recursos naturales de los que la Tierra podrá regenerar en todo el año 2019. El llamado Día de la Sobrecapacidad de la Tierra se ha avanzado nada menos que dos meses en los últimos veinte años, y los cálculos indican que este año llega antes que nunca. De las muchas manifestaciones del creciente impacto medioambiental del ser humano, el cambio climático es la que posee un carácter más longevo y más global. Se estima que las emisiones de carbono procedentes de los combustibles fósiles constituyen el 60% de nuestra huella ecológica.</w:t>
      </w:r>
    </w:p>
    <w:p w:rsidR="0088683F" w:rsidRPr="00002B88" w:rsidRDefault="0088683F" w:rsidP="0088683F">
      <w:pPr>
        <w:pStyle w:val="NormalWeb"/>
        <w:shd w:val="clear" w:color="auto" w:fill="FFFFFF"/>
        <w:spacing w:after="0"/>
        <w:jc w:val="both"/>
        <w:textAlignment w:val="baseline"/>
        <w:rPr>
          <w:color w:val="FF0000"/>
          <w:u w:val="single"/>
        </w:rPr>
      </w:pPr>
      <w:r w:rsidRPr="00002B88">
        <w:rPr>
          <w:color w:val="FF0000"/>
          <w:u w:val="single"/>
        </w:rPr>
        <w:t>Los países del G20 son, en diferente grado y con un diferente bagaje histórico, los principales causantes del cambio climático. Juntos, estos países emiten alrededor del 80% de los gases de efecto invernadero. China, Estados Unidos y la Unión Europea tienen el dudoso honor de copar el podio en el ranking de emisiones de CO2 (el principal gas de efecto invernadero), aunque Estados Unidos es con mucho el que más emite per cápita de los tres.</w:t>
      </w:r>
    </w:p>
    <w:p w:rsidR="0088683F" w:rsidRDefault="0088683F" w:rsidP="0088683F">
      <w:pPr>
        <w:pStyle w:val="NormalWeb"/>
        <w:shd w:val="clear" w:color="auto" w:fill="FFFFFF"/>
        <w:spacing w:after="0"/>
        <w:jc w:val="both"/>
        <w:textAlignment w:val="baseline"/>
      </w:pPr>
      <w:r>
        <w:t xml:space="preserve">Pese a ello, en la última cumbre del G20 Estados Unidos volvió a desmarcarse del Acuerdo de París sobre el cambio climático, tratando de escudarse en que sus emisiones energéticas de CO2 cayeron entre 2005 y 2017. Dicha tendencia, claro está, vino dada por factores fundamentalmente económicos, entre los que sobresale la abundancia de gas natural a precios bajos al que tiene acceso Estados Unidos, y que ha ido desplazando el uso del carbón en la generación eléctrica. Por tanto, no es ni mucho menos un fenómeno atribuible a la Administración Trump, cuyas políticas están empujando en la dirección opuesta. </w:t>
      </w:r>
    </w:p>
    <w:p w:rsidR="0088683F" w:rsidRPr="00002B88" w:rsidRDefault="0088683F" w:rsidP="0088683F">
      <w:pPr>
        <w:pStyle w:val="NormalWeb"/>
        <w:shd w:val="clear" w:color="auto" w:fill="FFFFFF"/>
        <w:spacing w:after="0"/>
        <w:jc w:val="both"/>
        <w:textAlignment w:val="baseline"/>
        <w:rPr>
          <w:u w:val="single"/>
        </w:rPr>
      </w:pPr>
      <w:r w:rsidRPr="00002B88">
        <w:rPr>
          <w:u w:val="single"/>
        </w:rPr>
        <w:lastRenderedPageBreak/>
        <w:t>La crisis climática demuestra que las dinámicas sociales están permeando cada vez más las dinámicas naturales, y viceversa. No obstante, algunos dirigentes siguen concibiendo la política como un compartimento estanco e insisten en revolverse contra la evidencia empírica. El caso más paradigmático es tal vez el de Estados Unidos, un país que parece atrapado en una espiral de polarización, y donde prácticamente ningún tema escapa ya al partidismo. La Administración Trump rechaza los consensos científicos sobre el cambio climático, lo que se refleja en las opiniones de los votantes republicanos: el 34% de ellos creen que el cambio climático se debe primordialmente a la actividad humana, frente al 89% de demócratas.</w:t>
      </w:r>
    </w:p>
    <w:p w:rsidR="0088683F" w:rsidRPr="00002B88" w:rsidRDefault="0088683F" w:rsidP="0088683F">
      <w:pPr>
        <w:pStyle w:val="NormalWeb"/>
        <w:shd w:val="clear" w:color="auto" w:fill="FFFFFF"/>
        <w:spacing w:after="0"/>
        <w:jc w:val="both"/>
        <w:textAlignment w:val="baseline"/>
        <w:rPr>
          <w:color w:val="FF0000"/>
          <w:u w:val="single"/>
        </w:rPr>
      </w:pPr>
      <w:r w:rsidRPr="00002B88">
        <w:rPr>
          <w:color w:val="FF0000"/>
          <w:u w:val="single"/>
        </w:rPr>
        <w:t>En el terreno internacional, la ofensiva del Gobierno estadounidense contra la ciencia ha encontrado la complicidad de otros valedores de los combustibles fósiles. Por ejemplo, Arabia Saudí, Kuwait y Rusia se sumaron recientemente a Estados Unidos en su negativa a respaldar un destacado informe del Grupo Intergubernamental de Expertos sobre el Cambio Climático (IPCC) de Naciones Unidas. Este informe concluye que, si pretendemos limitar el calentamiento global durante este siglo a 1,5 °C</w:t>
      </w:r>
      <w:r>
        <w:rPr>
          <w:color w:val="FF0000"/>
          <w:u w:val="single"/>
        </w:rPr>
        <w:t xml:space="preserve"> sobre niveles preindustriales -</w:t>
      </w:r>
      <w:r w:rsidRPr="00002B88">
        <w:rPr>
          <w:color w:val="FF0000"/>
          <w:u w:val="single"/>
        </w:rPr>
        <w:t>escenario q</w:t>
      </w:r>
      <w:r>
        <w:rPr>
          <w:color w:val="FF0000"/>
          <w:u w:val="single"/>
        </w:rPr>
        <w:t>ue persigue el Acuerdo de París-</w:t>
      </w:r>
      <w:r w:rsidRPr="00002B88">
        <w:rPr>
          <w:color w:val="FF0000"/>
          <w:u w:val="single"/>
        </w:rPr>
        <w:t>, en 2030 nuestras emisiones netas de CO2 deberán haberse reducido aproximadamente a la mitad respecto a niveles de 2010. A mediados de siglo, estas tendrán que llegar a cero. Las tendencias actuales son poco prometedoras en este sentido, ya que las emisiones energéticas globales de CO2 alcanzaron cifras récord en 2018.</w:t>
      </w:r>
    </w:p>
    <w:p w:rsidR="0088683F" w:rsidRDefault="0088683F" w:rsidP="0088683F">
      <w:pPr>
        <w:pStyle w:val="NormalWeb"/>
        <w:shd w:val="clear" w:color="auto" w:fill="FFFFFF"/>
        <w:spacing w:after="0"/>
        <w:jc w:val="both"/>
        <w:textAlignment w:val="baseline"/>
      </w:pPr>
      <w:r>
        <w:t>Pero no todo son malas noticias. Para empezar, debe celebrarse que ningún país haya acompañado a Estados Unidos en su empeño de retirarse del Acuerdo de París. En la cumbre del G20, además, países como Francia y el Reino Unido impidieron que fuera Trump quien marcara el tono de la conversación sobre el cambio climático. Estos dos países se encuentran entre los que ya han adoptado por ley el objetivo de la neutralidad de carbono (es decir, que sus emisiones netas sean iguales a cero), en su caso para 2050. Los Estados miembros de la Unión Europea -un bloque que logró ir contracorriente al reducir sus emisiones energéticas de CO2 el pasado año- han discutido la posibilidad de hacer de ello un objetivo compartido.</w:t>
      </w:r>
    </w:p>
    <w:p w:rsidR="0088683F" w:rsidRDefault="0088683F" w:rsidP="0088683F">
      <w:pPr>
        <w:pStyle w:val="NormalWeb"/>
        <w:shd w:val="clear" w:color="auto" w:fill="FFFFFF"/>
        <w:spacing w:after="0"/>
        <w:jc w:val="both"/>
        <w:textAlignment w:val="baseline"/>
      </w:pPr>
      <w:r>
        <w:t xml:space="preserve">Sin embargo, el consenso que se requiere en el Consejo Europeo imposibilitó que se aprobase dicha línea estratégica hace unas semanas, dadas las reticencias de Estonia, Hungría, Polonia y la República Checa. Este fracaso enturbia las perspectivas europeas ante la Cumbre sobre la Acción Climática de la ONU que tendrá lugar en septiembre, donde se abordará la necesidad de aumentar la ambición de los compromisos nacionales con el Acuerdo de París. Presentarse en Nueva York sin los deberes hechos sería una oportunidad perdida para la Unión Europea, cuya capacidad de liderazgo en materia climática debe seguir refrendándose día tras día. </w:t>
      </w:r>
    </w:p>
    <w:p w:rsidR="0088683F" w:rsidRDefault="0088683F" w:rsidP="0088683F">
      <w:pPr>
        <w:pStyle w:val="NormalWeb"/>
        <w:shd w:val="clear" w:color="auto" w:fill="FFFFFF"/>
        <w:spacing w:after="0"/>
        <w:jc w:val="both"/>
        <w:textAlignment w:val="baseline"/>
      </w:pPr>
      <w:r w:rsidRPr="00002B88">
        <w:rPr>
          <w:u w:val="single"/>
        </w:rPr>
        <w:t>En el plano sociopolítico, ganar la batalla contra el cambio climático dependerá de que esta no conlleve una batalla contra el progreso económico y la equidad. Como nos ha enseñado el movimiento de los “chalecos amarillos” en Francia, no es demasiado realista esperar que quienes han de preocuparse por el fin de mes se preocupen tanto por el fin del mundo. La transición energética acarreará importantes costes y generará perdedores a corto plazo, con lo que deberemos afinar al máximo las políticas y diseñar un colchón que amortigüe sus impactos indeseados</w:t>
      </w:r>
      <w:r>
        <w:t>, como se ha afanado en hacer el Gobierno español mediante su nueva Estrategia de Transición Ju</w:t>
      </w:r>
      <w:r w:rsidR="005F3F8D">
        <w:t>sta. Este tipo de modulaciones -</w:t>
      </w:r>
      <w:r>
        <w:t>que la presidenta electa de la Comisión Europea, Ursula von der Leyen, abrazó en su discurso ante el Parlamen</w:t>
      </w:r>
      <w:r w:rsidR="005F3F8D">
        <w:t>to Europeo-</w:t>
      </w:r>
      <w:r>
        <w:t xml:space="preserve"> son compatibles con seguir reivindicando una idea esencial: a medio y largo plazo, la alternativa más costosa es la inacción.</w:t>
      </w:r>
    </w:p>
    <w:p w:rsidR="0088683F" w:rsidRDefault="0088683F" w:rsidP="0088683F">
      <w:pPr>
        <w:pStyle w:val="NormalWeb"/>
        <w:shd w:val="clear" w:color="auto" w:fill="FFFFFF"/>
        <w:spacing w:after="0"/>
        <w:jc w:val="both"/>
        <w:textAlignment w:val="baseline"/>
      </w:pPr>
      <w:r>
        <w:lastRenderedPageBreak/>
        <w:t>Un año más, el Día de la Sobrecapacidad de la Tierra nos advierte de lo mucho que estamos exigiendo a nuestro planeta y nos recuerda que algo nos será exigido a cambio. En el debate público sobre el cambio climático ya hemos empezado a dar esta realidad por asumida, aunque persistan algunas voces discordantes. El aumento de la profundidad y de la visibilidad de este debate es un motivo para el optimismo, y lo mismo puede decirse del notable abaratamiento de las energías renovables. La tarea que tenemos por delante -que entraña una transición energética sin precedentes- es ardua, y caer en el desaliento puede ser fácil. No obstante, desde un espíritu innovador, multilateralista y socialmente inclusivo aún estamos a tiempo de dar el golpe de timón que tanto necesita el planeta y, por extensión, la humanidad.</w:t>
      </w:r>
    </w:p>
    <w:p w:rsidR="0088683F" w:rsidRDefault="0088683F" w:rsidP="0088683F">
      <w:pPr>
        <w:pStyle w:val="NormalWeb"/>
        <w:shd w:val="clear" w:color="auto" w:fill="FFFFFF"/>
        <w:spacing w:after="0"/>
        <w:jc w:val="both"/>
        <w:textAlignment w:val="baseline"/>
        <w:rPr>
          <w:lang w:val="en-US"/>
        </w:rPr>
      </w:pPr>
      <w:r>
        <w:rPr>
          <w:lang w:val="en-US"/>
        </w:rPr>
        <w:t>(</w:t>
      </w:r>
      <w:r w:rsidRPr="00BC23A4">
        <w:rPr>
          <w:lang w:val="en-US"/>
        </w:rPr>
        <w:t>Javier Solana, a former EU High Representative for Foreign and Security Policy, Secretary-General of NATO, and Foreign Minister of Spain, is currently President of the ESADE Center for Global Economy and Geopolitics, Distinguished Fellow at the Brookings Institution, and a member of the World Economic Forum’s Global Agenda Council on</w:t>
      </w:r>
      <w:r>
        <w:rPr>
          <w:lang w:val="en-US"/>
        </w:rPr>
        <w:t xml:space="preserve"> Europe)</w:t>
      </w:r>
    </w:p>
    <w:p w:rsidR="0088683F" w:rsidRPr="00487D71" w:rsidRDefault="0088683F" w:rsidP="0088683F">
      <w:pPr>
        <w:pStyle w:val="NormalWeb"/>
        <w:shd w:val="clear" w:color="auto" w:fill="FFFFFF"/>
        <w:spacing w:after="0"/>
        <w:jc w:val="both"/>
        <w:textAlignment w:val="baseline"/>
      </w:pPr>
      <w:r>
        <w:t xml:space="preserve">- </w:t>
      </w:r>
      <w:r w:rsidRPr="00487D71">
        <w:rPr>
          <w:u w:val="single"/>
        </w:rPr>
        <w:t>Clima y libre comercio, un conflicto inminente</w:t>
      </w:r>
      <w:r>
        <w:t xml:space="preserve"> (Project Syndicate - </w:t>
      </w:r>
      <w:r w:rsidRPr="00487D71">
        <w:rPr>
          <w:b/>
        </w:rPr>
        <w:t>31/7/19</w:t>
      </w:r>
      <w:r>
        <w:t>)</w:t>
      </w:r>
    </w:p>
    <w:p w:rsidR="0088683F" w:rsidRPr="00CD7B7A" w:rsidRDefault="0088683F" w:rsidP="0088683F">
      <w:pPr>
        <w:pStyle w:val="NormalWeb"/>
        <w:shd w:val="clear" w:color="auto" w:fill="FFFFFF"/>
        <w:spacing w:after="0"/>
        <w:jc w:val="both"/>
        <w:textAlignment w:val="baseline"/>
        <w:rPr>
          <w:color w:val="FF0000"/>
          <w:u w:val="single"/>
        </w:rPr>
      </w:pPr>
      <w:r>
        <w:t>París.-</w:t>
      </w:r>
      <w:r w:rsidRPr="00487D71">
        <w:t xml:space="preserve"> </w:t>
      </w:r>
      <w:r w:rsidRPr="00CD7B7A">
        <w:rPr>
          <w:u w:val="single"/>
        </w:rPr>
        <w:t xml:space="preserve">La próxima presidenta de la Comisión Europea, Ursula von der Leyen, ha trazado una agenda climática sumamente ambiciosa. En sus primeros cien días en el cargo, espera proponer un pacto ecológico europeo, además de leyes que comprometan a la Unión Europea a alcanzar la neutralidad de carbono en 2050. Su prioridad inmediata será acelerar los esfuerzos por reducir las emisiones de gases de efecto invernadero de la UE, con el ambicioso nuevo objetivo de llevarlas a la mitad (respecto de los niveles de 1990) en 2030. </w:t>
      </w:r>
      <w:r w:rsidRPr="00CD7B7A">
        <w:rPr>
          <w:color w:val="FF0000"/>
          <w:u w:val="single"/>
        </w:rPr>
        <w:t>Ahora la cuestión es cómo hacer que esta enorme transición sea política y económicamente sostenible.</w:t>
      </w:r>
    </w:p>
    <w:p w:rsidR="0088683F" w:rsidRPr="00CD7B7A" w:rsidRDefault="0088683F" w:rsidP="0088683F">
      <w:pPr>
        <w:pStyle w:val="NormalWeb"/>
        <w:shd w:val="clear" w:color="auto" w:fill="FFFFFF"/>
        <w:spacing w:after="0"/>
        <w:jc w:val="both"/>
        <w:textAlignment w:val="baseline"/>
        <w:rPr>
          <w:u w:val="single"/>
        </w:rPr>
      </w:pPr>
      <w:r w:rsidRPr="00487D71">
        <w:t xml:space="preserve">El programa de von der Leyen refleja la creciente inquietud de la ciudadanía europea por el cambio climático. Incluso antes de la última ola de calor que azotó al continente, las protestas de estudiantes de secundaria y el avance de los partidos verdes en la elección para el Parlamento Europeo fueron una llamada de atención para los políticos. Muchos ahora consideran que la acción climática no es sólo una responsabilidad hacia las generaciones futuras, sino también un deber hacia la juventud de hoy. Y </w:t>
      </w:r>
      <w:r w:rsidRPr="00CD7B7A">
        <w:rPr>
          <w:u w:val="single"/>
        </w:rPr>
        <w:t>los partidos políticos temen que mostrarse vacilantes les haga perder el apoyo de enormes números de votantes de menos de 40 años de edad.</w:t>
      </w:r>
    </w:p>
    <w:p w:rsidR="0088683F" w:rsidRPr="00CD7B7A" w:rsidRDefault="0088683F" w:rsidP="0088683F">
      <w:pPr>
        <w:pStyle w:val="NormalWeb"/>
        <w:shd w:val="clear" w:color="auto" w:fill="FFFFFF"/>
        <w:spacing w:after="0"/>
        <w:jc w:val="both"/>
        <w:textAlignment w:val="baseline"/>
        <w:rPr>
          <w:color w:val="FF0000"/>
          <w:u w:val="single"/>
        </w:rPr>
      </w:pPr>
      <w:r w:rsidRPr="00CD7B7A">
        <w:rPr>
          <w:u w:val="single"/>
        </w:rPr>
        <w:t>Pero lo cierto es que en la actualidad, la UE (incluido el Reino Unido) es una de las regiones que menos contribuye al cambio climático</w:t>
      </w:r>
      <w:r w:rsidRPr="00487D71">
        <w:t xml:space="preserve">. </w:t>
      </w:r>
      <w:r w:rsidRPr="00CD7B7A">
        <w:rPr>
          <w:color w:val="FF0000"/>
          <w:u w:val="single"/>
        </w:rPr>
        <w:t>La proporción que representa el bloque dentro de las emisiones mundiales de CO2 cayó de 99% hace dos siglos a menos de 10% hoy (en términos anuales, no acumulados). Y esta cifra puede reducirse a 5% en 2030 si la UE cumple en esa fecha la meta de emisión que propone von der Leyen.</w:t>
      </w:r>
    </w:p>
    <w:p w:rsidR="0088683F" w:rsidRPr="00CD7B7A" w:rsidRDefault="0088683F" w:rsidP="0088683F">
      <w:pPr>
        <w:pStyle w:val="NormalWeb"/>
        <w:shd w:val="clear" w:color="auto" w:fill="FFFFFF"/>
        <w:spacing w:after="0"/>
        <w:jc w:val="both"/>
        <w:textAlignment w:val="baseline"/>
        <w:rPr>
          <w:b/>
          <w:color w:val="FF0000"/>
          <w:u w:val="single"/>
        </w:rPr>
      </w:pPr>
      <w:r w:rsidRPr="00CD7B7A">
        <w:rPr>
          <w:b/>
          <w:color w:val="FF0000"/>
          <w:u w:val="single"/>
        </w:rPr>
        <w:t xml:space="preserve">Mientras la UE emprenderá la difícil tarea de reducir en 1500 millones de toneladas su nivel de emisión anual, es probable que en 2030 el resto del mundo lo haya aumentado en 8500 millones de toneladas. De modo que la temperatura global promedio seguirá subiendo, tal vez unos 3 °C o más en 2100. Lo que haga Europa no bastará para salvar al planeta. </w:t>
      </w:r>
    </w:p>
    <w:p w:rsidR="0088683F" w:rsidRPr="00CD7B7A" w:rsidRDefault="0088683F" w:rsidP="0088683F">
      <w:pPr>
        <w:pStyle w:val="NormalWeb"/>
        <w:shd w:val="clear" w:color="auto" w:fill="FFFFFF"/>
        <w:spacing w:after="0"/>
        <w:jc w:val="both"/>
        <w:textAlignment w:val="baseline"/>
        <w:rPr>
          <w:u w:val="single"/>
        </w:rPr>
      </w:pPr>
      <w:r w:rsidRPr="00CD7B7A">
        <w:rPr>
          <w:u w:val="single"/>
        </w:rPr>
        <w:t xml:space="preserve">Cómo responda Europa al costo que supone llevar la delantera será crucial. El plan de von der Leyen traerá en forma inevitable pérdida de empleos, disminución de la riqueza y de los ingresos, y limitación de oportunidades económicas, al menos al principio. Sin una estrategia </w:t>
      </w:r>
      <w:r w:rsidRPr="00CD7B7A">
        <w:rPr>
          <w:u w:val="single"/>
        </w:rPr>
        <w:lastRenderedPageBreak/>
        <w:t>para convertir el imperativo moral de la acción climática en un argumento indiscutible, la UE no podrá sostener el plan: se producirá una contrarreacción, con graves consecuencias políticas.</w:t>
      </w:r>
    </w:p>
    <w:p w:rsidR="0088683F" w:rsidRPr="00CD7B7A" w:rsidRDefault="0088683F" w:rsidP="0088683F">
      <w:pPr>
        <w:pStyle w:val="NormalWeb"/>
        <w:shd w:val="clear" w:color="auto" w:fill="FFFFFF"/>
        <w:spacing w:after="0"/>
        <w:jc w:val="both"/>
        <w:textAlignment w:val="baseline"/>
        <w:rPr>
          <w:color w:val="FF0000"/>
          <w:u w:val="single"/>
        </w:rPr>
      </w:pPr>
      <w:r w:rsidRPr="00CD7B7A">
        <w:rPr>
          <w:color w:val="FF0000"/>
          <w:u w:val="single"/>
        </w:rPr>
        <w:t>¿Qué estrategia puede adoptar Europa? Una opción es apostar a liderar con el ejemplo. Mediante la creación de un modelo de desarrollo respetuoso del medioambiente, Europa y otros pioneros climáticos pueden señalarle un camino al resto. Y convenios internacionales no vinculantes, como el acuerdo climático de París (2015), pueden ayudar a medir el avance y así motivar la acción de los gobiernos rezagados.</w:t>
      </w:r>
    </w:p>
    <w:p w:rsidR="0088683F" w:rsidRPr="00CD7B7A" w:rsidRDefault="0088683F" w:rsidP="0088683F">
      <w:pPr>
        <w:pStyle w:val="NormalWeb"/>
        <w:shd w:val="clear" w:color="auto" w:fill="FFFFFF"/>
        <w:spacing w:after="0"/>
        <w:jc w:val="both"/>
        <w:textAlignment w:val="baseline"/>
        <w:rPr>
          <w:color w:val="FF0000"/>
          <w:u w:val="single"/>
        </w:rPr>
      </w:pPr>
      <w:r w:rsidRPr="00CD7B7A">
        <w:rPr>
          <w:color w:val="FF0000"/>
          <w:u w:val="single"/>
        </w:rPr>
        <w:t>Pero como la protección del clima es un ejemplo típico de bien común, las coaliciones en torno de objetivos climáticos son inherentemente inestables; y cuanto más grandes son, mayor el incentivo a los miembros para abandonarlas y aprovecharse de los esfuerzos del resto. De modo que el liderazgo por el ejemplo no será suficiente.</w:t>
      </w:r>
    </w:p>
    <w:p w:rsidR="0088683F" w:rsidRPr="00CD7B7A" w:rsidRDefault="0088683F" w:rsidP="0088683F">
      <w:pPr>
        <w:pStyle w:val="NormalWeb"/>
        <w:shd w:val="clear" w:color="auto" w:fill="FFFFFF"/>
        <w:spacing w:after="0"/>
        <w:jc w:val="both"/>
        <w:textAlignment w:val="baseline"/>
        <w:rPr>
          <w:color w:val="FF0000"/>
          <w:u w:val="single"/>
        </w:rPr>
      </w:pPr>
      <w:r w:rsidRPr="00CD7B7A">
        <w:rPr>
          <w:color w:val="FF0000"/>
          <w:u w:val="single"/>
        </w:rPr>
        <w:t>Como alternativa, Europa puede aprovechar el hecho de llevar la delantera para desarrollar una ventaja competitiva en nuevas tecnologías, productos y servicios ecológicos. Como sostienen Philippe Aghion y otros, la innovación puede ayudar a aprovechar el potencial de esas tecnologías y comenzar a cambiar la dirección del desarrollo económico.</w:t>
      </w:r>
    </w:p>
    <w:p w:rsidR="0088683F" w:rsidRPr="00C31DF3" w:rsidRDefault="0088683F" w:rsidP="0088683F">
      <w:pPr>
        <w:pStyle w:val="NormalWeb"/>
        <w:shd w:val="clear" w:color="auto" w:fill="FFFFFF"/>
        <w:spacing w:after="0"/>
        <w:jc w:val="both"/>
        <w:textAlignment w:val="baseline"/>
        <w:rPr>
          <w:u w:val="single"/>
        </w:rPr>
      </w:pPr>
      <w:r w:rsidRPr="00C31DF3">
        <w:rPr>
          <w:u w:val="single"/>
        </w:rPr>
        <w:t>Hay en esto señales alentadoras: el costo de los paneles solares se redujo más rápido de lo previsto, y las fuentes de energía renovables ya son más competitivas que lo que se esperaba hace apenas diez años. Pero por desgracia, Europa no consiguió convertir la acción climática en liderazgo industrial. La mayor parte de la producción de paneles solares y baterías eléctricas se realiza en China, con Estados Unidos como único competidor importante.</w:t>
      </w:r>
    </w:p>
    <w:p w:rsidR="0088683F" w:rsidRPr="00487D71" w:rsidRDefault="0088683F" w:rsidP="0088683F">
      <w:pPr>
        <w:pStyle w:val="NormalWeb"/>
        <w:shd w:val="clear" w:color="auto" w:fill="FFFFFF"/>
        <w:spacing w:after="0"/>
        <w:jc w:val="both"/>
        <w:textAlignment w:val="baseline"/>
      </w:pPr>
      <w:r w:rsidRPr="00C31DF3">
        <w:rPr>
          <w:u w:val="single"/>
        </w:rPr>
        <w:t>Pero a Europa le queda otra carta: el tamaño de su mercado, que todavía supone un 25% del consumo mundial. Como ninguna empresa global puede darse el lujo de ignorarlo, la UE es una importante potencia regulatoria en áreas como la seguridad de los consumidores y la privacidad.</w:t>
      </w:r>
      <w:r w:rsidRPr="00487D71">
        <w:t xml:space="preserve"> Además, los estándares europeos suelen difundirse fuera del continente, porque los fabricantes y proveedores de servicios que se adaptan a las exigentes normas de la UE tienden a cumpli</w:t>
      </w:r>
      <w:r>
        <w:t>rlas también en otros mercados.</w:t>
      </w:r>
    </w:p>
    <w:p w:rsidR="0088683F" w:rsidRPr="00C31DF3" w:rsidRDefault="0088683F" w:rsidP="0088683F">
      <w:pPr>
        <w:pStyle w:val="NormalWeb"/>
        <w:shd w:val="clear" w:color="auto" w:fill="FFFFFF"/>
        <w:spacing w:after="0"/>
        <w:jc w:val="both"/>
        <w:textAlignment w:val="baseline"/>
        <w:rPr>
          <w:u w:val="single"/>
        </w:rPr>
      </w:pPr>
      <w:r w:rsidRPr="00C31DF3">
        <w:rPr>
          <w:u w:val="single"/>
        </w:rPr>
        <w:t>La apuesta de la UE es que su firme compromiso propio con la descarbonización combinado con el acuerdo de París, mucho más blando pero de alcance global, lleven a las empresas a redirigir actividades de investigación y desarrollo hacia las tecnologías verdes. La idea es que aunque otros países no se fijen metas ambiciosas, tal vez se redirijan suficientes inversiones para que el desarrollo ecológico sea menos costoso para todos los países.</w:t>
      </w:r>
    </w:p>
    <w:p w:rsidR="0088683F" w:rsidRPr="00C31DF3" w:rsidRDefault="0088683F" w:rsidP="0088683F">
      <w:pPr>
        <w:pStyle w:val="NormalWeb"/>
        <w:shd w:val="clear" w:color="auto" w:fill="FFFFFF"/>
        <w:spacing w:after="0"/>
        <w:jc w:val="both"/>
        <w:textAlignment w:val="baseline"/>
        <w:rPr>
          <w:color w:val="FF0000"/>
          <w:u w:val="single"/>
        </w:rPr>
      </w:pPr>
      <w:r w:rsidRPr="00C31DF3">
        <w:rPr>
          <w:color w:val="FF0000"/>
          <w:u w:val="single"/>
        </w:rPr>
        <w:t>Pero el avance actual en este tema es claramente insuficiente para frenar las emisiones globales y limitar el incremento mundial de temperaturas durante este siglo muy por debajo de 2 °C por encima de los niveles preindustriales, como estipula el acuerdo de París. Por ejemplo, la capacidad mundial de generación de energía a partir de carbón todavía está creciendo, porque el ritmo de construcción de centrales en China y la India supera al de su desmantelamiento en Estados Unidos y Europa.</w:t>
      </w:r>
    </w:p>
    <w:p w:rsidR="0088683F" w:rsidRPr="00C31DF3" w:rsidRDefault="0088683F" w:rsidP="0088683F">
      <w:pPr>
        <w:pStyle w:val="NormalWeb"/>
        <w:shd w:val="clear" w:color="auto" w:fill="FFFFFF"/>
        <w:spacing w:after="0"/>
        <w:jc w:val="both"/>
        <w:textAlignment w:val="baseline"/>
        <w:rPr>
          <w:color w:val="FF0000"/>
          <w:u w:val="single"/>
        </w:rPr>
      </w:pPr>
      <w:r w:rsidRPr="00C31DF3">
        <w:rPr>
          <w:color w:val="FF0000"/>
          <w:u w:val="single"/>
        </w:rPr>
        <w:t xml:space="preserve">De modo que Europa necesita más herramientas para que su transición a la neutralidad de carbono sea económica y políticamente sostenible. Y en su discurso ante el Parlamento Europeo, von der Leyen hizo un anuncio espectacular: prometió introducir un impuesto de </w:t>
      </w:r>
      <w:r w:rsidRPr="00C31DF3">
        <w:rPr>
          <w:color w:val="FF0000"/>
          <w:u w:val="single"/>
        </w:rPr>
        <w:lastRenderedPageBreak/>
        <w:t>frontera para impedir la “fuga de carbono”, esto es, el mero traslado de procesos de producción contaminantes a países fuera de la UE.</w:t>
      </w:r>
    </w:p>
    <w:p w:rsidR="0088683F" w:rsidRPr="00C31DF3" w:rsidRDefault="0088683F" w:rsidP="0088683F">
      <w:pPr>
        <w:pStyle w:val="NormalWeb"/>
        <w:shd w:val="clear" w:color="auto" w:fill="FFFFFF"/>
        <w:spacing w:after="0"/>
        <w:jc w:val="both"/>
        <w:textAlignment w:val="baseline"/>
        <w:rPr>
          <w:u w:val="single"/>
        </w:rPr>
      </w:pPr>
      <w:r w:rsidRPr="00487D71">
        <w:t xml:space="preserve">Ese impuesto recibirá elogios de los ambientalistas, que creen (a menudo erradamente) que el comercio internacional es perjudicial para el clima mundial. Sobre todo, la medida corregiría distorsiones que afectan la competencia y disuadiría a los países tentados de no formar parte de la coalición climática internacional. </w:t>
      </w:r>
      <w:r w:rsidRPr="00C31DF3">
        <w:rPr>
          <w:u w:val="single"/>
        </w:rPr>
        <w:t>Mientras no haya un acuerdo climático vinculante, un impuesto de frontera al carbono tiene sentido desde el punto de vista económico.</w:t>
      </w:r>
    </w:p>
    <w:p w:rsidR="0088683F" w:rsidRPr="00C31DF3" w:rsidRDefault="0088683F" w:rsidP="0088683F">
      <w:pPr>
        <w:pStyle w:val="NormalWeb"/>
        <w:shd w:val="clear" w:color="auto" w:fill="FFFFFF"/>
        <w:spacing w:after="0"/>
        <w:jc w:val="both"/>
        <w:textAlignment w:val="baseline"/>
        <w:rPr>
          <w:u w:val="single"/>
        </w:rPr>
      </w:pPr>
      <w:r w:rsidRPr="00C31DF3">
        <w:rPr>
          <w:u w:val="single"/>
        </w:rPr>
        <w:t>Pero ponerlo en práctica no será fácil. Los defensores acérrimos del libre comercio (o lo que queda de ellos) pondrán el grito en el cielo. Los importadores protestarán. Los países en desarrollo y Estados Unidos (a menos que cambie de rumbo) dirán que es una agresión proteccionista. Y el ya bastante maltrecho sistema de comercio internacional recibirá otra sacudida.</w:t>
      </w:r>
    </w:p>
    <w:p w:rsidR="0088683F" w:rsidRPr="00C31DF3" w:rsidRDefault="0088683F" w:rsidP="0088683F">
      <w:pPr>
        <w:pStyle w:val="NormalWeb"/>
        <w:shd w:val="clear" w:color="auto" w:fill="FFFFFF"/>
        <w:spacing w:after="0"/>
        <w:jc w:val="both"/>
        <w:textAlignment w:val="baseline"/>
        <w:rPr>
          <w:color w:val="FF0000"/>
          <w:u w:val="single"/>
        </w:rPr>
      </w:pPr>
      <w:r w:rsidRPr="00C31DF3">
        <w:rPr>
          <w:color w:val="FF0000"/>
          <w:u w:val="single"/>
        </w:rPr>
        <w:t>Es irónico que con el largo historial de defensa de los mercados abiertos que tiene la UE, su nueva dirigencia vaya a contraponer la protección del clima y el libre comercio. Pero es un conflicto inevitable, de cuyo manejo dependerán tanto el destino de la globalización cuanto el del clima.</w:t>
      </w:r>
    </w:p>
    <w:p w:rsidR="0088683F" w:rsidRDefault="0088683F" w:rsidP="0088683F">
      <w:pPr>
        <w:pStyle w:val="NormalWeb"/>
        <w:shd w:val="clear" w:color="auto" w:fill="FFFFFF"/>
        <w:spacing w:after="0"/>
        <w:jc w:val="both"/>
        <w:textAlignment w:val="baseline"/>
        <w:rPr>
          <w:lang w:val="en-US"/>
        </w:rPr>
      </w:pPr>
      <w:r>
        <w:rPr>
          <w:lang w:val="en-US"/>
        </w:rPr>
        <w:t>(</w:t>
      </w:r>
      <w:r w:rsidRPr="00487D71">
        <w:rPr>
          <w:lang w:val="en-US"/>
        </w:rPr>
        <w:t>Jean Pisani-Ferry, a professor at the Hertie School of Governance (Berlin) and Sciences Po (Paris), holds the Tommaso Padoa-Schioppa chair at the European University Institute and is a senior fellow at Brueg</w:t>
      </w:r>
      <w:r>
        <w:rPr>
          <w:lang w:val="en-US"/>
        </w:rPr>
        <w:t>el, a Brussels-based think tank)</w:t>
      </w:r>
    </w:p>
    <w:p w:rsidR="0088683F" w:rsidRPr="002876CE" w:rsidRDefault="0088683F" w:rsidP="0088683F">
      <w:pPr>
        <w:pStyle w:val="NormalWeb"/>
        <w:shd w:val="clear" w:color="auto" w:fill="FFFFFF"/>
        <w:spacing w:after="0"/>
        <w:jc w:val="both"/>
        <w:textAlignment w:val="baseline"/>
      </w:pPr>
      <w:r>
        <w:t xml:space="preserve">- </w:t>
      </w:r>
      <w:r w:rsidRPr="002876CE">
        <w:rPr>
          <w:u w:val="single"/>
        </w:rPr>
        <w:t>El peligroso engaño del calentamiento global óptimo</w:t>
      </w:r>
      <w:r>
        <w:t xml:space="preserve"> (Project Syndicate - </w:t>
      </w:r>
      <w:r w:rsidRPr="002876CE">
        <w:rPr>
          <w:b/>
        </w:rPr>
        <w:t>1/8/19</w:t>
      </w:r>
      <w:r>
        <w:t>)</w:t>
      </w:r>
    </w:p>
    <w:p w:rsidR="0088683F" w:rsidRPr="002876CE" w:rsidRDefault="0088683F" w:rsidP="0088683F">
      <w:pPr>
        <w:pStyle w:val="NormalWeb"/>
        <w:shd w:val="clear" w:color="auto" w:fill="FFFFFF"/>
        <w:spacing w:after="0"/>
        <w:jc w:val="both"/>
        <w:textAlignment w:val="baseline"/>
      </w:pPr>
      <w:r>
        <w:t>Londres.-</w:t>
      </w:r>
      <w:r w:rsidRPr="002876CE">
        <w:t xml:space="preserve"> El Reino Unido ahora está legalmente comprometido a reducir a cero las emisiones netas de gases de efecto invernadero en 2050. Los detractores en el Parlamento solicitaron un mayor análisis de costos y beneficios antes de asumir semejante compromiso; y el economista y premio Nobel William Nordhaus sostiene que este análisis demuestra un ritmo óptimo de reducción mucho más lento. </w:t>
      </w:r>
    </w:p>
    <w:p w:rsidR="0088683F" w:rsidRPr="002876CE" w:rsidRDefault="0088683F" w:rsidP="0088683F">
      <w:pPr>
        <w:pStyle w:val="NormalWeb"/>
        <w:shd w:val="clear" w:color="auto" w:fill="FFFFFF"/>
        <w:spacing w:after="0"/>
        <w:jc w:val="both"/>
        <w:textAlignment w:val="baseline"/>
      </w:pPr>
      <w:r w:rsidRPr="002876CE">
        <w:t>El acuerdo climático de París de 2015 pretende limitar el calentamiento global “muy por debajo de 2°C” sobre los niveles preindustriales, mientras que el Panel Intergubernamental sobre Cambio Climático recomendó en 2018 que el incremento no fuera superior a 1,5°C. Por el contrario, el modelo de Nordhaus sugiere limitar el calentamiento a 3,5°C en 2100. Si ése fuera el objetivo, las emisiones netas de carbono cero serían ace</w:t>
      </w:r>
      <w:r>
        <w:t xml:space="preserve">ptables mucho después de 2050. </w:t>
      </w:r>
    </w:p>
    <w:p w:rsidR="0088683F" w:rsidRPr="002876CE" w:rsidRDefault="0088683F" w:rsidP="0088683F">
      <w:pPr>
        <w:pStyle w:val="NormalWeb"/>
        <w:shd w:val="clear" w:color="auto" w:fill="FFFFFF"/>
        <w:spacing w:after="0"/>
        <w:jc w:val="both"/>
        <w:textAlignment w:val="baseline"/>
      </w:pPr>
      <w:r w:rsidRPr="002876CE">
        <w:t>Sin embargo, la estrategia de Nordhaus representa una aplicación errada de una modelación sofisticada para la toma de decisiones bajo una incertidumbre extrema. Todos los modelos dependen de los supuestos utilizados, y las conclusiones de Nordhaus dependen de manera crucial de supuestos sobre el perjuicio adicional que implicaría aceptar 3,5°C en lugar d</w:t>
      </w:r>
      <w:r>
        <w:t xml:space="preserve">e 2°C de calentamiento global. </w:t>
      </w:r>
    </w:p>
    <w:p w:rsidR="0088683F" w:rsidRPr="002876CE" w:rsidRDefault="0088683F" w:rsidP="0088683F">
      <w:pPr>
        <w:pStyle w:val="NormalWeb"/>
        <w:shd w:val="clear" w:color="auto" w:fill="FFFFFF"/>
        <w:spacing w:after="0"/>
        <w:jc w:val="both"/>
        <w:textAlignment w:val="baseline"/>
      </w:pPr>
      <w:r w:rsidRPr="00527E16">
        <w:rPr>
          <w:u w:val="single"/>
        </w:rPr>
        <w:t>En el caso de algunos tipos de impacto climático, se puede probar con estimaciones cuantitativas</w:t>
      </w:r>
      <w:r w:rsidRPr="002876CE">
        <w:t xml:space="preserve">. A medida que la Tierra se calienta, los rendimientos agrícolas aumentarán en algunas partes más frías del mundo y disminuirán en regiones más cálidas. Cualquier estimación del impacto económico neto es susceptible a amplios márgenes de error, y sería absurdo imaginar que los beneficios en una región se trasladarían a otras que se han visto </w:t>
      </w:r>
      <w:r w:rsidRPr="002876CE">
        <w:lastRenderedPageBreak/>
        <w:t>perjudicadas, pero al menos la modelación nos puede ayudar a pensar en la es</w:t>
      </w:r>
      <w:r>
        <w:t xml:space="preserve">cala posible de estos efectos. </w:t>
      </w:r>
    </w:p>
    <w:p w:rsidR="0088683F" w:rsidRPr="00527E16" w:rsidRDefault="0088683F" w:rsidP="0088683F">
      <w:pPr>
        <w:pStyle w:val="NormalWeb"/>
        <w:shd w:val="clear" w:color="auto" w:fill="FFFFFF"/>
        <w:spacing w:after="0"/>
        <w:jc w:val="both"/>
        <w:textAlignment w:val="baseline"/>
        <w:rPr>
          <w:u w:val="single"/>
        </w:rPr>
      </w:pPr>
      <w:r w:rsidRPr="00527E16">
        <w:rPr>
          <w:u w:val="single"/>
        </w:rPr>
        <w:t>Sin embargo,</w:t>
      </w:r>
      <w:r w:rsidRPr="002876CE">
        <w:t xml:space="preserve"> </w:t>
      </w:r>
      <w:r w:rsidRPr="00527E16">
        <w:rPr>
          <w:u w:val="single"/>
        </w:rPr>
        <w:t xml:space="preserve">es imposible modelar muchos de los riesgos más importantes. El calentamiento global producirá cambios importantes en los ciclos hidrológicos: habrá lluvias más extremas y sequías mucho más severas. Esto tendrá serios efectos adversos en la agricultura y el sustento en lugares específicos, pero los modelos climáticos no nos pueden decir con anticipación y de manera precisa dónde serán más agudos los efectos regionales. Los efectos adversos iniciales a su vez podrían producir una inestabilidad política que se retroalimenta e intentos de migración en gran escala.  </w:t>
      </w:r>
    </w:p>
    <w:p w:rsidR="0088683F" w:rsidRPr="00527E16" w:rsidRDefault="0088683F" w:rsidP="0088683F">
      <w:pPr>
        <w:pStyle w:val="NormalWeb"/>
        <w:shd w:val="clear" w:color="auto" w:fill="FFFFFF"/>
        <w:spacing w:after="0"/>
        <w:jc w:val="both"/>
        <w:textAlignment w:val="baseline"/>
        <w:rPr>
          <w:u w:val="single"/>
        </w:rPr>
      </w:pPr>
      <w:r w:rsidRPr="00527E16">
        <w:rPr>
          <w:u w:val="single"/>
        </w:rPr>
        <w:t xml:space="preserve">Pretender que podemos modelar estos efectos de primera y segunda ronda con algún tipo de precisión es un engaño. Tampoco la evidencia empírica de la historia humana puede ofrecer alguna guía útil para cómo hacer frente a un mundo que se calentó hasta el nivel supuestamente óptimo de Nordhaus. Después de todo, un calentamiento de 3,5°C por encima de los niveles preindustriales nos llevaría a temperaturas globales nunca vistas durante más de dos millones de años, mucho antes de que hubieran evolucionado los seres humanos modernos. </w:t>
      </w:r>
    </w:p>
    <w:p w:rsidR="0088683F" w:rsidRPr="00527E16" w:rsidRDefault="0088683F" w:rsidP="0088683F">
      <w:pPr>
        <w:pStyle w:val="NormalWeb"/>
        <w:shd w:val="clear" w:color="auto" w:fill="FFFFFF"/>
        <w:spacing w:after="0"/>
        <w:jc w:val="both"/>
        <w:textAlignment w:val="baseline"/>
        <w:rPr>
          <w:u w:val="single"/>
        </w:rPr>
      </w:pPr>
      <w:r w:rsidRPr="00527E16">
        <w:rPr>
          <w:u w:val="single"/>
        </w:rPr>
        <w:t>Las estimaciones modeladas de los impactos adversos tampoco son capaces de captar el riesgo de que el calentamiento global se retroalimente, lo que crea un riesgo no trivial de amenazas catastróficas para la vida humana en la Tierra.</w:t>
      </w:r>
      <w:r w:rsidRPr="002876CE">
        <w:t xml:space="preserve"> Las tendencias de las temperaturas recientes en el Ártico confirman las predicciones de los modelos climáticos de que el calentamiento será mayor en las altas latitudes. </w:t>
      </w:r>
      <w:r w:rsidRPr="00527E16">
        <w:rPr>
          <w:u w:val="single"/>
        </w:rPr>
        <w:t>Si esto produce un derretimiento de gran escala del permafrost, se liberarán enormes cantidades de gas metano que están atrapadas, haciendo que el cambio climático se acelere. Cuanto más alta la temperatura alcanzada, mayor la probabilidad de un calentamiento más rápido e incontrolable</w:t>
      </w:r>
      <w:r w:rsidRPr="002876CE">
        <w:t xml:space="preserve">. Los modelos siempre procuran capturar esos efectos profundamente endógenos y no lineales, pero </w:t>
      </w:r>
      <w:r w:rsidRPr="00527E16">
        <w:rPr>
          <w:u w:val="single"/>
        </w:rPr>
        <w:t xml:space="preserve">el punto óptimo de 3,5°C de Nordhaus podría ser un equilibrio sumamente inestable. </w:t>
      </w:r>
    </w:p>
    <w:p w:rsidR="0088683F" w:rsidRPr="00527E16" w:rsidRDefault="0088683F" w:rsidP="0088683F">
      <w:pPr>
        <w:pStyle w:val="NormalWeb"/>
        <w:shd w:val="clear" w:color="auto" w:fill="FFFFFF"/>
        <w:spacing w:after="0"/>
        <w:jc w:val="both"/>
        <w:textAlignment w:val="baseline"/>
        <w:rPr>
          <w:color w:val="FF0000"/>
          <w:u w:val="single"/>
        </w:rPr>
      </w:pPr>
      <w:r w:rsidRPr="00527E16">
        <w:rPr>
          <w:color w:val="FF0000"/>
          <w:u w:val="single"/>
        </w:rPr>
        <w:t>Antes de la crisis financiera de 2008, muchos economistas, incluidos algunos premios Nobel, creían que los modelos de “valor en riesgo” (VaR) sofisticados habían tornado más seguro el sistema financiero global. El entonces presidente de la Reserva Federal de Estados Unidos, Alan Greenspan, era uno de ellos. En 2005, observó de manera tranquilizadora que la “aplicación de estrategias más sofisticadas para medir y manejar el riesgo” fue uno de “los factores clave que respaldaron la mayor resiliencia de nuestras instituciones financieras más grandes”.</w:t>
      </w:r>
    </w:p>
    <w:p w:rsidR="0088683F" w:rsidRPr="00527E16" w:rsidRDefault="0088683F" w:rsidP="0088683F">
      <w:pPr>
        <w:pStyle w:val="NormalWeb"/>
        <w:shd w:val="clear" w:color="auto" w:fill="FFFFFF"/>
        <w:spacing w:after="0"/>
        <w:jc w:val="both"/>
        <w:textAlignment w:val="baseline"/>
        <w:rPr>
          <w:color w:val="FF0000"/>
          <w:u w:val="single"/>
        </w:rPr>
      </w:pPr>
      <w:r w:rsidRPr="00527E16">
        <w:rPr>
          <w:color w:val="FF0000"/>
          <w:u w:val="single"/>
        </w:rPr>
        <w:t xml:space="preserve">Pero esos modelos no ofrecieron ninguna advertencia en absoluto sobre el desastre inminente. Por el contrario, engañaron a los gerentes bancarios, a los banqueros centrales y a los reguladores y los llevaron peligrosamente a pensar que los riesgos se podían prever, medir y manejar con precisión. Los modelos VaR no pudieron captar el peligro del colapso catastrófico que resultó de los ciclos de retroalimentación endógenos al interior de un sistema complejo y potencialmente frágil. Lo mismo es válido para los modelos supuestamente sofisticados que pretenden discernir el nivel óptimo de calentamiento global. </w:t>
      </w:r>
    </w:p>
    <w:p w:rsidR="0088683F" w:rsidRPr="002876CE" w:rsidRDefault="0088683F" w:rsidP="0088683F">
      <w:pPr>
        <w:pStyle w:val="NormalWeb"/>
        <w:shd w:val="clear" w:color="auto" w:fill="FFFFFF"/>
        <w:spacing w:after="0"/>
        <w:jc w:val="both"/>
        <w:textAlignment w:val="baseline"/>
      </w:pPr>
      <w:r w:rsidRPr="002876CE">
        <w:t xml:space="preserve">Los costos económicos de alcanzar una neutralidad de carbono para mediados de siglo también son inciertos. Pero podemos estimar su orden máximo de magnitud con mucha más confianza de la que se tiene cuando se evalúan los costos de los efectos adversos del </w:t>
      </w:r>
      <w:r>
        <w:t xml:space="preserve">cambio climático. </w:t>
      </w:r>
    </w:p>
    <w:p w:rsidR="0088683F" w:rsidRPr="002876CE" w:rsidRDefault="0088683F" w:rsidP="0088683F">
      <w:pPr>
        <w:pStyle w:val="NormalWeb"/>
        <w:shd w:val="clear" w:color="auto" w:fill="FFFFFF"/>
        <w:spacing w:after="0"/>
        <w:jc w:val="both"/>
        <w:textAlignment w:val="baseline"/>
      </w:pPr>
      <w:r w:rsidRPr="002876CE">
        <w:lastRenderedPageBreak/>
        <w:t>Alcanzar una economía de emisiones cero de carbono exigirá un enorme incremento del uso de electricidad global, de los 23.000 teravatios-hora de hoy a unos 90.000 teravatios-hora para mediados de siglo. Llegar a este objetivo con una emisión cero de carbono requerirá grandes inversiones, pero como ha demostrado la Comisión de Transición Energética, es técnica, física y económicamente posible. Aun si todos estos 90.000 teravatios-hora fueran provistos a través de recursos solares, el requerimiento de espacio total sería de apenas el 1% de la superficie de la Tierra. Y en subastas de energía competitivas del mundo real, los proveedores de energía solar y eólica ya se están comprometiendo a suministrar electricidad a precios cercanos, y a veces por debajo, del costo de la generación de combustibles fósiles.</w:t>
      </w:r>
    </w:p>
    <w:p w:rsidR="0088683F" w:rsidRPr="002876CE" w:rsidRDefault="0088683F" w:rsidP="0088683F">
      <w:pPr>
        <w:pStyle w:val="NormalWeb"/>
        <w:shd w:val="clear" w:color="auto" w:fill="FFFFFF"/>
        <w:spacing w:after="0"/>
        <w:jc w:val="both"/>
        <w:textAlignment w:val="baseline"/>
      </w:pPr>
      <w:r w:rsidRPr="002876CE">
        <w:t>Las estimaciones de costos totales también deben tener en cuenta el almacenamiento de energía o la capacidad de respaldo</w:t>
      </w:r>
      <w:r>
        <w:t>,</w:t>
      </w:r>
      <w:r w:rsidRPr="002876CE">
        <w:t xml:space="preserve"> necesarias para cubrir períodos en los que el viento no sopla y el sol no brilla, y para el desafío complejo de descarbonizar sectores de la industria pesada, como el acero, </w:t>
      </w:r>
      <w:r>
        <w:t>el cemento y los petroquímicos.</w:t>
      </w:r>
    </w:p>
    <w:p w:rsidR="0088683F" w:rsidRPr="00527E16" w:rsidRDefault="0088683F" w:rsidP="0088683F">
      <w:pPr>
        <w:pStyle w:val="NormalWeb"/>
        <w:shd w:val="clear" w:color="auto" w:fill="FFFFFF"/>
        <w:spacing w:after="0"/>
        <w:jc w:val="both"/>
        <w:textAlignment w:val="baseline"/>
        <w:rPr>
          <w:u w:val="single"/>
        </w:rPr>
      </w:pPr>
      <w:r w:rsidRPr="00527E16">
        <w:rPr>
          <w:u w:val="single"/>
        </w:rPr>
        <w:t>Sin embargo, si se tienen en cuenta todos los sectores económicos, es claro que el costo total de descarbonizar la economía global no puede exceder el 1-2% del PIB mundial. En verdad, los costos reales casi con certeza serán mucho más bajos, porque la mayoría de estas estimaciones ignoran prudentemente la posibilidad de avances tecnológicos fundamentales, y mantienen estimaciones conservadoras de cuán rápido y por cuánto tiempo ocurrirán las reducciones de costos en tecnologías clave. En 2010, la Agencia Internacional de Energía proyectó una caída del 70% de los costos de los equipamientos fotovoltaicos solares en 2030, cosa que sucedió en 2017.</w:t>
      </w:r>
    </w:p>
    <w:p w:rsidR="0088683F" w:rsidRPr="00527E16" w:rsidRDefault="0088683F" w:rsidP="0088683F">
      <w:pPr>
        <w:pStyle w:val="NormalWeb"/>
        <w:shd w:val="clear" w:color="auto" w:fill="FFFFFF"/>
        <w:spacing w:after="0"/>
        <w:jc w:val="both"/>
        <w:textAlignment w:val="baseline"/>
        <w:rPr>
          <w:color w:val="FF0000"/>
          <w:u w:val="single"/>
        </w:rPr>
      </w:pPr>
      <w:r w:rsidRPr="00527E16">
        <w:rPr>
          <w:color w:val="FF0000"/>
          <w:u w:val="single"/>
        </w:rPr>
        <w:t>En lugar de depender de modelos aparentemente sofisticados, la política en torno al cambio climático debe reflejar criterio en medio de la incertidumbre. Las tendencias actuales amenazan con impactos adversos importantes, pero inherentemente impredecibles. Limitar el calentamiento global a un nivel muy por debajo de 2°C costará como máximo 1-2% del PIB, y esos costos bajarán si fuertes compromisos para reducir las emisiones dan lugar a un progreso tecnológico y a efectos de curva de aprendizaje. Frente a estas realidades, emisiones cero en 2050 es un objetivo económicamente racional.</w:t>
      </w:r>
    </w:p>
    <w:p w:rsidR="0088683F" w:rsidRDefault="0088683F" w:rsidP="005F3F8D">
      <w:pPr>
        <w:pStyle w:val="NormalWeb"/>
        <w:shd w:val="clear" w:color="auto" w:fill="FFFFFF"/>
        <w:spacing w:after="0"/>
        <w:jc w:val="both"/>
        <w:textAlignment w:val="baseline"/>
        <w:rPr>
          <w:lang w:val="en-US"/>
        </w:rPr>
      </w:pPr>
      <w:r>
        <w:rPr>
          <w:lang w:val="en-US"/>
        </w:rPr>
        <w:t>(</w:t>
      </w:r>
      <w:r w:rsidRPr="002876CE">
        <w:rPr>
          <w:lang w:val="en-US"/>
        </w:rPr>
        <w:t xml:space="preserve">Adair Turner, Chair of the Energy Transitions Commission, was Chair of the UK Financial Services Authority from 2008 to 2012. </w:t>
      </w:r>
      <w:r w:rsidRPr="006E15E8">
        <w:rPr>
          <w:lang w:val="en-US"/>
        </w:rPr>
        <w:t>His latest book is Between Debt and the Devil)</w:t>
      </w:r>
    </w:p>
    <w:p w:rsidR="0088683F" w:rsidRPr="00607C17" w:rsidRDefault="0088683F" w:rsidP="0088683F">
      <w:pPr>
        <w:spacing w:line="240" w:lineRule="auto"/>
        <w:jc w:val="both"/>
        <w:rPr>
          <w:rFonts w:ascii="Times New Roman" w:hAnsi="Times New Roman" w:cs="Times New Roman"/>
          <w:sz w:val="24"/>
          <w:szCs w:val="24"/>
          <w:lang w:val="en-US"/>
        </w:rPr>
      </w:pPr>
      <w:r w:rsidRPr="00607C17">
        <w:rPr>
          <w:rFonts w:ascii="Times New Roman" w:hAnsi="Times New Roman" w:cs="Times New Roman"/>
          <w:sz w:val="24"/>
          <w:szCs w:val="24"/>
          <w:lang w:val="en-US"/>
        </w:rPr>
        <w:t xml:space="preserve">- </w:t>
      </w:r>
      <w:r w:rsidRPr="00607C17">
        <w:rPr>
          <w:rFonts w:ascii="Times New Roman" w:hAnsi="Times New Roman" w:cs="Times New Roman"/>
          <w:sz w:val="24"/>
          <w:szCs w:val="24"/>
          <w:u w:val="single"/>
          <w:lang w:val="en-US"/>
        </w:rPr>
        <w:t>El capitalismo es la última oportunidad</w:t>
      </w:r>
      <w:r w:rsidRPr="00607C17">
        <w:rPr>
          <w:rFonts w:ascii="Times New Roman" w:hAnsi="Times New Roman" w:cs="Times New Roman"/>
          <w:sz w:val="24"/>
          <w:szCs w:val="24"/>
          <w:lang w:val="en-US"/>
        </w:rPr>
        <w:t xml:space="preserve"> (Project Syndicate - </w:t>
      </w:r>
      <w:r w:rsidRPr="00607C17">
        <w:rPr>
          <w:rFonts w:ascii="Times New Roman" w:hAnsi="Times New Roman" w:cs="Times New Roman"/>
          <w:b/>
          <w:sz w:val="24"/>
          <w:szCs w:val="24"/>
          <w:lang w:val="en-US"/>
        </w:rPr>
        <w:t>2/9/19</w:t>
      </w:r>
      <w:r w:rsidRPr="00607C17">
        <w:rPr>
          <w:rFonts w:ascii="Times New Roman" w:hAnsi="Times New Roman" w:cs="Times New Roman"/>
          <w:sz w:val="24"/>
          <w:szCs w:val="24"/>
          <w:lang w:val="en-US"/>
        </w:rPr>
        <w:t>)</w:t>
      </w:r>
    </w:p>
    <w:p w:rsidR="0088683F" w:rsidRPr="00E37476" w:rsidRDefault="0088683F" w:rsidP="0088683F">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Londres.-</w:t>
      </w:r>
      <w:r w:rsidRPr="00EB680A">
        <w:rPr>
          <w:rFonts w:ascii="Times New Roman" w:hAnsi="Times New Roman" w:cs="Times New Roman"/>
          <w:sz w:val="24"/>
          <w:szCs w:val="24"/>
        </w:rPr>
        <w:t xml:space="preserve"> </w:t>
      </w:r>
      <w:r w:rsidRPr="00E37476">
        <w:rPr>
          <w:rFonts w:ascii="Times New Roman" w:hAnsi="Times New Roman" w:cs="Times New Roman"/>
          <w:sz w:val="24"/>
          <w:szCs w:val="24"/>
          <w:u w:val="single"/>
        </w:rPr>
        <w:t>Este año, la evidencia de que el calentamiento global está sucediendo, y de que las consecuencias para la humanidad podrían ser severas y potencialmente catastróficas, se ha vuelto más contundente que nunca. Temperaturas globales récord en junio y julio. Olas de calor sin precedentes en Australia y la India, con temperaturas por encima de los 50°C. Enormes incendios forestales en el norte de Rusia. Todas estas cosas nos dicen que nos estamos quedando sin tiempo para recortar las emisiones de gases de efecto invernadero y contener el calentamiento global al menos a niveles controlables.</w:t>
      </w:r>
    </w:p>
    <w:p w:rsidR="0088683F" w:rsidRPr="00E37476" w:rsidRDefault="0088683F" w:rsidP="0088683F">
      <w:pPr>
        <w:spacing w:line="240" w:lineRule="auto"/>
        <w:jc w:val="both"/>
        <w:rPr>
          <w:rFonts w:ascii="Times New Roman" w:hAnsi="Times New Roman" w:cs="Times New Roman"/>
          <w:sz w:val="24"/>
          <w:szCs w:val="24"/>
          <w:u w:val="single"/>
        </w:rPr>
      </w:pPr>
      <w:r w:rsidRPr="00E37476">
        <w:rPr>
          <w:rFonts w:ascii="Times New Roman" w:hAnsi="Times New Roman" w:cs="Times New Roman"/>
          <w:sz w:val="24"/>
          <w:szCs w:val="24"/>
          <w:u w:val="single"/>
        </w:rPr>
        <w:t>La respuesta ha sido una creciente demanda de una acción radical</w:t>
      </w:r>
      <w:r w:rsidRPr="00EB680A">
        <w:rPr>
          <w:rFonts w:ascii="Times New Roman" w:hAnsi="Times New Roman" w:cs="Times New Roman"/>
          <w:sz w:val="24"/>
          <w:szCs w:val="24"/>
        </w:rPr>
        <w:t xml:space="preserve">. En Estados Unidos, quienes proponen el Nuevo Trato Verde sostienen que Estados Unidos debería ser una economía con cero emisiones de carbono para 2030. En el Reino Unido, los activistas del movimiento “Extinction Rebellion” exigen lo mismo para 2025 y han alterado seriamente el transporte de Londres a través de formas muy efectivas de desobediencia civil. </w:t>
      </w:r>
      <w:r w:rsidRPr="00E37476">
        <w:rPr>
          <w:rFonts w:ascii="Times New Roman" w:hAnsi="Times New Roman" w:cs="Times New Roman"/>
          <w:sz w:val="24"/>
          <w:szCs w:val="24"/>
          <w:u w:val="single"/>
        </w:rPr>
        <w:t xml:space="preserve">Y el </w:t>
      </w:r>
      <w:r w:rsidRPr="00E37476">
        <w:rPr>
          <w:rFonts w:ascii="Times New Roman" w:hAnsi="Times New Roman" w:cs="Times New Roman"/>
          <w:sz w:val="24"/>
          <w:szCs w:val="24"/>
          <w:u w:val="single"/>
        </w:rPr>
        <w:lastRenderedPageBreak/>
        <w:t xml:space="preserve">argumento de que evitar un cambio climático catastrófico requiere rechazar al capitalismo está ganando terreno. </w:t>
      </w:r>
    </w:p>
    <w:p w:rsidR="0088683F" w:rsidRPr="00E37476" w:rsidRDefault="0088683F" w:rsidP="0088683F">
      <w:pPr>
        <w:spacing w:line="240" w:lineRule="auto"/>
        <w:jc w:val="both"/>
        <w:rPr>
          <w:rFonts w:ascii="Times New Roman" w:hAnsi="Times New Roman" w:cs="Times New Roman"/>
          <w:sz w:val="24"/>
          <w:szCs w:val="24"/>
          <w:u w:val="single"/>
        </w:rPr>
      </w:pPr>
      <w:r w:rsidRPr="00E37476">
        <w:rPr>
          <w:rFonts w:ascii="Times New Roman" w:hAnsi="Times New Roman" w:cs="Times New Roman"/>
          <w:sz w:val="24"/>
          <w:szCs w:val="24"/>
          <w:u w:val="single"/>
        </w:rPr>
        <w:t>Frente a esta creciente ola de radicalismo, las empresas, los grupos empresarios y otras instituciones del establishment instan a ser precavidos y tomar medidas más cautelosas. Alcanzar emisiones cero en 2030, sostienen, sería inmensamente costoso y exige cambios en los niveles de vida que la mayoría de la gente no aceptará</w:t>
      </w:r>
      <w:r w:rsidRPr="00EB680A">
        <w:rPr>
          <w:rFonts w:ascii="Times New Roman" w:hAnsi="Times New Roman" w:cs="Times New Roman"/>
          <w:sz w:val="24"/>
          <w:szCs w:val="24"/>
        </w:rPr>
        <w:t xml:space="preserve">. Las acciones ilegales que alteren la vida de los demás, se dice, minarán el apoyo popular a medidas necesarias. </w:t>
      </w:r>
      <w:r w:rsidRPr="00E37476">
        <w:rPr>
          <w:rFonts w:ascii="Times New Roman" w:hAnsi="Times New Roman" w:cs="Times New Roman"/>
          <w:sz w:val="24"/>
          <w:szCs w:val="24"/>
          <w:u w:val="single"/>
        </w:rPr>
        <w:t xml:space="preserve">Un camino más razonable y gradual de reducción de las emisiones sería mejor y, al mismo tiempo, impediría la catástrofe, mientras que los instrumentos de mercado que operan dentro del sistema capitalista podrían ser palancas poderosas de cambio. </w:t>
      </w:r>
    </w:p>
    <w:p w:rsidR="0088683F" w:rsidRPr="00EB680A" w:rsidRDefault="0088683F" w:rsidP="0088683F">
      <w:pPr>
        <w:spacing w:line="240" w:lineRule="auto"/>
        <w:jc w:val="both"/>
        <w:rPr>
          <w:rFonts w:ascii="Times New Roman" w:hAnsi="Times New Roman" w:cs="Times New Roman"/>
          <w:sz w:val="24"/>
          <w:szCs w:val="24"/>
        </w:rPr>
      </w:pPr>
      <w:r w:rsidRPr="00E37476">
        <w:rPr>
          <w:rFonts w:ascii="Times New Roman" w:hAnsi="Times New Roman" w:cs="Times New Roman"/>
          <w:sz w:val="24"/>
          <w:szCs w:val="24"/>
          <w:u w:val="single"/>
        </w:rPr>
        <w:t>Estos contraargumentos son sólidos. Los costos de alcanzar una economía con cero emisiones de carbono aumentarán drásticamente si intentamos llegar a ese punto en diez años, no en treinta</w:t>
      </w:r>
      <w:r w:rsidRPr="00EB680A">
        <w:rPr>
          <w:rFonts w:ascii="Times New Roman" w:hAnsi="Times New Roman" w:cs="Times New Roman"/>
          <w:sz w:val="24"/>
          <w:szCs w:val="24"/>
        </w:rPr>
        <w:t>. La mayoría de las formas de bienes de capital naturalmente necesitan una sustitución en un lapso de 30 años, de manera que un traspaso a nueva</w:t>
      </w:r>
      <w:r>
        <w:rPr>
          <w:rFonts w:ascii="Times New Roman" w:hAnsi="Times New Roman" w:cs="Times New Roman"/>
          <w:sz w:val="24"/>
          <w:szCs w:val="24"/>
        </w:rPr>
        <w:t>s tecnologías en ese período co</w:t>
      </w:r>
      <w:r w:rsidRPr="00EB680A">
        <w:rPr>
          <w:rFonts w:ascii="Times New Roman" w:hAnsi="Times New Roman" w:cs="Times New Roman"/>
          <w:sz w:val="24"/>
          <w:szCs w:val="24"/>
        </w:rPr>
        <w:t>staría relativamente poco, mientras que un traspaso en diez años exigiría que las empresas amortizaran grandes can</w:t>
      </w:r>
      <w:r>
        <w:rPr>
          <w:rFonts w:ascii="Times New Roman" w:hAnsi="Times New Roman" w:cs="Times New Roman"/>
          <w:sz w:val="24"/>
          <w:szCs w:val="24"/>
        </w:rPr>
        <w:t xml:space="preserve">tidades de activos existentes. </w:t>
      </w:r>
    </w:p>
    <w:p w:rsidR="0088683F" w:rsidRPr="00EB680A" w:rsidRDefault="0088683F" w:rsidP="0088683F">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El progreso tecnológico -</w:t>
      </w:r>
      <w:r w:rsidRPr="00E37476">
        <w:rPr>
          <w:rFonts w:ascii="Times New Roman" w:hAnsi="Times New Roman" w:cs="Times New Roman"/>
          <w:sz w:val="24"/>
          <w:szCs w:val="24"/>
          <w:u w:val="single"/>
        </w:rPr>
        <w:t>ya sea en paneles solares fotovoltaicos, baterías, biocombustibles o diseño de aviones- hará que resulte mucho más económico recortar emisiones en 15 años que ahora</w:t>
      </w:r>
      <w:r w:rsidRPr="00EB680A">
        <w:rPr>
          <w:rFonts w:ascii="Times New Roman" w:hAnsi="Times New Roman" w:cs="Times New Roman"/>
          <w:sz w:val="24"/>
          <w:szCs w:val="24"/>
        </w:rPr>
        <w:t xml:space="preserve">. Y la motivación económica está incitando a los capitalistas de riesgo a hacer enormes inversiones en las nuevas tecnologías requeridas para permitir una economía </w:t>
      </w:r>
      <w:r>
        <w:rPr>
          <w:rFonts w:ascii="Times New Roman" w:hAnsi="Times New Roman" w:cs="Times New Roman"/>
          <w:sz w:val="24"/>
          <w:szCs w:val="24"/>
        </w:rPr>
        <w:t xml:space="preserve">con cero emisiones de carbono. </w:t>
      </w:r>
    </w:p>
    <w:p w:rsidR="0088683F" w:rsidRPr="00E37476" w:rsidRDefault="0088683F" w:rsidP="0088683F">
      <w:pPr>
        <w:spacing w:line="240" w:lineRule="auto"/>
        <w:jc w:val="both"/>
        <w:rPr>
          <w:rFonts w:ascii="Times New Roman" w:hAnsi="Times New Roman" w:cs="Times New Roman"/>
          <w:sz w:val="24"/>
          <w:szCs w:val="24"/>
          <w:u w:val="single"/>
        </w:rPr>
      </w:pPr>
      <w:r w:rsidRPr="00E37476">
        <w:rPr>
          <w:rFonts w:ascii="Times New Roman" w:hAnsi="Times New Roman" w:cs="Times New Roman"/>
          <w:sz w:val="24"/>
          <w:szCs w:val="24"/>
          <w:u w:val="single"/>
        </w:rPr>
        <w:t>Mientras tanto, los mecanismos de mercado descentralizados como la asignación de un precio al carbono son esenciales para impulsar el cambio en sectores industriales clave, dada la multiplicidad de posibles vías hacia la descarbonización</w:t>
      </w:r>
      <w:r w:rsidRPr="00EB680A">
        <w:rPr>
          <w:rFonts w:ascii="Times New Roman" w:hAnsi="Times New Roman" w:cs="Times New Roman"/>
          <w:sz w:val="24"/>
          <w:szCs w:val="24"/>
        </w:rPr>
        <w:t xml:space="preserve">. La planificación socialista no será tan efectiva: Venezuela es un desastre no sólo ambiental sino también social. Y existe un peligro real de que una acción excesivamente rápida pueda hacer perder respaldo popular. </w:t>
      </w:r>
      <w:r w:rsidRPr="00E37476">
        <w:rPr>
          <w:rFonts w:ascii="Times New Roman" w:hAnsi="Times New Roman" w:cs="Times New Roman"/>
          <w:sz w:val="24"/>
          <w:szCs w:val="24"/>
          <w:u w:val="single"/>
        </w:rPr>
        <w:t xml:space="preserve">Después de todo, el movimiento de los gilets jaunes (chalecos amarillos) en Francia fue provocado por incrementos impositivos destinados a que los autos que funcionan a diésel costaran más, pero se impusieron en un momento en que los vehículos eléctricos todavía no son lo suficientemente baratos y aún no representan una alternativa viable para personas menos acomodadas que viven fuera de las grandes ciudades. </w:t>
      </w:r>
    </w:p>
    <w:p w:rsidR="0088683F" w:rsidRPr="00E37476" w:rsidRDefault="0088683F" w:rsidP="0088683F">
      <w:pPr>
        <w:spacing w:line="240" w:lineRule="auto"/>
        <w:jc w:val="both"/>
        <w:rPr>
          <w:rFonts w:ascii="Times New Roman" w:hAnsi="Times New Roman" w:cs="Times New Roman"/>
          <w:sz w:val="24"/>
          <w:szCs w:val="24"/>
          <w:u w:val="single"/>
        </w:rPr>
      </w:pPr>
      <w:r w:rsidRPr="00E37476">
        <w:rPr>
          <w:rFonts w:ascii="Times New Roman" w:hAnsi="Times New Roman" w:cs="Times New Roman"/>
          <w:sz w:val="24"/>
          <w:szCs w:val="24"/>
          <w:u w:val="single"/>
        </w:rPr>
        <w:t>Pero también es verdad que el sistema capitalista no ha sabido responder al desafío del cambio climático con suficiente celeridad; y, en algunos sentidos, el capitalismo ha impedido una acción efectiva</w:t>
      </w:r>
      <w:r w:rsidRPr="00EB680A">
        <w:rPr>
          <w:rFonts w:ascii="Times New Roman" w:hAnsi="Times New Roman" w:cs="Times New Roman"/>
          <w:sz w:val="24"/>
          <w:szCs w:val="24"/>
        </w:rPr>
        <w:t xml:space="preserve">. Los capitalistas de riesgo que financian avances tecnológicos brillantes hoy conviven con grupos de lobby industriales que se oponen exitosamente a regulaciones necesarias o impuestos al carbono. </w:t>
      </w:r>
      <w:r w:rsidRPr="00E37476">
        <w:rPr>
          <w:rFonts w:ascii="Times New Roman" w:hAnsi="Times New Roman" w:cs="Times New Roman"/>
          <w:sz w:val="24"/>
          <w:szCs w:val="24"/>
          <w:u w:val="single"/>
        </w:rPr>
        <w:t>Si se hubieran adoptado políticas adecuadas hace 30 años, estaríamos bien encaminados a alcanzar una economía de carbono cero a muy bajo costo. El hecho de que no lo hiciéramos, en parte, es culpa del capitalismo.</w:t>
      </w:r>
    </w:p>
    <w:p w:rsidR="0088683F" w:rsidRPr="00E37476" w:rsidRDefault="0088683F" w:rsidP="0088683F">
      <w:pPr>
        <w:spacing w:line="240" w:lineRule="auto"/>
        <w:jc w:val="both"/>
        <w:rPr>
          <w:rFonts w:ascii="Times New Roman" w:hAnsi="Times New Roman" w:cs="Times New Roman"/>
          <w:color w:val="FF0000"/>
          <w:sz w:val="24"/>
          <w:szCs w:val="24"/>
          <w:u w:val="single"/>
        </w:rPr>
      </w:pPr>
      <w:r w:rsidRPr="00E37476">
        <w:rPr>
          <w:rFonts w:ascii="Times New Roman" w:hAnsi="Times New Roman" w:cs="Times New Roman"/>
          <w:color w:val="FF0000"/>
          <w:sz w:val="24"/>
          <w:szCs w:val="24"/>
          <w:u w:val="single"/>
        </w:rPr>
        <w:t xml:space="preserve">Hoy se requiere una acción masivamente acelerada. Todas las economías desarrolladas deberían comprometerse a alcanzar emisiones netas de carbono cero para 2050. Y cero debe significar cero, sin ninguna pretensión de que podemos seguir quemando grandes cantidades de combustibles fósiles a fines del siglo XXI, compensadas por cantidades igualmente grandes de captura y almacenamiento de carbono. </w:t>
      </w:r>
    </w:p>
    <w:p w:rsidR="0088683F" w:rsidRPr="00EB680A" w:rsidRDefault="0088683F" w:rsidP="0088683F">
      <w:pPr>
        <w:spacing w:line="240" w:lineRule="auto"/>
        <w:jc w:val="both"/>
        <w:rPr>
          <w:rFonts w:ascii="Times New Roman" w:hAnsi="Times New Roman" w:cs="Times New Roman"/>
          <w:sz w:val="24"/>
          <w:szCs w:val="24"/>
        </w:rPr>
      </w:pPr>
      <w:r w:rsidRPr="00E37476">
        <w:rPr>
          <w:rFonts w:ascii="Times New Roman" w:hAnsi="Times New Roman" w:cs="Times New Roman"/>
          <w:color w:val="FF0000"/>
          <w:sz w:val="24"/>
          <w:szCs w:val="24"/>
          <w:u w:val="single"/>
        </w:rPr>
        <w:t xml:space="preserve">Las economías en desarrollo deberían llegar a ese punto en 2060 como muy tarde. Eso haría que siguiéramos siendo vulnerables a un cambio climático significativo e inevitable, pero la </w:t>
      </w:r>
      <w:r w:rsidRPr="00E37476">
        <w:rPr>
          <w:rFonts w:ascii="Times New Roman" w:hAnsi="Times New Roman" w:cs="Times New Roman"/>
          <w:color w:val="FF0000"/>
          <w:sz w:val="24"/>
          <w:szCs w:val="24"/>
          <w:u w:val="single"/>
        </w:rPr>
        <w:lastRenderedPageBreak/>
        <w:t>ciencia climática sugiere que sería suficiente para evitar una catástrofe</w:t>
      </w:r>
      <w:r w:rsidRPr="00EB680A">
        <w:rPr>
          <w:rFonts w:ascii="Times New Roman" w:hAnsi="Times New Roman" w:cs="Times New Roman"/>
          <w:sz w:val="24"/>
          <w:szCs w:val="24"/>
        </w:rPr>
        <w:t xml:space="preserve">. Y como describió la Comisión de Transiciones Energéticas en su reciente </w:t>
      </w:r>
      <w:r w:rsidRPr="00E5215E">
        <w:rPr>
          <w:rFonts w:ascii="Times New Roman" w:hAnsi="Times New Roman" w:cs="Times New Roman"/>
          <w:b/>
          <w:color w:val="FF0000"/>
          <w:sz w:val="24"/>
          <w:szCs w:val="24"/>
          <w:u w:val="single"/>
        </w:rPr>
        <w:t>informe Misión Posible</w:t>
      </w:r>
      <w:r w:rsidRPr="00EB680A">
        <w:rPr>
          <w:rFonts w:ascii="Times New Roman" w:hAnsi="Times New Roman" w:cs="Times New Roman"/>
          <w:sz w:val="24"/>
          <w:szCs w:val="24"/>
        </w:rPr>
        <w:t>, todavía es posible alcanzar ese objetivo a un costo económico relativamente bajo, siempre que adoptemos sin demora las políticas necesarias p</w:t>
      </w:r>
      <w:r>
        <w:rPr>
          <w:rFonts w:ascii="Times New Roman" w:hAnsi="Times New Roman" w:cs="Times New Roman"/>
          <w:sz w:val="24"/>
          <w:szCs w:val="24"/>
        </w:rPr>
        <w:t xml:space="preserve">ara impulsar un cambio rápido. </w:t>
      </w:r>
    </w:p>
    <w:p w:rsidR="0088683F" w:rsidRPr="00EB680A" w:rsidRDefault="0088683F" w:rsidP="0088683F">
      <w:pPr>
        <w:spacing w:line="240" w:lineRule="auto"/>
        <w:jc w:val="both"/>
        <w:rPr>
          <w:rFonts w:ascii="Times New Roman" w:hAnsi="Times New Roman" w:cs="Times New Roman"/>
          <w:sz w:val="24"/>
          <w:szCs w:val="24"/>
        </w:rPr>
      </w:pPr>
      <w:r w:rsidRPr="00E37476">
        <w:rPr>
          <w:rFonts w:ascii="Times New Roman" w:hAnsi="Times New Roman" w:cs="Times New Roman"/>
          <w:sz w:val="24"/>
          <w:szCs w:val="24"/>
          <w:u w:val="single"/>
        </w:rPr>
        <w:t>Deberían introducirse impuestos al carbono en un nivel lo suficientemente alto,</w:t>
      </w:r>
      <w:r w:rsidRPr="00EB680A">
        <w:rPr>
          <w:rFonts w:ascii="Times New Roman" w:hAnsi="Times New Roman" w:cs="Times New Roman"/>
          <w:sz w:val="24"/>
          <w:szCs w:val="24"/>
        </w:rPr>
        <w:t xml:space="preserve"> y también deberían anunciarse los futuros incrementos con mucha anticipación, para impulsar los planes de inversión de varias décadas necesarios para descarbonizar la industria pesada. Los aranceles de carbono deberían utilizarse para impedir que la industria se vea perjudicada por importaciones de países que no aplican precios del carbono adecuados. Las aerolíneas deberían enfrentar incrementos constantes del precio del carbono o regulaciones que les exijan utilizar una proporción creciente de combustibles de carbono cero de fuentes claramente sostenibles. El porcentaje del 100% deb</w:t>
      </w:r>
      <w:r>
        <w:rPr>
          <w:rFonts w:ascii="Times New Roman" w:hAnsi="Times New Roman" w:cs="Times New Roman"/>
          <w:sz w:val="24"/>
          <w:szCs w:val="24"/>
        </w:rPr>
        <w:t xml:space="preserve">ería alcanzarse antes de 2050. </w:t>
      </w:r>
    </w:p>
    <w:p w:rsidR="0088683F" w:rsidRPr="00EB680A" w:rsidRDefault="0088683F" w:rsidP="0088683F">
      <w:pPr>
        <w:spacing w:line="240" w:lineRule="auto"/>
        <w:jc w:val="both"/>
        <w:rPr>
          <w:rFonts w:ascii="Times New Roman" w:hAnsi="Times New Roman" w:cs="Times New Roman"/>
          <w:sz w:val="24"/>
          <w:szCs w:val="24"/>
        </w:rPr>
      </w:pPr>
      <w:r w:rsidRPr="00E37476">
        <w:rPr>
          <w:rFonts w:ascii="Times New Roman" w:hAnsi="Times New Roman" w:cs="Times New Roman"/>
          <w:sz w:val="24"/>
          <w:szCs w:val="24"/>
          <w:u w:val="single"/>
        </w:rPr>
        <w:t>Instrumentos categóricos pero efectivos</w:t>
      </w:r>
      <w:r>
        <w:rPr>
          <w:rFonts w:ascii="Times New Roman" w:hAnsi="Times New Roman" w:cs="Times New Roman"/>
          <w:sz w:val="24"/>
          <w:szCs w:val="24"/>
        </w:rPr>
        <w:t xml:space="preserve"> -</w:t>
      </w:r>
      <w:r w:rsidRPr="00EB680A">
        <w:rPr>
          <w:rFonts w:ascii="Times New Roman" w:hAnsi="Times New Roman" w:cs="Times New Roman"/>
          <w:sz w:val="24"/>
          <w:szCs w:val="24"/>
        </w:rPr>
        <w:t>como prohibir nuevas ventas de autos con motores a combustión interna a partir de una fecha futura determinada, como 2030- también deberían ser parte del arsenal de políticas. Y las regulaciones deberían prohibir que se arrojen plásticos en rellenos sanitarios y la incineración de plásticos, forzando el desarrollo de un sistema de r</w:t>
      </w:r>
      <w:r>
        <w:rPr>
          <w:rFonts w:ascii="Times New Roman" w:hAnsi="Times New Roman" w:cs="Times New Roman"/>
          <w:sz w:val="24"/>
          <w:szCs w:val="24"/>
        </w:rPr>
        <w:t>eciclado de plásticos completo.</w:t>
      </w:r>
    </w:p>
    <w:p w:rsidR="0088683F" w:rsidRPr="00E37476" w:rsidRDefault="0088683F" w:rsidP="0088683F">
      <w:pPr>
        <w:spacing w:line="240" w:lineRule="auto"/>
        <w:jc w:val="both"/>
        <w:rPr>
          <w:rFonts w:ascii="Times New Roman" w:hAnsi="Times New Roman" w:cs="Times New Roman"/>
          <w:color w:val="FF0000"/>
          <w:sz w:val="24"/>
          <w:szCs w:val="24"/>
          <w:u w:val="single"/>
        </w:rPr>
      </w:pPr>
      <w:r w:rsidRPr="00E37476">
        <w:rPr>
          <w:rFonts w:ascii="Times New Roman" w:hAnsi="Times New Roman" w:cs="Times New Roman"/>
          <w:sz w:val="24"/>
          <w:szCs w:val="24"/>
          <w:u w:val="single"/>
        </w:rPr>
        <w:t>Ninguna de estas políticas es anticapitalista</w:t>
      </w:r>
      <w:r w:rsidRPr="00EB680A">
        <w:rPr>
          <w:rFonts w:ascii="Times New Roman" w:hAnsi="Times New Roman" w:cs="Times New Roman"/>
          <w:sz w:val="24"/>
          <w:szCs w:val="24"/>
        </w:rPr>
        <w:t xml:space="preserve">. </w:t>
      </w:r>
      <w:r w:rsidRPr="00E37476">
        <w:rPr>
          <w:rFonts w:ascii="Times New Roman" w:hAnsi="Times New Roman" w:cs="Times New Roman"/>
          <w:color w:val="FF0000"/>
          <w:sz w:val="24"/>
          <w:szCs w:val="24"/>
          <w:u w:val="single"/>
        </w:rPr>
        <w:t xml:space="preserve">Por el contrario, son las políticas que necesitamos para liberar el poder del capitalismo para resolver el problema. Una vez que se hayan implementado precios y regulaciones claros, la competencia de mercado y la motivación económica impulsarán la innovación, y las economías de escala y los efectos de la curva de aprendizaje harán que bajen los costos de tecnologías de carbono cero. Y si no liberamos ese poder, casi con certeza nos resultará imposible contener el cambio climático. </w:t>
      </w:r>
    </w:p>
    <w:p w:rsidR="0088683F" w:rsidRPr="00E37476" w:rsidRDefault="0088683F" w:rsidP="0088683F">
      <w:pPr>
        <w:spacing w:line="240" w:lineRule="auto"/>
        <w:jc w:val="both"/>
        <w:rPr>
          <w:rFonts w:ascii="Times New Roman" w:hAnsi="Times New Roman" w:cs="Times New Roman"/>
          <w:color w:val="FF0000"/>
          <w:sz w:val="24"/>
          <w:szCs w:val="24"/>
          <w:u w:val="single"/>
          <w:lang w:val="en-US"/>
        </w:rPr>
      </w:pPr>
      <w:r w:rsidRPr="00E37476">
        <w:rPr>
          <w:rFonts w:ascii="Times New Roman" w:hAnsi="Times New Roman" w:cs="Times New Roman"/>
          <w:color w:val="FF0000"/>
          <w:sz w:val="24"/>
          <w:szCs w:val="24"/>
          <w:u w:val="single"/>
        </w:rPr>
        <w:t xml:space="preserve">Quienes creen en una economía de mercado están consternados por las voces radicales que sostienen que el capitalismo es incompatible con una acción climática efectiva. Pero a menos que los defensores del capitalismo respalden la creación inmediata de metas y políticas mucho más ambiciosas para alcanzar emisiones de cero neto a mediados de siglo, no deberían sorprenderse si cada vez más gente cree que el capitalismo es el problema y no parte de la solución. </w:t>
      </w:r>
      <w:r w:rsidRPr="00E37476">
        <w:rPr>
          <w:rFonts w:ascii="Times New Roman" w:hAnsi="Times New Roman" w:cs="Times New Roman"/>
          <w:color w:val="FF0000"/>
          <w:sz w:val="24"/>
          <w:szCs w:val="24"/>
          <w:u w:val="single"/>
          <w:lang w:val="en-US"/>
        </w:rPr>
        <w:t>Tendrán razón de hacerlo.</w:t>
      </w:r>
    </w:p>
    <w:p w:rsidR="0088683F" w:rsidRPr="00FF57B7" w:rsidRDefault="0088683F" w:rsidP="0088683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EB680A">
        <w:rPr>
          <w:rFonts w:ascii="Times New Roman" w:hAnsi="Times New Roman" w:cs="Times New Roman"/>
          <w:sz w:val="24"/>
          <w:szCs w:val="24"/>
          <w:lang w:val="en-US"/>
        </w:rPr>
        <w:t xml:space="preserve">Adair Turner, Chair of the Energy Transitions Commission, was Chair of the UK Financial Services Authority from 2008 to 2012. </w:t>
      </w:r>
      <w:r w:rsidRPr="00FF57B7">
        <w:rPr>
          <w:rFonts w:ascii="Times New Roman" w:hAnsi="Times New Roman" w:cs="Times New Roman"/>
          <w:sz w:val="24"/>
          <w:szCs w:val="24"/>
          <w:lang w:val="en-US"/>
        </w:rPr>
        <w:t>His latest book is Between Debt and the Devil)</w:t>
      </w:r>
    </w:p>
    <w:p w:rsidR="0088683F" w:rsidRPr="007B3296" w:rsidRDefault="0088683F" w:rsidP="0088683F">
      <w:pPr>
        <w:spacing w:line="240" w:lineRule="auto"/>
        <w:jc w:val="both"/>
        <w:rPr>
          <w:rFonts w:ascii="Times New Roman" w:hAnsi="Times New Roman" w:cs="Times New Roman"/>
          <w:sz w:val="24"/>
          <w:szCs w:val="24"/>
          <w:lang w:val="en-US"/>
        </w:rPr>
      </w:pPr>
      <w:r w:rsidRPr="007B3296">
        <w:rPr>
          <w:rFonts w:ascii="Times New Roman" w:hAnsi="Times New Roman" w:cs="Times New Roman"/>
          <w:sz w:val="24"/>
          <w:szCs w:val="24"/>
          <w:lang w:val="en-US"/>
        </w:rPr>
        <w:t xml:space="preserve">- </w:t>
      </w:r>
      <w:r w:rsidRPr="007B3296">
        <w:rPr>
          <w:rFonts w:ascii="Times New Roman" w:hAnsi="Times New Roman" w:cs="Times New Roman"/>
          <w:sz w:val="24"/>
          <w:szCs w:val="24"/>
          <w:u w:val="single"/>
          <w:lang w:val="en-US"/>
        </w:rPr>
        <w:t>Código climático rojo</w:t>
      </w:r>
      <w:r w:rsidRPr="007B3296">
        <w:rPr>
          <w:rFonts w:ascii="Times New Roman" w:hAnsi="Times New Roman" w:cs="Times New Roman"/>
          <w:sz w:val="24"/>
          <w:szCs w:val="24"/>
          <w:lang w:val="en-US"/>
        </w:rPr>
        <w:t xml:space="preserve"> (Project Syndicate - </w:t>
      </w:r>
      <w:r w:rsidRPr="007B3296">
        <w:rPr>
          <w:rFonts w:ascii="Times New Roman" w:hAnsi="Times New Roman" w:cs="Times New Roman"/>
          <w:b/>
          <w:sz w:val="24"/>
          <w:szCs w:val="24"/>
          <w:lang w:val="en-US"/>
        </w:rPr>
        <w:t>19/9/19</w:t>
      </w:r>
      <w:r w:rsidRPr="007B3296">
        <w:rPr>
          <w:rFonts w:ascii="Times New Roman" w:hAnsi="Times New Roman" w:cs="Times New Roman"/>
          <w:sz w:val="24"/>
          <w:szCs w:val="24"/>
          <w:lang w:val="en-US"/>
        </w:rPr>
        <w:t>)</w:t>
      </w:r>
    </w:p>
    <w:p w:rsidR="0088683F" w:rsidRPr="00350E16" w:rsidRDefault="0088683F" w:rsidP="0088683F">
      <w:pPr>
        <w:spacing w:line="240" w:lineRule="auto"/>
        <w:jc w:val="both"/>
        <w:rPr>
          <w:rFonts w:ascii="Times New Roman" w:hAnsi="Times New Roman" w:cs="Times New Roman"/>
          <w:sz w:val="24"/>
          <w:szCs w:val="24"/>
          <w:u w:val="single"/>
        </w:rPr>
      </w:pPr>
      <w:r w:rsidRPr="00C30221">
        <w:rPr>
          <w:rFonts w:ascii="Times New Roman" w:hAnsi="Times New Roman" w:cs="Times New Roman"/>
          <w:sz w:val="24"/>
          <w:szCs w:val="24"/>
        </w:rPr>
        <w:t>W</w:t>
      </w:r>
      <w:r>
        <w:rPr>
          <w:rFonts w:ascii="Times New Roman" w:hAnsi="Times New Roman" w:cs="Times New Roman"/>
          <w:sz w:val="24"/>
          <w:szCs w:val="24"/>
        </w:rPr>
        <w:t xml:space="preserve">ashington, DC.- </w:t>
      </w:r>
      <w:r w:rsidRPr="00082716">
        <w:rPr>
          <w:rFonts w:ascii="Times New Roman" w:hAnsi="Times New Roman" w:cs="Times New Roman"/>
          <w:sz w:val="24"/>
          <w:szCs w:val="24"/>
          <w:u w:val="single"/>
        </w:rPr>
        <w:t xml:space="preserve">Cuando ocurren emergencias, entran en acción procesos especiales al interior de los gobiernos y comunidades. </w:t>
      </w:r>
      <w:r w:rsidRPr="00350E16">
        <w:rPr>
          <w:rFonts w:ascii="Times New Roman" w:hAnsi="Times New Roman" w:cs="Times New Roman"/>
          <w:sz w:val="24"/>
          <w:szCs w:val="24"/>
          <w:u w:val="single"/>
        </w:rPr>
        <w:t>Todos se aprestan a ayudar.</w:t>
      </w:r>
    </w:p>
    <w:p w:rsidR="0088683F" w:rsidRPr="00C30221" w:rsidRDefault="0088683F" w:rsidP="0088683F">
      <w:pPr>
        <w:spacing w:line="240" w:lineRule="auto"/>
        <w:jc w:val="both"/>
        <w:rPr>
          <w:rFonts w:ascii="Times New Roman" w:hAnsi="Times New Roman" w:cs="Times New Roman"/>
          <w:sz w:val="24"/>
          <w:szCs w:val="24"/>
        </w:rPr>
      </w:pPr>
      <w:r w:rsidRPr="00C30221">
        <w:rPr>
          <w:rFonts w:ascii="Times New Roman" w:hAnsi="Times New Roman" w:cs="Times New Roman"/>
          <w:sz w:val="24"/>
          <w:szCs w:val="24"/>
        </w:rPr>
        <w:t xml:space="preserve">El mundo está en emergencia climática. En la Cumbre de las Naciones Unidas sobre el Cambio Climático, que se celebrará este 23 de septiembre, los líderes de gobierno, los negocios y las finanzas, y la sociedad civil deberán mostrar mucha más ambición en la lucha contra el cambio global que la que han demostrado hasta ahora. Y para acelerar estos esfuerzos será clave una transición </w:t>
      </w:r>
      <w:r>
        <w:rPr>
          <w:rFonts w:ascii="Times New Roman" w:hAnsi="Times New Roman" w:cs="Times New Roman"/>
          <w:sz w:val="24"/>
          <w:szCs w:val="24"/>
        </w:rPr>
        <w:t>más veloz a una energía limpia.</w:t>
      </w:r>
    </w:p>
    <w:p w:rsidR="0088683F" w:rsidRPr="00C30221" w:rsidRDefault="0088683F" w:rsidP="0088683F">
      <w:pPr>
        <w:spacing w:line="240" w:lineRule="auto"/>
        <w:jc w:val="both"/>
        <w:rPr>
          <w:rFonts w:ascii="Times New Roman" w:hAnsi="Times New Roman" w:cs="Times New Roman"/>
          <w:sz w:val="24"/>
          <w:szCs w:val="24"/>
        </w:rPr>
      </w:pPr>
      <w:r w:rsidRPr="00C30221">
        <w:rPr>
          <w:rFonts w:ascii="Times New Roman" w:hAnsi="Times New Roman" w:cs="Times New Roman"/>
          <w:sz w:val="24"/>
          <w:szCs w:val="24"/>
        </w:rPr>
        <w:t>Los científicos nos han advertido de los puntos de inflexión, pero estamos dejándolos atrás como si fueran postes del camino por la ventana de un tren. El Ártico está ardiendo, las sequías son más severas, las temporadas de siembra se han interrumpido y se elevan las emisiones de gases de efecto</w:t>
      </w:r>
      <w:r>
        <w:rPr>
          <w:rFonts w:ascii="Times New Roman" w:hAnsi="Times New Roman" w:cs="Times New Roman"/>
          <w:sz w:val="24"/>
          <w:szCs w:val="24"/>
        </w:rPr>
        <w:t xml:space="preserve"> de invernadero.</w:t>
      </w:r>
    </w:p>
    <w:p w:rsidR="0088683F" w:rsidRPr="00C30221" w:rsidRDefault="0088683F" w:rsidP="0088683F">
      <w:pPr>
        <w:spacing w:line="240" w:lineRule="auto"/>
        <w:jc w:val="both"/>
        <w:rPr>
          <w:rFonts w:ascii="Times New Roman" w:hAnsi="Times New Roman" w:cs="Times New Roman"/>
          <w:sz w:val="24"/>
          <w:szCs w:val="24"/>
        </w:rPr>
      </w:pPr>
      <w:r w:rsidRPr="00C30221">
        <w:rPr>
          <w:rFonts w:ascii="Times New Roman" w:hAnsi="Times New Roman" w:cs="Times New Roman"/>
          <w:sz w:val="24"/>
          <w:szCs w:val="24"/>
        </w:rPr>
        <w:lastRenderedPageBreak/>
        <w:t>Es cierto que el mundo está dando respuesta a la crisis. Todos los días nuevos avances en el transporte, el sector manufacturero, la energía, la agricultura y el uso del suelo nos muestran que podemos deshacernos del carbono. El sector financiero está despertando al cambio climático y su responsabilidad de abordarlo. Por ejemplo, grandes inversionistas agrupados en la iniciativa Climate Action 100+ están haciendo preguntas más difíciles y específicas a las compañías presentes en sus carteras. La agencia de calificación de crédito Moody’s ha adquirido firmas cuyos modelos detallados proyectan riesgos físicos a los recursos en diferentes escenarios. Y una cantidad creciente de bancos centrales están respondiendo a las implicancias de impulsar el logro de las metas del acue</w:t>
      </w:r>
      <w:r>
        <w:rPr>
          <w:rFonts w:ascii="Times New Roman" w:hAnsi="Times New Roman" w:cs="Times New Roman"/>
          <w:sz w:val="24"/>
          <w:szCs w:val="24"/>
        </w:rPr>
        <w:t>rdo climático de París de 2015.</w:t>
      </w:r>
    </w:p>
    <w:p w:rsidR="0088683F" w:rsidRPr="00C30221" w:rsidRDefault="0088683F" w:rsidP="0088683F">
      <w:pPr>
        <w:spacing w:line="240" w:lineRule="auto"/>
        <w:jc w:val="both"/>
        <w:rPr>
          <w:rFonts w:ascii="Times New Roman" w:hAnsi="Times New Roman" w:cs="Times New Roman"/>
          <w:sz w:val="24"/>
          <w:szCs w:val="24"/>
        </w:rPr>
      </w:pPr>
      <w:r w:rsidRPr="00082716">
        <w:rPr>
          <w:rFonts w:ascii="Times New Roman" w:hAnsi="Times New Roman" w:cs="Times New Roman"/>
          <w:sz w:val="24"/>
          <w:szCs w:val="24"/>
          <w:u w:val="single"/>
        </w:rPr>
        <w:t>Pero, como ha dicho repetidamente el Secretario General de la ONU António Guterres, la respuesta global ha sido insuficiente hasta ahora</w:t>
      </w:r>
      <w:r w:rsidRPr="00C30221">
        <w:rPr>
          <w:rFonts w:ascii="Times New Roman" w:hAnsi="Times New Roman" w:cs="Times New Roman"/>
          <w:sz w:val="24"/>
          <w:szCs w:val="24"/>
        </w:rPr>
        <w:t>. Cuando en la primavera de 2017 Guterres primero convocó a una cumbre del clima, había temores de que la atención mundial se fuera perdiendo y que las autoridades políticas nacionales no supieran estar a la altura de las consecuencias climáticas cada vez más graves.</w:t>
      </w:r>
    </w:p>
    <w:p w:rsidR="0088683F" w:rsidRPr="00082716" w:rsidRDefault="0088683F" w:rsidP="0088683F">
      <w:pPr>
        <w:spacing w:line="240" w:lineRule="auto"/>
        <w:jc w:val="both"/>
        <w:rPr>
          <w:rFonts w:ascii="Times New Roman" w:hAnsi="Times New Roman" w:cs="Times New Roman"/>
          <w:color w:val="FF0000"/>
          <w:sz w:val="24"/>
          <w:szCs w:val="24"/>
          <w:u w:val="single"/>
        </w:rPr>
      </w:pPr>
      <w:r w:rsidRPr="00082716">
        <w:rPr>
          <w:rFonts w:ascii="Times New Roman" w:hAnsi="Times New Roman" w:cs="Times New Roman"/>
          <w:color w:val="FF0000"/>
          <w:sz w:val="24"/>
          <w:szCs w:val="24"/>
          <w:u w:val="single"/>
        </w:rPr>
        <w:t>Desde entonces, la cumbre ha ido adquiriendo una importancia creciente. Un informe publicado en octubre de 2018 por el Panel Intergubernamental sobre el Cambio Climático concluyó que el mundo tiene 12 años para cambiar la trayectoria de las emisiones de dióxido de carbono para poder limitar el calentamiento global de este siglo a los 1,5ºC por sobre los niveles preindustriales, uno de los objetivos del acuerdo de París. La sociedad civil, y los jóvenes en particular, exigen respuestas y esfuerzos más intensos para cumplir este objetivo.</w:t>
      </w:r>
    </w:p>
    <w:p w:rsidR="0088683F" w:rsidRPr="00CA59B4" w:rsidRDefault="0088683F" w:rsidP="0088683F">
      <w:pPr>
        <w:spacing w:line="240" w:lineRule="auto"/>
        <w:jc w:val="both"/>
        <w:rPr>
          <w:rFonts w:ascii="Times New Roman" w:hAnsi="Times New Roman" w:cs="Times New Roman"/>
          <w:color w:val="FF0000"/>
          <w:sz w:val="24"/>
          <w:szCs w:val="24"/>
          <w:u w:val="single"/>
        </w:rPr>
      </w:pPr>
      <w:r w:rsidRPr="00082716">
        <w:rPr>
          <w:rFonts w:ascii="Times New Roman" w:hAnsi="Times New Roman" w:cs="Times New Roman"/>
          <w:sz w:val="24"/>
          <w:szCs w:val="24"/>
          <w:u w:val="single"/>
        </w:rPr>
        <w:t>En consecuencia, Guterres he pedido explícitamente a los líderes de gobiernos que lleguen a la cumbre con planes concretos, no con discursos vacíos</w:t>
      </w:r>
      <w:r w:rsidRPr="00CA59B4">
        <w:rPr>
          <w:rFonts w:ascii="Times New Roman" w:hAnsi="Times New Roman" w:cs="Times New Roman"/>
          <w:color w:val="FF0000"/>
          <w:sz w:val="24"/>
          <w:szCs w:val="24"/>
          <w:u w:val="single"/>
        </w:rPr>
        <w:t>. Ha lanzado el desafío a las mayores economías del planeta: dígannos cuándo abandonarán el carbón, cuándo acabarán con los subsidios a los dañinos combustibles fósiles y cuándo harán pasar la tributación de los ingresos a la polución. Son todas decisiones que impulsarán la transformación que el mundo necesita.</w:t>
      </w:r>
    </w:p>
    <w:p w:rsidR="0088683F" w:rsidRPr="00C30221" w:rsidRDefault="0088683F" w:rsidP="0088683F">
      <w:pPr>
        <w:spacing w:line="240" w:lineRule="auto"/>
        <w:jc w:val="both"/>
        <w:rPr>
          <w:rFonts w:ascii="Times New Roman" w:hAnsi="Times New Roman" w:cs="Times New Roman"/>
          <w:sz w:val="24"/>
          <w:szCs w:val="24"/>
        </w:rPr>
      </w:pPr>
      <w:r w:rsidRPr="00082716">
        <w:rPr>
          <w:rFonts w:ascii="Times New Roman" w:hAnsi="Times New Roman" w:cs="Times New Roman"/>
          <w:sz w:val="24"/>
          <w:szCs w:val="24"/>
          <w:u w:val="single"/>
        </w:rPr>
        <w:t>En el núcleo de esta transformación se encuentra la transición energética, que, si bien está en camino, en muchas partes del mundo está retrasada o se ha detenido.</w:t>
      </w:r>
      <w:r w:rsidRPr="00C30221">
        <w:rPr>
          <w:rFonts w:ascii="Times New Roman" w:hAnsi="Times New Roman" w:cs="Times New Roman"/>
          <w:sz w:val="24"/>
          <w:szCs w:val="24"/>
        </w:rPr>
        <w:t xml:space="preserve"> Es esencial que los proveedores de energía y los principales usuarios finales hagan un esfuerzo más ambicioso, ofreciendo servicios asequibles y fiables de energías limpias a todo aquel que los necesite. Además, debe hacerse una gran reforma </w:t>
      </w:r>
      <w:r>
        <w:rPr>
          <w:rFonts w:ascii="Times New Roman" w:hAnsi="Times New Roman" w:cs="Times New Roman"/>
          <w:sz w:val="24"/>
          <w:szCs w:val="24"/>
        </w:rPr>
        <w:t>para financiar esta transición.</w:t>
      </w:r>
    </w:p>
    <w:p w:rsidR="0088683F" w:rsidRPr="00C30221" w:rsidRDefault="0088683F" w:rsidP="0088683F">
      <w:pPr>
        <w:spacing w:line="240" w:lineRule="auto"/>
        <w:jc w:val="both"/>
        <w:rPr>
          <w:rFonts w:ascii="Times New Roman" w:hAnsi="Times New Roman" w:cs="Times New Roman"/>
          <w:sz w:val="24"/>
          <w:szCs w:val="24"/>
        </w:rPr>
      </w:pPr>
      <w:r w:rsidRPr="00C30221">
        <w:rPr>
          <w:rFonts w:ascii="Times New Roman" w:hAnsi="Times New Roman" w:cs="Times New Roman"/>
          <w:sz w:val="24"/>
          <w:szCs w:val="24"/>
        </w:rPr>
        <w:t>Es alentador el que la cumbre del 23 de septiembre probablemente subraye esa ma</w:t>
      </w:r>
      <w:r>
        <w:rPr>
          <w:rFonts w:ascii="Times New Roman" w:hAnsi="Times New Roman" w:cs="Times New Roman"/>
          <w:sz w:val="24"/>
          <w:szCs w:val="24"/>
        </w:rPr>
        <w:t>yor ambición de varias maneras.</w:t>
      </w:r>
    </w:p>
    <w:p w:rsidR="0088683F" w:rsidRPr="00C30221" w:rsidRDefault="0088683F" w:rsidP="0088683F">
      <w:pPr>
        <w:spacing w:line="240" w:lineRule="auto"/>
        <w:jc w:val="both"/>
        <w:rPr>
          <w:rFonts w:ascii="Times New Roman" w:hAnsi="Times New Roman" w:cs="Times New Roman"/>
          <w:sz w:val="24"/>
          <w:szCs w:val="24"/>
        </w:rPr>
      </w:pPr>
      <w:r w:rsidRPr="00C30221">
        <w:rPr>
          <w:rFonts w:ascii="Times New Roman" w:hAnsi="Times New Roman" w:cs="Times New Roman"/>
          <w:sz w:val="24"/>
          <w:szCs w:val="24"/>
        </w:rPr>
        <w:t>Para comenzar, está surgiendo un nuevo grupo de países marcadores de tendencia que demuestran cómo a menudo la mejora de la eficiencia energética es la manera más rentable de reducir las emisiones de CO2 y ayudar a proteger la calidad del aire. Al hacerlo más rápido para enfrentar el cambio climático con mayor dinamismo y lograr los Objetivos de Desarrollo Sostenible, estos países obtendrán acceso a datos, asistencia técnica y asesoría, también del sector privado. Eso les ayudará a señalar las estrategias de acción rápida más efectivas y adecuadas para la construcción, el transporte y los aparatos que</w:t>
      </w:r>
      <w:r>
        <w:rPr>
          <w:rFonts w:ascii="Times New Roman" w:hAnsi="Times New Roman" w:cs="Times New Roman"/>
          <w:sz w:val="24"/>
          <w:szCs w:val="24"/>
        </w:rPr>
        <w:t xml:space="preserve"> día a día se usan en el hogar.</w:t>
      </w:r>
    </w:p>
    <w:p w:rsidR="0088683F" w:rsidRPr="00C30221" w:rsidRDefault="0088683F" w:rsidP="0088683F">
      <w:pPr>
        <w:spacing w:line="240" w:lineRule="auto"/>
        <w:jc w:val="both"/>
        <w:rPr>
          <w:rFonts w:ascii="Times New Roman" w:hAnsi="Times New Roman" w:cs="Times New Roman"/>
          <w:sz w:val="24"/>
          <w:szCs w:val="24"/>
        </w:rPr>
      </w:pPr>
      <w:r w:rsidRPr="00C30221">
        <w:rPr>
          <w:rFonts w:ascii="Times New Roman" w:hAnsi="Times New Roman" w:cs="Times New Roman"/>
          <w:sz w:val="24"/>
          <w:szCs w:val="24"/>
        </w:rPr>
        <w:t xml:space="preserve">De manera adicional, ha surgido una coalición para una climatización sostenible durante el intenso verano septentrional de 2019. Los gobiernos se han comprometido a desarrollar planes nacionales que apunten a asegurar el acceso a la climatización para todos, inclusive </w:t>
      </w:r>
      <w:r w:rsidRPr="00C30221">
        <w:rPr>
          <w:rFonts w:ascii="Times New Roman" w:hAnsi="Times New Roman" w:cs="Times New Roman"/>
          <w:sz w:val="24"/>
          <w:szCs w:val="24"/>
        </w:rPr>
        <w:lastRenderedPageBreak/>
        <w:t>quienes habiten en países de bajos ingresos y sean más vulnerables, de un modo hipereficiente que</w:t>
      </w:r>
      <w:r>
        <w:rPr>
          <w:rFonts w:ascii="Times New Roman" w:hAnsi="Times New Roman" w:cs="Times New Roman"/>
          <w:sz w:val="24"/>
          <w:szCs w:val="24"/>
        </w:rPr>
        <w:t xml:space="preserve"> no utilice supercontaminantes.</w:t>
      </w:r>
    </w:p>
    <w:p w:rsidR="0088683F" w:rsidRPr="00C30221" w:rsidRDefault="0088683F" w:rsidP="0088683F">
      <w:pPr>
        <w:spacing w:line="240" w:lineRule="auto"/>
        <w:jc w:val="both"/>
        <w:rPr>
          <w:rFonts w:ascii="Times New Roman" w:hAnsi="Times New Roman" w:cs="Times New Roman"/>
          <w:sz w:val="24"/>
          <w:szCs w:val="24"/>
        </w:rPr>
      </w:pPr>
      <w:r w:rsidRPr="00C30221">
        <w:rPr>
          <w:rFonts w:ascii="Times New Roman" w:hAnsi="Times New Roman" w:cs="Times New Roman"/>
          <w:sz w:val="24"/>
          <w:szCs w:val="24"/>
        </w:rPr>
        <w:t>Otra prioridad es vincular de manera más eficiente a inversionistas con proyectos de energía limpia. Desde hace muchos años que los países han destinado fondos a financiar tales proyectos en las economías en desarrollo, con la ayuda de asistencia para el desarrollo e instituciones financieras que apoyan el medio ambiente. Pero la inmensa cantidad y complejidad de estas instalaciones puede ser un impedimento para que se utilicen. Los operadores de proyectos y las autoridades de gobierno se quejan de que los fondos no circulan, mientras que los inversionistas tienen problemas para identificar proyectos idóneos. Una plataforma de inversiones limpias pod</w:t>
      </w:r>
      <w:r>
        <w:rPr>
          <w:rFonts w:ascii="Times New Roman" w:hAnsi="Times New Roman" w:cs="Times New Roman"/>
          <w:sz w:val="24"/>
          <w:szCs w:val="24"/>
        </w:rPr>
        <w:t>ría ayudar a limar estos temas.</w:t>
      </w:r>
    </w:p>
    <w:p w:rsidR="0088683F" w:rsidRPr="00C30221" w:rsidRDefault="0088683F" w:rsidP="0088683F">
      <w:pPr>
        <w:spacing w:line="240" w:lineRule="auto"/>
        <w:jc w:val="both"/>
        <w:rPr>
          <w:rFonts w:ascii="Times New Roman" w:hAnsi="Times New Roman" w:cs="Times New Roman"/>
          <w:sz w:val="24"/>
          <w:szCs w:val="24"/>
        </w:rPr>
      </w:pPr>
      <w:r w:rsidRPr="00C30221">
        <w:rPr>
          <w:rFonts w:ascii="Times New Roman" w:hAnsi="Times New Roman" w:cs="Times New Roman"/>
          <w:sz w:val="24"/>
          <w:szCs w:val="24"/>
        </w:rPr>
        <w:t>La energía renovable cada vez más supera al carbón, pero se necesita urgentemente una mucho mayor capacidad de almacenaje si esta se ha de convertir en una parte fiable de los sistemas de energía de los países en desarrollo. Resulta alentador el que actores privados y públicos se estén coordinando para elevar drásticamente la capacidad de almacenamiento en baterías, especialmente en África.</w:t>
      </w:r>
    </w:p>
    <w:p w:rsidR="0088683F" w:rsidRPr="00CA59B4" w:rsidRDefault="0088683F" w:rsidP="0088683F">
      <w:pPr>
        <w:spacing w:line="240" w:lineRule="auto"/>
        <w:jc w:val="both"/>
        <w:rPr>
          <w:rFonts w:ascii="Times New Roman" w:hAnsi="Times New Roman" w:cs="Times New Roman"/>
          <w:sz w:val="24"/>
          <w:szCs w:val="24"/>
          <w:u w:val="single"/>
        </w:rPr>
      </w:pPr>
      <w:r w:rsidRPr="00CA59B4">
        <w:rPr>
          <w:rFonts w:ascii="Times New Roman" w:hAnsi="Times New Roman" w:cs="Times New Roman"/>
          <w:sz w:val="24"/>
          <w:szCs w:val="24"/>
          <w:u w:val="single"/>
        </w:rPr>
        <w:t>La manera en que los sectores industriales y del transporte consuman energía en la próxima década será determinante para las esperanzas de cumplir los objetivos del acuerdo de París. Muchos sectores están desarrollando planes más ambiciosos para mitigar el cambio climático. Además, la revolución de los vehículos eléctricos debe propagarse al transporte de mercancías, la aviación y el tráfico marítimo.</w:t>
      </w:r>
    </w:p>
    <w:p w:rsidR="0088683F" w:rsidRPr="00C30221" w:rsidRDefault="0088683F" w:rsidP="0088683F">
      <w:pPr>
        <w:spacing w:line="240" w:lineRule="auto"/>
        <w:jc w:val="both"/>
        <w:rPr>
          <w:rFonts w:ascii="Times New Roman" w:hAnsi="Times New Roman" w:cs="Times New Roman"/>
          <w:sz w:val="24"/>
          <w:szCs w:val="24"/>
        </w:rPr>
      </w:pPr>
      <w:r w:rsidRPr="00C30221">
        <w:rPr>
          <w:rFonts w:ascii="Times New Roman" w:hAnsi="Times New Roman" w:cs="Times New Roman"/>
          <w:sz w:val="24"/>
          <w:szCs w:val="24"/>
        </w:rPr>
        <w:t>Un punto destacado a este respecto es la mayor colaboración entre los actores de la cadena de valor de transporte marítimo, que dará vida a los complejos acuerdos alcanzados en la Organización Marítima Internacional. Impulsados por países como Dinamarca, los esfuerzos se centrarán en desarrollar las embarcaciones con cero emisiones que estarán en el centro de una economía global neutra en carbono. Varios fabricantes y propietarios de buques, compañías de combustible, puertos y empresas multinacionales han adoptado objetivos de reducción de emisiones con respaldo científico. Y hoy se está trabajando por crear un nuevo acuerdo marco global para la financiación marítima responsable que se ajust</w:t>
      </w:r>
      <w:r>
        <w:rPr>
          <w:rFonts w:ascii="Times New Roman" w:hAnsi="Times New Roman" w:cs="Times New Roman"/>
          <w:sz w:val="24"/>
          <w:szCs w:val="24"/>
        </w:rPr>
        <w:t>e a los Principios de Poseidón.</w:t>
      </w:r>
    </w:p>
    <w:p w:rsidR="0088683F" w:rsidRPr="00350E16" w:rsidRDefault="0088683F" w:rsidP="0088683F">
      <w:pPr>
        <w:spacing w:line="240" w:lineRule="auto"/>
        <w:jc w:val="both"/>
        <w:rPr>
          <w:rFonts w:ascii="Times New Roman" w:hAnsi="Times New Roman" w:cs="Times New Roman"/>
          <w:color w:val="FF0000"/>
          <w:sz w:val="24"/>
          <w:szCs w:val="24"/>
          <w:u w:val="single"/>
          <w:lang w:val="en-US"/>
        </w:rPr>
      </w:pPr>
      <w:r w:rsidRPr="00CA59B4">
        <w:rPr>
          <w:rFonts w:ascii="Times New Roman" w:hAnsi="Times New Roman" w:cs="Times New Roman"/>
          <w:color w:val="FF0000"/>
          <w:sz w:val="24"/>
          <w:szCs w:val="24"/>
          <w:u w:val="single"/>
        </w:rPr>
        <w:t xml:space="preserve">El gurú del gerenciamiento Tom Peters ha dicho que “los líderes no crean seguidores, sino que crean más líderes”. Para que el mundo alcance sus objetivos climáticos, se necesita con urgencia más modelos inspiradores. </w:t>
      </w:r>
      <w:r w:rsidRPr="00350E16">
        <w:rPr>
          <w:rFonts w:ascii="Times New Roman" w:hAnsi="Times New Roman" w:cs="Times New Roman"/>
          <w:color w:val="FF0000"/>
          <w:sz w:val="24"/>
          <w:szCs w:val="24"/>
          <w:u w:val="single"/>
          <w:lang w:val="en-US"/>
        </w:rPr>
        <w:t>Este 23 de septiembre en Nueva York veremos quiénes son.</w:t>
      </w:r>
    </w:p>
    <w:p w:rsidR="0088683F" w:rsidRDefault="0088683F" w:rsidP="0088683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C30221">
        <w:rPr>
          <w:rFonts w:ascii="Times New Roman" w:hAnsi="Times New Roman" w:cs="Times New Roman"/>
          <w:sz w:val="24"/>
          <w:szCs w:val="24"/>
          <w:lang w:val="en-US"/>
        </w:rPr>
        <w:t>Rachel Kyte, a former World Bank Group Vice President, is Special Representative of the UN Secretary-General</w:t>
      </w:r>
      <w:r>
        <w:rPr>
          <w:rFonts w:ascii="Times New Roman" w:hAnsi="Times New Roman" w:cs="Times New Roman"/>
          <w:sz w:val="24"/>
          <w:szCs w:val="24"/>
          <w:lang w:val="en-US"/>
        </w:rPr>
        <w:t xml:space="preserve"> for Sustainable Energy for All)</w:t>
      </w:r>
    </w:p>
    <w:p w:rsidR="00BD4F59" w:rsidRDefault="00BD4F59" w:rsidP="00BD4F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D4742">
        <w:rPr>
          <w:rFonts w:ascii="Times New Roman" w:hAnsi="Times New Roman" w:cs="Times New Roman"/>
          <w:sz w:val="24"/>
          <w:szCs w:val="24"/>
          <w:u w:val="single"/>
        </w:rPr>
        <w:t>Cambio climático: las acciones que recomiendan 11.000 científicos que declararon la catástrofe</w:t>
      </w:r>
      <w:r>
        <w:rPr>
          <w:rFonts w:ascii="Times New Roman" w:hAnsi="Times New Roman" w:cs="Times New Roman"/>
          <w:sz w:val="24"/>
          <w:szCs w:val="24"/>
          <w:u w:val="single"/>
        </w:rPr>
        <w:t xml:space="preserve"> para evitar un “sufrimiento incalculable”</w:t>
      </w:r>
      <w:r>
        <w:rPr>
          <w:rFonts w:ascii="Times New Roman" w:hAnsi="Times New Roman" w:cs="Times New Roman"/>
          <w:sz w:val="24"/>
          <w:szCs w:val="24"/>
        </w:rPr>
        <w:t xml:space="preserve"> (BBCMundo - </w:t>
      </w:r>
      <w:r w:rsidRPr="00DD4742">
        <w:rPr>
          <w:rFonts w:ascii="Times New Roman" w:hAnsi="Times New Roman" w:cs="Times New Roman"/>
          <w:b/>
          <w:sz w:val="24"/>
          <w:szCs w:val="24"/>
        </w:rPr>
        <w:t>6/11/19</w:t>
      </w:r>
      <w:r>
        <w:rPr>
          <w:rFonts w:ascii="Times New Roman" w:hAnsi="Times New Roman" w:cs="Times New Roman"/>
          <w:sz w:val="24"/>
          <w:szCs w:val="24"/>
        </w:rPr>
        <w:t>)</w:t>
      </w:r>
    </w:p>
    <w:p w:rsidR="00BD4F59" w:rsidRPr="00227EBD" w:rsidRDefault="00BD4F59" w:rsidP="00BD4F59">
      <w:pPr>
        <w:spacing w:line="240" w:lineRule="auto"/>
        <w:jc w:val="both"/>
        <w:rPr>
          <w:rFonts w:ascii="Times New Roman" w:hAnsi="Times New Roman" w:cs="Times New Roman"/>
          <w:color w:val="FF0000"/>
          <w:sz w:val="24"/>
          <w:szCs w:val="24"/>
          <w:u w:val="single"/>
        </w:rPr>
      </w:pPr>
      <w:r w:rsidRPr="00227EBD">
        <w:rPr>
          <w:rFonts w:ascii="Times New Roman" w:hAnsi="Times New Roman" w:cs="Times New Roman"/>
          <w:color w:val="FF0000"/>
          <w:sz w:val="24"/>
          <w:szCs w:val="24"/>
          <w:u w:val="single"/>
        </w:rPr>
        <w:t>“Declaramos de forma clara e inequívoca que el planeta Tierra enfrenta una emergencia climática”.</w:t>
      </w:r>
    </w:p>
    <w:p w:rsidR="00BD4F59" w:rsidRPr="00227EBD" w:rsidRDefault="00BD4F59" w:rsidP="00BD4F59">
      <w:pPr>
        <w:spacing w:line="240" w:lineRule="auto"/>
        <w:jc w:val="both"/>
        <w:rPr>
          <w:rFonts w:ascii="Times New Roman" w:hAnsi="Times New Roman" w:cs="Times New Roman"/>
          <w:color w:val="FF0000"/>
          <w:sz w:val="24"/>
          <w:szCs w:val="24"/>
          <w:u w:val="single"/>
        </w:rPr>
      </w:pPr>
      <w:r w:rsidRPr="00227EBD">
        <w:rPr>
          <w:rFonts w:ascii="Times New Roman" w:hAnsi="Times New Roman" w:cs="Times New Roman"/>
          <w:color w:val="FF0000"/>
          <w:sz w:val="24"/>
          <w:szCs w:val="24"/>
          <w:u w:val="single"/>
        </w:rPr>
        <w:t>Más de 11.000 científicos de 153 países publicaron una carta abierta, en la que advierten que deben introducirse cambios dramáticos en la sociedad para evitar “un sufrimiento incalculable debido al cambio climático”.</w:t>
      </w:r>
    </w:p>
    <w:p w:rsidR="00BD4F59" w:rsidRPr="00227EBD" w:rsidRDefault="00BD4F59" w:rsidP="00BD4F59">
      <w:pPr>
        <w:spacing w:line="240" w:lineRule="auto"/>
        <w:jc w:val="both"/>
        <w:rPr>
          <w:rFonts w:ascii="Times New Roman" w:hAnsi="Times New Roman" w:cs="Times New Roman"/>
          <w:color w:val="FF0000"/>
          <w:sz w:val="24"/>
          <w:szCs w:val="24"/>
          <w:u w:val="single"/>
        </w:rPr>
      </w:pPr>
      <w:r w:rsidRPr="00227EBD">
        <w:rPr>
          <w:rFonts w:ascii="Times New Roman" w:hAnsi="Times New Roman" w:cs="Times New Roman"/>
          <w:color w:val="FF0000"/>
          <w:sz w:val="24"/>
          <w:szCs w:val="24"/>
          <w:u w:val="single"/>
        </w:rPr>
        <w:lastRenderedPageBreak/>
        <w:t>“Los científicos tienen una obligación moral de advertir claramente a la humanidad de cualquier amenaza catastrófica y de decir las cosas como son”, señala el artículo publicado en la revista BioScience.</w:t>
      </w:r>
    </w:p>
    <w:p w:rsidR="00BD4F59" w:rsidRPr="00227EBD" w:rsidRDefault="00BD4F59" w:rsidP="00BD4F59">
      <w:pPr>
        <w:spacing w:line="240" w:lineRule="auto"/>
        <w:jc w:val="both"/>
        <w:rPr>
          <w:rFonts w:ascii="Times New Roman" w:hAnsi="Times New Roman" w:cs="Times New Roman"/>
          <w:color w:val="FF0000"/>
          <w:sz w:val="24"/>
          <w:szCs w:val="24"/>
          <w:u w:val="single"/>
        </w:rPr>
      </w:pPr>
      <w:r w:rsidRPr="00227EBD">
        <w:rPr>
          <w:rFonts w:ascii="Times New Roman" w:hAnsi="Times New Roman" w:cs="Times New Roman"/>
          <w:color w:val="FF0000"/>
          <w:sz w:val="24"/>
          <w:szCs w:val="24"/>
          <w:u w:val="single"/>
        </w:rPr>
        <w:t>Los investigadores afirman que “la crisis climática se está acelerando más rápido que lo que preveía la gran mayoría de los científicos”.</w:t>
      </w:r>
    </w:p>
    <w:p w:rsidR="00BD4F59" w:rsidRDefault="00BD4F59" w:rsidP="00BD4F59">
      <w:pPr>
        <w:spacing w:line="240" w:lineRule="auto"/>
        <w:jc w:val="both"/>
        <w:rPr>
          <w:rFonts w:ascii="Times New Roman" w:hAnsi="Times New Roman" w:cs="Times New Roman"/>
          <w:sz w:val="24"/>
          <w:szCs w:val="24"/>
        </w:rPr>
      </w:pPr>
      <w:r>
        <w:rPr>
          <w:rFonts w:ascii="Times New Roman" w:hAnsi="Times New Roman" w:cs="Times New Roman"/>
          <w:sz w:val="24"/>
          <w:szCs w:val="24"/>
        </w:rPr>
        <w:t>P</w:t>
      </w:r>
      <w:r w:rsidRPr="00DD4742">
        <w:rPr>
          <w:rFonts w:ascii="Times New Roman" w:hAnsi="Times New Roman" w:cs="Times New Roman"/>
          <w:sz w:val="24"/>
          <w:szCs w:val="24"/>
        </w:rPr>
        <w:t>ero los autores del mensaje aseguran que no es tarde para evitar los peores efectos del cambio climático, y recomiendan acciones concretas en seis sectores.</w:t>
      </w:r>
    </w:p>
    <w:p w:rsidR="00BD4F59" w:rsidRPr="00DD4742" w:rsidRDefault="00BD4F59" w:rsidP="00BD4F59">
      <w:pPr>
        <w:shd w:val="clear" w:color="auto" w:fill="FFFFFF"/>
        <w:spacing w:after="0" w:line="240" w:lineRule="auto"/>
        <w:jc w:val="both"/>
        <w:textAlignment w:val="baseline"/>
        <w:rPr>
          <w:rFonts w:ascii="Times New Roman" w:eastAsia="Times New Roman" w:hAnsi="Times New Roman" w:cs="Times New Roman"/>
          <w:sz w:val="24"/>
          <w:szCs w:val="24"/>
        </w:rPr>
      </w:pPr>
      <w:r w:rsidRPr="00DD4742">
        <w:rPr>
          <w:rFonts w:ascii="Times New Roman" w:eastAsia="Times New Roman" w:hAnsi="Times New Roman" w:cs="Times New Roman"/>
          <w:b/>
          <w:bCs/>
          <w:sz w:val="24"/>
          <w:szCs w:val="24"/>
          <w:bdr w:val="none" w:sz="0" w:space="0" w:color="auto" w:frame="1"/>
        </w:rPr>
        <w:t>Energía</w:t>
      </w:r>
      <w:r w:rsidRPr="00DD4742">
        <w:rPr>
          <w:rFonts w:ascii="Times New Roman" w:eastAsia="Times New Roman" w:hAnsi="Times New Roman" w:cs="Times New Roman"/>
          <w:sz w:val="24"/>
          <w:szCs w:val="24"/>
        </w:rPr>
        <w:t>. Los políticos deben establecer precios lo suficientemente altos como para desalentar el uso de combustibles fósiles. También se debe poner fin a los subsidios a las compañías productoras o refinadoras de combustibles fósiles como el petróleo, y reemplazar el crudo y el gas con energías renovables.</w:t>
      </w:r>
    </w:p>
    <w:p w:rsidR="00BD4F59" w:rsidRPr="00DD4742" w:rsidRDefault="00BD4F59" w:rsidP="00BD4F59">
      <w:pPr>
        <w:shd w:val="clear" w:color="auto" w:fill="FFFFFF"/>
        <w:spacing w:after="0" w:line="240" w:lineRule="auto"/>
        <w:jc w:val="both"/>
        <w:textAlignment w:val="baseline"/>
        <w:rPr>
          <w:rFonts w:ascii="Times New Roman" w:eastAsia="Times New Roman" w:hAnsi="Times New Roman" w:cs="Times New Roman"/>
          <w:sz w:val="24"/>
          <w:szCs w:val="24"/>
        </w:rPr>
      </w:pPr>
    </w:p>
    <w:p w:rsidR="00BD4F59" w:rsidRPr="00DD4742" w:rsidRDefault="00BD4F59" w:rsidP="00BD4F59">
      <w:pPr>
        <w:shd w:val="clear" w:color="auto" w:fill="FFFFFF"/>
        <w:spacing w:after="0" w:line="240" w:lineRule="auto"/>
        <w:jc w:val="both"/>
        <w:textAlignment w:val="baseline"/>
        <w:rPr>
          <w:rFonts w:ascii="Times New Roman" w:eastAsia="Times New Roman" w:hAnsi="Times New Roman" w:cs="Times New Roman"/>
          <w:sz w:val="24"/>
          <w:szCs w:val="24"/>
        </w:rPr>
      </w:pPr>
      <w:r w:rsidRPr="00DD4742">
        <w:rPr>
          <w:rFonts w:ascii="Times New Roman" w:eastAsia="Times New Roman" w:hAnsi="Times New Roman" w:cs="Times New Roman"/>
          <w:b/>
          <w:bCs/>
          <w:sz w:val="24"/>
          <w:szCs w:val="24"/>
          <w:bdr w:val="none" w:sz="0" w:space="0" w:color="auto" w:frame="1"/>
        </w:rPr>
        <w:t>Contaminantes</w:t>
      </w:r>
      <w:r w:rsidRPr="00DD4742">
        <w:rPr>
          <w:rFonts w:ascii="Times New Roman" w:eastAsia="Times New Roman" w:hAnsi="Times New Roman" w:cs="Times New Roman"/>
          <w:sz w:val="24"/>
          <w:szCs w:val="24"/>
        </w:rPr>
        <w:t>. Es preciso eliminar o limitar las emisiones o producción de metano, los hidrofluorocarbonos y el hollín. Limitar estos contaminantes podría reducir la tendencia al calentamiento a corto plazo en un 50% en pocas décadas.</w:t>
      </w:r>
    </w:p>
    <w:p w:rsidR="00BD4F59" w:rsidRDefault="00BD4F59" w:rsidP="00BD4F59">
      <w:pPr>
        <w:shd w:val="clear" w:color="auto" w:fill="FFFFFF"/>
        <w:spacing w:after="0" w:line="240" w:lineRule="auto"/>
        <w:jc w:val="both"/>
        <w:textAlignment w:val="baseline"/>
        <w:rPr>
          <w:rFonts w:ascii="Times New Roman" w:eastAsia="Times New Roman" w:hAnsi="Times New Roman" w:cs="Times New Roman"/>
          <w:b/>
          <w:bCs/>
          <w:sz w:val="24"/>
          <w:szCs w:val="24"/>
          <w:bdr w:val="none" w:sz="0" w:space="0" w:color="auto" w:frame="1"/>
        </w:rPr>
      </w:pPr>
    </w:p>
    <w:p w:rsidR="00BD4F59" w:rsidRPr="00DD4742" w:rsidRDefault="00BD4F59" w:rsidP="00BD4F59">
      <w:pPr>
        <w:shd w:val="clear" w:color="auto" w:fill="FFFFFF"/>
        <w:spacing w:after="0" w:line="240" w:lineRule="auto"/>
        <w:jc w:val="both"/>
        <w:textAlignment w:val="baseline"/>
        <w:rPr>
          <w:rFonts w:ascii="Times New Roman" w:eastAsia="Times New Roman" w:hAnsi="Times New Roman" w:cs="Times New Roman"/>
          <w:sz w:val="24"/>
          <w:szCs w:val="24"/>
        </w:rPr>
      </w:pPr>
      <w:r w:rsidRPr="00DD4742">
        <w:rPr>
          <w:rFonts w:ascii="Times New Roman" w:eastAsia="Times New Roman" w:hAnsi="Times New Roman" w:cs="Times New Roman"/>
          <w:b/>
          <w:bCs/>
          <w:sz w:val="24"/>
          <w:szCs w:val="24"/>
          <w:bdr w:val="none" w:sz="0" w:space="0" w:color="auto" w:frame="1"/>
        </w:rPr>
        <w:t>Naturaleza</w:t>
      </w:r>
      <w:r w:rsidRPr="00DD4742">
        <w:rPr>
          <w:rFonts w:ascii="Times New Roman" w:eastAsia="Times New Roman" w:hAnsi="Times New Roman" w:cs="Times New Roman"/>
          <w:sz w:val="24"/>
          <w:szCs w:val="24"/>
        </w:rPr>
        <w:t>. Los científicos recomiendan detener la destrucción de bosque, además de restaurar áreas boscosas, praderas y manglare</w:t>
      </w:r>
      <w:r>
        <w:rPr>
          <w:rFonts w:ascii="Times New Roman" w:eastAsia="Times New Roman" w:hAnsi="Times New Roman" w:cs="Times New Roman"/>
          <w:sz w:val="24"/>
          <w:szCs w:val="24"/>
        </w:rPr>
        <w:t>s. Estas medidas aumentarán el “secuestro”</w:t>
      </w:r>
      <w:r w:rsidRPr="00DD4742">
        <w:rPr>
          <w:rFonts w:ascii="Times New Roman" w:eastAsia="Times New Roman" w:hAnsi="Times New Roman" w:cs="Times New Roman"/>
          <w:sz w:val="24"/>
          <w:szCs w:val="24"/>
        </w:rPr>
        <w:t xml:space="preserve"> de CO2 o dióxido de carbono de la atmósfera.</w:t>
      </w:r>
    </w:p>
    <w:p w:rsidR="00BD4F59" w:rsidRPr="00DD4742" w:rsidRDefault="00BD4F59" w:rsidP="00BD4F59">
      <w:pPr>
        <w:shd w:val="clear" w:color="auto" w:fill="FFFFFF"/>
        <w:spacing w:after="0" w:line="240" w:lineRule="auto"/>
        <w:jc w:val="both"/>
        <w:textAlignment w:val="baseline"/>
        <w:rPr>
          <w:rFonts w:ascii="Times New Roman" w:eastAsia="Times New Roman" w:hAnsi="Times New Roman" w:cs="Times New Roman"/>
          <w:sz w:val="24"/>
          <w:szCs w:val="24"/>
        </w:rPr>
      </w:pPr>
    </w:p>
    <w:p w:rsidR="00BD4F59" w:rsidRPr="00DD4742" w:rsidRDefault="00BD4F59" w:rsidP="00BD4F59">
      <w:pPr>
        <w:shd w:val="clear" w:color="auto" w:fill="FFFFFF"/>
        <w:spacing w:after="0" w:line="240" w:lineRule="auto"/>
        <w:jc w:val="both"/>
        <w:textAlignment w:val="baseline"/>
        <w:rPr>
          <w:rFonts w:ascii="Times New Roman" w:eastAsia="Times New Roman" w:hAnsi="Times New Roman" w:cs="Times New Roman"/>
          <w:sz w:val="24"/>
          <w:szCs w:val="24"/>
        </w:rPr>
      </w:pPr>
      <w:r w:rsidRPr="00DD4742">
        <w:rPr>
          <w:rFonts w:ascii="Times New Roman" w:eastAsia="Times New Roman" w:hAnsi="Times New Roman" w:cs="Times New Roman"/>
          <w:b/>
          <w:bCs/>
          <w:sz w:val="24"/>
          <w:szCs w:val="24"/>
          <w:bdr w:val="none" w:sz="0" w:space="0" w:color="auto" w:frame="1"/>
        </w:rPr>
        <w:t>Alimentos</w:t>
      </w:r>
      <w:r w:rsidRPr="00DD4742">
        <w:rPr>
          <w:rFonts w:ascii="Times New Roman" w:eastAsia="Times New Roman" w:hAnsi="Times New Roman" w:cs="Times New Roman"/>
          <w:sz w:val="24"/>
          <w:szCs w:val="24"/>
        </w:rPr>
        <w:t>. Un gran cambio en la dieta es urgente. Todos debemos consumir más productos en base a plantas y menos de origen animal, como la carne vacuna. Reducir el desperdicio de alimentos también es crítico.</w:t>
      </w:r>
    </w:p>
    <w:p w:rsidR="00BD4F59" w:rsidRPr="00DD4742" w:rsidRDefault="00BD4F59" w:rsidP="00BD4F59">
      <w:pPr>
        <w:shd w:val="clear" w:color="auto" w:fill="FFFFFF"/>
        <w:spacing w:after="0" w:line="240" w:lineRule="auto"/>
        <w:jc w:val="both"/>
        <w:textAlignment w:val="baseline"/>
        <w:rPr>
          <w:rFonts w:ascii="Times New Roman" w:eastAsia="Times New Roman" w:hAnsi="Times New Roman" w:cs="Times New Roman"/>
          <w:sz w:val="24"/>
          <w:szCs w:val="24"/>
        </w:rPr>
      </w:pPr>
    </w:p>
    <w:p w:rsidR="00BD4F59" w:rsidRPr="00DD4742" w:rsidRDefault="00BD4F59" w:rsidP="00BD4F59">
      <w:pPr>
        <w:shd w:val="clear" w:color="auto" w:fill="FFFFFF"/>
        <w:spacing w:after="0" w:line="240" w:lineRule="auto"/>
        <w:jc w:val="both"/>
        <w:textAlignment w:val="baseline"/>
        <w:rPr>
          <w:rFonts w:ascii="Times New Roman" w:eastAsia="Times New Roman" w:hAnsi="Times New Roman" w:cs="Times New Roman"/>
          <w:sz w:val="24"/>
          <w:szCs w:val="24"/>
        </w:rPr>
      </w:pPr>
      <w:r w:rsidRPr="00DD4742">
        <w:rPr>
          <w:rFonts w:ascii="Times New Roman" w:eastAsia="Times New Roman" w:hAnsi="Times New Roman" w:cs="Times New Roman"/>
          <w:b/>
          <w:bCs/>
          <w:sz w:val="24"/>
          <w:szCs w:val="24"/>
          <w:bdr w:val="none" w:sz="0" w:space="0" w:color="auto" w:frame="1"/>
        </w:rPr>
        <w:t>Economía</w:t>
      </w:r>
      <w:r w:rsidRPr="00DD4742">
        <w:rPr>
          <w:rFonts w:ascii="Times New Roman" w:eastAsia="Times New Roman" w:hAnsi="Times New Roman" w:cs="Times New Roman"/>
          <w:sz w:val="24"/>
          <w:szCs w:val="24"/>
        </w:rPr>
        <w:t>. Los autores aconsejan convertir la dependencia de la economía de los combustibles fósiles. También señalan que es necesario cambiar el enfoque económico que persigue incesantemente el crecimiento y mide solamente el Producto Bruto Interior (PBI) como indicador.</w:t>
      </w:r>
    </w:p>
    <w:p w:rsidR="00BD4F59" w:rsidRPr="00DD4742" w:rsidRDefault="00BD4F59" w:rsidP="00BD4F59">
      <w:pPr>
        <w:shd w:val="clear" w:color="auto" w:fill="FFFFFF"/>
        <w:spacing w:after="0" w:line="240" w:lineRule="auto"/>
        <w:jc w:val="both"/>
        <w:textAlignment w:val="baseline"/>
        <w:rPr>
          <w:rFonts w:ascii="Times New Roman" w:eastAsia="Times New Roman" w:hAnsi="Times New Roman" w:cs="Times New Roman"/>
          <w:sz w:val="24"/>
          <w:szCs w:val="24"/>
        </w:rPr>
      </w:pPr>
    </w:p>
    <w:p w:rsidR="00BD4F59" w:rsidRDefault="00BD4F59" w:rsidP="00BD4F59">
      <w:pPr>
        <w:shd w:val="clear" w:color="auto" w:fill="FFFFFF"/>
        <w:spacing w:after="0" w:line="240" w:lineRule="auto"/>
        <w:jc w:val="both"/>
        <w:textAlignment w:val="baseline"/>
        <w:rPr>
          <w:rFonts w:ascii="Times New Roman" w:eastAsia="Times New Roman" w:hAnsi="Times New Roman" w:cs="Times New Roman"/>
          <w:sz w:val="24"/>
          <w:szCs w:val="24"/>
        </w:rPr>
      </w:pPr>
      <w:r w:rsidRPr="00DD4742">
        <w:rPr>
          <w:rFonts w:ascii="Times New Roman" w:eastAsia="Times New Roman" w:hAnsi="Times New Roman" w:cs="Times New Roman"/>
          <w:b/>
          <w:bCs/>
          <w:sz w:val="24"/>
          <w:szCs w:val="24"/>
          <w:bdr w:val="none" w:sz="0" w:space="0" w:color="auto" w:frame="1"/>
        </w:rPr>
        <w:t>Población</w:t>
      </w:r>
      <w:r w:rsidRPr="00DD4742">
        <w:rPr>
          <w:rFonts w:ascii="Times New Roman" w:eastAsia="Times New Roman" w:hAnsi="Times New Roman" w:cs="Times New Roman"/>
          <w:sz w:val="24"/>
          <w:szCs w:val="24"/>
        </w:rPr>
        <w:t>. La población mundial está creciendo a un ritmo de 200.000 nuevos individuos cada día. Los científicos recomiendan reducir la presión del crecimiento de la población a través de medidas éticas como prolongar la educación de las niñas. Varios estudios han demostrado que el aumento en el nivel educativo de las mujeres suele estar acompañado de una reducción en el número de hijos.</w:t>
      </w:r>
    </w:p>
    <w:p w:rsidR="00BD4F59" w:rsidRDefault="00BD4F59" w:rsidP="00BD4F59">
      <w:pPr>
        <w:shd w:val="clear" w:color="auto" w:fill="FFFFFF"/>
        <w:spacing w:after="0" w:line="240" w:lineRule="auto"/>
        <w:jc w:val="both"/>
        <w:textAlignment w:val="baseline"/>
        <w:rPr>
          <w:rFonts w:ascii="Times New Roman" w:eastAsia="Times New Roman" w:hAnsi="Times New Roman" w:cs="Times New Roman"/>
          <w:sz w:val="24"/>
          <w:szCs w:val="24"/>
        </w:rPr>
      </w:pPr>
    </w:p>
    <w:p w:rsidR="00BD4F59" w:rsidRPr="00DD4742" w:rsidRDefault="00BD4F59" w:rsidP="00BD4F59">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b/>
          <w:bCs/>
          <w:sz w:val="24"/>
          <w:szCs w:val="24"/>
        </w:rPr>
        <w:t>Hemos sabido esto por 40 años”</w:t>
      </w:r>
    </w:p>
    <w:p w:rsidR="00BD4F59" w:rsidRDefault="00BD4F59" w:rsidP="00BD4F59">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DD4742">
        <w:rPr>
          <w:rFonts w:ascii="Times New Roman" w:eastAsia="Times New Roman" w:hAnsi="Times New Roman" w:cs="Times New Roman"/>
          <w:sz w:val="24"/>
          <w:szCs w:val="24"/>
        </w:rPr>
        <w:t>Los científicos publicaron su declaración el 5 de noviembre, en el 40 aniversario de la primera conferencia mundial sobre el clima, que se celebró en Ginebra en 1979.</w:t>
      </w:r>
    </w:p>
    <w:p w:rsidR="00BD4F59" w:rsidRDefault="00BD4F59" w:rsidP="00BD4F59">
      <w:pPr>
        <w:shd w:val="clear" w:color="auto" w:fill="FFFFFF"/>
        <w:spacing w:after="0" w:line="240" w:lineRule="auto"/>
        <w:jc w:val="both"/>
        <w:textAlignment w:val="baseline"/>
        <w:rPr>
          <w:rFonts w:ascii="Times New Roman" w:eastAsia="Times New Roman" w:hAnsi="Times New Roman" w:cs="Times New Roman"/>
          <w:sz w:val="24"/>
          <w:szCs w:val="24"/>
        </w:rPr>
      </w:pPr>
    </w:p>
    <w:p w:rsidR="00BD4F59" w:rsidRPr="00227EBD" w:rsidRDefault="00BD4F59" w:rsidP="00BD4F59">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227EBD">
        <w:rPr>
          <w:rFonts w:ascii="Times New Roman" w:eastAsia="Times New Roman" w:hAnsi="Times New Roman" w:cs="Times New Roman"/>
          <w:sz w:val="24"/>
          <w:szCs w:val="24"/>
          <w:u w:val="single"/>
        </w:rPr>
        <w:t xml:space="preserve"> “</w:t>
      </w:r>
      <w:r w:rsidRPr="00227EBD">
        <w:rPr>
          <w:rFonts w:ascii="Times New Roman" w:eastAsia="Times New Roman" w:hAnsi="Times New Roman" w:cs="Times New Roman"/>
          <w:bCs/>
          <w:sz w:val="24"/>
          <w:szCs w:val="24"/>
          <w:u w:val="single"/>
          <w:bdr w:val="none" w:sz="0" w:space="0" w:color="auto" w:frame="1"/>
        </w:rPr>
        <w:t>No tienes que ser un científico espacial para darte cuenta de que tenemos un problema</w:t>
      </w:r>
      <w:r w:rsidRPr="00227EBD">
        <w:rPr>
          <w:rFonts w:ascii="Times New Roman" w:eastAsia="Times New Roman" w:hAnsi="Times New Roman" w:cs="Times New Roman"/>
          <w:sz w:val="24"/>
          <w:szCs w:val="24"/>
          <w:u w:val="single"/>
        </w:rPr>
        <w:t>”, señaló Thomas Newsome, profesor de estudios amb</w:t>
      </w:r>
      <w:r w:rsidR="00B06D7D">
        <w:rPr>
          <w:rFonts w:ascii="Times New Roman" w:eastAsia="Times New Roman" w:hAnsi="Times New Roman" w:cs="Times New Roman"/>
          <w:sz w:val="24"/>
          <w:szCs w:val="24"/>
          <w:u w:val="single"/>
        </w:rPr>
        <w:t>ientales de la Universidad de Sy</w:t>
      </w:r>
      <w:r w:rsidRPr="00227EBD">
        <w:rPr>
          <w:rFonts w:ascii="Times New Roman" w:eastAsia="Times New Roman" w:hAnsi="Times New Roman" w:cs="Times New Roman"/>
          <w:sz w:val="24"/>
          <w:szCs w:val="24"/>
          <w:u w:val="single"/>
        </w:rPr>
        <w:t>dney en Australia y uno de los autores del mensaje.</w:t>
      </w:r>
    </w:p>
    <w:p w:rsidR="00BD4F59" w:rsidRPr="00227EBD" w:rsidRDefault="00BD4F59" w:rsidP="00BD4F59">
      <w:pPr>
        <w:shd w:val="clear" w:color="auto" w:fill="FFFFFF"/>
        <w:spacing w:before="270" w:after="0" w:line="240" w:lineRule="auto"/>
        <w:jc w:val="both"/>
        <w:textAlignment w:val="baseline"/>
        <w:rPr>
          <w:rFonts w:ascii="Times New Roman" w:eastAsia="Times New Roman" w:hAnsi="Times New Roman" w:cs="Times New Roman"/>
          <w:sz w:val="24"/>
          <w:szCs w:val="24"/>
          <w:u w:val="single"/>
        </w:rPr>
      </w:pPr>
      <w:r w:rsidRPr="00227EBD">
        <w:rPr>
          <w:rFonts w:ascii="Times New Roman" w:eastAsia="Times New Roman" w:hAnsi="Times New Roman" w:cs="Times New Roman"/>
          <w:sz w:val="24"/>
          <w:szCs w:val="24"/>
          <w:u w:val="single"/>
        </w:rPr>
        <w:t>“Las emisiones de CO2 siguen subiendo, la temperatura sigue subiendo. Hemos sabido esto por 40 años y no hemos actuado”, agregó.</w:t>
      </w:r>
    </w:p>
    <w:p w:rsidR="00BD4F59" w:rsidRPr="00DD4742" w:rsidRDefault="00BD4F59" w:rsidP="00BD4F59">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DD4742">
        <w:rPr>
          <w:rFonts w:ascii="Times New Roman" w:eastAsia="Times New Roman" w:hAnsi="Times New Roman" w:cs="Times New Roman"/>
          <w:sz w:val="24"/>
          <w:szCs w:val="24"/>
        </w:rPr>
        <w:lastRenderedPageBreak/>
        <w:t>Los autores también mencionan algunas señales positivas, como la reducción en el costo de la energía renovable y de la tasa de fertilidad.</w:t>
      </w:r>
    </w:p>
    <w:p w:rsidR="00BD4F59" w:rsidRPr="00227EBD" w:rsidRDefault="00BD4F59" w:rsidP="00BD4F59">
      <w:pPr>
        <w:shd w:val="clear" w:color="auto" w:fill="FFFFFF"/>
        <w:spacing w:before="270" w:after="0" w:line="240" w:lineRule="auto"/>
        <w:jc w:val="both"/>
        <w:textAlignment w:val="baseline"/>
        <w:rPr>
          <w:rFonts w:ascii="Times New Roman" w:eastAsia="Times New Roman" w:hAnsi="Times New Roman" w:cs="Times New Roman"/>
          <w:sz w:val="24"/>
          <w:szCs w:val="24"/>
          <w:u w:val="single"/>
        </w:rPr>
      </w:pPr>
      <w:r w:rsidRPr="00227EBD">
        <w:rPr>
          <w:rFonts w:ascii="Times New Roman" w:eastAsia="Times New Roman" w:hAnsi="Times New Roman" w:cs="Times New Roman"/>
          <w:sz w:val="24"/>
          <w:szCs w:val="24"/>
          <w:u w:val="single"/>
        </w:rPr>
        <w:t>“Sé que hablar sobre limitar el crecimiento de la población es controvertido, pero es necesario considerar el tema cuando se habla del impacto humano en el planeta”, afirmó Newsome.</w:t>
      </w:r>
    </w:p>
    <w:p w:rsidR="00BD4F59" w:rsidRPr="00DD4742" w:rsidRDefault="00BD4F59" w:rsidP="00BD4F59">
      <w:pPr>
        <w:shd w:val="clear" w:color="auto" w:fill="FFFFFF"/>
        <w:spacing w:before="270"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b/>
          <w:bCs/>
          <w:sz w:val="24"/>
          <w:szCs w:val="24"/>
        </w:rPr>
        <w:t>“Signos vitales”</w:t>
      </w:r>
      <w:r w:rsidRPr="00DD4742">
        <w:rPr>
          <w:rFonts w:ascii="Times New Roman" w:eastAsia="Times New Roman" w:hAnsi="Times New Roman" w:cs="Times New Roman"/>
          <w:b/>
          <w:bCs/>
          <w:sz w:val="24"/>
          <w:szCs w:val="24"/>
        </w:rPr>
        <w:t xml:space="preserve"> del cambio climático</w:t>
      </w:r>
    </w:p>
    <w:p w:rsidR="00BD4F59" w:rsidRPr="00DD4742" w:rsidRDefault="00BD4F59" w:rsidP="00BD4F59">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DD4742">
        <w:rPr>
          <w:rFonts w:ascii="Times New Roman" w:eastAsia="Times New Roman" w:hAnsi="Times New Roman" w:cs="Times New Roman"/>
          <w:sz w:val="24"/>
          <w:szCs w:val="24"/>
        </w:rPr>
        <w:t>Los científicos aseguran además que el cambio climático no solo debe medirse por las emisiones de CO2 o el aumento de temperatura.</w:t>
      </w:r>
    </w:p>
    <w:p w:rsidR="00BD4F59" w:rsidRPr="00DD4742" w:rsidRDefault="00BD4F59" w:rsidP="00BD4F59">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DD4742">
        <w:rPr>
          <w:rFonts w:ascii="Times New Roman" w:eastAsia="Times New Roman" w:hAnsi="Times New Roman" w:cs="Times New Roman"/>
          <w:sz w:val="24"/>
          <w:szCs w:val="24"/>
        </w:rPr>
        <w:t xml:space="preserve">Los autores de la carta presentan por ello otros </w:t>
      </w:r>
      <w:r>
        <w:rPr>
          <w:rFonts w:ascii="Times New Roman" w:eastAsia="Times New Roman" w:hAnsi="Times New Roman" w:cs="Times New Roman"/>
          <w:sz w:val="24"/>
          <w:szCs w:val="24"/>
        </w:rPr>
        <w:t>indicadores que describen como “signos vitales”</w:t>
      </w:r>
      <w:r w:rsidRPr="00DD4742">
        <w:rPr>
          <w:rFonts w:ascii="Times New Roman" w:eastAsia="Times New Roman" w:hAnsi="Times New Roman" w:cs="Times New Roman"/>
          <w:sz w:val="24"/>
          <w:szCs w:val="24"/>
        </w:rPr>
        <w:t xml:space="preserve"> de las causas y efectos del cambio climático.</w:t>
      </w:r>
    </w:p>
    <w:p w:rsidR="00BD4F59" w:rsidRPr="00DD4742" w:rsidRDefault="00BD4F59" w:rsidP="00BD4F59">
      <w:pPr>
        <w:spacing w:after="0" w:line="240" w:lineRule="auto"/>
        <w:jc w:val="both"/>
        <w:rPr>
          <w:rFonts w:ascii="Times New Roman" w:eastAsia="Times New Roman" w:hAnsi="Times New Roman" w:cs="Times New Roman"/>
          <w:sz w:val="24"/>
          <w:szCs w:val="24"/>
        </w:rPr>
      </w:pPr>
    </w:p>
    <w:p w:rsidR="00BD4F59" w:rsidRPr="00227EBD" w:rsidRDefault="00BD4F59" w:rsidP="00BD4F59">
      <w:pPr>
        <w:shd w:val="clear" w:color="auto" w:fill="FFFFFF"/>
        <w:spacing w:after="0" w:line="240" w:lineRule="auto"/>
        <w:jc w:val="both"/>
        <w:textAlignment w:val="baseline"/>
        <w:rPr>
          <w:rFonts w:ascii="Times New Roman" w:eastAsia="Times New Roman" w:hAnsi="Times New Roman" w:cs="Times New Roman"/>
          <w:sz w:val="24"/>
          <w:szCs w:val="24"/>
        </w:rPr>
      </w:pPr>
      <w:r w:rsidRPr="00DD4742">
        <w:rPr>
          <w:rFonts w:ascii="Times New Roman" w:eastAsia="Times New Roman" w:hAnsi="Times New Roman" w:cs="Times New Roman"/>
          <w:sz w:val="24"/>
          <w:szCs w:val="24"/>
        </w:rPr>
        <w:t>Entre esos signos vitales que deben monitorearse está </w:t>
      </w:r>
      <w:r w:rsidRPr="00227EBD">
        <w:rPr>
          <w:rFonts w:ascii="Times New Roman" w:eastAsia="Times New Roman" w:hAnsi="Times New Roman" w:cs="Times New Roman"/>
          <w:bCs/>
          <w:sz w:val="24"/>
          <w:szCs w:val="24"/>
          <w:bdr w:val="none" w:sz="0" w:space="0" w:color="auto" w:frame="1"/>
        </w:rPr>
        <w:t>el incremento en los vuelos, los subsidios a los combustibles fósiles, las pérdidas económicas por fenómenos climáticos extremos y la destrucción de bosques</w:t>
      </w:r>
      <w:r w:rsidRPr="00227EBD">
        <w:rPr>
          <w:rFonts w:ascii="Times New Roman" w:eastAsia="Times New Roman" w:hAnsi="Times New Roman" w:cs="Times New Roman"/>
          <w:sz w:val="24"/>
          <w:szCs w:val="24"/>
        </w:rPr>
        <w:t>.</w:t>
      </w:r>
    </w:p>
    <w:p w:rsidR="00BD4F59" w:rsidRPr="00DD4742" w:rsidRDefault="00BD4F59" w:rsidP="00BD4F59">
      <w:pPr>
        <w:shd w:val="clear" w:color="auto" w:fill="FFFFFF"/>
        <w:spacing w:before="270"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DD4742">
        <w:rPr>
          <w:rFonts w:ascii="Times New Roman" w:eastAsia="Times New Roman" w:hAnsi="Times New Roman" w:cs="Times New Roman"/>
          <w:sz w:val="24"/>
          <w:szCs w:val="24"/>
        </w:rPr>
        <w:t>Es más importante que nunca que hablemo</w:t>
      </w:r>
      <w:r>
        <w:rPr>
          <w:rFonts w:ascii="Times New Roman" w:eastAsia="Times New Roman" w:hAnsi="Times New Roman" w:cs="Times New Roman"/>
          <w:sz w:val="24"/>
          <w:szCs w:val="24"/>
        </w:rPr>
        <w:t>s a todos, basados en evidencia”</w:t>
      </w:r>
      <w:r w:rsidRPr="00DD4742">
        <w:rPr>
          <w:rFonts w:ascii="Times New Roman" w:eastAsia="Times New Roman" w:hAnsi="Times New Roman" w:cs="Times New Roman"/>
          <w:sz w:val="24"/>
          <w:szCs w:val="24"/>
        </w:rPr>
        <w:t>, afirmó William Ripple, investigador del departamento de ecosistemas forestales de la Universidad Estatal de Oregon, en Estados Unidos y otro de los autores del mensaje.</w:t>
      </w:r>
    </w:p>
    <w:p w:rsidR="00BD4F59" w:rsidRDefault="00BD4F59" w:rsidP="005E3C05">
      <w:pPr>
        <w:shd w:val="clear" w:color="auto" w:fill="FFFFFF"/>
        <w:spacing w:before="270"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DD4742">
        <w:rPr>
          <w:rFonts w:ascii="Times New Roman" w:eastAsia="Times New Roman" w:hAnsi="Times New Roman" w:cs="Times New Roman"/>
          <w:sz w:val="24"/>
          <w:szCs w:val="24"/>
        </w:rPr>
        <w:t>Es hora de que los científicos vayamos más allá de solamente investigar y publicar, y lleguemos directamente a los ciudadano</w:t>
      </w:r>
      <w:r>
        <w:rPr>
          <w:rFonts w:ascii="Times New Roman" w:eastAsia="Times New Roman" w:hAnsi="Times New Roman" w:cs="Times New Roman"/>
          <w:sz w:val="24"/>
          <w:szCs w:val="24"/>
        </w:rPr>
        <w:t>s y a los tomadores de decisión”</w:t>
      </w:r>
      <w:r w:rsidRPr="00DD4742">
        <w:rPr>
          <w:rFonts w:ascii="Times New Roman" w:eastAsia="Times New Roman" w:hAnsi="Times New Roman" w:cs="Times New Roman"/>
          <w:sz w:val="24"/>
          <w:szCs w:val="24"/>
        </w:rPr>
        <w:t>.</w:t>
      </w:r>
    </w:p>
    <w:p w:rsidR="005E3C05" w:rsidRPr="005E3C05" w:rsidRDefault="005E3C05" w:rsidP="005E3C05">
      <w:pPr>
        <w:shd w:val="clear" w:color="auto" w:fill="FFFFFF"/>
        <w:spacing w:before="270" w:after="0" w:line="240" w:lineRule="auto"/>
        <w:jc w:val="both"/>
        <w:textAlignment w:val="baseline"/>
        <w:rPr>
          <w:rFonts w:ascii="Times New Roman" w:eastAsia="Times New Roman" w:hAnsi="Times New Roman" w:cs="Times New Roman"/>
          <w:sz w:val="24"/>
          <w:szCs w:val="24"/>
        </w:rPr>
      </w:pPr>
    </w:p>
    <w:p w:rsidR="0088683F" w:rsidRPr="001B24FC" w:rsidRDefault="0088683F" w:rsidP="0088683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D0367">
        <w:rPr>
          <w:rFonts w:ascii="Times New Roman" w:hAnsi="Times New Roman" w:cs="Times New Roman"/>
          <w:sz w:val="24"/>
          <w:szCs w:val="24"/>
          <w:u w:val="single"/>
        </w:rPr>
        <w:t>Por qué la crisis del plástico importa</w:t>
      </w:r>
      <w:r>
        <w:rPr>
          <w:rFonts w:ascii="Times New Roman" w:hAnsi="Times New Roman" w:cs="Times New Roman"/>
          <w:sz w:val="24"/>
          <w:szCs w:val="24"/>
        </w:rPr>
        <w:t xml:space="preserve"> (Project Syndicate - </w:t>
      </w:r>
      <w:r w:rsidRPr="00CD0367">
        <w:rPr>
          <w:rFonts w:ascii="Times New Roman" w:hAnsi="Times New Roman" w:cs="Times New Roman"/>
          <w:b/>
          <w:sz w:val="24"/>
          <w:szCs w:val="24"/>
        </w:rPr>
        <w:t>6/11/19</w:t>
      </w:r>
      <w:r>
        <w:rPr>
          <w:rFonts w:ascii="Times New Roman" w:hAnsi="Times New Roman" w:cs="Times New Roman"/>
          <w:sz w:val="24"/>
          <w:szCs w:val="24"/>
        </w:rPr>
        <w:t>)</w:t>
      </w:r>
    </w:p>
    <w:p w:rsidR="0088683F" w:rsidRPr="0088683F" w:rsidRDefault="0088683F" w:rsidP="0088683F">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Manila.-</w:t>
      </w:r>
      <w:r w:rsidRPr="001B24FC">
        <w:rPr>
          <w:rFonts w:ascii="Times New Roman" w:hAnsi="Times New Roman" w:cs="Times New Roman"/>
          <w:sz w:val="24"/>
          <w:szCs w:val="24"/>
        </w:rPr>
        <w:t xml:space="preserve"> </w:t>
      </w:r>
      <w:r w:rsidRPr="0088683F">
        <w:rPr>
          <w:rFonts w:ascii="Times New Roman" w:hAnsi="Times New Roman" w:cs="Times New Roman"/>
          <w:sz w:val="24"/>
          <w:szCs w:val="24"/>
          <w:u w:val="single"/>
        </w:rPr>
        <w:t>El plástico es tema de actualidad. Todos los días hay noticias sobre su presencia en playas y océanos, y las autoridades han comenzado a responder con prohibiciones o límites al uso de bolsas y artículos descartables de plástico.</w:t>
      </w:r>
    </w:p>
    <w:p w:rsidR="0088683F" w:rsidRPr="001B24FC" w:rsidRDefault="0088683F" w:rsidP="0088683F">
      <w:pPr>
        <w:spacing w:line="240" w:lineRule="auto"/>
        <w:jc w:val="both"/>
        <w:rPr>
          <w:rFonts w:ascii="Times New Roman" w:hAnsi="Times New Roman" w:cs="Times New Roman"/>
          <w:sz w:val="24"/>
          <w:szCs w:val="24"/>
        </w:rPr>
      </w:pPr>
      <w:r w:rsidRPr="0088683F">
        <w:rPr>
          <w:rFonts w:ascii="Times New Roman" w:hAnsi="Times New Roman" w:cs="Times New Roman"/>
          <w:sz w:val="24"/>
          <w:szCs w:val="24"/>
          <w:u w:val="single"/>
        </w:rPr>
        <w:t>Pero los fabricantes están dando pelea, con el argumento de que el plástico es indispensable, y que el problema real son los consumidores que no reciclan y las deficiencias de los sistemas de gestión de residuos</w:t>
      </w:r>
      <w:r w:rsidRPr="001B24FC">
        <w:rPr>
          <w:rFonts w:ascii="Times New Roman" w:hAnsi="Times New Roman" w:cs="Times New Roman"/>
          <w:sz w:val="24"/>
          <w:szCs w:val="24"/>
        </w:rPr>
        <w:t>. Según la campaña de la industria, los pacientes en hospitales y los ancianos necesitan sorbetes flexibles, y la eliminación de los envoltorios plásticos provocará pér</w:t>
      </w:r>
      <w:r>
        <w:rPr>
          <w:rFonts w:ascii="Times New Roman" w:hAnsi="Times New Roman" w:cs="Times New Roman"/>
          <w:sz w:val="24"/>
          <w:szCs w:val="24"/>
        </w:rPr>
        <w:t>didas de alimentos desastrosas.</w:t>
      </w:r>
    </w:p>
    <w:p w:rsidR="0088683F" w:rsidRPr="0088683F" w:rsidRDefault="0088683F" w:rsidP="0088683F">
      <w:pPr>
        <w:spacing w:line="240" w:lineRule="auto"/>
        <w:jc w:val="both"/>
        <w:rPr>
          <w:rFonts w:ascii="Times New Roman" w:hAnsi="Times New Roman" w:cs="Times New Roman"/>
          <w:sz w:val="24"/>
          <w:szCs w:val="24"/>
          <w:u w:val="single"/>
        </w:rPr>
      </w:pPr>
      <w:r w:rsidRPr="0088683F">
        <w:rPr>
          <w:rFonts w:ascii="Times New Roman" w:hAnsi="Times New Roman" w:cs="Times New Roman"/>
          <w:sz w:val="24"/>
          <w:szCs w:val="24"/>
          <w:u w:val="single"/>
        </w:rPr>
        <w:t>Que la gestión de residuos en buena parte de los países en desarrollo (e incluso en muchos países más ricos) demanda mejoras es indudable. Los gobiernos deben invertir urgentemente en mejorar los sistemas de recolección y procesamiento de residuos. Pero los países ricos también deben dejar de exportar desechos plásticos a los países pobres para su “reciclado”. Muy a menudo la basura que los europeos y estadounidenses clasifican y separan en diferentes recipientes termina en contenedores con destino al sudeste de Asia, donde la recogerán trabajadores mal pagados en condiciones peligrosas. Al final, buena parte de esa basura va a parar a vertederos o cursos de agua.</w:t>
      </w:r>
    </w:p>
    <w:p w:rsidR="0088683F" w:rsidRPr="001B24FC" w:rsidRDefault="0088683F" w:rsidP="0088683F">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29A8E1FF" wp14:editId="4EF2B5AF">
            <wp:extent cx="5732446" cy="4806950"/>
            <wp:effectExtent l="0" t="0" r="1905" b="0"/>
            <wp:docPr id="53" name="Imagen 53" descr="https://webapi.project-syndicate.org/library/800b66abe0300372734fdd9a9db38d9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ebapi.project-syndicate.org/library/800b66abe0300372734fdd9a9db38d9c.pn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731510" cy="4806166"/>
                    </a:xfrm>
                    <a:prstGeom prst="rect">
                      <a:avLst/>
                    </a:prstGeom>
                    <a:noFill/>
                    <a:ln>
                      <a:noFill/>
                    </a:ln>
                  </pic:spPr>
                </pic:pic>
              </a:graphicData>
            </a:graphic>
          </wp:inline>
        </w:drawing>
      </w:r>
    </w:p>
    <w:p w:rsidR="0088683F" w:rsidRPr="0088683F" w:rsidRDefault="0088683F" w:rsidP="0088683F">
      <w:pPr>
        <w:spacing w:line="240" w:lineRule="auto"/>
        <w:jc w:val="both"/>
        <w:rPr>
          <w:rFonts w:ascii="Times New Roman" w:hAnsi="Times New Roman" w:cs="Times New Roman"/>
          <w:sz w:val="24"/>
          <w:szCs w:val="24"/>
          <w:u w:val="single"/>
        </w:rPr>
      </w:pPr>
      <w:r w:rsidRPr="0088683F">
        <w:rPr>
          <w:rFonts w:ascii="Times New Roman" w:hAnsi="Times New Roman" w:cs="Times New Roman"/>
          <w:sz w:val="24"/>
          <w:szCs w:val="24"/>
          <w:u w:val="single"/>
        </w:rPr>
        <w:t>En particular, el flujo de plástico en los sistemas naturales está directamente vinculado con las otras fuerzas que están destruyendo el medioambiente y la biodiversidad, impulsando el cambio climático y agotando los recursos naturales. Es el principal hallazgo del Atlas del plástico, publicado hace poco por la Fundación Heinrich Böll y el movimiento Break Free From Plastic.</w:t>
      </w:r>
    </w:p>
    <w:p w:rsidR="0088683F" w:rsidRPr="0088683F" w:rsidRDefault="0088683F" w:rsidP="0088683F">
      <w:pPr>
        <w:spacing w:line="240" w:lineRule="auto"/>
        <w:jc w:val="both"/>
        <w:rPr>
          <w:rFonts w:ascii="Times New Roman" w:hAnsi="Times New Roman" w:cs="Times New Roman"/>
          <w:color w:val="FF0000"/>
          <w:sz w:val="24"/>
          <w:szCs w:val="24"/>
          <w:u w:val="single"/>
        </w:rPr>
      </w:pPr>
      <w:r w:rsidRPr="0088683F">
        <w:rPr>
          <w:rFonts w:ascii="Times New Roman" w:hAnsi="Times New Roman" w:cs="Times New Roman"/>
          <w:color w:val="FF0000"/>
          <w:sz w:val="24"/>
          <w:szCs w:val="24"/>
          <w:u w:val="single"/>
        </w:rPr>
        <w:t>Como deja bien claro el Atlas (un compendio de hechos, cifras e información básica sobre los polímeros sintéticos que se han vuelto parte integral de nuestras vidas en los últimos setenta años), la industria del plástico nos ha estado vendiendo una mentira. La crisis del plástico es mucho más que un problema de gestión de residuos. La historia real comienza con la extracción de gas y petróleo, y sigue mucho después del ingreso de los residuos plásticos al océano y otros ecosistemas. La producción de plástico no sólo es una importante fuente de gases de efecto invernadero, sino que también libera al medioambiente una amplia variedad de otras sustancias químicas, muchas de las cuales terminan en nuestros pulmones y estómagos.</w:t>
      </w:r>
    </w:p>
    <w:p w:rsidR="0088683F" w:rsidRPr="0088683F" w:rsidRDefault="0088683F" w:rsidP="0088683F">
      <w:pPr>
        <w:spacing w:line="240" w:lineRule="auto"/>
        <w:jc w:val="both"/>
        <w:rPr>
          <w:rFonts w:ascii="Times New Roman" w:hAnsi="Times New Roman" w:cs="Times New Roman"/>
          <w:color w:val="FF0000"/>
          <w:sz w:val="24"/>
          <w:szCs w:val="24"/>
          <w:u w:val="single"/>
        </w:rPr>
      </w:pPr>
      <w:r w:rsidRPr="0088683F">
        <w:rPr>
          <w:rFonts w:ascii="Times New Roman" w:hAnsi="Times New Roman" w:cs="Times New Roman"/>
          <w:color w:val="FF0000"/>
          <w:sz w:val="24"/>
          <w:szCs w:val="24"/>
          <w:u w:val="single"/>
        </w:rPr>
        <w:t>De modo que aunque tratar de reducir la generación de residuos es importante, eso no debe distraer la atención del problema principal: que el mundo produce demasiado plástico en primer lugar. Entre 1950 y 2017, se produjeron en todo el mundo alrededor de 9200 millones de toneladas de plástico, o sea más de una tonelada por persona viva en la actualidad. Para colmo, más de la mitad de ese plástico se puso en circulación después de 2000, y el ritmo de producción es cada vez más veloz, sin freno a la vista.</w:t>
      </w:r>
    </w:p>
    <w:p w:rsidR="0088683F" w:rsidRPr="001B24FC" w:rsidRDefault="0088683F" w:rsidP="0088683F">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5030EC0D" wp14:editId="7FDC9F69">
            <wp:extent cx="5732591" cy="5588000"/>
            <wp:effectExtent l="0" t="0" r="1905" b="0"/>
            <wp:docPr id="54" name="Imagen 54" descr="https://webapi.project-syndicate.org/library/b7208b6f799965ceca1695431540c8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ebapi.project-syndicate.org/library/b7208b6f799965ceca1695431540c889.pn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731510" cy="5586947"/>
                    </a:xfrm>
                    <a:prstGeom prst="rect">
                      <a:avLst/>
                    </a:prstGeom>
                    <a:noFill/>
                    <a:ln>
                      <a:noFill/>
                    </a:ln>
                  </pic:spPr>
                </pic:pic>
              </a:graphicData>
            </a:graphic>
          </wp:inline>
        </w:drawing>
      </w:r>
    </w:p>
    <w:p w:rsidR="0088683F" w:rsidRPr="0088683F" w:rsidRDefault="0088683F" w:rsidP="0088683F">
      <w:pPr>
        <w:spacing w:line="240" w:lineRule="auto"/>
        <w:jc w:val="both"/>
        <w:rPr>
          <w:rFonts w:ascii="Times New Roman" w:hAnsi="Times New Roman" w:cs="Times New Roman"/>
          <w:color w:val="FF0000"/>
          <w:sz w:val="24"/>
          <w:szCs w:val="24"/>
          <w:u w:val="single"/>
        </w:rPr>
      </w:pPr>
      <w:r w:rsidRPr="0088683F">
        <w:rPr>
          <w:rFonts w:ascii="Times New Roman" w:hAnsi="Times New Roman" w:cs="Times New Roman"/>
          <w:color w:val="FF0000"/>
          <w:sz w:val="24"/>
          <w:szCs w:val="24"/>
          <w:u w:val="single"/>
        </w:rPr>
        <w:t>Según cálculos recientes, la producción e incineración de plástico puede provocar la emisión de 56.000 millones de toneladas de equivalentes de dióxido de carbono de aquí a 2050, igual a entre 10 y 13% de todo el presupuesto de carbono que podemos “gastar” de aquí a mediados de siglo según los compromisos actuales de reducción de emisiones. Al final del siglo, las emisiones relacionadas con el plástico pueden llegar a la mitad de todo el presupuesto de carbono.</w:t>
      </w:r>
    </w:p>
    <w:p w:rsidR="0088683F" w:rsidRPr="0088683F" w:rsidRDefault="0088683F" w:rsidP="0088683F">
      <w:pPr>
        <w:spacing w:line="240" w:lineRule="auto"/>
        <w:jc w:val="both"/>
        <w:rPr>
          <w:rFonts w:ascii="Times New Roman" w:hAnsi="Times New Roman" w:cs="Times New Roman"/>
          <w:color w:val="FF0000"/>
          <w:sz w:val="24"/>
          <w:szCs w:val="24"/>
          <w:u w:val="single"/>
        </w:rPr>
      </w:pPr>
      <w:r w:rsidRPr="0088683F">
        <w:rPr>
          <w:rFonts w:ascii="Times New Roman" w:hAnsi="Times New Roman" w:cs="Times New Roman"/>
          <w:color w:val="FF0000"/>
          <w:sz w:val="24"/>
          <w:szCs w:val="24"/>
          <w:u w:val="single"/>
        </w:rPr>
        <w:t>La crisis climática y la del plástico son dos caras de la misma moneda. Para mantener el calentamiento global dentro de límites aceptables, es imprescindible reducir la cantidad de plástico que producimos, consumimos y descartamos. Y no, el reciclado no nos salvará de este problema. De todo el plástico producido a lo largo de la historia, se ha reciclado menos del 10%; y en Estados Unidos la cifra es todavía menor; el resto se incinera o vierte en rellenos sanitarios.</w:t>
      </w:r>
    </w:p>
    <w:p w:rsidR="0088683F" w:rsidRPr="001B24FC" w:rsidRDefault="0088683F" w:rsidP="0088683F">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4DDC868A" wp14:editId="20223EAA">
            <wp:extent cx="5731510" cy="2911977"/>
            <wp:effectExtent l="0" t="0" r="2540" b="3175"/>
            <wp:docPr id="55" name="Imagen 55" descr="https://webapi.project-syndicate.org/library/d00824ae650fb4e256b13941642c0c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ebapi.project-syndicate.org/library/d00824ae650fb4e256b13941642c0cf2.pn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731510" cy="2911977"/>
                    </a:xfrm>
                    <a:prstGeom prst="rect">
                      <a:avLst/>
                    </a:prstGeom>
                    <a:noFill/>
                    <a:ln>
                      <a:noFill/>
                    </a:ln>
                  </pic:spPr>
                </pic:pic>
              </a:graphicData>
            </a:graphic>
          </wp:inline>
        </w:drawing>
      </w:r>
    </w:p>
    <w:p w:rsidR="0088683F" w:rsidRPr="0088683F" w:rsidRDefault="0088683F" w:rsidP="0088683F">
      <w:pPr>
        <w:spacing w:line="240" w:lineRule="auto"/>
        <w:jc w:val="both"/>
        <w:rPr>
          <w:rFonts w:ascii="Times New Roman" w:hAnsi="Times New Roman" w:cs="Times New Roman"/>
          <w:color w:val="FF0000"/>
          <w:sz w:val="24"/>
          <w:szCs w:val="24"/>
          <w:u w:val="single"/>
        </w:rPr>
      </w:pPr>
      <w:r w:rsidRPr="0088683F">
        <w:rPr>
          <w:rFonts w:ascii="Times New Roman" w:hAnsi="Times New Roman" w:cs="Times New Roman"/>
          <w:color w:val="FF0000"/>
          <w:sz w:val="24"/>
          <w:szCs w:val="24"/>
          <w:u w:val="single"/>
        </w:rPr>
        <w:t>Aunque es imprescindible mejorar la gestión de residuos y aumentar el reciclado, la única solución real y duradera es producir menos plástico en primer lugar. Debemos comenzar por reducir el uso de envoltorios plásticos, que generan el 40% del total de los residuos plásticos. El primer paso es ir eliminando el uso de artículos descartables tales como bolsas de compra y de basura, utensilios de mesa y, sí, los fabulosos sorbetes flexibles.</w:t>
      </w:r>
    </w:p>
    <w:p w:rsidR="0088683F" w:rsidRPr="001B24FC" w:rsidRDefault="0088683F" w:rsidP="0088683F">
      <w:pPr>
        <w:spacing w:line="240" w:lineRule="auto"/>
        <w:jc w:val="both"/>
        <w:rPr>
          <w:rFonts w:ascii="Times New Roman" w:hAnsi="Times New Roman" w:cs="Times New Roman"/>
          <w:sz w:val="24"/>
          <w:szCs w:val="24"/>
        </w:rPr>
      </w:pPr>
      <w:r w:rsidRPr="0088683F">
        <w:rPr>
          <w:rFonts w:ascii="Times New Roman" w:hAnsi="Times New Roman" w:cs="Times New Roman"/>
          <w:b/>
          <w:color w:val="FF0000"/>
          <w:sz w:val="24"/>
          <w:szCs w:val="24"/>
          <w:u w:val="single"/>
        </w:rPr>
        <w:t>La humanidad debe hallar modos de vivir sin convertir el planeta en un basurero</w:t>
      </w:r>
      <w:r w:rsidRPr="001B24FC">
        <w:rPr>
          <w:rFonts w:ascii="Times New Roman" w:hAnsi="Times New Roman" w:cs="Times New Roman"/>
          <w:sz w:val="24"/>
          <w:szCs w:val="24"/>
        </w:rPr>
        <w:t>. Eso implica reducir, en términos absolutos, la cantidad de materiales que usamos en toda la economía. También implica detener la construcción de plantas petroquímicas para la producción de plástico y otros materiales altamente contaminantes. Más en general, hay que exigir a los fabricantes que adopten sistemas de distribución y entrega de productos basados en recipientes rellenables y reusables, y que asuman responsabilidad por el daño que causan sus productos.</w:t>
      </w:r>
    </w:p>
    <w:p w:rsidR="0088683F" w:rsidRPr="001B24FC" w:rsidRDefault="0088683F" w:rsidP="0088683F">
      <w:pPr>
        <w:spacing w:line="240" w:lineRule="auto"/>
        <w:jc w:val="both"/>
        <w:rPr>
          <w:rFonts w:ascii="Times New Roman" w:hAnsi="Times New Roman" w:cs="Times New Roman"/>
          <w:sz w:val="24"/>
          <w:szCs w:val="24"/>
        </w:rPr>
      </w:pPr>
      <w:r w:rsidRPr="001B24FC">
        <w:rPr>
          <w:rFonts w:ascii="Times New Roman" w:hAnsi="Times New Roman" w:cs="Times New Roman"/>
          <w:sz w:val="24"/>
          <w:szCs w:val="24"/>
        </w:rPr>
        <w:t>Algunas de estas medidas ya se están adoptando. En Asia, ciudades enteras avanzan hacia la generación nula de residuos por medio de iniciativas comunitarias descentralizadas, la prohibición del uso de artículos plásticos descartables y campañas contra la incineración de residuos. Todavía hay muchas soluciones por descubrir y desarrollar; pero Asia se está mostrando como motor del cambio.</w:t>
      </w:r>
    </w:p>
    <w:p w:rsidR="0088683F" w:rsidRPr="001B24FC" w:rsidRDefault="0088683F" w:rsidP="0088683F">
      <w:pPr>
        <w:spacing w:line="240" w:lineRule="auto"/>
        <w:jc w:val="both"/>
        <w:rPr>
          <w:rFonts w:ascii="Times New Roman" w:hAnsi="Times New Roman" w:cs="Times New Roman"/>
          <w:sz w:val="24"/>
          <w:szCs w:val="24"/>
        </w:rPr>
      </w:pPr>
      <w:r w:rsidRPr="001B24FC">
        <w:rPr>
          <w:rFonts w:ascii="Times New Roman" w:hAnsi="Times New Roman" w:cs="Times New Roman"/>
          <w:sz w:val="24"/>
          <w:szCs w:val="24"/>
        </w:rPr>
        <w:t>En todo el mundo hay un movimiento creciente en pos de una economía libre de residuos, que denuncia a las corporaciones que generan más plástico y presiona a los gobiernos para que prohíban el fracking, obliguen a reducir la producción de plástico y promuevan el uso de recipientes rellenables y reusables.</w:t>
      </w:r>
    </w:p>
    <w:p w:rsidR="0088683F" w:rsidRPr="001B24FC" w:rsidRDefault="0088683F" w:rsidP="0088683F">
      <w:pPr>
        <w:spacing w:line="240" w:lineRule="auto"/>
        <w:jc w:val="both"/>
        <w:rPr>
          <w:rFonts w:ascii="Times New Roman" w:hAnsi="Times New Roman" w:cs="Times New Roman"/>
          <w:sz w:val="24"/>
          <w:szCs w:val="24"/>
        </w:rPr>
      </w:pPr>
      <w:r w:rsidRPr="001B24FC">
        <w:rPr>
          <w:rFonts w:ascii="Times New Roman" w:hAnsi="Times New Roman" w:cs="Times New Roman"/>
          <w:sz w:val="24"/>
          <w:szCs w:val="24"/>
        </w:rPr>
        <w:t>Lo único que puede detener la marea de plástico es más rendición de cuentas. Y esta a su vez depende de contar con datos e información fidedignos. Debemos exponer y publicar la verdad sobre el plástico, y rebatir las mentiras de los fabricantes. El Atlas del plástico es una oportunidad de dar vuelta la hoja.</w:t>
      </w:r>
    </w:p>
    <w:p w:rsidR="0088683F" w:rsidRDefault="0088683F" w:rsidP="0088683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1B24FC">
        <w:rPr>
          <w:rFonts w:ascii="Times New Roman" w:hAnsi="Times New Roman" w:cs="Times New Roman"/>
          <w:sz w:val="24"/>
          <w:szCs w:val="24"/>
          <w:lang w:val="en-US"/>
        </w:rPr>
        <w:t xml:space="preserve">Froilan Grate is Executive Director </w:t>
      </w:r>
      <w:r>
        <w:rPr>
          <w:rFonts w:ascii="Times New Roman" w:hAnsi="Times New Roman" w:cs="Times New Roman"/>
          <w:sz w:val="24"/>
          <w:szCs w:val="24"/>
          <w:lang w:val="en-US"/>
        </w:rPr>
        <w:t xml:space="preserve">of GAIA Asia Pacific in Manila. </w:t>
      </w:r>
      <w:r w:rsidRPr="001B24FC">
        <w:rPr>
          <w:rFonts w:ascii="Times New Roman" w:hAnsi="Times New Roman" w:cs="Times New Roman"/>
          <w:sz w:val="24"/>
          <w:szCs w:val="24"/>
          <w:lang w:val="en-US"/>
        </w:rPr>
        <w:t>Lili Fuhr is Head of the International Environmental Policy Division of the Hei</w:t>
      </w:r>
      <w:r>
        <w:rPr>
          <w:rFonts w:ascii="Times New Roman" w:hAnsi="Times New Roman" w:cs="Times New Roman"/>
          <w:sz w:val="24"/>
          <w:szCs w:val="24"/>
          <w:lang w:val="en-US"/>
        </w:rPr>
        <w:t>nrich Böll Foundation in Berlin)</w:t>
      </w:r>
    </w:p>
    <w:p w:rsidR="005F3F8D" w:rsidRDefault="005F3F8D" w:rsidP="00A0572C">
      <w:pPr>
        <w:spacing w:line="240" w:lineRule="auto"/>
        <w:jc w:val="both"/>
        <w:rPr>
          <w:rFonts w:ascii="Times New Roman" w:hAnsi="Times New Roman" w:cs="Times New Roman"/>
          <w:sz w:val="24"/>
          <w:szCs w:val="24"/>
          <w:lang w:val="en-US"/>
        </w:rPr>
      </w:pPr>
    </w:p>
    <w:p w:rsidR="00A0572C" w:rsidRDefault="00F63258" w:rsidP="00A0572C">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El muro de los lamentos (alarmas sobre</w:t>
      </w:r>
      <w:r w:rsidR="005C79D0">
        <w:rPr>
          <w:rFonts w:ascii="Times New Roman" w:hAnsi="Times New Roman" w:cs="Times New Roman"/>
          <w:b/>
          <w:sz w:val="24"/>
          <w:szCs w:val="24"/>
        </w:rPr>
        <w:t xml:space="preserve"> las</w:t>
      </w:r>
      <w:r w:rsidR="00A0572C">
        <w:rPr>
          <w:rFonts w:ascii="Times New Roman" w:hAnsi="Times New Roman" w:cs="Times New Roman"/>
          <w:b/>
          <w:sz w:val="24"/>
          <w:szCs w:val="24"/>
        </w:rPr>
        <w:t xml:space="preserve"> vulnerabilidades crecientes)</w:t>
      </w:r>
    </w:p>
    <w:p w:rsidR="00A0572C" w:rsidRDefault="00A0572C" w:rsidP="00A0572C">
      <w:pPr>
        <w:spacing w:line="240" w:lineRule="auto"/>
        <w:jc w:val="both"/>
        <w:rPr>
          <w:rFonts w:ascii="Times New Roman" w:hAnsi="Times New Roman" w:cs="Times New Roman"/>
          <w:b/>
          <w:sz w:val="24"/>
          <w:szCs w:val="24"/>
        </w:rPr>
      </w:pPr>
      <w:r>
        <w:rPr>
          <w:noProof/>
          <w:lang w:eastAsia="es-ES"/>
        </w:rPr>
        <w:drawing>
          <wp:inline distT="0" distB="0" distL="0" distR="0" wp14:anchorId="1162B170" wp14:editId="123DD827">
            <wp:extent cx="5731510" cy="2279015"/>
            <wp:effectExtent l="0" t="0" r="2540" b="6985"/>
            <wp:docPr id="39" name="Imagen 39" descr="Wall Str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ll Street."/>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31510" cy="2279015"/>
                    </a:xfrm>
                    <a:prstGeom prst="rect">
                      <a:avLst/>
                    </a:prstGeom>
                    <a:noFill/>
                    <a:ln>
                      <a:noFill/>
                    </a:ln>
                  </pic:spPr>
                </pic:pic>
              </a:graphicData>
            </a:graphic>
          </wp:inline>
        </w:drawing>
      </w:r>
    </w:p>
    <w:p w:rsidR="00A0572C" w:rsidRPr="009F0087"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F0087">
        <w:rPr>
          <w:rFonts w:ascii="Times New Roman" w:hAnsi="Times New Roman" w:cs="Times New Roman"/>
          <w:sz w:val="24"/>
          <w:szCs w:val="24"/>
          <w:u w:val="single"/>
        </w:rPr>
        <w:t>Ray Dalio: “Hay que rediseñar el capitalismo para que funcione para todos</w:t>
      </w:r>
      <w:r w:rsidRPr="009F0087">
        <w:rPr>
          <w:rFonts w:ascii="Times New Roman" w:hAnsi="Times New Roman" w:cs="Times New Roman"/>
          <w:sz w:val="24"/>
          <w:szCs w:val="24"/>
        </w:rPr>
        <w:t>”</w:t>
      </w:r>
      <w:r>
        <w:rPr>
          <w:rFonts w:ascii="Times New Roman" w:hAnsi="Times New Roman" w:cs="Times New Roman"/>
          <w:sz w:val="24"/>
          <w:szCs w:val="24"/>
        </w:rPr>
        <w:t xml:space="preserve"> (El País - </w:t>
      </w:r>
      <w:r w:rsidRPr="009F0087">
        <w:rPr>
          <w:rFonts w:ascii="Times New Roman" w:hAnsi="Times New Roman" w:cs="Times New Roman"/>
          <w:b/>
          <w:sz w:val="24"/>
          <w:szCs w:val="24"/>
        </w:rPr>
        <w:t>15/1/19</w:t>
      </w:r>
      <w:r>
        <w:rPr>
          <w:rFonts w:ascii="Times New Roman" w:hAnsi="Times New Roman" w:cs="Times New Roman"/>
          <w:sz w:val="24"/>
          <w:szCs w:val="24"/>
        </w:rPr>
        <w:t>)</w:t>
      </w:r>
    </w:p>
    <w:p w:rsidR="00A0572C" w:rsidRDefault="00A0572C" w:rsidP="00A0572C">
      <w:pPr>
        <w:spacing w:line="240" w:lineRule="auto"/>
        <w:jc w:val="both"/>
        <w:rPr>
          <w:rFonts w:ascii="Times New Roman" w:hAnsi="Times New Roman" w:cs="Times New Roman"/>
          <w:sz w:val="24"/>
          <w:szCs w:val="24"/>
        </w:rPr>
      </w:pPr>
      <w:r w:rsidRPr="009F0087">
        <w:rPr>
          <w:rFonts w:ascii="Times New Roman" w:hAnsi="Times New Roman" w:cs="Times New Roman"/>
          <w:sz w:val="24"/>
          <w:szCs w:val="24"/>
        </w:rPr>
        <w:t>El fundador del fondo de alta rentabilidad Bridgewater, con activos equivalentes al 11% del PIB español, dice que la próxima crisis será peor y pide que limemos nuestras diferencias políticas para salvar la democracia</w:t>
      </w:r>
    </w:p>
    <w:p w:rsidR="00A0572C"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F0087">
        <w:rPr>
          <w:rFonts w:ascii="Times New Roman" w:hAnsi="Times New Roman" w:cs="Times New Roman"/>
          <w:sz w:val="24"/>
          <w:szCs w:val="24"/>
        </w:rPr>
        <w:t>C</w:t>
      </w:r>
      <w:r>
        <w:rPr>
          <w:rFonts w:ascii="Times New Roman" w:hAnsi="Times New Roman" w:cs="Times New Roman"/>
          <w:sz w:val="24"/>
          <w:szCs w:val="24"/>
        </w:rPr>
        <w:t>armen Pérez-Lanzac)</w:t>
      </w:r>
    </w:p>
    <w:p w:rsidR="00A0572C" w:rsidRPr="009F0087" w:rsidRDefault="00F63258" w:rsidP="00A0572C">
      <w:pPr>
        <w:spacing w:line="240" w:lineRule="auto"/>
        <w:jc w:val="both"/>
        <w:rPr>
          <w:rFonts w:ascii="Times New Roman" w:hAnsi="Times New Roman" w:cs="Times New Roman"/>
          <w:sz w:val="24"/>
          <w:szCs w:val="24"/>
        </w:rPr>
      </w:pPr>
      <w:r w:rsidRPr="00F63258">
        <w:rPr>
          <w:rFonts w:ascii="Times New Roman" w:hAnsi="Times New Roman" w:cs="Times New Roman"/>
          <w:sz w:val="24"/>
          <w:szCs w:val="24"/>
          <w:u w:val="single"/>
        </w:rPr>
        <w:t>Este hombre ha ganado -y ha hecho ganar-</w:t>
      </w:r>
      <w:r w:rsidR="00A0572C" w:rsidRPr="00F63258">
        <w:rPr>
          <w:rFonts w:ascii="Times New Roman" w:hAnsi="Times New Roman" w:cs="Times New Roman"/>
          <w:sz w:val="24"/>
          <w:szCs w:val="24"/>
          <w:u w:val="single"/>
        </w:rPr>
        <w:t xml:space="preserve"> dinero a espuertas. Creó en los años setenta el fondo de alta rentabilidad Bridgewater, que en 2016 manejaba 135.000 millones de euros, el equivalente al 11,6% del PIB español. Igual que ganó dinero, en sus comienzos también lo perdió. Se arruinó, pero resurgió de sus cenizas, así que conoce de primera mano los vaivenes de los mercados y también de las malas decisiones.</w:t>
      </w:r>
      <w:r w:rsidR="00A0572C" w:rsidRPr="009F0087">
        <w:rPr>
          <w:rFonts w:ascii="Times New Roman" w:hAnsi="Times New Roman" w:cs="Times New Roman"/>
          <w:sz w:val="24"/>
          <w:szCs w:val="24"/>
        </w:rPr>
        <w:t xml:space="preserve"> Hijo único de una pareja de italo</w:t>
      </w:r>
      <w:r>
        <w:rPr>
          <w:rFonts w:ascii="Times New Roman" w:hAnsi="Times New Roman" w:cs="Times New Roman"/>
          <w:sz w:val="24"/>
          <w:szCs w:val="24"/>
        </w:rPr>
        <w:t>americanos, nació en Queens (EE</w:t>
      </w:r>
      <w:r w:rsidR="00A0572C" w:rsidRPr="009F0087">
        <w:rPr>
          <w:rFonts w:ascii="Times New Roman" w:hAnsi="Times New Roman" w:cs="Times New Roman"/>
          <w:sz w:val="24"/>
          <w:szCs w:val="24"/>
        </w:rPr>
        <w:t>UU) en 1949. Su padre era músico de jazz y para su desesperación a su vástago nunca le interesó buscar seguridad laboral. Le iba demasiado la marcha. Con lo que ganó siendo cadi en un campo de golf más 4.000 dólares que la prestaron sus padres, empezó la aventura de las finanzas.</w:t>
      </w:r>
    </w:p>
    <w:p w:rsidR="00A0572C" w:rsidRPr="009F0087" w:rsidRDefault="00A0572C" w:rsidP="00A0572C">
      <w:pPr>
        <w:spacing w:line="240" w:lineRule="auto"/>
        <w:jc w:val="both"/>
        <w:rPr>
          <w:rFonts w:ascii="Times New Roman" w:hAnsi="Times New Roman" w:cs="Times New Roman"/>
          <w:sz w:val="24"/>
          <w:szCs w:val="24"/>
        </w:rPr>
      </w:pPr>
      <w:r w:rsidRPr="00F63258">
        <w:rPr>
          <w:rFonts w:ascii="Times New Roman" w:hAnsi="Times New Roman" w:cs="Times New Roman"/>
          <w:sz w:val="24"/>
          <w:szCs w:val="24"/>
          <w:u w:val="single"/>
        </w:rPr>
        <w:t>Ahora, 40 años más tarde, acaba abandonar la primera línea de su empresa</w:t>
      </w:r>
      <w:r w:rsidRPr="009F0087">
        <w:rPr>
          <w:rFonts w:ascii="Times New Roman" w:hAnsi="Times New Roman" w:cs="Times New Roman"/>
          <w:sz w:val="24"/>
          <w:szCs w:val="24"/>
        </w:rPr>
        <w:t xml:space="preserve">. </w:t>
      </w:r>
      <w:r w:rsidRPr="00F63258">
        <w:rPr>
          <w:rFonts w:ascii="Times New Roman" w:hAnsi="Times New Roman" w:cs="Times New Roman"/>
          <w:sz w:val="24"/>
          <w:szCs w:val="24"/>
          <w:u w:val="single"/>
        </w:rPr>
        <w:t>Ha publicado Principios (editorial Deusto)</w:t>
      </w:r>
      <w:r w:rsidRPr="009F0087">
        <w:rPr>
          <w:rFonts w:ascii="Times New Roman" w:hAnsi="Times New Roman" w:cs="Times New Roman"/>
          <w:sz w:val="24"/>
          <w:szCs w:val="24"/>
        </w:rPr>
        <w:t xml:space="preserve">, en el que detalla con exhaustividad los suyos. Lo primero que se exige a sí mismo y a todos sus empleados es sinceridad radical, lo que da una idea del estilo Dalio. </w:t>
      </w:r>
      <w:r w:rsidRPr="00F63258">
        <w:rPr>
          <w:rFonts w:ascii="Times New Roman" w:hAnsi="Times New Roman" w:cs="Times New Roman"/>
          <w:sz w:val="24"/>
          <w:szCs w:val="24"/>
          <w:u w:val="single"/>
        </w:rPr>
        <w:t>Atiende en la sede de la Fundación Rafael del Pino. Habla despacio, con la determinación y la paciencia de quien quiere pasar su mensaje</w:t>
      </w:r>
      <w:r w:rsidRPr="009F0087">
        <w:rPr>
          <w:rFonts w:ascii="Times New Roman" w:hAnsi="Times New Roman" w:cs="Times New Roman"/>
          <w:sz w:val="24"/>
          <w:szCs w:val="24"/>
        </w:rPr>
        <w:t>. Conoce España. Lleva 40 años casado con una mallorquina, con la que tiene cuatro hijos. Reparten su tiempo entre Connecticut, Nueva York y Andratx, e</w:t>
      </w:r>
      <w:r>
        <w:rPr>
          <w:rFonts w:ascii="Times New Roman" w:hAnsi="Times New Roman" w:cs="Times New Roman"/>
          <w:sz w:val="24"/>
          <w:szCs w:val="24"/>
        </w:rPr>
        <w:t>n la isla de donde es su mujer.</w:t>
      </w:r>
    </w:p>
    <w:p w:rsidR="00A0572C" w:rsidRPr="009F0087" w:rsidRDefault="00A0572C" w:rsidP="00A0572C">
      <w:pPr>
        <w:spacing w:line="240" w:lineRule="auto"/>
        <w:jc w:val="both"/>
        <w:rPr>
          <w:rFonts w:ascii="Times New Roman" w:hAnsi="Times New Roman" w:cs="Times New Roman"/>
          <w:sz w:val="24"/>
          <w:szCs w:val="24"/>
        </w:rPr>
      </w:pPr>
      <w:r w:rsidRPr="009F0087">
        <w:rPr>
          <w:rFonts w:ascii="Times New Roman" w:hAnsi="Times New Roman" w:cs="Times New Roman"/>
          <w:sz w:val="24"/>
          <w:szCs w:val="24"/>
        </w:rPr>
        <w:t>PREGUNTA. Usted habla en su libro sobre la lucha entre los dos yos que todos tenemos dentro, el que busca el bien universal y el egoísta. ¿De qué forma determina eso el mundo?</w:t>
      </w:r>
    </w:p>
    <w:p w:rsidR="00A0572C" w:rsidRPr="009F0087" w:rsidRDefault="00A0572C" w:rsidP="00A0572C">
      <w:pPr>
        <w:spacing w:line="240" w:lineRule="auto"/>
        <w:jc w:val="both"/>
        <w:rPr>
          <w:rFonts w:ascii="Times New Roman" w:hAnsi="Times New Roman" w:cs="Times New Roman"/>
          <w:sz w:val="24"/>
          <w:szCs w:val="24"/>
        </w:rPr>
      </w:pPr>
      <w:r w:rsidRPr="009F0087">
        <w:rPr>
          <w:rFonts w:ascii="Times New Roman" w:hAnsi="Times New Roman" w:cs="Times New Roman"/>
          <w:sz w:val="24"/>
          <w:szCs w:val="24"/>
        </w:rPr>
        <w:t xml:space="preserve">RESPUESTA. Muchísimo. Estamos en una batalla constante. Todos sufriremos si gana el yo egoísta porque haremos cosas ilógicas </w:t>
      </w:r>
      <w:r>
        <w:rPr>
          <w:rFonts w:ascii="Times New Roman" w:hAnsi="Times New Roman" w:cs="Times New Roman"/>
          <w:sz w:val="24"/>
          <w:szCs w:val="24"/>
        </w:rPr>
        <w:t>y dañinas los unos a los otros.</w:t>
      </w:r>
    </w:p>
    <w:p w:rsidR="00A0572C" w:rsidRPr="009F0087" w:rsidRDefault="00A0572C" w:rsidP="00A0572C">
      <w:pPr>
        <w:spacing w:line="240" w:lineRule="auto"/>
        <w:jc w:val="both"/>
        <w:rPr>
          <w:rFonts w:ascii="Times New Roman" w:hAnsi="Times New Roman" w:cs="Times New Roman"/>
          <w:sz w:val="24"/>
          <w:szCs w:val="24"/>
        </w:rPr>
      </w:pPr>
      <w:r w:rsidRPr="009F0087">
        <w:rPr>
          <w:rFonts w:ascii="Times New Roman" w:hAnsi="Times New Roman" w:cs="Times New Roman"/>
          <w:sz w:val="24"/>
          <w:szCs w:val="24"/>
        </w:rPr>
        <w:t>P. Predijo hace tiempo que aumentarían los extremismos. ¿Cómo rebajamos el miedo de quienes temen que los inm</w:t>
      </w:r>
      <w:r>
        <w:rPr>
          <w:rFonts w:ascii="Times New Roman" w:hAnsi="Times New Roman" w:cs="Times New Roman"/>
          <w:sz w:val="24"/>
          <w:szCs w:val="24"/>
        </w:rPr>
        <w:t>igrantes les quiten el trabajo?</w:t>
      </w:r>
    </w:p>
    <w:p w:rsidR="00A0572C" w:rsidRPr="009F0087" w:rsidRDefault="00A0572C" w:rsidP="00A0572C">
      <w:pPr>
        <w:spacing w:line="240" w:lineRule="auto"/>
        <w:jc w:val="both"/>
        <w:rPr>
          <w:rFonts w:ascii="Times New Roman" w:hAnsi="Times New Roman" w:cs="Times New Roman"/>
          <w:sz w:val="24"/>
          <w:szCs w:val="24"/>
        </w:rPr>
      </w:pPr>
      <w:r w:rsidRPr="009F0087">
        <w:rPr>
          <w:rFonts w:ascii="Times New Roman" w:hAnsi="Times New Roman" w:cs="Times New Roman"/>
          <w:sz w:val="24"/>
          <w:szCs w:val="24"/>
        </w:rPr>
        <w:lastRenderedPageBreak/>
        <w:t>R. La única forma de lograrlo es con un líder que reconozca que solo hay un camino: el compromiso y la unidad, no la fragmentación. Si yo me presentara como presidente, crearía un Gabinete con todas las sensibilidades políticas, intentaría aunar las facciones razonables de ambos lados para trabajar los problemas. El extremismo te mata.</w:t>
      </w:r>
      <w:r>
        <w:rPr>
          <w:rFonts w:ascii="Times New Roman" w:hAnsi="Times New Roman" w:cs="Times New Roman"/>
          <w:sz w:val="24"/>
          <w:szCs w:val="24"/>
        </w:rPr>
        <w:t xml:space="preserve"> Recordad vuestra Guerra Civil.</w:t>
      </w:r>
    </w:p>
    <w:p w:rsidR="00A0572C" w:rsidRPr="009F0087" w:rsidRDefault="00A0572C" w:rsidP="00A0572C">
      <w:pPr>
        <w:spacing w:line="240" w:lineRule="auto"/>
        <w:jc w:val="both"/>
        <w:rPr>
          <w:rFonts w:ascii="Times New Roman" w:hAnsi="Times New Roman" w:cs="Times New Roman"/>
          <w:sz w:val="24"/>
          <w:szCs w:val="24"/>
        </w:rPr>
      </w:pPr>
      <w:r w:rsidRPr="009F0087">
        <w:rPr>
          <w:rFonts w:ascii="Times New Roman" w:hAnsi="Times New Roman" w:cs="Times New Roman"/>
          <w:sz w:val="24"/>
          <w:szCs w:val="24"/>
        </w:rPr>
        <w:t>P</w:t>
      </w:r>
      <w:r>
        <w:rPr>
          <w:rFonts w:ascii="Times New Roman" w:hAnsi="Times New Roman" w:cs="Times New Roman"/>
          <w:sz w:val="24"/>
          <w:szCs w:val="24"/>
        </w:rPr>
        <w:t>. La mayoría la tiene en mente.</w:t>
      </w:r>
    </w:p>
    <w:p w:rsidR="00A0572C" w:rsidRPr="00F63258" w:rsidRDefault="00A0572C" w:rsidP="00A0572C">
      <w:pPr>
        <w:spacing w:line="240" w:lineRule="auto"/>
        <w:jc w:val="both"/>
        <w:rPr>
          <w:rFonts w:ascii="Times New Roman" w:hAnsi="Times New Roman" w:cs="Times New Roman"/>
          <w:color w:val="FF0000"/>
          <w:sz w:val="24"/>
          <w:szCs w:val="24"/>
          <w:u w:val="single"/>
        </w:rPr>
      </w:pPr>
      <w:r w:rsidRPr="009F0087">
        <w:rPr>
          <w:rFonts w:ascii="Times New Roman" w:hAnsi="Times New Roman" w:cs="Times New Roman"/>
          <w:sz w:val="24"/>
          <w:szCs w:val="24"/>
        </w:rPr>
        <w:t xml:space="preserve">R. Ambas partes tienen que esforzarse por entender a su opositor. Por otro lado, </w:t>
      </w:r>
      <w:r w:rsidRPr="00F63258">
        <w:rPr>
          <w:rFonts w:ascii="Times New Roman" w:hAnsi="Times New Roman" w:cs="Times New Roman"/>
          <w:color w:val="FF0000"/>
          <w:sz w:val="24"/>
          <w:szCs w:val="24"/>
          <w:u w:val="single"/>
        </w:rPr>
        <w:t>la desigualdad de oportunidades está en marcha a causa de los cambios tecnológicos, que empeorarán la desigualdad</w:t>
      </w:r>
      <w:r w:rsidRPr="00F63258">
        <w:rPr>
          <w:rFonts w:ascii="Times New Roman" w:hAnsi="Times New Roman" w:cs="Times New Roman"/>
          <w:color w:val="FF0000"/>
          <w:sz w:val="24"/>
          <w:szCs w:val="24"/>
        </w:rPr>
        <w:t>,</w:t>
      </w:r>
      <w:r w:rsidRPr="009F0087">
        <w:rPr>
          <w:rFonts w:ascii="Times New Roman" w:hAnsi="Times New Roman" w:cs="Times New Roman"/>
          <w:sz w:val="24"/>
          <w:szCs w:val="24"/>
        </w:rPr>
        <w:t xml:space="preserve"> y ambas partes tienen que tratar el tema como una emergencia nacional. Si tuviéramos un buen líder, se daría cuenta. </w:t>
      </w:r>
      <w:r w:rsidRPr="00F63258">
        <w:rPr>
          <w:rFonts w:ascii="Times New Roman" w:hAnsi="Times New Roman" w:cs="Times New Roman"/>
          <w:color w:val="FF0000"/>
          <w:sz w:val="24"/>
          <w:szCs w:val="24"/>
          <w:u w:val="single"/>
        </w:rPr>
        <w:t>Creo que el capitalismo está en riesgo, así como la democracia. Está en riesgo porque no está funcionando para un porcentaje significativo de la población.</w:t>
      </w:r>
    </w:p>
    <w:p w:rsidR="00A0572C" w:rsidRPr="009F0087"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t>P. ¿Y cómo lo solucionamos?</w:t>
      </w:r>
    </w:p>
    <w:p w:rsidR="00A0572C" w:rsidRPr="00F63258" w:rsidRDefault="00A0572C" w:rsidP="00A0572C">
      <w:pPr>
        <w:spacing w:line="240" w:lineRule="auto"/>
        <w:jc w:val="both"/>
        <w:rPr>
          <w:rFonts w:ascii="Times New Roman" w:hAnsi="Times New Roman" w:cs="Times New Roman"/>
          <w:color w:val="FF0000"/>
          <w:sz w:val="24"/>
          <w:szCs w:val="24"/>
          <w:u w:val="single"/>
        </w:rPr>
      </w:pPr>
      <w:r w:rsidRPr="009F0087">
        <w:rPr>
          <w:rFonts w:ascii="Times New Roman" w:hAnsi="Times New Roman" w:cs="Times New Roman"/>
          <w:sz w:val="24"/>
          <w:szCs w:val="24"/>
        </w:rPr>
        <w:t xml:space="preserve">R. </w:t>
      </w:r>
      <w:r w:rsidRPr="00F63258">
        <w:rPr>
          <w:rFonts w:ascii="Times New Roman" w:hAnsi="Times New Roman" w:cs="Times New Roman"/>
          <w:color w:val="FF0000"/>
          <w:sz w:val="24"/>
          <w:szCs w:val="24"/>
          <w:u w:val="single"/>
        </w:rPr>
        <w:t>Creo que habría que rediseñar el capitalismo para que funcione para todos. A través de microfinanzas… Se pueden hacer muchas cosas o nos cargaremos el capitalismo. Y que la democracia funcione con ambas partes trabajando y haciendo concesiones constantes.</w:t>
      </w:r>
    </w:p>
    <w:p w:rsidR="00A0572C" w:rsidRPr="009F0087" w:rsidRDefault="00A0572C" w:rsidP="00A0572C">
      <w:pPr>
        <w:spacing w:line="240" w:lineRule="auto"/>
        <w:jc w:val="both"/>
        <w:rPr>
          <w:rFonts w:ascii="Times New Roman" w:hAnsi="Times New Roman" w:cs="Times New Roman"/>
          <w:sz w:val="24"/>
          <w:szCs w:val="24"/>
        </w:rPr>
      </w:pPr>
      <w:r w:rsidRPr="009F0087">
        <w:rPr>
          <w:rFonts w:ascii="Times New Roman" w:hAnsi="Times New Roman" w:cs="Times New Roman"/>
          <w:sz w:val="24"/>
          <w:szCs w:val="24"/>
        </w:rPr>
        <w:t>P. ¿Por qué tiene inte</w:t>
      </w:r>
      <w:r>
        <w:rPr>
          <w:rFonts w:ascii="Times New Roman" w:hAnsi="Times New Roman" w:cs="Times New Roman"/>
          <w:sz w:val="24"/>
          <w:szCs w:val="24"/>
        </w:rPr>
        <w:t>rés en propagar sus principios?</w:t>
      </w:r>
    </w:p>
    <w:p w:rsidR="00A0572C" w:rsidRPr="009F0087" w:rsidRDefault="00A0572C" w:rsidP="00A0572C">
      <w:pPr>
        <w:spacing w:line="240" w:lineRule="auto"/>
        <w:jc w:val="both"/>
        <w:rPr>
          <w:rFonts w:ascii="Times New Roman" w:hAnsi="Times New Roman" w:cs="Times New Roman"/>
          <w:sz w:val="24"/>
          <w:szCs w:val="24"/>
        </w:rPr>
      </w:pPr>
      <w:r w:rsidRPr="009F0087">
        <w:rPr>
          <w:rFonts w:ascii="Times New Roman" w:hAnsi="Times New Roman" w:cs="Times New Roman"/>
          <w:sz w:val="24"/>
          <w:szCs w:val="24"/>
        </w:rPr>
        <w:t>R. No busco que los adopte nadie, pero sí me gustaría que la gente los considerara y que desarrollara unos propios. Tener unos principios claros</w:t>
      </w:r>
      <w:r>
        <w:rPr>
          <w:rFonts w:ascii="Times New Roman" w:hAnsi="Times New Roman" w:cs="Times New Roman"/>
          <w:sz w:val="24"/>
          <w:szCs w:val="24"/>
        </w:rPr>
        <w:t xml:space="preserve"> en los que creo me ha ayudado.</w:t>
      </w:r>
    </w:p>
    <w:p w:rsidR="00A0572C" w:rsidRPr="009F0087" w:rsidRDefault="00A0572C" w:rsidP="00A0572C">
      <w:pPr>
        <w:spacing w:line="240" w:lineRule="auto"/>
        <w:jc w:val="both"/>
        <w:rPr>
          <w:rFonts w:ascii="Times New Roman" w:hAnsi="Times New Roman" w:cs="Times New Roman"/>
          <w:sz w:val="24"/>
          <w:szCs w:val="24"/>
        </w:rPr>
      </w:pPr>
      <w:r w:rsidRPr="009F0087">
        <w:rPr>
          <w:rFonts w:ascii="Times New Roman" w:hAnsi="Times New Roman" w:cs="Times New Roman"/>
          <w:sz w:val="24"/>
          <w:szCs w:val="24"/>
        </w:rPr>
        <w:t>P. Muchos tienen prin</w:t>
      </w:r>
      <w:r>
        <w:rPr>
          <w:rFonts w:ascii="Times New Roman" w:hAnsi="Times New Roman" w:cs="Times New Roman"/>
          <w:sz w:val="24"/>
          <w:szCs w:val="24"/>
        </w:rPr>
        <w:t>cipios, pero no tan detallados.</w:t>
      </w:r>
    </w:p>
    <w:p w:rsidR="00A0572C" w:rsidRPr="009F0087" w:rsidRDefault="00A0572C" w:rsidP="00A0572C">
      <w:pPr>
        <w:spacing w:line="240" w:lineRule="auto"/>
        <w:jc w:val="both"/>
        <w:rPr>
          <w:rFonts w:ascii="Times New Roman" w:hAnsi="Times New Roman" w:cs="Times New Roman"/>
          <w:sz w:val="24"/>
          <w:szCs w:val="24"/>
        </w:rPr>
      </w:pPr>
      <w:r w:rsidRPr="009F0087">
        <w:rPr>
          <w:rFonts w:ascii="Times New Roman" w:hAnsi="Times New Roman" w:cs="Times New Roman"/>
          <w:sz w:val="24"/>
          <w:szCs w:val="24"/>
        </w:rPr>
        <w:t>R. Hay que ir al detalle. En el pasado había unas normas comunes, la mayoría religiosas… Hoy estamos demasiado ocupados pensando en cómo ser funcionales. No puedes quedarte en “seré una buena persona”. Es demasiado vago. Debes detallarlos y cumplirlos. ¿Cuáles son los principios que unen a los españoles? Nadie lo sabe. ¿Queremos estar unidos o lo contrario? ¿Queremos tener sufic</w:t>
      </w:r>
      <w:r>
        <w:rPr>
          <w:rFonts w:ascii="Times New Roman" w:hAnsi="Times New Roman" w:cs="Times New Roman"/>
          <w:sz w:val="24"/>
          <w:szCs w:val="24"/>
        </w:rPr>
        <w:t>ientes principios que nos unan?</w:t>
      </w:r>
    </w:p>
    <w:p w:rsidR="00A0572C" w:rsidRPr="009F0087" w:rsidRDefault="00A0572C" w:rsidP="00A0572C">
      <w:pPr>
        <w:spacing w:line="240" w:lineRule="auto"/>
        <w:jc w:val="both"/>
        <w:rPr>
          <w:rFonts w:ascii="Times New Roman" w:hAnsi="Times New Roman" w:cs="Times New Roman"/>
          <w:sz w:val="24"/>
          <w:szCs w:val="24"/>
        </w:rPr>
      </w:pPr>
      <w:r w:rsidRPr="009F0087">
        <w:rPr>
          <w:rFonts w:ascii="Times New Roman" w:hAnsi="Times New Roman" w:cs="Times New Roman"/>
          <w:sz w:val="24"/>
          <w:szCs w:val="24"/>
        </w:rPr>
        <w:t xml:space="preserve">P. En 2007 avisó a la Casa Blanca de que se avecinaba una crisis financiera. ¿Siente ahora en la nuca los ojos de la gente </w:t>
      </w:r>
      <w:r>
        <w:rPr>
          <w:rFonts w:ascii="Times New Roman" w:hAnsi="Times New Roman" w:cs="Times New Roman"/>
          <w:sz w:val="24"/>
          <w:szCs w:val="24"/>
        </w:rPr>
        <w:t>esperando su próximo aviso?</w:t>
      </w:r>
    </w:p>
    <w:p w:rsidR="00A0572C" w:rsidRPr="00F63258" w:rsidRDefault="00A0572C" w:rsidP="00A0572C">
      <w:pPr>
        <w:spacing w:line="240" w:lineRule="auto"/>
        <w:jc w:val="both"/>
        <w:rPr>
          <w:rFonts w:ascii="Times New Roman" w:hAnsi="Times New Roman" w:cs="Times New Roman"/>
          <w:color w:val="FF0000"/>
          <w:sz w:val="24"/>
          <w:szCs w:val="24"/>
          <w:u w:val="single"/>
        </w:rPr>
      </w:pPr>
      <w:r w:rsidRPr="009F0087">
        <w:rPr>
          <w:rFonts w:ascii="Times New Roman" w:hAnsi="Times New Roman" w:cs="Times New Roman"/>
          <w:sz w:val="24"/>
          <w:szCs w:val="24"/>
        </w:rPr>
        <w:t xml:space="preserve">R. Así es. Y </w:t>
      </w:r>
      <w:r w:rsidRPr="00F63258">
        <w:rPr>
          <w:rFonts w:ascii="Times New Roman" w:hAnsi="Times New Roman" w:cs="Times New Roman"/>
          <w:color w:val="FF0000"/>
          <w:sz w:val="24"/>
          <w:szCs w:val="24"/>
          <w:u w:val="single"/>
        </w:rPr>
        <w:t>creo que tendremos problemas de nuevo. Será diferente a 2008. Más gradual y más severo. Veo deuda externa, el peso de las pensiones y de la sanidad… Los bancos centrales ya no tienen apenas munición para estimular la economía. Con los tipos de interés casi a cero es difícil promover el crédito, la locomotora de la economía. Además, ahora tenemos una desigualdad enorme. Va a ser mucho más difícil salir de la próxima crisis con la gente dividida y luchando entre sí.</w:t>
      </w:r>
    </w:p>
    <w:p w:rsidR="00A0572C" w:rsidRPr="009F0087" w:rsidRDefault="00A0572C" w:rsidP="00A0572C">
      <w:pPr>
        <w:spacing w:line="240" w:lineRule="auto"/>
        <w:jc w:val="both"/>
        <w:rPr>
          <w:rFonts w:ascii="Times New Roman" w:hAnsi="Times New Roman" w:cs="Times New Roman"/>
          <w:sz w:val="24"/>
          <w:szCs w:val="24"/>
        </w:rPr>
      </w:pPr>
      <w:r w:rsidRPr="009F0087">
        <w:rPr>
          <w:rFonts w:ascii="Times New Roman" w:hAnsi="Times New Roman" w:cs="Times New Roman"/>
          <w:sz w:val="24"/>
          <w:szCs w:val="24"/>
        </w:rPr>
        <w:t xml:space="preserve">P. El hecho de ser hijo de un músico de jazz, ¿de qué </w:t>
      </w:r>
      <w:r>
        <w:rPr>
          <w:rFonts w:ascii="Times New Roman" w:hAnsi="Times New Roman" w:cs="Times New Roman"/>
          <w:sz w:val="24"/>
          <w:szCs w:val="24"/>
        </w:rPr>
        <w:t>manera cree que le ha influido?</w:t>
      </w:r>
    </w:p>
    <w:p w:rsidR="00A0572C" w:rsidRPr="009F0087" w:rsidRDefault="00A0572C" w:rsidP="00A0572C">
      <w:pPr>
        <w:spacing w:line="240" w:lineRule="auto"/>
        <w:jc w:val="both"/>
        <w:rPr>
          <w:rFonts w:ascii="Times New Roman" w:hAnsi="Times New Roman" w:cs="Times New Roman"/>
          <w:sz w:val="24"/>
          <w:szCs w:val="24"/>
        </w:rPr>
      </w:pPr>
      <w:r w:rsidRPr="009F0087">
        <w:rPr>
          <w:rFonts w:ascii="Times New Roman" w:hAnsi="Times New Roman" w:cs="Times New Roman"/>
          <w:sz w:val="24"/>
          <w:szCs w:val="24"/>
        </w:rPr>
        <w:t>R. La idea de la improvisación típica del jazz afectó a mi manera de pensar. Sí veo su influencia en mi determinación y mi acercamiento a la vida. Se necesita flexibilidad y creatividad para hacer lo que hago, tienes que pasártelo bien. Es una aventura muy divertida.</w:t>
      </w:r>
    </w:p>
    <w:p w:rsidR="00A0572C" w:rsidRPr="009F0087" w:rsidRDefault="00A0572C" w:rsidP="00A0572C">
      <w:pPr>
        <w:spacing w:line="240" w:lineRule="auto"/>
        <w:jc w:val="both"/>
        <w:rPr>
          <w:rFonts w:ascii="Times New Roman" w:hAnsi="Times New Roman" w:cs="Times New Roman"/>
          <w:sz w:val="24"/>
          <w:szCs w:val="24"/>
        </w:rPr>
      </w:pPr>
      <w:r w:rsidRPr="009F0087">
        <w:rPr>
          <w:rFonts w:ascii="Times New Roman" w:hAnsi="Times New Roman" w:cs="Times New Roman"/>
          <w:sz w:val="24"/>
          <w:szCs w:val="24"/>
        </w:rPr>
        <w:t xml:space="preserve">P. ¿No le paraliza </w:t>
      </w:r>
      <w:r>
        <w:rPr>
          <w:rFonts w:ascii="Times New Roman" w:hAnsi="Times New Roman" w:cs="Times New Roman"/>
          <w:sz w:val="24"/>
          <w:szCs w:val="24"/>
        </w:rPr>
        <w:t>la idea de arruinarse de nuevo?</w:t>
      </w:r>
    </w:p>
    <w:p w:rsidR="00A0572C" w:rsidRPr="009F0087" w:rsidRDefault="00A0572C" w:rsidP="00A0572C">
      <w:pPr>
        <w:spacing w:line="240" w:lineRule="auto"/>
        <w:jc w:val="both"/>
        <w:rPr>
          <w:rFonts w:ascii="Times New Roman" w:hAnsi="Times New Roman" w:cs="Times New Roman"/>
          <w:sz w:val="24"/>
          <w:szCs w:val="24"/>
        </w:rPr>
      </w:pPr>
      <w:r w:rsidRPr="009F0087">
        <w:rPr>
          <w:rFonts w:ascii="Times New Roman" w:hAnsi="Times New Roman" w:cs="Times New Roman"/>
          <w:sz w:val="24"/>
          <w:szCs w:val="24"/>
        </w:rPr>
        <w:t xml:space="preserve">R. Si eliminas los riesgos, no experimentas. El riesgo está más en tu mirada. Tu acercamiento al dinero se parece mucho a tu acercamiento a la vida. Mi visión era esta: ¿tiene mi familia </w:t>
      </w:r>
      <w:r w:rsidRPr="009F0087">
        <w:rPr>
          <w:rFonts w:ascii="Times New Roman" w:hAnsi="Times New Roman" w:cs="Times New Roman"/>
          <w:sz w:val="24"/>
          <w:szCs w:val="24"/>
        </w:rPr>
        <w:lastRenderedPageBreak/>
        <w:t>una cama en la que dormir? ¿Tengo suficiente para la educación de mis hijos? ¿Puedo pagar el seguro de salud? Si la respuesta es sí, ya no hay riesgo ninguno. A partir de ahí, pu</w:t>
      </w:r>
      <w:r>
        <w:rPr>
          <w:rFonts w:ascii="Times New Roman" w:hAnsi="Times New Roman" w:cs="Times New Roman"/>
          <w:sz w:val="24"/>
          <w:szCs w:val="24"/>
        </w:rPr>
        <w:t>edo arriesgar y arriesgar bien.</w:t>
      </w:r>
    </w:p>
    <w:p w:rsidR="00A0572C" w:rsidRPr="009F0087" w:rsidRDefault="00A0572C" w:rsidP="00A0572C">
      <w:pPr>
        <w:spacing w:line="240" w:lineRule="auto"/>
        <w:jc w:val="both"/>
        <w:rPr>
          <w:rFonts w:ascii="Times New Roman" w:hAnsi="Times New Roman" w:cs="Times New Roman"/>
          <w:sz w:val="24"/>
          <w:szCs w:val="24"/>
        </w:rPr>
      </w:pPr>
      <w:r w:rsidRPr="009F0087">
        <w:rPr>
          <w:rFonts w:ascii="Times New Roman" w:hAnsi="Times New Roman" w:cs="Times New Roman"/>
          <w:sz w:val="24"/>
          <w:szCs w:val="24"/>
        </w:rPr>
        <w:t>P. ¿Cómo aconseja a los inversores particulares que sorte</w:t>
      </w:r>
      <w:r>
        <w:rPr>
          <w:rFonts w:ascii="Times New Roman" w:hAnsi="Times New Roman" w:cs="Times New Roman"/>
          <w:sz w:val="24"/>
          <w:szCs w:val="24"/>
        </w:rPr>
        <w:t>en los momentos de turbulencia?</w:t>
      </w:r>
    </w:p>
    <w:p w:rsidR="00A0572C" w:rsidRDefault="00A0572C" w:rsidP="00A0572C">
      <w:pPr>
        <w:spacing w:line="240" w:lineRule="auto"/>
        <w:jc w:val="both"/>
        <w:rPr>
          <w:rFonts w:ascii="Times New Roman" w:hAnsi="Times New Roman" w:cs="Times New Roman"/>
          <w:sz w:val="24"/>
          <w:szCs w:val="24"/>
        </w:rPr>
      </w:pPr>
      <w:r w:rsidRPr="009F0087">
        <w:rPr>
          <w:rFonts w:ascii="Times New Roman" w:hAnsi="Times New Roman" w:cs="Times New Roman"/>
          <w:sz w:val="24"/>
          <w:szCs w:val="24"/>
        </w:rPr>
        <w:t>R. Tienen dos opciones: pueden intentar surfear el mercado, anticipando los movimientos mejor que los profesionales, no lo recomiendo, o buscar un equilibrio en sus inversiones. El que te vaya bien o mal depende del ciclo económico, y lograr ese equilibrio es más complicado de lo que parece. Aconsejo tener activos que funcionen en todas las circunstancias: si la economía crece o cae, si aumenta o baja la inflación… Conocer la relación entre esos activos es el secreto de un buen inversor. Y no se fijen en el pasado, y menos aún en el reciente. El mayor fallo es pensar que lo que ha funcionado volverá a hacerlo.</w:t>
      </w:r>
    </w:p>
    <w:p w:rsidR="00632C49" w:rsidRDefault="00632C49" w:rsidP="00632C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D1906">
        <w:rPr>
          <w:rFonts w:ascii="Times New Roman" w:hAnsi="Times New Roman" w:cs="Times New Roman"/>
          <w:sz w:val="24"/>
          <w:szCs w:val="24"/>
          <w:u w:val="single"/>
        </w:rPr>
        <w:t>El futuro del capitalismo preocupa a los CEO</w:t>
      </w:r>
      <w:r>
        <w:rPr>
          <w:rFonts w:ascii="Times New Roman" w:hAnsi="Times New Roman" w:cs="Times New Roman"/>
          <w:sz w:val="24"/>
          <w:szCs w:val="24"/>
        </w:rPr>
        <w:t xml:space="preserve"> (Expansión - FT - </w:t>
      </w:r>
      <w:r w:rsidRPr="005D1906">
        <w:rPr>
          <w:rFonts w:ascii="Times New Roman" w:hAnsi="Times New Roman" w:cs="Times New Roman"/>
          <w:b/>
          <w:sz w:val="24"/>
          <w:szCs w:val="24"/>
        </w:rPr>
        <w:t>4/5/19</w:t>
      </w:r>
      <w:r>
        <w:rPr>
          <w:rFonts w:ascii="Times New Roman" w:hAnsi="Times New Roman" w:cs="Times New Roman"/>
          <w:sz w:val="24"/>
          <w:szCs w:val="24"/>
        </w:rPr>
        <w:t>)</w:t>
      </w:r>
    </w:p>
    <w:p w:rsidR="00632C49" w:rsidRPr="005C79D0" w:rsidRDefault="00632C49" w:rsidP="00632C49">
      <w:pPr>
        <w:spacing w:line="240" w:lineRule="auto"/>
        <w:jc w:val="both"/>
        <w:rPr>
          <w:rFonts w:ascii="Times New Roman" w:hAnsi="Times New Roman" w:cs="Times New Roman"/>
          <w:sz w:val="24"/>
          <w:szCs w:val="24"/>
          <w:lang w:val="en-US"/>
        </w:rPr>
      </w:pPr>
      <w:r w:rsidRPr="005C79D0">
        <w:rPr>
          <w:rFonts w:ascii="Times New Roman" w:hAnsi="Times New Roman" w:cs="Times New Roman"/>
          <w:sz w:val="24"/>
          <w:szCs w:val="24"/>
          <w:lang w:val="en-US"/>
        </w:rPr>
        <w:t>(Por A</w:t>
      </w:r>
      <w:r w:rsidR="005C79D0" w:rsidRPr="005C79D0">
        <w:rPr>
          <w:rFonts w:ascii="Times New Roman" w:hAnsi="Times New Roman" w:cs="Times New Roman"/>
          <w:sz w:val="24"/>
          <w:szCs w:val="24"/>
          <w:lang w:val="en-US"/>
        </w:rPr>
        <w:t>ndrew Edgecliffe-Johnson - Financial Times)</w:t>
      </w:r>
    </w:p>
    <w:p w:rsidR="00632C49" w:rsidRPr="005D1906" w:rsidRDefault="00632C49" w:rsidP="00632C49">
      <w:pPr>
        <w:spacing w:line="240" w:lineRule="auto"/>
        <w:jc w:val="both"/>
        <w:rPr>
          <w:rFonts w:ascii="Times New Roman" w:hAnsi="Times New Roman" w:cs="Times New Roman"/>
          <w:sz w:val="24"/>
          <w:szCs w:val="24"/>
        </w:rPr>
      </w:pPr>
      <w:r w:rsidRPr="005D1906">
        <w:rPr>
          <w:rFonts w:ascii="Times New Roman" w:hAnsi="Times New Roman" w:cs="Times New Roman"/>
          <w:sz w:val="24"/>
          <w:szCs w:val="24"/>
        </w:rPr>
        <w:t>Ante el temor de que una victoria demócrata en la Casa Blanca suponga un revés para las empresas, algunos consejeros delegados están i</w:t>
      </w:r>
      <w:r>
        <w:rPr>
          <w:rFonts w:ascii="Times New Roman" w:hAnsi="Times New Roman" w:cs="Times New Roman"/>
          <w:sz w:val="24"/>
          <w:szCs w:val="24"/>
        </w:rPr>
        <w:t>mpulsando reformas preventivas.</w:t>
      </w:r>
    </w:p>
    <w:p w:rsidR="00632C49" w:rsidRPr="005D1906" w:rsidRDefault="00632C49" w:rsidP="00632C49">
      <w:pPr>
        <w:spacing w:line="240" w:lineRule="auto"/>
        <w:jc w:val="both"/>
        <w:rPr>
          <w:rFonts w:ascii="Times New Roman" w:hAnsi="Times New Roman" w:cs="Times New Roman"/>
          <w:sz w:val="24"/>
          <w:szCs w:val="24"/>
        </w:rPr>
      </w:pPr>
      <w:r w:rsidRPr="005D1906">
        <w:rPr>
          <w:rFonts w:ascii="Times New Roman" w:hAnsi="Times New Roman" w:cs="Times New Roman"/>
          <w:sz w:val="24"/>
          <w:szCs w:val="24"/>
        </w:rPr>
        <w:t xml:space="preserve">Cuando Roger Williams cogió el micrófono, su pregunta a los CEO de los bancos, planteada ante el Comité sobre Asuntos Financieros del </w:t>
      </w:r>
      <w:r>
        <w:rPr>
          <w:rFonts w:ascii="Times New Roman" w:hAnsi="Times New Roman" w:cs="Times New Roman"/>
          <w:sz w:val="24"/>
          <w:szCs w:val="24"/>
        </w:rPr>
        <w:t>Congreso, resultó ser inusual: “</w:t>
      </w:r>
      <w:r w:rsidRPr="005D1906">
        <w:rPr>
          <w:rFonts w:ascii="Times New Roman" w:hAnsi="Times New Roman" w:cs="Times New Roman"/>
          <w:sz w:val="24"/>
          <w:szCs w:val="24"/>
        </w:rPr>
        <w:t>¿Son uste</w:t>
      </w:r>
      <w:r>
        <w:rPr>
          <w:rFonts w:ascii="Times New Roman" w:hAnsi="Times New Roman" w:cs="Times New Roman"/>
          <w:sz w:val="24"/>
          <w:szCs w:val="24"/>
        </w:rPr>
        <w:t>des socialistas o capitalistas?”</w:t>
      </w:r>
      <w:r w:rsidRPr="005D1906">
        <w:rPr>
          <w:rFonts w:ascii="Times New Roman" w:hAnsi="Times New Roman" w:cs="Times New Roman"/>
          <w:sz w:val="24"/>
          <w:szCs w:val="24"/>
        </w:rPr>
        <w:t>, espetó este republicano de Texas a Mike Corbat de Citigroup y a David Solomon de Goldman Sachs, entre otros. Ninguno se esforzó en asegurarle sus creencias en el libre mercado, pero el hecho de que se planteara la pregunta reflejaba el cambio en el debate sobre el mundo empresarial en Washington.</w:t>
      </w:r>
    </w:p>
    <w:p w:rsidR="00632C49" w:rsidRPr="00C91DDD" w:rsidRDefault="00632C49" w:rsidP="00632C49">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color w:val="FF0000"/>
          <w:sz w:val="24"/>
          <w:szCs w:val="24"/>
          <w:u w:val="single"/>
        </w:rPr>
        <w:t>El viejo sistema americano de capitalismo corporativo es ahora tema de debate. Una razón es el repentino protagonismo de socialdemócratas como Alexandria Ocasio-Cortez, compañera de Williams en el comité. Pero algunas de las voces más influyentes que piden el cambio son los propios consejeros delegados que supuestamente se han beneficiado del actual modelo. Días antes de su aparición ante el Congreso, uno de los siete banqueros expuso algunos pensamientos sobre el capitalismo. Jamie Dimon, que ganó 30 millones de dólares como presidente y consejero delegado de JPMorgan Chase el año pasado, dedicó varias páginas de su carta anual a los accionistas a reflexionar sobre el “desgaste” del sueño americano y el papel que la empresa podría jugar en reconstruirlo.</w:t>
      </w:r>
    </w:p>
    <w:p w:rsidR="00632C49" w:rsidRPr="00C91DDD" w:rsidRDefault="00632C49" w:rsidP="00632C49">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color w:val="FF0000"/>
          <w:sz w:val="24"/>
          <w:szCs w:val="24"/>
          <w:u w:val="single"/>
        </w:rPr>
        <w:t>El capitalismo ha sacado a millones de la pobreza, escribía, pero “esto no quiere decir que el capitalismo no tenga defectos”. Las empresas, como los gobiernos, los sindicatos y ciertos grupos de interés, pueden tener sus propios intereses, admitía, dejando vacíos legales en el código fiscal corporativo. Habiendo pasado literalmente de muchos de los problemas de la sociedad, ahora deberían ser capaces de resolverlos, afirmaba. Estados Unidos debe aumentar su gasto en áreas como la infraestructura y la educación, “y eso bien podría significar subir los impuestos a los ricos”. En la misma semana, el fundador multimillonario del mayor hedge fund del mundo lanzaba un mensaje similar.</w:t>
      </w:r>
    </w:p>
    <w:p w:rsidR="00632C49" w:rsidRPr="00C91DDD" w:rsidRDefault="00632C49" w:rsidP="00632C49">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color w:val="FF0000"/>
          <w:sz w:val="24"/>
          <w:szCs w:val="24"/>
          <w:u w:val="single"/>
        </w:rPr>
        <w:t xml:space="preserve">La globalización y el cambio tecnológico han supuesto “más presión y peores niveles de vida para muchos y creado enorme riqueza a otros”, escribía el consejero delegado de Chubb, Evan Greenberg. El sistema “está fallando a una gran parte de la población”, advertía Weston Hicks, propietario de la reaseguradora Allegheny. Empresas como General Electric y Honeywell citan ya el populismo y los sentimientos negativos hacia las multinacionales como </w:t>
      </w:r>
      <w:r w:rsidRPr="00C91DDD">
        <w:rPr>
          <w:rFonts w:ascii="Times New Roman" w:hAnsi="Times New Roman" w:cs="Times New Roman"/>
          <w:color w:val="FF0000"/>
          <w:sz w:val="24"/>
          <w:szCs w:val="24"/>
          <w:u w:val="single"/>
        </w:rPr>
        <w:lastRenderedPageBreak/>
        <w:t>“factores de riesgo”. Rose Marcario, consejera delegada del minorista Patagonia, una firma concienciada con el medio ambiente, o Larry Fink, presidente y consejero delegado de BlackRock, quieren demostrar que tienen un fin social además de dar beneficios a sus accionistas.</w:t>
      </w:r>
    </w:p>
    <w:p w:rsidR="00632C49" w:rsidRPr="00C91DDD" w:rsidRDefault="00632C49" w:rsidP="00632C49">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sz w:val="24"/>
          <w:szCs w:val="24"/>
          <w:u w:val="single"/>
        </w:rPr>
        <w:t>¿</w:t>
      </w:r>
      <w:r w:rsidRPr="00C91DDD">
        <w:rPr>
          <w:rFonts w:ascii="Times New Roman" w:hAnsi="Times New Roman" w:cs="Times New Roman"/>
          <w:color w:val="FF0000"/>
          <w:sz w:val="24"/>
          <w:szCs w:val="24"/>
          <w:u w:val="single"/>
        </w:rPr>
        <w:t>Por qué ahora, diez años después de la crisis financiera</w:t>
      </w:r>
      <w:r w:rsidRPr="00C91DDD">
        <w:rPr>
          <w:rFonts w:ascii="Times New Roman" w:hAnsi="Times New Roman" w:cs="Times New Roman"/>
          <w:sz w:val="24"/>
          <w:szCs w:val="24"/>
          <w:u w:val="single"/>
        </w:rPr>
        <w:t xml:space="preserve">, tras ver cómo los mercados y los beneficios alcanzan nuevos máximos y un presidente republicano baja los impuestos a las empresas y suaviza las regulaciones, parecen tan inquietos los grandes capitalistas estadounidenses? </w:t>
      </w:r>
      <w:r w:rsidRPr="00C91DDD">
        <w:rPr>
          <w:rFonts w:ascii="Times New Roman" w:hAnsi="Times New Roman" w:cs="Times New Roman"/>
          <w:color w:val="FF0000"/>
          <w:sz w:val="24"/>
          <w:szCs w:val="24"/>
          <w:u w:val="single"/>
        </w:rPr>
        <w:t>Una respuesta podría ser por miedo.</w:t>
      </w:r>
    </w:p>
    <w:p w:rsidR="00632C49" w:rsidRPr="00C91DDD" w:rsidRDefault="00632C49" w:rsidP="00632C49">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color w:val="FF0000"/>
          <w:sz w:val="24"/>
          <w:szCs w:val="24"/>
          <w:u w:val="single"/>
        </w:rPr>
        <w:t>“Les aterra ver los datos que muestran que los jóvenes se sienten cada vez más cómodos con el socialismo como una forma de organizar la economía”, afirma Darren Walker, presidente de la Fundación Ford. Según un sondeo de Gallup, el porcentaje de estadounidenses entre 18 y 29 años que tienen una visión positiva del socialismo es del 51%, mientras que el porcentaje de aquéllos que tenían una opinión positiva del capitalismo ha caído del 68% al 45% desde 2010.</w:t>
      </w:r>
    </w:p>
    <w:p w:rsidR="00632C49" w:rsidRPr="005D1906" w:rsidRDefault="00632C49" w:rsidP="00632C49">
      <w:pPr>
        <w:spacing w:line="240" w:lineRule="auto"/>
        <w:jc w:val="both"/>
        <w:rPr>
          <w:rFonts w:ascii="Times New Roman" w:hAnsi="Times New Roman" w:cs="Times New Roman"/>
          <w:sz w:val="24"/>
          <w:szCs w:val="24"/>
        </w:rPr>
      </w:pPr>
      <w:r w:rsidRPr="005D1906">
        <w:rPr>
          <w:rFonts w:ascii="Times New Roman" w:hAnsi="Times New Roman" w:cs="Times New Roman"/>
          <w:sz w:val="24"/>
          <w:szCs w:val="24"/>
        </w:rPr>
        <w:t>Campaña electoral</w:t>
      </w:r>
    </w:p>
    <w:p w:rsidR="00632C49" w:rsidRPr="00C91DDD" w:rsidRDefault="00632C49" w:rsidP="00632C49">
      <w:pPr>
        <w:spacing w:line="240" w:lineRule="auto"/>
        <w:jc w:val="both"/>
        <w:rPr>
          <w:rFonts w:ascii="Times New Roman" w:hAnsi="Times New Roman" w:cs="Times New Roman"/>
          <w:sz w:val="24"/>
          <w:szCs w:val="24"/>
          <w:u w:val="single"/>
        </w:rPr>
      </w:pPr>
      <w:r w:rsidRPr="00C91DDD">
        <w:rPr>
          <w:rFonts w:ascii="Times New Roman" w:hAnsi="Times New Roman" w:cs="Times New Roman"/>
          <w:sz w:val="24"/>
          <w:szCs w:val="24"/>
          <w:u w:val="single"/>
        </w:rPr>
        <w:t xml:space="preserve">La campaña para las elecciones de EEUU en 2020 podría hacer surgir una larga lista de candidatos con sólidas opiniones sobre este tema, desde la senadora Elizabeth Warren, que ha propuesto acabar con las grandes e imponer un “impuesto sobre la riqueza” a aquellos individuos con activos superiores a los 50 millones de dólares, hasta </w:t>
      </w:r>
      <w:r w:rsidRPr="00C91DDD">
        <w:rPr>
          <w:rFonts w:ascii="Times New Roman" w:hAnsi="Times New Roman" w:cs="Times New Roman"/>
          <w:color w:val="FF0000"/>
          <w:sz w:val="24"/>
          <w:szCs w:val="24"/>
          <w:u w:val="single"/>
        </w:rPr>
        <w:t xml:space="preserve">Howard Schultz, exjefe de Starbucks, que ha hablado de una “creciente crisis del capitalismo” </w:t>
      </w:r>
      <w:r w:rsidRPr="00C91DDD">
        <w:rPr>
          <w:rFonts w:ascii="Times New Roman" w:hAnsi="Times New Roman" w:cs="Times New Roman"/>
          <w:sz w:val="24"/>
          <w:szCs w:val="24"/>
          <w:u w:val="single"/>
        </w:rPr>
        <w:t>e incluso ha cuestionado si otros candidatos tienen la experiencia empresarial para arreglarlo. Otros están lanzando mensajes más comprometidos como una guía sobre los beneficios trimestrales, recompras de acciones y un impuesto sobre transacciones financieras que rara vez encienden los debates presidenciales pero que este año han encontrado su audiencia.</w:t>
      </w:r>
    </w:p>
    <w:p w:rsidR="00632C49" w:rsidRPr="00C91DDD" w:rsidRDefault="00632C49" w:rsidP="00632C49">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color w:val="FF0000"/>
          <w:sz w:val="24"/>
          <w:szCs w:val="24"/>
          <w:u w:val="single"/>
        </w:rPr>
        <w:t>“Creo que hay verdadero miedo a que ahora sea legítimo hablar sobre el socialismo, y las ideas de izquierda de unos impuestos más altos, regulación corporativa, reformas corporativas y la supresión del libre mercado”, afirma Martin Whittaker, consejero delegado de Just Capital, una organización benéfica cuyo objetivo es construir un mercado más justo midiendo cómo reflejan las empresas las verdaderas prioridades de los estadounidenses. “Los empresarios han estado diagnosticando el problema en email privados y creo que todo el mundo reconoce que tenemos un problema real”, afirma, pero las soluciones están aún en el aire. “La gente está buscando una forma intermedia razonable de reforma del capitalismo, pero aún no está”.</w:t>
      </w:r>
    </w:p>
    <w:p w:rsidR="00002C4C" w:rsidRDefault="00632C49" w:rsidP="00632C49">
      <w:pPr>
        <w:spacing w:line="240" w:lineRule="auto"/>
        <w:jc w:val="both"/>
        <w:rPr>
          <w:rFonts w:ascii="Times New Roman" w:hAnsi="Times New Roman" w:cs="Times New Roman"/>
          <w:color w:val="FF0000"/>
          <w:sz w:val="24"/>
          <w:szCs w:val="24"/>
        </w:rPr>
      </w:pPr>
      <w:r w:rsidRPr="00C91DDD">
        <w:rPr>
          <w:rFonts w:ascii="Times New Roman" w:hAnsi="Times New Roman" w:cs="Times New Roman"/>
          <w:color w:val="FF0000"/>
          <w:sz w:val="24"/>
          <w:szCs w:val="24"/>
          <w:u w:val="single"/>
        </w:rPr>
        <w:t>Para Morris Pearl, ex director general de BlackRock, la presión que están sintiendo los capitalistas es una consecuencia de la desigualdad, que ha hecho tambalear la fe de muchos votantes en el libre mercado. Pearl preside Patriotic Millionaires, un grupo de autoproclamados “traidores a su clase” que desde 2010 llevan pidiendo una subida de impuestos a los ricos. Su mensaje ha atraído más atención este año que nunca, afirma Pearl, debido “a que mucha gente inteligente se ha dado cuenta de repente que hay mucha clase media de este país que ha dicho basta. El capitalismo, si sobrevive, tendrá que solucionarlo”. A medida que la gente se harta de las desigualdades, los capitalistas deberían pensar en su futuro, no sólo en su sistema. “Entre la horca y los impuestos, me quedo con los impuestos”.</w:t>
      </w:r>
      <w:r w:rsidRPr="00C91DDD">
        <w:rPr>
          <w:rFonts w:ascii="Times New Roman" w:hAnsi="Times New Roman" w:cs="Times New Roman"/>
          <w:color w:val="FF0000"/>
          <w:sz w:val="24"/>
          <w:szCs w:val="24"/>
        </w:rPr>
        <w:t xml:space="preserve"> </w:t>
      </w:r>
    </w:p>
    <w:p w:rsidR="00632C49" w:rsidRPr="00C91DDD" w:rsidRDefault="00632C49" w:rsidP="00632C49">
      <w:pPr>
        <w:spacing w:line="240" w:lineRule="auto"/>
        <w:jc w:val="both"/>
        <w:rPr>
          <w:rFonts w:ascii="Times New Roman" w:hAnsi="Times New Roman" w:cs="Times New Roman"/>
          <w:sz w:val="24"/>
          <w:szCs w:val="24"/>
          <w:u w:val="single"/>
        </w:rPr>
      </w:pPr>
      <w:r w:rsidRPr="00C91DDD">
        <w:rPr>
          <w:rFonts w:ascii="Times New Roman" w:hAnsi="Times New Roman" w:cs="Times New Roman"/>
          <w:sz w:val="24"/>
          <w:szCs w:val="24"/>
          <w:u w:val="single"/>
        </w:rPr>
        <w:t xml:space="preserve">Sin embargo, su grupo ha atraído a pocos consejeros delegados, a los que considera “arrogantes” en algunas de sus recetas, sobre todo las fiscales. Dimon podría estar a favor de unos impuestos individuales más altos, pero ha apoyado los recortes de las tasas corporativas </w:t>
      </w:r>
      <w:r w:rsidRPr="00C91DDD">
        <w:rPr>
          <w:rFonts w:ascii="Times New Roman" w:hAnsi="Times New Roman" w:cs="Times New Roman"/>
          <w:sz w:val="24"/>
          <w:szCs w:val="24"/>
          <w:u w:val="single"/>
        </w:rPr>
        <w:lastRenderedPageBreak/>
        <w:t>realizados por los republicanos, afirma Pearl. De igual modo, cuando el fundador de Amazon, Jeff Bezos, retó a otros minoristas a superar su salario mínimo de 15 dólares, un ejecutivo de Walmart le respondió en las redes: “Minoristas que estáis ahí (sabéis quiénes sois), ¿</w:t>
      </w:r>
      <w:r w:rsidR="005C79D0" w:rsidRPr="00C91DDD">
        <w:rPr>
          <w:rFonts w:ascii="Times New Roman" w:hAnsi="Times New Roman" w:cs="Times New Roman"/>
          <w:sz w:val="24"/>
          <w:szCs w:val="24"/>
          <w:u w:val="single"/>
        </w:rPr>
        <w:t>qué</w:t>
      </w:r>
      <w:r w:rsidRPr="00C91DDD">
        <w:rPr>
          <w:rFonts w:ascii="Times New Roman" w:hAnsi="Times New Roman" w:cs="Times New Roman"/>
          <w:sz w:val="24"/>
          <w:szCs w:val="24"/>
          <w:u w:val="single"/>
        </w:rPr>
        <w:t xml:space="preserve"> tal si pagáis vuestros impuestos?”</w:t>
      </w:r>
    </w:p>
    <w:p w:rsidR="00632C49" w:rsidRPr="00C91DDD" w:rsidRDefault="00632C49" w:rsidP="00632C49">
      <w:pPr>
        <w:spacing w:line="240" w:lineRule="auto"/>
        <w:jc w:val="both"/>
        <w:rPr>
          <w:rFonts w:ascii="Times New Roman" w:hAnsi="Times New Roman" w:cs="Times New Roman"/>
          <w:sz w:val="24"/>
          <w:szCs w:val="24"/>
        </w:rPr>
      </w:pPr>
      <w:r w:rsidRPr="00C91DDD">
        <w:rPr>
          <w:rFonts w:ascii="Times New Roman" w:hAnsi="Times New Roman" w:cs="Times New Roman"/>
          <w:sz w:val="24"/>
          <w:szCs w:val="24"/>
        </w:rPr>
        <w:t>Desigualdad</w:t>
      </w:r>
    </w:p>
    <w:p w:rsidR="00632C49" w:rsidRPr="00C91DDD" w:rsidRDefault="00632C49" w:rsidP="00632C49">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sz w:val="24"/>
          <w:szCs w:val="24"/>
          <w:u w:val="single"/>
        </w:rPr>
        <w:t>La carta de Dimon reconocía que los “líderes de las empresas estadounidenses no disfrutan de altos niveles de confianza”, y algunos de sus colegas reconocen que mucha gente no hará caso de las recetas de la gente que gana millones a costa del bajo salario de sus empleados.</w:t>
      </w:r>
      <w:r w:rsidRPr="005D1906">
        <w:rPr>
          <w:rFonts w:ascii="Times New Roman" w:hAnsi="Times New Roman" w:cs="Times New Roman"/>
          <w:sz w:val="24"/>
          <w:szCs w:val="24"/>
        </w:rPr>
        <w:t xml:space="preserve"> Cualquier jefe que se ponga a discutir sobre los riesgos de la desigualdad está invitando a </w:t>
      </w:r>
      <w:r>
        <w:rPr>
          <w:rFonts w:ascii="Times New Roman" w:hAnsi="Times New Roman" w:cs="Times New Roman"/>
          <w:sz w:val="24"/>
          <w:szCs w:val="24"/>
        </w:rPr>
        <w:t>una incómoda discusión sobre su</w:t>
      </w:r>
      <w:r w:rsidRPr="005D1906">
        <w:rPr>
          <w:rFonts w:ascii="Times New Roman" w:hAnsi="Times New Roman" w:cs="Times New Roman"/>
          <w:sz w:val="24"/>
          <w:szCs w:val="24"/>
        </w:rPr>
        <w:t xml:space="preserve"> propia riqueza. </w:t>
      </w:r>
      <w:r w:rsidRPr="00C91DDD">
        <w:rPr>
          <w:rFonts w:ascii="Times New Roman" w:hAnsi="Times New Roman" w:cs="Times New Roman"/>
          <w:color w:val="FF0000"/>
          <w:sz w:val="24"/>
          <w:szCs w:val="24"/>
          <w:u w:val="single"/>
        </w:rPr>
        <w:t>Equilar, una consultora de salarios ejecutivos, calcula que un consejero delegado medio de una gran compañía estadounidense recibe un salario 254 veces más alto que su empleado medio, mientras que uno de cada diez gana 1.000 veces más.</w:t>
      </w:r>
    </w:p>
    <w:p w:rsidR="00632C49" w:rsidRPr="0046491D" w:rsidRDefault="00632C49" w:rsidP="00632C49">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sz w:val="24"/>
          <w:szCs w:val="24"/>
          <w:u w:val="single"/>
        </w:rPr>
        <w:t xml:space="preserve">Otro obstáculo para la reforma es el hecho de que las empresas sigan sin ponerse de acuerdo en cómo debe cambiar el capitalismo. Esto ha frenado los intentos anteriores de </w:t>
      </w:r>
      <w:r w:rsidRPr="0046491D">
        <w:rPr>
          <w:rFonts w:ascii="Times New Roman" w:hAnsi="Times New Roman" w:cs="Times New Roman"/>
          <w:color w:val="FF0000"/>
          <w:sz w:val="24"/>
          <w:szCs w:val="24"/>
          <w:u w:val="single"/>
        </w:rPr>
        <w:t>impulsar el capitalismo hacia una dirección más largoplacista y ventajosa para el accionista.</w:t>
      </w:r>
    </w:p>
    <w:p w:rsidR="00632C49" w:rsidRPr="0046491D" w:rsidRDefault="00632C49" w:rsidP="00632C49">
      <w:pPr>
        <w:spacing w:line="240" w:lineRule="auto"/>
        <w:jc w:val="both"/>
        <w:rPr>
          <w:rFonts w:ascii="Times New Roman" w:hAnsi="Times New Roman" w:cs="Times New Roman"/>
          <w:sz w:val="24"/>
          <w:szCs w:val="24"/>
          <w:u w:val="single"/>
        </w:rPr>
      </w:pPr>
      <w:r w:rsidRPr="0046491D">
        <w:rPr>
          <w:rFonts w:ascii="Times New Roman" w:hAnsi="Times New Roman" w:cs="Times New Roman"/>
          <w:color w:val="FF0000"/>
          <w:sz w:val="24"/>
          <w:szCs w:val="24"/>
          <w:u w:val="single"/>
        </w:rPr>
        <w:t>Dominic Barton, socio emérito de McKinsey, escribió un ensayo en la Harvard Business Review en 2011 cuando aún dirigía la consultora, pidiendo a los líderes empresariales que solucionaran los fallos que la crisis financiera había sacado a la luz si querían evitar la ruptura del contrato social entre el sistema capitalista y la ciudadanía “con resultados impredecibles pero muy dañinos”. Mirando atrás, afirma, “no ha cambiado como me gustaría, pero creo que existe un reconocimiento de que tiene que ir mucho más deprisa”.</w:t>
      </w:r>
      <w:r w:rsidRPr="0046491D">
        <w:rPr>
          <w:rFonts w:ascii="Times New Roman" w:hAnsi="Times New Roman" w:cs="Times New Roman"/>
          <w:color w:val="FF0000"/>
          <w:sz w:val="24"/>
          <w:szCs w:val="24"/>
        </w:rPr>
        <w:t xml:space="preserve"> </w:t>
      </w:r>
      <w:r w:rsidRPr="0046491D">
        <w:rPr>
          <w:rFonts w:ascii="Times New Roman" w:hAnsi="Times New Roman" w:cs="Times New Roman"/>
          <w:sz w:val="24"/>
          <w:szCs w:val="24"/>
          <w:u w:val="single"/>
        </w:rPr>
        <w:t>El Brexit y Donald Trump han hecho que mucha gente se dé cuenta de que “tenemos que arreglarlo”, afirma, y el dinero serio está ahora respaldando algunas iniciativas de reforma. “Que BlackRock hable de estas cosas cuando tiene 6.500 billones de dólares en activos no es un ejercicio académico. Eso no ocurría hace ocho años”.</w:t>
      </w:r>
    </w:p>
    <w:p w:rsidR="00632C49" w:rsidRPr="005D1906" w:rsidRDefault="00632C49" w:rsidP="00632C49">
      <w:pPr>
        <w:spacing w:line="240" w:lineRule="auto"/>
        <w:jc w:val="both"/>
        <w:rPr>
          <w:rFonts w:ascii="Times New Roman" w:hAnsi="Times New Roman" w:cs="Times New Roman"/>
          <w:sz w:val="24"/>
          <w:szCs w:val="24"/>
        </w:rPr>
      </w:pPr>
      <w:r w:rsidRPr="0046491D">
        <w:rPr>
          <w:rFonts w:ascii="Times New Roman" w:hAnsi="Times New Roman" w:cs="Times New Roman"/>
          <w:color w:val="FF0000"/>
          <w:sz w:val="24"/>
          <w:szCs w:val="24"/>
          <w:u w:val="single"/>
        </w:rPr>
        <w:t>Para la Fundación Ford del señor Walker, la prueba será cuántas medidas más se toman que después de la crisis. “Es una buena noticia que algunos CEO hablen de desigualdad. Ahora necesitamos que actúen”, afirma</w:t>
      </w:r>
      <w:r w:rsidRPr="005D1906">
        <w:rPr>
          <w:rFonts w:ascii="Times New Roman" w:hAnsi="Times New Roman" w:cs="Times New Roman"/>
          <w:sz w:val="24"/>
          <w:szCs w:val="24"/>
        </w:rPr>
        <w:t>. Se muestra optimista aunque cauto, al ver más lí</w:t>
      </w:r>
      <w:r>
        <w:rPr>
          <w:rFonts w:ascii="Times New Roman" w:hAnsi="Times New Roman" w:cs="Times New Roman"/>
          <w:sz w:val="24"/>
          <w:szCs w:val="24"/>
        </w:rPr>
        <w:t>deres empresariales dispuestos “</w:t>
      </w:r>
      <w:r w:rsidRPr="005D1906">
        <w:rPr>
          <w:rFonts w:ascii="Times New Roman" w:hAnsi="Times New Roman" w:cs="Times New Roman"/>
          <w:sz w:val="24"/>
          <w:szCs w:val="24"/>
        </w:rPr>
        <w:t>a hacer cosas que no van en el mejor de sus intereses a corto plazo pero sí en el de sus emp</w:t>
      </w:r>
      <w:r>
        <w:rPr>
          <w:rFonts w:ascii="Times New Roman" w:hAnsi="Times New Roman" w:cs="Times New Roman"/>
          <w:sz w:val="24"/>
          <w:szCs w:val="24"/>
        </w:rPr>
        <w:t>resas y su país a largo plazo”.</w:t>
      </w:r>
    </w:p>
    <w:p w:rsidR="00632C49" w:rsidRPr="0046491D" w:rsidRDefault="00632C49" w:rsidP="00632C49">
      <w:pPr>
        <w:spacing w:line="240" w:lineRule="auto"/>
        <w:jc w:val="both"/>
        <w:rPr>
          <w:rFonts w:ascii="Times New Roman" w:hAnsi="Times New Roman" w:cs="Times New Roman"/>
          <w:color w:val="FF0000"/>
          <w:sz w:val="24"/>
          <w:szCs w:val="24"/>
          <w:u w:val="single"/>
        </w:rPr>
      </w:pPr>
      <w:r w:rsidRPr="0046491D">
        <w:rPr>
          <w:rFonts w:ascii="Times New Roman" w:hAnsi="Times New Roman" w:cs="Times New Roman"/>
          <w:color w:val="FF0000"/>
          <w:sz w:val="24"/>
          <w:szCs w:val="24"/>
          <w:u w:val="single"/>
        </w:rPr>
        <w:t>En 2011 Barton advertía a sus colegas que ellos mismos podían reformar el capitalismo o dejar que otros lo hicieran “mediante medidas políticas y las presiones de una opinión pública enfadada”. La cuestión ahora es, afirma, si las empresas tomarán medidas más significativas -incluso con un coste a corto plazo- para salvar lo que Dimon aún llama el sistema económico con más éxito del mundo. “Creo que puede reformarse desde dentro, pero va a ser más complicado de lo que pensábamos”, afirma Barton, y prevé que el proceso podría llevar entre 10 y 15 años. Podrían producirse más “levantamientos” populistas, añade: “La gente está muy cabreada”.</w:t>
      </w:r>
    </w:p>
    <w:p w:rsidR="00A0572C" w:rsidRPr="001E16D3"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E16D3">
        <w:rPr>
          <w:rFonts w:ascii="Times New Roman" w:hAnsi="Times New Roman" w:cs="Times New Roman"/>
          <w:sz w:val="24"/>
          <w:szCs w:val="24"/>
          <w:u w:val="single"/>
        </w:rPr>
        <w:t>Uno de los hombres m</w:t>
      </w:r>
      <w:r w:rsidR="005C79D0">
        <w:rPr>
          <w:rFonts w:ascii="Times New Roman" w:hAnsi="Times New Roman" w:cs="Times New Roman"/>
          <w:sz w:val="24"/>
          <w:szCs w:val="24"/>
          <w:u w:val="single"/>
        </w:rPr>
        <w:t>ás ricos del mundo se subleva: “</w:t>
      </w:r>
      <w:r w:rsidRPr="001E16D3">
        <w:rPr>
          <w:rFonts w:ascii="Times New Roman" w:hAnsi="Times New Roman" w:cs="Times New Roman"/>
          <w:sz w:val="24"/>
          <w:szCs w:val="24"/>
          <w:u w:val="single"/>
        </w:rPr>
        <w:t>El capitalismo no funciona</w:t>
      </w:r>
      <w:r w:rsidR="005C79D0">
        <w:rPr>
          <w:rFonts w:ascii="Times New Roman" w:hAnsi="Times New Roman" w:cs="Times New Roman"/>
          <w:sz w:val="24"/>
          <w:szCs w:val="24"/>
        </w:rPr>
        <w:t>”</w:t>
      </w:r>
      <w:r>
        <w:rPr>
          <w:rFonts w:ascii="Times New Roman" w:hAnsi="Times New Roman" w:cs="Times New Roman"/>
          <w:sz w:val="24"/>
          <w:szCs w:val="24"/>
        </w:rPr>
        <w:t xml:space="preserve"> (El Confidencial - </w:t>
      </w:r>
      <w:r w:rsidRPr="001E16D3">
        <w:rPr>
          <w:rFonts w:ascii="Times New Roman" w:hAnsi="Times New Roman" w:cs="Times New Roman"/>
          <w:b/>
          <w:sz w:val="24"/>
          <w:szCs w:val="24"/>
        </w:rPr>
        <w:t>8/4/19</w:t>
      </w:r>
      <w:r>
        <w:rPr>
          <w:rFonts w:ascii="Times New Roman" w:hAnsi="Times New Roman" w:cs="Times New Roman"/>
          <w:sz w:val="24"/>
          <w:szCs w:val="24"/>
        </w:rPr>
        <w:t>)</w:t>
      </w:r>
    </w:p>
    <w:p w:rsidR="00A0572C" w:rsidRPr="005C79D0" w:rsidRDefault="00A0572C" w:rsidP="00A0572C">
      <w:pPr>
        <w:spacing w:line="240" w:lineRule="auto"/>
        <w:jc w:val="both"/>
        <w:rPr>
          <w:rFonts w:ascii="Times New Roman" w:hAnsi="Times New Roman" w:cs="Times New Roman"/>
          <w:color w:val="FF0000"/>
          <w:sz w:val="24"/>
          <w:szCs w:val="24"/>
        </w:rPr>
      </w:pPr>
      <w:r w:rsidRPr="005C79D0">
        <w:rPr>
          <w:rFonts w:ascii="Times New Roman" w:hAnsi="Times New Roman" w:cs="Times New Roman"/>
          <w:color w:val="FF0000"/>
          <w:sz w:val="24"/>
          <w:szCs w:val="24"/>
        </w:rPr>
        <w:t>Ray Dalio, fundador del fondo de cobertura Bridgewater y miembro de la élite financiera g</w:t>
      </w:r>
      <w:r w:rsidR="005C79D0" w:rsidRPr="005C79D0">
        <w:rPr>
          <w:rFonts w:ascii="Times New Roman" w:hAnsi="Times New Roman" w:cs="Times New Roman"/>
          <w:color w:val="FF0000"/>
          <w:sz w:val="24"/>
          <w:szCs w:val="24"/>
        </w:rPr>
        <w:t>lobal, propone soluciones para “salvar”</w:t>
      </w:r>
      <w:r w:rsidRPr="005C79D0">
        <w:rPr>
          <w:rFonts w:ascii="Times New Roman" w:hAnsi="Times New Roman" w:cs="Times New Roman"/>
          <w:color w:val="FF0000"/>
          <w:sz w:val="24"/>
          <w:szCs w:val="24"/>
        </w:rPr>
        <w:t xml:space="preserve"> un sistema que se está rompiendo</w:t>
      </w:r>
    </w:p>
    <w:p w:rsidR="00A0572C"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t>(Por Esteban Hernández)</w:t>
      </w:r>
    </w:p>
    <w:p w:rsidR="00A0572C" w:rsidRPr="005C79D0" w:rsidRDefault="005C79D0" w:rsidP="00A0572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lastRenderedPageBreak/>
        <w:t>Raymond “Ra”</w:t>
      </w:r>
      <w:r w:rsidR="00A0572C" w:rsidRPr="001E16D3">
        <w:rPr>
          <w:rFonts w:ascii="Times New Roman" w:hAnsi="Times New Roman" w:cs="Times New Roman"/>
          <w:sz w:val="24"/>
          <w:szCs w:val="24"/>
        </w:rPr>
        <w:t>' Dalio es uno de los hombres más ricos del mundo. Es el fundador y mánager de Bridgewater, uno de los más importantes fondos de cobertura, y es tambi</w:t>
      </w:r>
      <w:r>
        <w:rPr>
          <w:rFonts w:ascii="Times New Roman" w:hAnsi="Times New Roman" w:cs="Times New Roman"/>
          <w:sz w:val="24"/>
          <w:szCs w:val="24"/>
        </w:rPr>
        <w:t>én conocido gracias a su libro “Principios”</w:t>
      </w:r>
      <w:r w:rsidR="00A0572C" w:rsidRPr="001E16D3">
        <w:rPr>
          <w:rFonts w:ascii="Times New Roman" w:hAnsi="Times New Roman" w:cs="Times New Roman"/>
          <w:sz w:val="24"/>
          <w:szCs w:val="24"/>
        </w:rPr>
        <w:t xml:space="preserve"> (Ed. Deusto), un éxito en el</w:t>
      </w:r>
      <w:r>
        <w:rPr>
          <w:rFonts w:ascii="Times New Roman" w:hAnsi="Times New Roman" w:cs="Times New Roman"/>
          <w:sz w:val="24"/>
          <w:szCs w:val="24"/>
        </w:rPr>
        <w:t xml:space="preserve"> sector. </w:t>
      </w:r>
      <w:r w:rsidRPr="005C79D0">
        <w:rPr>
          <w:rFonts w:ascii="Times New Roman" w:hAnsi="Times New Roman" w:cs="Times New Roman"/>
          <w:sz w:val="24"/>
          <w:szCs w:val="24"/>
          <w:u w:val="single"/>
        </w:rPr>
        <w:t>Dalio es parte de ese “establishmen”</w:t>
      </w:r>
      <w:r w:rsidR="00A0572C" w:rsidRPr="005C79D0">
        <w:rPr>
          <w:rFonts w:ascii="Times New Roman" w:hAnsi="Times New Roman" w:cs="Times New Roman"/>
          <w:sz w:val="24"/>
          <w:szCs w:val="24"/>
          <w:u w:val="single"/>
        </w:rPr>
        <w:t>' financiero que determina en gran medida las políticas económicas de Occidente, forma parte de esa élite de verdad influyente, pero hay algo que le diferencia del resto de gestores de inversión, su interés por observar la sociedad desde otra óptica que no sea la de la rentabilidad y el beneficio.</w:t>
      </w:r>
    </w:p>
    <w:p w:rsidR="00A0572C" w:rsidRPr="005C79D0" w:rsidRDefault="00A0572C" w:rsidP="00A0572C">
      <w:pPr>
        <w:spacing w:line="240" w:lineRule="auto"/>
        <w:jc w:val="both"/>
        <w:rPr>
          <w:rFonts w:ascii="Times New Roman" w:hAnsi="Times New Roman" w:cs="Times New Roman"/>
          <w:color w:val="FF0000"/>
          <w:sz w:val="24"/>
          <w:szCs w:val="24"/>
          <w:u w:val="single"/>
        </w:rPr>
      </w:pPr>
      <w:r w:rsidRPr="001E16D3">
        <w:rPr>
          <w:rFonts w:ascii="Times New Roman" w:hAnsi="Times New Roman" w:cs="Times New Roman"/>
          <w:sz w:val="24"/>
          <w:szCs w:val="24"/>
        </w:rPr>
        <w:t xml:space="preserve">Dalio, hijo de un músico de jazz, creció en Queens, estudió en Long Island University y obtuvo un MBA en Harvard. Su trayectoria le llevó de ser un simple empleado de empresas de inversión a lo más alto de la profesión. Un recorrido que ya no es posible, </w:t>
      </w:r>
      <w:r w:rsidRPr="005C79D0">
        <w:rPr>
          <w:rFonts w:ascii="Times New Roman" w:hAnsi="Times New Roman" w:cs="Times New Roman"/>
          <w:color w:val="FF0000"/>
          <w:sz w:val="24"/>
          <w:szCs w:val="24"/>
          <w:u w:val="single"/>
        </w:rPr>
        <w:t>según Dalio: alguien de clase media no puede llegar a los escalones superiores porque los vasos comunicantes se han cerrado.</w:t>
      </w:r>
    </w:p>
    <w:p w:rsidR="00A0572C" w:rsidRPr="001E16D3" w:rsidRDefault="00A0572C" w:rsidP="00A0572C">
      <w:pPr>
        <w:spacing w:line="240" w:lineRule="auto"/>
        <w:jc w:val="both"/>
        <w:rPr>
          <w:rFonts w:ascii="Times New Roman" w:hAnsi="Times New Roman" w:cs="Times New Roman"/>
          <w:sz w:val="24"/>
          <w:szCs w:val="24"/>
        </w:rPr>
      </w:pPr>
      <w:r w:rsidRPr="001E16D3">
        <w:rPr>
          <w:rFonts w:ascii="Times New Roman" w:hAnsi="Times New Roman" w:cs="Times New Roman"/>
          <w:sz w:val="24"/>
          <w:szCs w:val="24"/>
        </w:rPr>
        <w:t>“El capitalismo no funciona”</w:t>
      </w:r>
    </w:p>
    <w:p w:rsidR="00A0572C" w:rsidRPr="005C79D0" w:rsidRDefault="00A0572C" w:rsidP="00A0572C">
      <w:pPr>
        <w:spacing w:line="240" w:lineRule="auto"/>
        <w:jc w:val="both"/>
        <w:rPr>
          <w:rFonts w:ascii="Times New Roman" w:hAnsi="Times New Roman" w:cs="Times New Roman"/>
          <w:color w:val="FF0000"/>
          <w:sz w:val="24"/>
          <w:szCs w:val="24"/>
          <w:u w:val="single"/>
        </w:rPr>
      </w:pPr>
      <w:r w:rsidRPr="005C79D0">
        <w:rPr>
          <w:rFonts w:ascii="Times New Roman" w:hAnsi="Times New Roman" w:cs="Times New Roman"/>
          <w:color w:val="FF0000"/>
          <w:sz w:val="24"/>
          <w:szCs w:val="24"/>
          <w:u w:val="single"/>
        </w:rPr>
        <w:t xml:space="preserve">El multimillonario acaba de </w:t>
      </w:r>
      <w:r w:rsidR="005C79D0" w:rsidRPr="005C79D0">
        <w:rPr>
          <w:rFonts w:ascii="Times New Roman" w:hAnsi="Times New Roman" w:cs="Times New Roman"/>
          <w:color w:val="FF0000"/>
          <w:sz w:val="24"/>
          <w:szCs w:val="24"/>
          <w:u w:val="single"/>
        </w:rPr>
        <w:t>publicar en LinkedIn un amplio “post”</w:t>
      </w:r>
      <w:r w:rsidRPr="005C79D0">
        <w:rPr>
          <w:rFonts w:ascii="Times New Roman" w:hAnsi="Times New Roman" w:cs="Times New Roman"/>
          <w:color w:val="FF0000"/>
          <w:sz w:val="24"/>
          <w:szCs w:val="24"/>
          <w:u w:val="single"/>
        </w:rPr>
        <w:t xml:space="preserve"> en el que abunda en la necesidad de reformar el capitalismo contemporáneo, ya que “ha evolucionado de tal manera que no está funcionando bien para la mayoría de los estadounidenses”. Las diferencias entre los que tienen y los que no, afirma, no solo han aumentado sino que ambas esferas se han convertido en espacios cerrados, de manera que los primeros conseguirán preservar e incluso mejorar su posición mientras que los segundos tendrán enormemente difícil salir de la situación en la que se encuentran.</w:t>
      </w:r>
    </w:p>
    <w:p w:rsidR="00A0572C" w:rsidRPr="005C79D0" w:rsidRDefault="00A0572C" w:rsidP="00A0572C">
      <w:pPr>
        <w:spacing w:line="240" w:lineRule="auto"/>
        <w:jc w:val="both"/>
        <w:rPr>
          <w:rFonts w:ascii="Times New Roman" w:hAnsi="Times New Roman" w:cs="Times New Roman"/>
          <w:b/>
          <w:color w:val="FF0000"/>
          <w:sz w:val="24"/>
          <w:szCs w:val="24"/>
          <w:u w:val="single"/>
        </w:rPr>
      </w:pPr>
      <w:r w:rsidRPr="005C79D0">
        <w:rPr>
          <w:rFonts w:ascii="Times New Roman" w:hAnsi="Times New Roman" w:cs="Times New Roman"/>
          <w:b/>
          <w:color w:val="FF0000"/>
          <w:sz w:val="24"/>
          <w:szCs w:val="24"/>
          <w:u w:val="single"/>
        </w:rPr>
        <w:t>Según el gestor de inversiones, desde 1980 no ha habido un crecimiento real del salario para la mayoría de los estadounidenses, un 40% de sus ciudadanos carecen de cualquier tipo de ahorros y la brecha entre los ricos y los que no lo son es muy similar a la de la década de los treinta, justo antes de la Segunda Guerra Mundial. Esta es una sociedad de dos direcciones: una minoría está sacando partido del capitalismo actual, y aumenta su riqueza, mientras que la gran mayoría está perdiendo pie.</w:t>
      </w:r>
    </w:p>
    <w:p w:rsidR="00A0572C" w:rsidRPr="00625CC6" w:rsidRDefault="00A0572C" w:rsidP="00A0572C">
      <w:pPr>
        <w:spacing w:line="240" w:lineRule="auto"/>
        <w:jc w:val="both"/>
        <w:rPr>
          <w:rFonts w:ascii="Times New Roman" w:hAnsi="Times New Roman" w:cs="Times New Roman"/>
          <w:sz w:val="24"/>
          <w:szCs w:val="24"/>
          <w:u w:val="single"/>
        </w:rPr>
      </w:pPr>
      <w:r w:rsidRPr="00625CC6">
        <w:rPr>
          <w:rFonts w:ascii="Times New Roman" w:hAnsi="Times New Roman" w:cs="Times New Roman"/>
          <w:sz w:val="24"/>
          <w:szCs w:val="24"/>
          <w:u w:val="single"/>
        </w:rPr>
        <w:t>Dalio ha con</w:t>
      </w:r>
      <w:r w:rsidR="00625CC6" w:rsidRPr="00625CC6">
        <w:rPr>
          <w:rFonts w:ascii="Times New Roman" w:hAnsi="Times New Roman" w:cs="Times New Roman"/>
          <w:sz w:val="24"/>
          <w:szCs w:val="24"/>
          <w:u w:val="single"/>
        </w:rPr>
        <w:t>tado en el programa televisivo “60 minutes”</w:t>
      </w:r>
      <w:r w:rsidRPr="00625CC6">
        <w:rPr>
          <w:rFonts w:ascii="Times New Roman" w:hAnsi="Times New Roman" w:cs="Times New Roman"/>
          <w:sz w:val="24"/>
          <w:szCs w:val="24"/>
          <w:u w:val="single"/>
        </w:rPr>
        <w:t xml:space="preserve"> que existe una necesidad urgente de que las élites de su país tomen conciencia del grave problema que supone la desigualdad, hasta el punto de que deberían calificarlo de “emergencia nacional”. No se trata de una simple disfunción, sino de un asunto de enorme relevancia que puede hacer que todo se rompa.</w:t>
      </w:r>
    </w:p>
    <w:p w:rsidR="00A0572C" w:rsidRPr="00625CC6" w:rsidRDefault="00A0572C" w:rsidP="00A0572C">
      <w:pPr>
        <w:spacing w:line="240" w:lineRule="auto"/>
        <w:jc w:val="both"/>
        <w:rPr>
          <w:rFonts w:ascii="Times New Roman" w:hAnsi="Times New Roman" w:cs="Times New Roman"/>
          <w:sz w:val="24"/>
          <w:szCs w:val="24"/>
          <w:u w:val="single"/>
        </w:rPr>
      </w:pPr>
      <w:r w:rsidRPr="00625CC6">
        <w:rPr>
          <w:rFonts w:ascii="Times New Roman" w:hAnsi="Times New Roman" w:cs="Times New Roman"/>
          <w:sz w:val="24"/>
          <w:szCs w:val="24"/>
          <w:u w:val="single"/>
        </w:rPr>
        <w:t>Salvar el capitalismo: las soluciones</w:t>
      </w:r>
    </w:p>
    <w:p w:rsidR="00A0572C" w:rsidRPr="00625CC6" w:rsidRDefault="00A0572C" w:rsidP="00A0572C">
      <w:pPr>
        <w:spacing w:line="240" w:lineRule="auto"/>
        <w:jc w:val="both"/>
        <w:rPr>
          <w:rFonts w:ascii="Times New Roman" w:hAnsi="Times New Roman" w:cs="Times New Roman"/>
          <w:sz w:val="24"/>
          <w:szCs w:val="24"/>
          <w:u w:val="single"/>
        </w:rPr>
      </w:pPr>
      <w:r w:rsidRPr="001E16D3">
        <w:rPr>
          <w:rFonts w:ascii="Times New Roman" w:hAnsi="Times New Roman" w:cs="Times New Roman"/>
          <w:sz w:val="24"/>
          <w:szCs w:val="24"/>
        </w:rPr>
        <w:t xml:space="preserve">Más allá de que esté poniendo el acento en el lugar adecuado, </w:t>
      </w:r>
      <w:r w:rsidRPr="00625CC6">
        <w:rPr>
          <w:rFonts w:ascii="Times New Roman" w:hAnsi="Times New Roman" w:cs="Times New Roman"/>
          <w:sz w:val="24"/>
          <w:szCs w:val="24"/>
          <w:u w:val="single"/>
        </w:rPr>
        <w:t>el multimillonario propone soluciones para “salvar el capitalismo estadounidense”. Entre ellas, señala que:</w:t>
      </w:r>
    </w:p>
    <w:p w:rsidR="00A0572C" w:rsidRPr="00625CC6" w:rsidRDefault="00A0572C" w:rsidP="00A0572C">
      <w:pPr>
        <w:spacing w:line="240" w:lineRule="auto"/>
        <w:jc w:val="both"/>
        <w:rPr>
          <w:rFonts w:ascii="Times New Roman" w:hAnsi="Times New Roman" w:cs="Times New Roman"/>
          <w:color w:val="FF0000"/>
          <w:sz w:val="24"/>
          <w:szCs w:val="24"/>
        </w:rPr>
      </w:pPr>
      <w:r w:rsidRPr="001E16D3">
        <w:rPr>
          <w:rFonts w:ascii="Times New Roman" w:hAnsi="Times New Roman" w:cs="Times New Roman"/>
          <w:sz w:val="24"/>
          <w:szCs w:val="24"/>
        </w:rPr>
        <w:t xml:space="preserve">1. </w:t>
      </w:r>
      <w:r w:rsidRPr="00625CC6">
        <w:rPr>
          <w:rFonts w:ascii="Times New Roman" w:hAnsi="Times New Roman" w:cs="Times New Roman"/>
          <w:color w:val="FF0000"/>
          <w:sz w:val="24"/>
          <w:szCs w:val="24"/>
        </w:rPr>
        <w:t>Son necesarios líderes, surgidos de las élites, que proclamen que el estado actual de desigualdad es una “emergencia nacional”.</w:t>
      </w:r>
    </w:p>
    <w:p w:rsidR="00A0572C" w:rsidRPr="00625CC6" w:rsidRDefault="00A0572C" w:rsidP="00A0572C">
      <w:pPr>
        <w:spacing w:line="240" w:lineRule="auto"/>
        <w:jc w:val="both"/>
        <w:rPr>
          <w:rFonts w:ascii="Times New Roman" w:hAnsi="Times New Roman" w:cs="Times New Roman"/>
          <w:color w:val="FF0000"/>
          <w:sz w:val="24"/>
          <w:szCs w:val="24"/>
        </w:rPr>
      </w:pPr>
      <w:r w:rsidRPr="001E16D3">
        <w:rPr>
          <w:rFonts w:ascii="Times New Roman" w:hAnsi="Times New Roman" w:cs="Times New Roman"/>
          <w:sz w:val="24"/>
          <w:szCs w:val="24"/>
        </w:rPr>
        <w:t xml:space="preserve">2. </w:t>
      </w:r>
      <w:r w:rsidRPr="00625CC6">
        <w:rPr>
          <w:rFonts w:ascii="Times New Roman" w:hAnsi="Times New Roman" w:cs="Times New Roman"/>
          <w:color w:val="FF0000"/>
          <w:sz w:val="24"/>
          <w:szCs w:val="24"/>
        </w:rPr>
        <w:t>Debe crearse un comité formado por personas de los dos partidos mayoritarios para trabajar en el desarrollo de nuevos medios de redistribución.</w:t>
      </w:r>
    </w:p>
    <w:p w:rsidR="00A0572C" w:rsidRPr="00625CC6" w:rsidRDefault="00A0572C" w:rsidP="00A0572C">
      <w:pPr>
        <w:spacing w:line="240" w:lineRule="auto"/>
        <w:jc w:val="both"/>
        <w:rPr>
          <w:rFonts w:ascii="Times New Roman" w:hAnsi="Times New Roman" w:cs="Times New Roman"/>
          <w:color w:val="FF0000"/>
          <w:sz w:val="24"/>
          <w:szCs w:val="24"/>
        </w:rPr>
      </w:pPr>
      <w:r w:rsidRPr="001E16D3">
        <w:rPr>
          <w:rFonts w:ascii="Times New Roman" w:hAnsi="Times New Roman" w:cs="Times New Roman"/>
          <w:sz w:val="24"/>
          <w:szCs w:val="24"/>
        </w:rPr>
        <w:t xml:space="preserve">3. </w:t>
      </w:r>
      <w:r w:rsidRPr="00625CC6">
        <w:rPr>
          <w:rFonts w:ascii="Times New Roman" w:hAnsi="Times New Roman" w:cs="Times New Roman"/>
          <w:color w:val="FF0000"/>
          <w:sz w:val="24"/>
          <w:szCs w:val="24"/>
        </w:rPr>
        <w:t>Esas personas deberán responsabilizarse de que las reformas funcionen a través de indicadores y estadísticas que midan sus resultados.</w:t>
      </w:r>
    </w:p>
    <w:p w:rsidR="00A0572C" w:rsidRPr="00625CC6" w:rsidRDefault="00A0572C" w:rsidP="00A0572C">
      <w:pPr>
        <w:spacing w:line="240" w:lineRule="auto"/>
        <w:jc w:val="both"/>
        <w:rPr>
          <w:rFonts w:ascii="Times New Roman" w:hAnsi="Times New Roman" w:cs="Times New Roman"/>
          <w:color w:val="FF0000"/>
          <w:sz w:val="24"/>
          <w:szCs w:val="24"/>
        </w:rPr>
      </w:pPr>
      <w:r w:rsidRPr="001E16D3">
        <w:rPr>
          <w:rFonts w:ascii="Times New Roman" w:hAnsi="Times New Roman" w:cs="Times New Roman"/>
          <w:sz w:val="24"/>
          <w:szCs w:val="24"/>
        </w:rPr>
        <w:t xml:space="preserve">4. </w:t>
      </w:r>
      <w:r w:rsidRPr="00625CC6">
        <w:rPr>
          <w:rFonts w:ascii="Times New Roman" w:hAnsi="Times New Roman" w:cs="Times New Roman"/>
          <w:color w:val="FF0000"/>
          <w:sz w:val="24"/>
          <w:szCs w:val="24"/>
        </w:rPr>
        <w:t xml:space="preserve">Los recursos deben ser redistribuidos con el objetivo de ofrecer igualdad de oportunidades a la gran mayoría de los estadounidenses. Esto se puede conseguir mediante el aumento de </w:t>
      </w:r>
      <w:r w:rsidRPr="00625CC6">
        <w:rPr>
          <w:rFonts w:ascii="Times New Roman" w:hAnsi="Times New Roman" w:cs="Times New Roman"/>
          <w:color w:val="FF0000"/>
          <w:sz w:val="24"/>
          <w:szCs w:val="24"/>
        </w:rPr>
        <w:lastRenderedPageBreak/>
        <w:t>los impuestos a los ricos, gravando actividades socialmente perjudiciales, como la contaminación, y poniendo en marcha asociaciones público-privadas que vinculen los objetivos comerciales con los sociales.</w:t>
      </w:r>
    </w:p>
    <w:p w:rsidR="00A0572C" w:rsidRPr="00625CC6" w:rsidRDefault="00A0572C" w:rsidP="00A0572C">
      <w:pPr>
        <w:spacing w:line="240" w:lineRule="auto"/>
        <w:jc w:val="both"/>
        <w:rPr>
          <w:rFonts w:ascii="Times New Roman" w:hAnsi="Times New Roman" w:cs="Times New Roman"/>
          <w:color w:val="FF0000"/>
          <w:sz w:val="24"/>
          <w:szCs w:val="24"/>
        </w:rPr>
      </w:pPr>
      <w:r w:rsidRPr="001E16D3">
        <w:rPr>
          <w:rFonts w:ascii="Times New Roman" w:hAnsi="Times New Roman" w:cs="Times New Roman"/>
          <w:sz w:val="24"/>
          <w:szCs w:val="24"/>
        </w:rPr>
        <w:t xml:space="preserve">5. </w:t>
      </w:r>
      <w:r w:rsidRPr="00625CC6">
        <w:rPr>
          <w:rFonts w:ascii="Times New Roman" w:hAnsi="Times New Roman" w:cs="Times New Roman"/>
          <w:color w:val="FF0000"/>
          <w:sz w:val="24"/>
          <w:szCs w:val="24"/>
        </w:rPr>
        <w:t>Han de coordinarse la política fiscal y la monetaria (es decir, aumentar la cooperación entre la Reserva Federal, el Congreso y la Casa Blanca).</w:t>
      </w:r>
    </w:p>
    <w:p w:rsidR="00A0572C" w:rsidRPr="001E16D3" w:rsidRDefault="00A0572C" w:rsidP="00A0572C">
      <w:pPr>
        <w:spacing w:line="240" w:lineRule="auto"/>
        <w:jc w:val="both"/>
        <w:rPr>
          <w:rFonts w:ascii="Times New Roman" w:hAnsi="Times New Roman" w:cs="Times New Roman"/>
          <w:sz w:val="24"/>
          <w:szCs w:val="24"/>
        </w:rPr>
      </w:pPr>
      <w:r w:rsidRPr="001E16D3">
        <w:rPr>
          <w:rFonts w:ascii="Times New Roman" w:hAnsi="Times New Roman" w:cs="Times New Roman"/>
          <w:sz w:val="24"/>
          <w:szCs w:val="24"/>
        </w:rPr>
        <w:t>Los dos requisitos</w:t>
      </w:r>
    </w:p>
    <w:p w:rsidR="00A0572C" w:rsidRPr="00625CC6" w:rsidRDefault="00A0572C" w:rsidP="00A0572C">
      <w:pPr>
        <w:spacing w:line="240" w:lineRule="auto"/>
        <w:jc w:val="both"/>
        <w:rPr>
          <w:rFonts w:ascii="Times New Roman" w:hAnsi="Times New Roman" w:cs="Times New Roman"/>
          <w:color w:val="FF0000"/>
          <w:sz w:val="24"/>
          <w:szCs w:val="24"/>
          <w:u w:val="single"/>
        </w:rPr>
      </w:pPr>
      <w:r w:rsidRPr="00625CC6">
        <w:rPr>
          <w:rFonts w:ascii="Times New Roman" w:hAnsi="Times New Roman" w:cs="Times New Roman"/>
          <w:color w:val="FF0000"/>
          <w:sz w:val="24"/>
          <w:szCs w:val="24"/>
          <w:u w:val="single"/>
        </w:rPr>
        <w:t>En fin, las medidas pueden gustar más o menos, pueden considerarse adecuadas, insuficientes o irrelevantes, pero las ha puesto encima de la mesa, lo cual es mucho si quien lo afirma proviene de unas élites particularmente cerradas. Es difícil que sus propuestas sean tomadas en consideración y se pongan en marcha, p</w:t>
      </w:r>
      <w:r w:rsidR="00625CC6" w:rsidRPr="00625CC6">
        <w:rPr>
          <w:rFonts w:ascii="Times New Roman" w:hAnsi="Times New Roman" w:cs="Times New Roman"/>
          <w:color w:val="FF0000"/>
          <w:sz w:val="24"/>
          <w:szCs w:val="24"/>
          <w:u w:val="single"/>
        </w:rPr>
        <w:t>orque eso implicaría que 1) el “establishment”</w:t>
      </w:r>
      <w:r w:rsidRPr="00625CC6">
        <w:rPr>
          <w:rFonts w:ascii="Times New Roman" w:hAnsi="Times New Roman" w:cs="Times New Roman"/>
          <w:color w:val="FF0000"/>
          <w:sz w:val="24"/>
          <w:szCs w:val="24"/>
          <w:u w:val="single"/>
        </w:rPr>
        <w:t xml:space="preserve"> estaría dispuesto a reconocer el problema y 2) que estaría dispuesto a cambiar la marcha de la economía, perdiendo poder y recursos, para que la sociedad funcionase mejor. Ninguno de los dos requisitos se da, porque unos piensan que el problema no es la desigualdad sino la pobreza, es decir, que el sistema debe intervenir solo para ayudar a quienes están en una situación de miseria, pero no para mejorar la vida de la mayoría de la gente, y otros están satisfechos con cómo funcionan las cosas, porque les permite enriquecerse aún más, lo que les parece el único objetivo vital que merece la pena.</w:t>
      </w:r>
    </w:p>
    <w:p w:rsidR="00A0572C" w:rsidRPr="001E16D3" w:rsidRDefault="00A0572C" w:rsidP="00A0572C">
      <w:pPr>
        <w:spacing w:line="240" w:lineRule="auto"/>
        <w:jc w:val="both"/>
        <w:rPr>
          <w:rFonts w:ascii="Times New Roman" w:hAnsi="Times New Roman" w:cs="Times New Roman"/>
          <w:sz w:val="24"/>
          <w:szCs w:val="24"/>
        </w:rPr>
      </w:pPr>
      <w:r w:rsidRPr="00625CC6">
        <w:rPr>
          <w:rFonts w:ascii="Times New Roman" w:hAnsi="Times New Roman" w:cs="Times New Roman"/>
          <w:color w:val="FF0000"/>
          <w:sz w:val="24"/>
          <w:szCs w:val="24"/>
          <w:u w:val="single"/>
        </w:rPr>
        <w:t>Esta es la insensatez en la que estamos inmersos. Dalio recuerda con bastante buen juicio que no deberíamos caer en los errores de los años treinta, pero esa misma visión precisa de personas inteligentes con poder de decisión que sean capaces de darse cuenta de los problemas que está causando y causará esta brecha y que, por tanto, impulsen un cambio.</w:t>
      </w:r>
      <w:r w:rsidRPr="00625CC6">
        <w:rPr>
          <w:rFonts w:ascii="Times New Roman" w:hAnsi="Times New Roman" w:cs="Times New Roman"/>
          <w:color w:val="FF0000"/>
          <w:sz w:val="24"/>
          <w:szCs w:val="24"/>
        </w:rPr>
        <w:t xml:space="preserve"> </w:t>
      </w:r>
      <w:r w:rsidRPr="001E16D3">
        <w:rPr>
          <w:rFonts w:ascii="Times New Roman" w:hAnsi="Times New Roman" w:cs="Times New Roman"/>
          <w:sz w:val="24"/>
          <w:szCs w:val="24"/>
        </w:rPr>
        <w:t>Pero nuestro sistema, al igual que ocurrió con todos los órdenes rígidos, tiene en sus cúpulas a gente m</w:t>
      </w:r>
      <w:r>
        <w:rPr>
          <w:rFonts w:ascii="Times New Roman" w:hAnsi="Times New Roman" w:cs="Times New Roman"/>
          <w:sz w:val="24"/>
          <w:szCs w:val="24"/>
        </w:rPr>
        <w:t>uy lista pero poco inteligente.</w:t>
      </w:r>
    </w:p>
    <w:p w:rsidR="00A0572C" w:rsidRPr="001E16D3" w:rsidRDefault="00A0572C" w:rsidP="00A0572C">
      <w:pPr>
        <w:spacing w:line="240" w:lineRule="auto"/>
        <w:jc w:val="both"/>
        <w:rPr>
          <w:rFonts w:ascii="Times New Roman" w:hAnsi="Times New Roman" w:cs="Times New Roman"/>
          <w:sz w:val="24"/>
          <w:szCs w:val="24"/>
        </w:rPr>
      </w:pPr>
      <w:r w:rsidRPr="001E16D3">
        <w:rPr>
          <w:rFonts w:ascii="Times New Roman" w:hAnsi="Times New Roman" w:cs="Times New Roman"/>
          <w:sz w:val="24"/>
          <w:szCs w:val="24"/>
        </w:rPr>
        <w:t>El regreso a lo duro</w:t>
      </w:r>
    </w:p>
    <w:p w:rsidR="00A0572C" w:rsidRPr="00625CC6" w:rsidRDefault="00A0572C" w:rsidP="00A0572C">
      <w:pPr>
        <w:spacing w:line="240" w:lineRule="auto"/>
        <w:jc w:val="both"/>
        <w:rPr>
          <w:rFonts w:ascii="Times New Roman" w:hAnsi="Times New Roman" w:cs="Times New Roman"/>
          <w:b/>
          <w:color w:val="FF0000"/>
          <w:sz w:val="24"/>
          <w:szCs w:val="24"/>
          <w:u w:val="single"/>
        </w:rPr>
      </w:pPr>
      <w:r w:rsidRPr="00625CC6">
        <w:rPr>
          <w:rFonts w:ascii="Times New Roman" w:hAnsi="Times New Roman" w:cs="Times New Roman"/>
          <w:b/>
          <w:color w:val="FF0000"/>
          <w:sz w:val="24"/>
          <w:szCs w:val="24"/>
          <w:u w:val="single"/>
        </w:rPr>
        <w:t>Esta ceguera no es banal, ni interior ni exteriormente. El capitalismo occidental está preocupado por China, alarmado por su crecimiento y sus ambiciones, pero habría que reconocer que fue la ceguera de nuestras élites, alimentada por la avaricia, la que proporcionó todas las armas financieras, económicas, productivas y tecnológicas para que China pasara de ser un país irrelevante en el contexto internacional a la segunda potencia del mundo, y con fundadas aspiraciones de ser un gran imperio. Todo parecía buena idea: producir allí era más barato, se deshacían de los problemas laborales, podían aumentar el beneficio para los accionistas y además ganarían a medio plazo un gran mercado, el chino. Esta estupidez salió mal. En primer lugar, para la mayoría de los occidentales, que lo pagamos con el descenso en nuestro nivel de vida, y ahora las élites comienzan a estar intranquilas porque China tomó todos esos recursos y planificó el futuro con el objetivo de convertirse en un imperio. A lo mejor pensaban que los dirigentes chinos se lo iban a gastar en yates y mansiones, pero lo invirtieron en el crecimiento de su país.</w:t>
      </w:r>
    </w:p>
    <w:p w:rsidR="00A0572C" w:rsidRPr="00625CC6" w:rsidRDefault="00A0572C" w:rsidP="00A0572C">
      <w:pPr>
        <w:spacing w:line="240" w:lineRule="auto"/>
        <w:jc w:val="both"/>
        <w:rPr>
          <w:rFonts w:ascii="Times New Roman" w:hAnsi="Times New Roman" w:cs="Times New Roman"/>
          <w:sz w:val="24"/>
          <w:szCs w:val="24"/>
          <w:u w:val="single"/>
        </w:rPr>
      </w:pPr>
      <w:r w:rsidRPr="00625CC6">
        <w:rPr>
          <w:rFonts w:ascii="Times New Roman" w:hAnsi="Times New Roman" w:cs="Times New Roman"/>
          <w:sz w:val="24"/>
          <w:szCs w:val="24"/>
          <w:u w:val="single"/>
        </w:rPr>
        <w:t>Este error ha tenido muchas consecuencias. La última, el regreso a las posturas duras, a la geopolítica, que en esto consiste el giro internacional de Trump. Su intento de parar por la fuerza económica, pero también militar, al imperio chino tiene que ver con combatir el problema que ellos crearon. Las élites occidentales comienzan a estar intranquilas por el ascenso chino, y están impulsando otro tipo de orden internacional para frenar al enemigo.</w:t>
      </w:r>
    </w:p>
    <w:p w:rsidR="00002C4C" w:rsidRDefault="00002C4C" w:rsidP="00A0572C">
      <w:pPr>
        <w:spacing w:line="240" w:lineRule="auto"/>
        <w:jc w:val="both"/>
        <w:rPr>
          <w:rFonts w:ascii="Times New Roman" w:hAnsi="Times New Roman" w:cs="Times New Roman"/>
          <w:sz w:val="24"/>
          <w:szCs w:val="24"/>
        </w:rPr>
      </w:pPr>
    </w:p>
    <w:p w:rsidR="00A0572C" w:rsidRPr="001E16D3" w:rsidRDefault="00A0572C" w:rsidP="00A0572C">
      <w:pPr>
        <w:spacing w:line="240" w:lineRule="auto"/>
        <w:jc w:val="both"/>
        <w:rPr>
          <w:rFonts w:ascii="Times New Roman" w:hAnsi="Times New Roman" w:cs="Times New Roman"/>
          <w:sz w:val="24"/>
          <w:szCs w:val="24"/>
        </w:rPr>
      </w:pPr>
      <w:r w:rsidRPr="001E16D3">
        <w:rPr>
          <w:rFonts w:ascii="Times New Roman" w:hAnsi="Times New Roman" w:cs="Times New Roman"/>
          <w:sz w:val="24"/>
          <w:szCs w:val="24"/>
        </w:rPr>
        <w:lastRenderedPageBreak/>
        <w:t>El apoyo de los perdedores</w:t>
      </w:r>
    </w:p>
    <w:p w:rsidR="00A0572C" w:rsidRPr="00625CC6" w:rsidRDefault="00A0572C" w:rsidP="00A0572C">
      <w:pPr>
        <w:spacing w:line="240" w:lineRule="auto"/>
        <w:jc w:val="both"/>
        <w:rPr>
          <w:rFonts w:ascii="Times New Roman" w:hAnsi="Times New Roman" w:cs="Times New Roman"/>
          <w:color w:val="FF0000"/>
          <w:sz w:val="24"/>
          <w:szCs w:val="24"/>
          <w:u w:val="single"/>
        </w:rPr>
      </w:pPr>
      <w:r w:rsidRPr="00625CC6">
        <w:rPr>
          <w:rFonts w:ascii="Times New Roman" w:hAnsi="Times New Roman" w:cs="Times New Roman"/>
          <w:b/>
          <w:color w:val="FF0000"/>
          <w:sz w:val="24"/>
          <w:szCs w:val="24"/>
          <w:u w:val="single"/>
        </w:rPr>
        <w:t>En el aspecto interior, la desigualdad también está empezando a generar consecuencias, aunque sea de formas paradójicas. El descontento creado en nuestras sociedades, las dificultades económicas y la percepción de que las opciones de futuro se estrechan han sido aprovechados por las extremas derechas para impulsar opciones mucho menos democráticas.</w:t>
      </w:r>
      <w:r w:rsidRPr="00625CC6">
        <w:rPr>
          <w:rFonts w:ascii="Times New Roman" w:hAnsi="Times New Roman" w:cs="Times New Roman"/>
          <w:color w:val="FF0000"/>
          <w:sz w:val="24"/>
          <w:szCs w:val="24"/>
        </w:rPr>
        <w:t xml:space="preserve"> </w:t>
      </w:r>
      <w:r w:rsidRPr="001E16D3">
        <w:rPr>
          <w:rFonts w:ascii="Times New Roman" w:hAnsi="Times New Roman" w:cs="Times New Roman"/>
          <w:sz w:val="24"/>
          <w:szCs w:val="24"/>
        </w:rPr>
        <w:t xml:space="preserve">Es la Internacional de la derecha la que está convenciendo a gente en dificultades, ya sean de clase media o de clase trabajadora, para que dé su apoyo a líderes como Trump o Salvini, para que Orbán sea presidente, o para que el Reino Unido salga de la UE. </w:t>
      </w:r>
      <w:r w:rsidRPr="00625CC6">
        <w:rPr>
          <w:rFonts w:ascii="Times New Roman" w:hAnsi="Times New Roman" w:cs="Times New Roman"/>
          <w:color w:val="FF0000"/>
          <w:sz w:val="24"/>
          <w:szCs w:val="24"/>
          <w:u w:val="single"/>
        </w:rPr>
        <w:t>El capitalismo se ha apoyado a menudo en las clases sociales que deteriora, y este es uno de esos momentos.</w:t>
      </w:r>
    </w:p>
    <w:p w:rsidR="00A0572C" w:rsidRPr="00625CC6" w:rsidRDefault="00A0572C" w:rsidP="00A0572C">
      <w:pPr>
        <w:spacing w:line="240" w:lineRule="auto"/>
        <w:jc w:val="both"/>
        <w:rPr>
          <w:rFonts w:ascii="Times New Roman" w:hAnsi="Times New Roman" w:cs="Times New Roman"/>
          <w:b/>
          <w:color w:val="FF0000"/>
          <w:sz w:val="24"/>
          <w:szCs w:val="24"/>
          <w:u w:val="single"/>
        </w:rPr>
      </w:pPr>
      <w:r w:rsidRPr="00625CC6">
        <w:rPr>
          <w:rFonts w:ascii="Times New Roman" w:hAnsi="Times New Roman" w:cs="Times New Roman"/>
          <w:b/>
          <w:color w:val="FF0000"/>
          <w:sz w:val="24"/>
          <w:szCs w:val="24"/>
          <w:u w:val="single"/>
        </w:rPr>
        <w:t>Y como tercer aspecto, la desigualdad es también un problema para el mismo sistema. Si la mayoría de la gente tiene menos recursos, puede consumir menos, y si eso coincide, como es el caso, con el aumento del precio de bienes destinados a la subsistencia, como la vivienda, la energía o el transporte, se producirá un frenazo económico. Este es un problema que ha sido subrayado a menudo, pero con escaso éxito. Y sabemos que cuando este problema no se corrige, lo usual es que el capitalismo se convierta en una mera extracción de rentas, con todo el peligro que conlleva.</w:t>
      </w:r>
    </w:p>
    <w:p w:rsidR="00A0572C" w:rsidRPr="001E16D3" w:rsidRDefault="00625CC6"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t>“El momento Jerry Maguire”</w:t>
      </w:r>
    </w:p>
    <w:p w:rsidR="00A0572C" w:rsidRPr="001E16D3" w:rsidRDefault="00A0572C" w:rsidP="00A0572C">
      <w:pPr>
        <w:spacing w:line="240" w:lineRule="auto"/>
        <w:jc w:val="both"/>
        <w:rPr>
          <w:rFonts w:ascii="Times New Roman" w:hAnsi="Times New Roman" w:cs="Times New Roman"/>
          <w:sz w:val="24"/>
          <w:szCs w:val="24"/>
        </w:rPr>
      </w:pPr>
      <w:r w:rsidRPr="001E16D3">
        <w:rPr>
          <w:rFonts w:ascii="Times New Roman" w:hAnsi="Times New Roman" w:cs="Times New Roman"/>
          <w:sz w:val="24"/>
          <w:szCs w:val="24"/>
        </w:rPr>
        <w:t xml:space="preserve">En este contexto, y más allá de que gusten o no sus propuestas, Dalio realiza un diagnóstico correcto, identifica el mal y aboga por un camino de salida. </w:t>
      </w:r>
      <w:r w:rsidRPr="00625CC6">
        <w:rPr>
          <w:rFonts w:ascii="Times New Roman" w:hAnsi="Times New Roman" w:cs="Times New Roman"/>
          <w:sz w:val="24"/>
          <w:szCs w:val="24"/>
          <w:u w:val="single"/>
        </w:rPr>
        <w:t>En todas las épocas, cuando las poblaciones se han empobrecido, se han generado tensiones sociales con consecuencias políticas y geopolíticas, y en la nuestra está ocurriendo ya.</w:t>
      </w:r>
      <w:r w:rsidRPr="001E16D3">
        <w:rPr>
          <w:rFonts w:ascii="Times New Roman" w:hAnsi="Times New Roman" w:cs="Times New Roman"/>
          <w:sz w:val="24"/>
          <w:szCs w:val="24"/>
        </w:rPr>
        <w:t xml:space="preserve"> Lo que no sé es si queda alguien ahí fuera para tomar esto en serio. Buena parte de la izquierda sigue sin entender el momento del capitalismo, y salvo líderes como Sanders o Warren, el resto continúa viviendo de sus profesores universitarios y su mundo multidiverso; las derechas liberales siguen pensando que todo va bien y creen que leyendo a Pinker y culpando a los rusos la tormenta desaparecerá, y las derechas duras están felices con este mundo desigual porque es su principal apuesta. Y conviene recordar que primero se convirtieron en irrelevantes los partidos comunistas, después fue el turno de los socialdemócratas, transmutados en liberales, y de los conservadores con conciencia social, a lo democracia cristiana, que giraron hacia el neoliberalismo; ahora les toca a las élites liberales (y más si son europeas), que girarán hacia las derechas duras y su mezcla de imperialismo y neoliberalismo financiarizado o </w:t>
      </w:r>
      <w:r>
        <w:rPr>
          <w:rFonts w:ascii="Times New Roman" w:hAnsi="Times New Roman" w:cs="Times New Roman"/>
          <w:sz w:val="24"/>
          <w:szCs w:val="24"/>
        </w:rPr>
        <w:t>se convertirán en irrelevantes.</w:t>
      </w:r>
    </w:p>
    <w:p w:rsidR="00A0572C" w:rsidRPr="00625CC6" w:rsidRDefault="00A0572C" w:rsidP="00A0572C">
      <w:pPr>
        <w:spacing w:line="240" w:lineRule="auto"/>
        <w:jc w:val="both"/>
        <w:rPr>
          <w:rFonts w:ascii="Times New Roman" w:hAnsi="Times New Roman" w:cs="Times New Roman"/>
          <w:sz w:val="24"/>
          <w:szCs w:val="24"/>
          <w:u w:val="single"/>
        </w:rPr>
      </w:pPr>
      <w:r w:rsidRPr="00625CC6">
        <w:rPr>
          <w:rFonts w:ascii="Times New Roman" w:hAnsi="Times New Roman" w:cs="Times New Roman"/>
          <w:sz w:val="24"/>
          <w:szCs w:val="24"/>
          <w:u w:val="single"/>
        </w:rPr>
        <w:t>En este instante histórico, la advertencia de Dalio a las élites es significativa, porque exige que se solucione el principal problema de nuestras sociedades, justo el que ha causado estas disfunciones. Pero al igual que desde la izquierda estas cosas no se tienen en cuenta, en las capas superiores de la sociedad estos diagnósticos solo producen desdén: no en vano, su propuesta ha sido calificada en las redes de “momento Jerry Maguire”. En fin, esta es la particular irracionalidad del capitalismo contemporáneo.</w:t>
      </w:r>
    </w:p>
    <w:p w:rsidR="00632C49" w:rsidRPr="004809D7" w:rsidRDefault="00632C49" w:rsidP="00632C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0184B">
        <w:rPr>
          <w:rFonts w:ascii="Times New Roman" w:hAnsi="Times New Roman" w:cs="Times New Roman"/>
          <w:sz w:val="24"/>
          <w:szCs w:val="24"/>
          <w:u w:val="single"/>
        </w:rPr>
        <w:t xml:space="preserve">Ray Dalio, sobre </w:t>
      </w:r>
      <w:r w:rsidR="00625CC6">
        <w:rPr>
          <w:rFonts w:ascii="Times New Roman" w:hAnsi="Times New Roman" w:cs="Times New Roman"/>
          <w:sz w:val="24"/>
          <w:szCs w:val="24"/>
          <w:u w:val="single"/>
        </w:rPr>
        <w:t>la inversión y el capitalismo: “</w:t>
      </w:r>
      <w:r w:rsidRPr="00D0184B">
        <w:rPr>
          <w:rFonts w:ascii="Times New Roman" w:hAnsi="Times New Roman" w:cs="Times New Roman"/>
          <w:sz w:val="24"/>
          <w:szCs w:val="24"/>
          <w:u w:val="single"/>
        </w:rPr>
        <w:t>Es un juego</w:t>
      </w:r>
      <w:r w:rsidR="00625CC6">
        <w:rPr>
          <w:rFonts w:ascii="Times New Roman" w:hAnsi="Times New Roman" w:cs="Times New Roman"/>
          <w:sz w:val="24"/>
          <w:szCs w:val="24"/>
          <w:u w:val="single"/>
        </w:rPr>
        <w:t xml:space="preserve"> de suma cero”</w:t>
      </w:r>
      <w:r>
        <w:rPr>
          <w:rFonts w:ascii="Times New Roman" w:hAnsi="Times New Roman" w:cs="Times New Roman"/>
          <w:sz w:val="24"/>
          <w:szCs w:val="24"/>
        </w:rPr>
        <w:t xml:space="preserve"> (El Confidencial - </w:t>
      </w:r>
      <w:r w:rsidRPr="00D0184B">
        <w:rPr>
          <w:rFonts w:ascii="Times New Roman" w:hAnsi="Times New Roman" w:cs="Times New Roman"/>
          <w:b/>
          <w:sz w:val="24"/>
          <w:szCs w:val="24"/>
        </w:rPr>
        <w:t>13/5/19</w:t>
      </w:r>
      <w:r>
        <w:rPr>
          <w:rFonts w:ascii="Times New Roman" w:hAnsi="Times New Roman" w:cs="Times New Roman"/>
          <w:sz w:val="24"/>
          <w:szCs w:val="24"/>
        </w:rPr>
        <w:t>)</w:t>
      </w:r>
    </w:p>
    <w:p w:rsidR="00632C49" w:rsidRDefault="00632C49" w:rsidP="00632C49">
      <w:pPr>
        <w:spacing w:line="240" w:lineRule="auto"/>
        <w:jc w:val="both"/>
        <w:rPr>
          <w:rFonts w:ascii="Times New Roman" w:hAnsi="Times New Roman" w:cs="Times New Roman"/>
          <w:sz w:val="24"/>
          <w:szCs w:val="24"/>
        </w:rPr>
      </w:pPr>
      <w:r w:rsidRPr="004809D7">
        <w:rPr>
          <w:rFonts w:ascii="Times New Roman" w:hAnsi="Times New Roman" w:cs="Times New Roman"/>
          <w:sz w:val="24"/>
          <w:szCs w:val="24"/>
        </w:rPr>
        <w:t xml:space="preserve">Es una de las personas más ricas del mundo y </w:t>
      </w:r>
      <w:r w:rsidRPr="00C551F7">
        <w:rPr>
          <w:rFonts w:ascii="Times New Roman" w:hAnsi="Times New Roman" w:cs="Times New Roman"/>
          <w:sz w:val="24"/>
          <w:szCs w:val="24"/>
          <w:u w:val="single"/>
        </w:rPr>
        <w:t>ha reconocido que a la hora de invertir muy pocos jugadores ganan muchísimo y los demás pierden</w:t>
      </w:r>
      <w:r w:rsidRPr="004809D7">
        <w:rPr>
          <w:rFonts w:ascii="Times New Roman" w:hAnsi="Times New Roman" w:cs="Times New Roman"/>
          <w:sz w:val="24"/>
          <w:szCs w:val="24"/>
        </w:rPr>
        <w:t>. Pero hay un plan para cambiarlo</w:t>
      </w:r>
    </w:p>
    <w:p w:rsidR="00632C49" w:rsidRPr="00C551F7" w:rsidRDefault="00632C49" w:rsidP="00632C49">
      <w:pPr>
        <w:spacing w:line="240" w:lineRule="auto"/>
        <w:jc w:val="both"/>
        <w:rPr>
          <w:rFonts w:ascii="Times New Roman" w:hAnsi="Times New Roman" w:cs="Times New Roman"/>
          <w:sz w:val="24"/>
          <w:szCs w:val="24"/>
          <w:u w:val="single"/>
        </w:rPr>
      </w:pPr>
      <w:r w:rsidRPr="00D0184B">
        <w:rPr>
          <w:rFonts w:ascii="Times New Roman" w:hAnsi="Times New Roman" w:cs="Times New Roman"/>
          <w:sz w:val="24"/>
          <w:szCs w:val="24"/>
        </w:rPr>
        <w:lastRenderedPageBreak/>
        <w:t xml:space="preserve">Ray Dalio es uno de los hombres más ricos del mundo. Es el fundador del fondo de inversión Bridgewater, cuyo exitoso ejercicio de 2018 le ha permitido ingresar 2.000 millones de dólares más en su cuenta, pero también </w:t>
      </w:r>
      <w:r w:rsidRPr="00C551F7">
        <w:rPr>
          <w:rFonts w:ascii="Times New Roman" w:hAnsi="Times New Roman" w:cs="Times New Roman"/>
          <w:sz w:val="24"/>
          <w:szCs w:val="24"/>
          <w:u w:val="single"/>
        </w:rPr>
        <w:t>es de los pocos multimillonarios críticos con la brecha social que está abriendo este sistema: ha declarado que el capitalismo no está funcionando y que hay que arreglarlo.</w:t>
      </w:r>
    </w:p>
    <w:p w:rsidR="00632C49" w:rsidRPr="00C551F7" w:rsidRDefault="00632C49" w:rsidP="00632C49">
      <w:pPr>
        <w:spacing w:line="240" w:lineRule="auto"/>
        <w:jc w:val="both"/>
        <w:rPr>
          <w:rFonts w:ascii="Times New Roman" w:hAnsi="Times New Roman" w:cs="Times New Roman"/>
          <w:color w:val="FF0000"/>
          <w:sz w:val="24"/>
          <w:szCs w:val="24"/>
          <w:u w:val="single"/>
        </w:rPr>
      </w:pPr>
      <w:r w:rsidRPr="00D0184B">
        <w:rPr>
          <w:rFonts w:ascii="Times New Roman" w:hAnsi="Times New Roman" w:cs="Times New Roman"/>
          <w:sz w:val="24"/>
          <w:szCs w:val="24"/>
        </w:rPr>
        <w:t>Y sería tanto cuestión de justicia como</w:t>
      </w:r>
      <w:r w:rsidR="00625CC6">
        <w:rPr>
          <w:rFonts w:ascii="Times New Roman" w:hAnsi="Times New Roman" w:cs="Times New Roman"/>
          <w:sz w:val="24"/>
          <w:szCs w:val="24"/>
        </w:rPr>
        <w:t xml:space="preserve"> de pragmatismo. En el hilo de “Reddit”</w:t>
      </w:r>
      <w:r w:rsidRPr="00D0184B">
        <w:rPr>
          <w:rFonts w:ascii="Times New Roman" w:hAnsi="Times New Roman" w:cs="Times New Roman"/>
          <w:sz w:val="24"/>
          <w:szCs w:val="24"/>
        </w:rPr>
        <w:t xml:space="preserve"> en el que Dalio respondía a las preguntas de los usuarios, </w:t>
      </w:r>
      <w:r w:rsidRPr="00C551F7">
        <w:rPr>
          <w:rFonts w:ascii="Times New Roman" w:hAnsi="Times New Roman" w:cs="Times New Roman"/>
          <w:sz w:val="24"/>
          <w:szCs w:val="24"/>
          <w:u w:val="single"/>
        </w:rPr>
        <w:t>dejó un par de afirmaciones relevantes en ese sentido.</w:t>
      </w:r>
      <w:r w:rsidRPr="00D0184B">
        <w:rPr>
          <w:rFonts w:ascii="Times New Roman" w:hAnsi="Times New Roman" w:cs="Times New Roman"/>
          <w:sz w:val="24"/>
          <w:szCs w:val="24"/>
        </w:rPr>
        <w:t xml:space="preserve"> </w:t>
      </w:r>
      <w:r w:rsidRPr="00C551F7">
        <w:rPr>
          <w:rFonts w:ascii="Times New Roman" w:hAnsi="Times New Roman" w:cs="Times New Roman"/>
          <w:color w:val="FF0000"/>
          <w:sz w:val="24"/>
          <w:szCs w:val="24"/>
          <w:u w:val="single"/>
        </w:rPr>
        <w:t>La primera tiene que ver con el mecanismo esencial de nuestro sistema, cómo hemos pasado del capitalismo de la producción, que imperó en la era fordista, en el que se desarrolló el Estado del bienestar, hacia una nueva fase en la que dominan el rentismo, la extracción de valor y la pura orientación hacia el accionista.</w:t>
      </w:r>
    </w:p>
    <w:p w:rsidR="00632C49" w:rsidRPr="00D0184B" w:rsidRDefault="00632C49" w:rsidP="00632C49">
      <w:pPr>
        <w:spacing w:line="240" w:lineRule="auto"/>
        <w:jc w:val="both"/>
        <w:rPr>
          <w:rFonts w:ascii="Times New Roman" w:hAnsi="Times New Roman" w:cs="Times New Roman"/>
          <w:sz w:val="24"/>
          <w:szCs w:val="24"/>
        </w:rPr>
      </w:pPr>
      <w:r w:rsidRPr="00D0184B">
        <w:rPr>
          <w:rFonts w:ascii="Times New Roman" w:hAnsi="Times New Roman" w:cs="Times New Roman"/>
          <w:sz w:val="24"/>
          <w:szCs w:val="24"/>
        </w:rPr>
        <w:t>Uno de los usuarios le preguntaba acerca de los elementos principales que debía tener en cuenta a la hora de invertir, y de cuáles eran sus principales preocupaciones. En su respuesta, incl</w:t>
      </w:r>
      <w:r>
        <w:rPr>
          <w:rFonts w:ascii="Times New Roman" w:hAnsi="Times New Roman" w:cs="Times New Roman"/>
          <w:sz w:val="24"/>
          <w:szCs w:val="24"/>
        </w:rPr>
        <w:t>uyó una reveladora advertencia:</w:t>
      </w:r>
    </w:p>
    <w:p w:rsidR="00632C49" w:rsidRPr="00C551F7" w:rsidRDefault="00632C49" w:rsidP="00632C49">
      <w:pPr>
        <w:spacing w:line="240" w:lineRule="auto"/>
        <w:jc w:val="both"/>
        <w:rPr>
          <w:rFonts w:ascii="Times New Roman" w:hAnsi="Times New Roman" w:cs="Times New Roman"/>
          <w:sz w:val="24"/>
          <w:szCs w:val="24"/>
          <w:u w:val="single"/>
        </w:rPr>
      </w:pPr>
      <w:r w:rsidRPr="00C551F7">
        <w:rPr>
          <w:rFonts w:ascii="Times New Roman" w:hAnsi="Times New Roman" w:cs="Times New Roman"/>
          <w:sz w:val="24"/>
          <w:szCs w:val="24"/>
          <w:u w:val="single"/>
        </w:rPr>
        <w:t>“En primer lugar, lo que más me preocuparía como inversionista amateur es saber si podría ganar en este juego. Y dudo mucho que pudiera. Creo que competir en los mercados es más difícil que competir en los Juegos Olímpicos, ya que hay muchas más personas participando e intentando ganar dinero y esto es un juego de suma cero. A pesar de eso, la mayoría de la gente piensa que puede ganar, cuando la historia ha demostrado que solo un pequeño porcentaje de jugadores ganan un montón de dinero mientras que la mayoría lo pierde”.</w:t>
      </w:r>
    </w:p>
    <w:p w:rsidR="00632C49" w:rsidRPr="00D0184B" w:rsidRDefault="00632C49" w:rsidP="00632C49">
      <w:pPr>
        <w:spacing w:line="240" w:lineRule="auto"/>
        <w:jc w:val="both"/>
        <w:rPr>
          <w:rFonts w:ascii="Times New Roman" w:hAnsi="Times New Roman" w:cs="Times New Roman"/>
          <w:sz w:val="24"/>
          <w:szCs w:val="24"/>
        </w:rPr>
      </w:pPr>
      <w:r w:rsidRPr="00D0184B">
        <w:rPr>
          <w:rFonts w:ascii="Times New Roman" w:hAnsi="Times New Roman" w:cs="Times New Roman"/>
          <w:sz w:val="24"/>
          <w:szCs w:val="24"/>
        </w:rPr>
        <w:t>La asimetría</w:t>
      </w:r>
    </w:p>
    <w:p w:rsidR="00632C49" w:rsidRPr="00C551F7" w:rsidRDefault="00632C49" w:rsidP="00632C49">
      <w:pPr>
        <w:spacing w:line="240" w:lineRule="auto"/>
        <w:jc w:val="both"/>
        <w:rPr>
          <w:rFonts w:ascii="Times New Roman" w:hAnsi="Times New Roman" w:cs="Times New Roman"/>
          <w:color w:val="FF0000"/>
          <w:sz w:val="24"/>
          <w:szCs w:val="24"/>
          <w:u w:val="single"/>
        </w:rPr>
      </w:pPr>
      <w:r w:rsidRPr="00C551F7">
        <w:rPr>
          <w:rFonts w:ascii="Times New Roman" w:hAnsi="Times New Roman" w:cs="Times New Roman"/>
          <w:color w:val="FF0000"/>
          <w:sz w:val="24"/>
          <w:szCs w:val="24"/>
          <w:u w:val="single"/>
        </w:rPr>
        <w:t>El trading, la inversión y las apuestas financieras tienen sus reglas, y en ellas la asimetría es fundamental porque determina los resultados. El pequeño inversor apenas tiene opciones, porque cuenta con mucha menos información y de peor calidad, posee medios técnicos muchísimo más endebles, carece de músculo financiero para resistir y no tiene un ejército de expertos detrás. Puede que muestre talento, intuición o una visión clara, pero acabará perdiendo, porque sus cualidades poco valen frente a las armas de sus grandes competidores.</w:t>
      </w:r>
    </w:p>
    <w:p w:rsidR="00632C49" w:rsidRPr="00D0184B" w:rsidRDefault="00632C49" w:rsidP="00632C49">
      <w:pPr>
        <w:spacing w:line="240" w:lineRule="auto"/>
        <w:jc w:val="both"/>
        <w:rPr>
          <w:rFonts w:ascii="Times New Roman" w:hAnsi="Times New Roman" w:cs="Times New Roman"/>
          <w:sz w:val="24"/>
          <w:szCs w:val="24"/>
        </w:rPr>
      </w:pPr>
      <w:r w:rsidRPr="00C551F7">
        <w:rPr>
          <w:rFonts w:ascii="Times New Roman" w:hAnsi="Times New Roman" w:cs="Times New Roman"/>
          <w:color w:val="FF0000"/>
          <w:sz w:val="24"/>
          <w:szCs w:val="24"/>
          <w:u w:val="single"/>
        </w:rPr>
        <w:t>Esto no es una característica de la inversión, sino de todo el capitalismo financiarizado, y atraviesa todo el sistema, desde la innovación hasta las viejas empresas productivas.</w:t>
      </w:r>
      <w:r w:rsidRPr="00C551F7">
        <w:rPr>
          <w:rFonts w:ascii="Times New Roman" w:hAnsi="Times New Roman" w:cs="Times New Roman"/>
          <w:color w:val="FF0000"/>
          <w:sz w:val="24"/>
          <w:szCs w:val="24"/>
        </w:rPr>
        <w:t xml:space="preserve"> </w:t>
      </w:r>
      <w:r w:rsidRPr="00D0184B">
        <w:rPr>
          <w:rFonts w:ascii="Times New Roman" w:hAnsi="Times New Roman" w:cs="Times New Roman"/>
          <w:sz w:val="24"/>
          <w:szCs w:val="24"/>
        </w:rPr>
        <w:t>Cualquier lumbrera en un garaje puede inventar algo, pero no podrá ponerlo en el mercado porque carece de los recursos y de los mecanismos precisos para poder tener éxito. El emprendedor se dedica fundamentalmente a buscar capital,</w:t>
      </w:r>
      <w:r>
        <w:rPr>
          <w:rFonts w:ascii="Times New Roman" w:hAnsi="Times New Roman" w:cs="Times New Roman"/>
          <w:sz w:val="24"/>
          <w:szCs w:val="24"/>
        </w:rPr>
        <w:t xml:space="preserve"> </w:t>
      </w:r>
      <w:r w:rsidRPr="00D0184B">
        <w:rPr>
          <w:rFonts w:ascii="Times New Roman" w:hAnsi="Times New Roman" w:cs="Times New Roman"/>
          <w:sz w:val="24"/>
          <w:szCs w:val="24"/>
        </w:rPr>
        <w:t xml:space="preserve">y cuando lo ha conseguido, a intentar sobrevivir para que no le saquen del negocio, o en el mejor de los casos, que le saquen con una venta satisfactoria. Una pequeña empresa no puede competir con las grandes, que tienen muchos más recursos, y con ellos la capacidad de arruinarla o adquirirla, como sistemáticamente ocurre en </w:t>
      </w:r>
      <w:r>
        <w:rPr>
          <w:rFonts w:ascii="Times New Roman" w:hAnsi="Times New Roman" w:cs="Times New Roman"/>
          <w:sz w:val="24"/>
          <w:szCs w:val="24"/>
        </w:rPr>
        <w:t>el terreno de las tecnológicas.</w:t>
      </w:r>
    </w:p>
    <w:p w:rsidR="00632C49" w:rsidRPr="00D0184B" w:rsidRDefault="00632C49" w:rsidP="00632C49">
      <w:pPr>
        <w:spacing w:line="240" w:lineRule="auto"/>
        <w:jc w:val="both"/>
        <w:rPr>
          <w:rFonts w:ascii="Times New Roman" w:hAnsi="Times New Roman" w:cs="Times New Roman"/>
          <w:sz w:val="24"/>
          <w:szCs w:val="24"/>
        </w:rPr>
      </w:pPr>
      <w:r w:rsidRPr="00D0184B">
        <w:rPr>
          <w:rFonts w:ascii="Times New Roman" w:hAnsi="Times New Roman" w:cs="Times New Roman"/>
          <w:sz w:val="24"/>
          <w:szCs w:val="24"/>
        </w:rPr>
        <w:t>¿Los impuestos, la solución?</w:t>
      </w:r>
    </w:p>
    <w:p w:rsidR="00632C49" w:rsidRPr="00D0184B" w:rsidRDefault="00632C49" w:rsidP="00632C49">
      <w:pPr>
        <w:spacing w:line="240" w:lineRule="auto"/>
        <w:jc w:val="both"/>
        <w:rPr>
          <w:rFonts w:ascii="Times New Roman" w:hAnsi="Times New Roman" w:cs="Times New Roman"/>
          <w:sz w:val="24"/>
          <w:szCs w:val="24"/>
        </w:rPr>
      </w:pPr>
      <w:r w:rsidRPr="00C551F7">
        <w:rPr>
          <w:rFonts w:ascii="Times New Roman" w:hAnsi="Times New Roman" w:cs="Times New Roman"/>
          <w:color w:val="FF0000"/>
          <w:sz w:val="24"/>
          <w:szCs w:val="24"/>
          <w:u w:val="single"/>
        </w:rPr>
        <w:t>Hasta ahora, la principal reivindicación de quienes pretenden cambiar el modelo capitalista para que sea más justo es la de aumentar los impuestos, en especial a las grandes empresas y a los multimillonarios, de forma que se pueda restablecer cierto equilibrio. Pero pagar impuestos es también cuestión de poder, ya que nuestro sistema funciona para todo el mundo salvo para las excepciones, es decir, para quienes tienen poder y recursos.</w:t>
      </w:r>
      <w:r w:rsidRPr="00D0184B">
        <w:rPr>
          <w:rFonts w:ascii="Times New Roman" w:hAnsi="Times New Roman" w:cs="Times New Roman"/>
          <w:sz w:val="24"/>
          <w:szCs w:val="24"/>
        </w:rPr>
        <w:t xml:space="preserve"> Cuando se es un trabajador por cuenta ajena o un pequeño o mediano empresario hay que cumplir con las normas fiscales del país en el que se opera y se vive; cuando se es multimillonario o una </w:t>
      </w:r>
      <w:r w:rsidRPr="00D0184B">
        <w:rPr>
          <w:rFonts w:ascii="Times New Roman" w:hAnsi="Times New Roman" w:cs="Times New Roman"/>
          <w:sz w:val="24"/>
          <w:szCs w:val="24"/>
        </w:rPr>
        <w:lastRenderedPageBreak/>
        <w:t>empresa global, se elige dónde y cuánt</w:t>
      </w:r>
      <w:r w:rsidR="00625CC6">
        <w:rPr>
          <w:rFonts w:ascii="Times New Roman" w:hAnsi="Times New Roman" w:cs="Times New Roman"/>
          <w:sz w:val="24"/>
          <w:szCs w:val="24"/>
        </w:rPr>
        <w:t>o pagar. El año pasado, señala “Bloomberg”</w:t>
      </w:r>
      <w:r w:rsidRPr="00D0184B">
        <w:rPr>
          <w:rFonts w:ascii="Times New Roman" w:hAnsi="Times New Roman" w:cs="Times New Roman"/>
          <w:sz w:val="24"/>
          <w:szCs w:val="24"/>
        </w:rPr>
        <w:t>, 108.000 millonarios han cambiado su residencia y su nacionalidad, buscando territorios todavía más favorables fiscalmente. En el Reino Unido muchos de sus ricos han anunciado que, como gane Corbyn, se irán a países en los que tengan que pagar menos.</w:t>
      </w:r>
    </w:p>
    <w:p w:rsidR="00632C49" w:rsidRPr="00C551F7" w:rsidRDefault="00632C49" w:rsidP="00632C49">
      <w:pPr>
        <w:spacing w:line="240" w:lineRule="auto"/>
        <w:jc w:val="both"/>
        <w:rPr>
          <w:rFonts w:ascii="Times New Roman" w:hAnsi="Times New Roman" w:cs="Times New Roman"/>
          <w:color w:val="FF0000"/>
          <w:sz w:val="24"/>
          <w:szCs w:val="24"/>
          <w:u w:val="single"/>
        </w:rPr>
      </w:pPr>
      <w:r w:rsidRPr="00C551F7">
        <w:rPr>
          <w:rFonts w:ascii="Times New Roman" w:hAnsi="Times New Roman" w:cs="Times New Roman"/>
          <w:color w:val="FF0000"/>
          <w:sz w:val="24"/>
          <w:szCs w:val="24"/>
          <w:u w:val="single"/>
        </w:rPr>
        <w:t>En este instante, la desigualdad, la desaparición del ascensor social y las escasas posibilidades vitales de buena parte de la población están absolutamente relacionadas con este reparto del poder. Todo depende del punto del que se parte: si eres pequeño pierdes y si eres grande casi siempre ganas.</w:t>
      </w:r>
    </w:p>
    <w:p w:rsidR="00632C49" w:rsidRPr="00D0184B" w:rsidRDefault="00625CC6" w:rsidP="00632C49">
      <w:pPr>
        <w:spacing w:line="240" w:lineRule="auto"/>
        <w:jc w:val="both"/>
        <w:rPr>
          <w:rFonts w:ascii="Times New Roman" w:hAnsi="Times New Roman" w:cs="Times New Roman"/>
          <w:sz w:val="24"/>
          <w:szCs w:val="24"/>
        </w:rPr>
      </w:pPr>
      <w:r>
        <w:rPr>
          <w:rFonts w:ascii="Times New Roman" w:hAnsi="Times New Roman" w:cs="Times New Roman"/>
          <w:sz w:val="24"/>
          <w:szCs w:val="24"/>
        </w:rPr>
        <w:t>“Nuevas reglas para el Siglo XXI”</w:t>
      </w:r>
    </w:p>
    <w:p w:rsidR="00632C49" w:rsidRPr="00D0184B" w:rsidRDefault="00632C49" w:rsidP="00632C49">
      <w:pPr>
        <w:spacing w:line="240" w:lineRule="auto"/>
        <w:jc w:val="both"/>
        <w:rPr>
          <w:rFonts w:ascii="Times New Roman" w:hAnsi="Times New Roman" w:cs="Times New Roman"/>
          <w:sz w:val="24"/>
          <w:szCs w:val="24"/>
        </w:rPr>
      </w:pPr>
      <w:r w:rsidRPr="00C551F7">
        <w:rPr>
          <w:rFonts w:ascii="Times New Roman" w:hAnsi="Times New Roman" w:cs="Times New Roman"/>
          <w:sz w:val="24"/>
          <w:szCs w:val="24"/>
          <w:u w:val="single"/>
        </w:rPr>
        <w:t>Este es el centro del asunto. Las políticas que se elaboran, aprueban y ejecutan son consecuencia de los equilibrios sociales, y mientras no se tenga establecida una visión clara sobre el poder contemporáneo, sobre quién lo ejerce, cómo opera y cómo lo despliega, la política tendrá poco o nada que hacer.</w:t>
      </w:r>
      <w:r w:rsidRPr="00D0184B">
        <w:rPr>
          <w:rFonts w:ascii="Times New Roman" w:hAnsi="Times New Roman" w:cs="Times New Roman"/>
          <w:sz w:val="24"/>
          <w:szCs w:val="24"/>
        </w:rPr>
        <w:t xml:space="preserve"> </w:t>
      </w:r>
      <w:r w:rsidRPr="00C551F7">
        <w:rPr>
          <w:rFonts w:ascii="Times New Roman" w:hAnsi="Times New Roman" w:cs="Times New Roman"/>
          <w:color w:val="FF0000"/>
          <w:sz w:val="24"/>
          <w:szCs w:val="24"/>
          <w:u w:val="single"/>
        </w:rPr>
        <w:t>Cuando la concentración de poder es el problema, la redistribución del poder es la única política eficaz</w:t>
      </w:r>
      <w:r w:rsidRPr="00D0184B">
        <w:rPr>
          <w:rFonts w:ascii="Times New Roman" w:hAnsi="Times New Roman" w:cs="Times New Roman"/>
          <w:sz w:val="24"/>
          <w:szCs w:val="24"/>
        </w:rPr>
        <w:t>. Así se afirma en el in</w:t>
      </w:r>
      <w:r w:rsidR="00625CC6">
        <w:rPr>
          <w:rFonts w:ascii="Times New Roman" w:hAnsi="Times New Roman" w:cs="Times New Roman"/>
          <w:sz w:val="24"/>
          <w:szCs w:val="24"/>
        </w:rPr>
        <w:t>forme del Instituto Roosevelt, “</w:t>
      </w:r>
      <w:r w:rsidRPr="00D0184B">
        <w:rPr>
          <w:rFonts w:ascii="Times New Roman" w:hAnsi="Times New Roman" w:cs="Times New Roman"/>
          <w:sz w:val="24"/>
          <w:szCs w:val="24"/>
        </w:rPr>
        <w:t>Nuevas reglas para el siglo XXI: poder corporativo, poder público y el futur</w:t>
      </w:r>
      <w:r w:rsidR="00625CC6">
        <w:rPr>
          <w:rFonts w:ascii="Times New Roman" w:hAnsi="Times New Roman" w:cs="Times New Roman"/>
          <w:sz w:val="24"/>
          <w:szCs w:val="24"/>
        </w:rPr>
        <w:t>o de la economía estadounidense”</w:t>
      </w:r>
      <w:r w:rsidRPr="00D0184B">
        <w:rPr>
          <w:rFonts w:ascii="Times New Roman" w:hAnsi="Times New Roman" w:cs="Times New Roman"/>
          <w:sz w:val="24"/>
          <w:szCs w:val="24"/>
        </w:rPr>
        <w:t>. El informe, escrito por Nell Abernathy, Darrick Hamilton y Julie Margetta Morgan diseña una agenda que permita evitar fracasos como los de Obama y los viejos socialdemócratas europeos, que no han hecho más que profundizar en un reparto desigual y que han arrastrado desilusión, descontento y el crecimiento de los populismos de derecha.</w:t>
      </w:r>
    </w:p>
    <w:p w:rsidR="00632C49" w:rsidRPr="00C551F7" w:rsidRDefault="00632C49" w:rsidP="00632C49">
      <w:pPr>
        <w:spacing w:line="240" w:lineRule="auto"/>
        <w:jc w:val="both"/>
        <w:rPr>
          <w:rFonts w:ascii="Times New Roman" w:hAnsi="Times New Roman" w:cs="Times New Roman"/>
          <w:color w:val="FF0000"/>
          <w:sz w:val="24"/>
          <w:szCs w:val="24"/>
          <w:u w:val="single"/>
        </w:rPr>
      </w:pPr>
      <w:r w:rsidRPr="00C551F7">
        <w:rPr>
          <w:rFonts w:ascii="Times New Roman" w:hAnsi="Times New Roman" w:cs="Times New Roman"/>
          <w:color w:val="FF0000"/>
          <w:sz w:val="24"/>
          <w:szCs w:val="24"/>
          <w:u w:val="single"/>
        </w:rPr>
        <w:t>Este poder no controlado, señalan los autores del informe, “hace lo que mejor sabe hacer: reproducirse y concentrarse todavía más”. Y esta es la segunda consideración que hace Dalio en sus respuestas en Reddit: ya que la brecha entre pobres y ricos está creciendo tanto, se está creando “tanta polarización y conflicto entre países como dentro de los mismos”. Esta tensión le sorprende a mucha gente, prosigue Dalio, “ya que no lo habían vivido hasta ahora, pero ha pasado muchas veces en la Historia. Hay que estudiar las relaciones causa-efecto de la década de 1930 para entender los mecanismos que condujeron a los resultados que ya conocemos”.</w:t>
      </w:r>
    </w:p>
    <w:p w:rsidR="00A0572C" w:rsidRPr="0069618E"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9618E">
        <w:rPr>
          <w:rFonts w:ascii="Times New Roman" w:hAnsi="Times New Roman" w:cs="Times New Roman"/>
          <w:sz w:val="24"/>
          <w:szCs w:val="24"/>
          <w:u w:val="single"/>
        </w:rPr>
        <w:t>Por qué un grupo de científicos dice que el capitalismo tal y como lo conocemos está llegando a su fin</w:t>
      </w:r>
      <w:r>
        <w:rPr>
          <w:rFonts w:ascii="Times New Roman" w:hAnsi="Times New Roman" w:cs="Times New Roman"/>
          <w:sz w:val="24"/>
          <w:szCs w:val="24"/>
        </w:rPr>
        <w:t xml:space="preserve"> (BBCMundo - </w:t>
      </w:r>
      <w:r w:rsidRPr="0069618E">
        <w:rPr>
          <w:rFonts w:ascii="Times New Roman" w:hAnsi="Times New Roman" w:cs="Times New Roman"/>
          <w:b/>
          <w:sz w:val="24"/>
          <w:szCs w:val="24"/>
        </w:rPr>
        <w:t>19/8/19</w:t>
      </w:r>
      <w:r>
        <w:rPr>
          <w:rFonts w:ascii="Times New Roman" w:hAnsi="Times New Roman" w:cs="Times New Roman"/>
          <w:sz w:val="24"/>
          <w:szCs w:val="24"/>
        </w:rPr>
        <w:t>)</w:t>
      </w:r>
    </w:p>
    <w:p w:rsidR="00A0572C"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9618E">
        <w:rPr>
          <w:rFonts w:ascii="Times New Roman" w:hAnsi="Times New Roman" w:cs="Times New Roman"/>
          <w:sz w:val="24"/>
          <w:szCs w:val="24"/>
        </w:rPr>
        <w:t>Mar Pichel</w:t>
      </w:r>
      <w:r>
        <w:rPr>
          <w:rFonts w:ascii="Times New Roman" w:hAnsi="Times New Roman" w:cs="Times New Roman"/>
          <w:sz w:val="24"/>
          <w:szCs w:val="24"/>
        </w:rPr>
        <w:t>)</w:t>
      </w:r>
    </w:p>
    <w:p w:rsidR="00A0572C" w:rsidRPr="00830E65" w:rsidRDefault="00A0572C" w:rsidP="00A0572C">
      <w:pPr>
        <w:spacing w:line="240" w:lineRule="auto"/>
        <w:jc w:val="both"/>
        <w:rPr>
          <w:rFonts w:ascii="Times New Roman" w:hAnsi="Times New Roman" w:cs="Times New Roman"/>
          <w:color w:val="FF0000"/>
          <w:sz w:val="24"/>
          <w:szCs w:val="24"/>
          <w:u w:val="single"/>
        </w:rPr>
      </w:pPr>
      <w:r w:rsidRPr="00830E65">
        <w:rPr>
          <w:rFonts w:ascii="Times New Roman" w:hAnsi="Times New Roman" w:cs="Times New Roman"/>
          <w:color w:val="FF0000"/>
          <w:sz w:val="24"/>
          <w:szCs w:val="24"/>
          <w:u w:val="single"/>
        </w:rPr>
        <w:t>Es una gran alerta a economistas y gobiernos: estamos en medio de una transformación de modelo económico cuyo trasfondo es el agotamiento de los recursos y el cambio climático.</w:t>
      </w:r>
    </w:p>
    <w:p w:rsidR="00A0572C" w:rsidRPr="00830E65" w:rsidRDefault="00A0572C" w:rsidP="00A0572C">
      <w:pPr>
        <w:spacing w:line="240" w:lineRule="auto"/>
        <w:jc w:val="both"/>
        <w:rPr>
          <w:rFonts w:ascii="Times New Roman" w:hAnsi="Times New Roman" w:cs="Times New Roman"/>
          <w:color w:val="FF0000"/>
          <w:sz w:val="24"/>
          <w:szCs w:val="24"/>
          <w:u w:val="single"/>
        </w:rPr>
      </w:pPr>
      <w:r w:rsidRPr="00830E65">
        <w:rPr>
          <w:rFonts w:ascii="Times New Roman" w:hAnsi="Times New Roman" w:cs="Times New Roman"/>
          <w:color w:val="FF0000"/>
          <w:sz w:val="24"/>
          <w:szCs w:val="24"/>
          <w:u w:val="single"/>
        </w:rPr>
        <w:t>En cierta manera, estamos asistiendo al fin del capitalismo tal y como lo conocemos.</w:t>
      </w:r>
    </w:p>
    <w:p w:rsidR="00A0572C" w:rsidRPr="00830E65" w:rsidRDefault="00A0572C" w:rsidP="00A0572C">
      <w:pPr>
        <w:spacing w:line="240" w:lineRule="auto"/>
        <w:jc w:val="both"/>
        <w:rPr>
          <w:rFonts w:ascii="Times New Roman" w:hAnsi="Times New Roman" w:cs="Times New Roman"/>
          <w:color w:val="FF0000"/>
          <w:sz w:val="24"/>
          <w:szCs w:val="24"/>
          <w:u w:val="single"/>
        </w:rPr>
      </w:pPr>
      <w:r w:rsidRPr="00830E65">
        <w:rPr>
          <w:rFonts w:ascii="Times New Roman" w:hAnsi="Times New Roman" w:cs="Times New Roman"/>
          <w:color w:val="FF0000"/>
          <w:sz w:val="24"/>
          <w:szCs w:val="24"/>
          <w:u w:val="single"/>
        </w:rPr>
        <w:t>Es lo que concluye un grupo de científicos finlandeses en un reporte encargado por la ONU para dar contexto a su Informe Mundial de Desarrollo Sostenible.</w:t>
      </w:r>
    </w:p>
    <w:p w:rsidR="00A0572C" w:rsidRPr="00830E65"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30E65">
        <w:rPr>
          <w:rFonts w:ascii="Times New Roman" w:hAnsi="Times New Roman" w:cs="Times New Roman"/>
          <w:sz w:val="24"/>
          <w:szCs w:val="24"/>
        </w:rPr>
        <w:t>El capitalismo tal como lo conocemos ha dependido de la energía barata, ese es el motor o el facilitador de este crecimiento que hemos visto en los últimos 1</w:t>
      </w:r>
      <w:r>
        <w:rPr>
          <w:rFonts w:ascii="Times New Roman" w:hAnsi="Times New Roman" w:cs="Times New Roman"/>
          <w:sz w:val="24"/>
          <w:szCs w:val="24"/>
        </w:rPr>
        <w:t>00, 150 o 200 años, básicamente”</w:t>
      </w:r>
      <w:r w:rsidRPr="00830E65">
        <w:rPr>
          <w:rFonts w:ascii="Times New Roman" w:hAnsi="Times New Roman" w:cs="Times New Roman"/>
          <w:sz w:val="24"/>
          <w:szCs w:val="24"/>
        </w:rPr>
        <w:t>, le explica a BBC Mundo el economista Paavo Järvensivu, integrante de la finlandesa Unidad de Investigación BIOS y uno</w:t>
      </w:r>
      <w:r>
        <w:rPr>
          <w:rFonts w:ascii="Times New Roman" w:hAnsi="Times New Roman" w:cs="Times New Roman"/>
          <w:sz w:val="24"/>
          <w:szCs w:val="24"/>
        </w:rPr>
        <w:t xml:space="preserve"> de los autores de ese reporte.</w:t>
      </w:r>
    </w:p>
    <w:p w:rsidR="00425F54" w:rsidRDefault="00A0572C" w:rsidP="00A0572C">
      <w:pPr>
        <w:spacing w:line="240" w:lineRule="auto"/>
        <w:jc w:val="both"/>
        <w:rPr>
          <w:rFonts w:ascii="Times New Roman" w:hAnsi="Times New Roman" w:cs="Times New Roman"/>
          <w:sz w:val="24"/>
          <w:szCs w:val="24"/>
        </w:rPr>
      </w:pPr>
      <w:r w:rsidRPr="00830E65">
        <w:rPr>
          <w:rFonts w:ascii="Times New Roman" w:hAnsi="Times New Roman" w:cs="Times New Roman"/>
          <w:sz w:val="24"/>
          <w:szCs w:val="24"/>
        </w:rPr>
        <w:t>Ahora, agrega, estamos entrando en otra etapa.</w:t>
      </w:r>
    </w:p>
    <w:p w:rsidR="00A0572C" w:rsidRPr="00425F54"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lastRenderedPageBreak/>
        <w:t>“</w:t>
      </w:r>
      <w:r w:rsidRPr="00830E65">
        <w:rPr>
          <w:rFonts w:ascii="Times New Roman" w:hAnsi="Times New Roman" w:cs="Times New Roman"/>
          <w:sz w:val="24"/>
          <w:szCs w:val="24"/>
          <w:u w:val="single"/>
        </w:rPr>
        <w:t>La era de la energía barata está llegando a su fin, y si no tenemos esa energía barata, entonces ya no podemo</w:t>
      </w:r>
      <w:r>
        <w:rPr>
          <w:rFonts w:ascii="Times New Roman" w:hAnsi="Times New Roman" w:cs="Times New Roman"/>
          <w:sz w:val="24"/>
          <w:szCs w:val="24"/>
          <w:u w:val="single"/>
        </w:rPr>
        <w:t>s tener ese tipo de capitalismo”</w:t>
      </w:r>
      <w:r w:rsidRPr="00830E65">
        <w:rPr>
          <w:rFonts w:ascii="Times New Roman" w:hAnsi="Times New Roman" w:cs="Times New Roman"/>
          <w:sz w:val="24"/>
          <w:szCs w:val="24"/>
          <w:u w:val="single"/>
        </w:rPr>
        <w:t>.</w:t>
      </w:r>
    </w:p>
    <w:p w:rsidR="00A0572C" w:rsidRPr="00830E65" w:rsidRDefault="00A0572C" w:rsidP="00A0572C">
      <w:pPr>
        <w:spacing w:line="240" w:lineRule="auto"/>
        <w:jc w:val="both"/>
        <w:rPr>
          <w:rFonts w:ascii="Times New Roman" w:hAnsi="Times New Roman" w:cs="Times New Roman"/>
          <w:sz w:val="24"/>
          <w:szCs w:val="24"/>
        </w:rPr>
      </w:pPr>
      <w:r w:rsidRPr="00830E65">
        <w:rPr>
          <w:rFonts w:ascii="Times New Roman" w:hAnsi="Times New Roman" w:cs="Times New Roman"/>
          <w:sz w:val="24"/>
          <w:szCs w:val="24"/>
        </w:rPr>
        <w:t>Un momento de transición</w:t>
      </w:r>
    </w:p>
    <w:p w:rsidR="00A0572C" w:rsidRPr="00830E65" w:rsidRDefault="00A0572C" w:rsidP="00A0572C">
      <w:pPr>
        <w:spacing w:line="240" w:lineRule="auto"/>
        <w:jc w:val="both"/>
        <w:rPr>
          <w:rFonts w:ascii="Times New Roman" w:hAnsi="Times New Roman" w:cs="Times New Roman"/>
          <w:sz w:val="24"/>
          <w:szCs w:val="24"/>
        </w:rPr>
      </w:pPr>
      <w:r w:rsidRPr="00830E65">
        <w:rPr>
          <w:rFonts w:ascii="Times New Roman" w:hAnsi="Times New Roman" w:cs="Times New Roman"/>
          <w:sz w:val="24"/>
          <w:szCs w:val="24"/>
        </w:rPr>
        <w:t xml:space="preserve">Según este grupo de científicos, debido al cambio climático, por primera vez en la historia humana, las economías están teniendo que recurrir a fuentes de energía </w:t>
      </w:r>
      <w:r>
        <w:rPr>
          <w:rFonts w:ascii="Times New Roman" w:hAnsi="Times New Roman" w:cs="Times New Roman"/>
          <w:sz w:val="24"/>
          <w:szCs w:val="24"/>
        </w:rPr>
        <w:t>menos eficientes que requieren “más esfuerzo y no menos”</w:t>
      </w:r>
      <w:r w:rsidRPr="00830E65">
        <w:rPr>
          <w:rFonts w:ascii="Times New Roman" w:hAnsi="Times New Roman" w:cs="Times New Roman"/>
          <w:sz w:val="24"/>
          <w:szCs w:val="24"/>
        </w:rPr>
        <w:t xml:space="preserve"> para producirla, según se lee en el reporte.</w:t>
      </w:r>
    </w:p>
    <w:p w:rsidR="00A0572C" w:rsidRPr="00830E65"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30E65">
        <w:rPr>
          <w:rFonts w:ascii="Times New Roman" w:hAnsi="Times New Roman" w:cs="Times New Roman"/>
          <w:sz w:val="24"/>
          <w:szCs w:val="24"/>
        </w:rPr>
        <w:t>Se necesita un gran esfuerzo para cortar con nuestra dependencia de los combusti</w:t>
      </w:r>
      <w:r>
        <w:rPr>
          <w:rFonts w:ascii="Times New Roman" w:hAnsi="Times New Roman" w:cs="Times New Roman"/>
          <w:sz w:val="24"/>
          <w:szCs w:val="24"/>
        </w:rPr>
        <w:t>bles fósiles”, dice Järvensivu.</w:t>
      </w:r>
    </w:p>
    <w:p w:rsidR="00A0572C" w:rsidRPr="00830E65" w:rsidRDefault="00A0572C" w:rsidP="00A0572C">
      <w:pPr>
        <w:spacing w:line="240" w:lineRule="auto"/>
        <w:jc w:val="both"/>
        <w:rPr>
          <w:rFonts w:ascii="Times New Roman" w:hAnsi="Times New Roman" w:cs="Times New Roman"/>
          <w:sz w:val="24"/>
          <w:szCs w:val="24"/>
          <w:u w:val="single"/>
        </w:rPr>
      </w:pPr>
      <w:r w:rsidRPr="00830E65">
        <w:rPr>
          <w:rFonts w:ascii="Times New Roman" w:hAnsi="Times New Roman" w:cs="Times New Roman"/>
          <w:sz w:val="24"/>
          <w:szCs w:val="24"/>
          <w:u w:val="single"/>
        </w:rPr>
        <w:t>En el informe de BIOS se señala que la dimensión energética de la economía ha sido ignorada casi por completo en muchos países ricos.</w:t>
      </w:r>
    </w:p>
    <w:p w:rsidR="00A0572C" w:rsidRDefault="00A0572C" w:rsidP="00A0572C">
      <w:pPr>
        <w:spacing w:line="240" w:lineRule="auto"/>
        <w:jc w:val="both"/>
        <w:rPr>
          <w:rFonts w:ascii="Times New Roman" w:hAnsi="Times New Roman" w:cs="Times New Roman"/>
          <w:sz w:val="24"/>
          <w:szCs w:val="24"/>
          <w:u w:val="single"/>
        </w:rPr>
      </w:pPr>
      <w:r w:rsidRPr="00830E65">
        <w:rPr>
          <w:rFonts w:ascii="Times New Roman" w:hAnsi="Times New Roman" w:cs="Times New Roman"/>
          <w:sz w:val="24"/>
          <w:szCs w:val="24"/>
          <w:u w:val="single"/>
        </w:rPr>
        <w:t>Siguen pensando, señala el economista, que pueden mitigar el efecto del cambio climático y adaptarse a él con el sistema existente.</w:t>
      </w:r>
    </w:p>
    <w:p w:rsidR="00A0572C" w:rsidRPr="00222E6E" w:rsidRDefault="00A0572C" w:rsidP="00A0572C">
      <w:pPr>
        <w:spacing w:line="240" w:lineRule="auto"/>
        <w:jc w:val="both"/>
        <w:rPr>
          <w:rFonts w:ascii="Times New Roman" w:hAnsi="Times New Roman" w:cs="Times New Roman"/>
          <w:sz w:val="24"/>
          <w:szCs w:val="24"/>
          <w:u w:val="single"/>
        </w:rPr>
      </w:pPr>
      <w:r w:rsidRPr="00830E65">
        <w:rPr>
          <w:rFonts w:ascii="Times New Roman" w:hAnsi="Times New Roman" w:cs="Times New Roman"/>
          <w:sz w:val="24"/>
          <w:szCs w:val="24"/>
        </w:rPr>
        <w:t>El economista dice que muchos</w:t>
      </w:r>
      <w:r>
        <w:rPr>
          <w:rFonts w:ascii="Times New Roman" w:hAnsi="Times New Roman" w:cs="Times New Roman"/>
          <w:sz w:val="24"/>
          <w:szCs w:val="24"/>
        </w:rPr>
        <w:t xml:space="preserve"> gobiernos simplemente cambian “un poco las reglas”, como por ejemplo introducir “modestos”</w:t>
      </w:r>
      <w:r w:rsidRPr="00830E65">
        <w:rPr>
          <w:rFonts w:ascii="Times New Roman" w:hAnsi="Times New Roman" w:cs="Times New Roman"/>
          <w:sz w:val="24"/>
          <w:szCs w:val="24"/>
        </w:rPr>
        <w:t xml:space="preserve"> impuestos sobre el carbono, con el fin de desincentivar las emisiones contaminantes.</w:t>
      </w:r>
    </w:p>
    <w:p w:rsidR="00A0572C" w:rsidRPr="00830E65" w:rsidRDefault="00A0572C" w:rsidP="00A0572C">
      <w:pPr>
        <w:spacing w:line="240" w:lineRule="auto"/>
        <w:jc w:val="both"/>
        <w:rPr>
          <w:rFonts w:ascii="Times New Roman" w:hAnsi="Times New Roman" w:cs="Times New Roman"/>
          <w:sz w:val="24"/>
          <w:szCs w:val="24"/>
          <w:u w:val="single"/>
        </w:rPr>
      </w:pPr>
      <w:r w:rsidRPr="00830E65">
        <w:rPr>
          <w:rFonts w:ascii="Times New Roman" w:hAnsi="Times New Roman" w:cs="Times New Roman"/>
          <w:sz w:val="24"/>
          <w:szCs w:val="24"/>
          <w:u w:val="single"/>
        </w:rPr>
        <w:t>Pero para Järvensivu y sus compañeros de la Unidad de Investigación BIOS, el mercado ya no es suficiente para proporcionar soluciones, y los Estados</w:t>
      </w:r>
      <w:r>
        <w:rPr>
          <w:rFonts w:ascii="Times New Roman" w:hAnsi="Times New Roman" w:cs="Times New Roman"/>
          <w:sz w:val="24"/>
          <w:szCs w:val="24"/>
          <w:u w:val="single"/>
        </w:rPr>
        <w:t>,</w:t>
      </w:r>
      <w:r w:rsidRPr="00830E65">
        <w:rPr>
          <w:rFonts w:ascii="Times New Roman" w:hAnsi="Times New Roman" w:cs="Times New Roman"/>
          <w:sz w:val="24"/>
          <w:szCs w:val="24"/>
          <w:u w:val="single"/>
        </w:rPr>
        <w:t xml:space="preserve"> deben adoptar un rol más protagonista.</w:t>
      </w:r>
    </w:p>
    <w:p w:rsidR="00A0572C" w:rsidRPr="00830E65" w:rsidRDefault="00A0572C" w:rsidP="00A0572C">
      <w:pPr>
        <w:spacing w:line="240" w:lineRule="auto"/>
        <w:jc w:val="both"/>
        <w:rPr>
          <w:rFonts w:ascii="Times New Roman" w:hAnsi="Times New Roman" w:cs="Times New Roman"/>
          <w:sz w:val="24"/>
          <w:szCs w:val="24"/>
        </w:rPr>
      </w:pPr>
      <w:r w:rsidRPr="00830E65">
        <w:rPr>
          <w:rFonts w:ascii="Times New Roman" w:hAnsi="Times New Roman" w:cs="Times New Roman"/>
          <w:sz w:val="24"/>
          <w:szCs w:val="24"/>
        </w:rPr>
        <w:t>Es algo en lo que han coincidido otros científicos y grupos de investigación ambiental multidisciplinarios que han apuntado la necesidad de un co</w:t>
      </w:r>
      <w:r>
        <w:rPr>
          <w:rFonts w:ascii="Times New Roman" w:hAnsi="Times New Roman" w:cs="Times New Roman"/>
          <w:sz w:val="24"/>
          <w:szCs w:val="24"/>
        </w:rPr>
        <w:t>mpromiso político más profundo.</w:t>
      </w:r>
    </w:p>
    <w:p w:rsidR="00A0572C" w:rsidRPr="00830E65" w:rsidRDefault="00A0572C" w:rsidP="00A0572C">
      <w:pPr>
        <w:spacing w:line="240" w:lineRule="auto"/>
        <w:jc w:val="both"/>
        <w:rPr>
          <w:rFonts w:ascii="Times New Roman" w:hAnsi="Times New Roman" w:cs="Times New Roman"/>
          <w:sz w:val="24"/>
          <w:szCs w:val="24"/>
        </w:rPr>
      </w:pPr>
      <w:r w:rsidRPr="00830E65">
        <w:rPr>
          <w:rFonts w:ascii="Times New Roman" w:hAnsi="Times New Roman" w:cs="Times New Roman"/>
          <w:sz w:val="24"/>
          <w:szCs w:val="24"/>
        </w:rPr>
        <w:t>Gran parte del problema, según el reporte de BIOS, es que las teorías económicas dominantes hoy en día fueron desarrolladas en la era de la abundancia energética y, por lo tanto, esas teorías económicas y las políticas económicas relacionadas con ellas se basan en la presuposició</w:t>
      </w:r>
      <w:r>
        <w:rPr>
          <w:rFonts w:ascii="Times New Roman" w:hAnsi="Times New Roman" w:cs="Times New Roman"/>
          <w:sz w:val="24"/>
          <w:szCs w:val="24"/>
        </w:rPr>
        <w:t>n de un crecimiento energético.</w:t>
      </w:r>
    </w:p>
    <w:p w:rsidR="00A0572C" w:rsidRPr="00830E65"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t>Por lo tanto, “</w:t>
      </w:r>
      <w:r w:rsidRPr="00830E65">
        <w:rPr>
          <w:rFonts w:ascii="Times New Roman" w:hAnsi="Times New Roman" w:cs="Times New Roman"/>
          <w:sz w:val="24"/>
          <w:szCs w:val="24"/>
        </w:rPr>
        <w:t>dichas teorías y modelos son inadecuados para explicar e</w:t>
      </w:r>
      <w:r>
        <w:rPr>
          <w:rFonts w:ascii="Times New Roman" w:hAnsi="Times New Roman" w:cs="Times New Roman"/>
          <w:sz w:val="24"/>
          <w:szCs w:val="24"/>
        </w:rPr>
        <w:t>l momento de agitación actual”.</w:t>
      </w:r>
    </w:p>
    <w:p w:rsidR="00A0572C" w:rsidRPr="00830E65" w:rsidRDefault="00A0572C" w:rsidP="00A0572C">
      <w:pPr>
        <w:spacing w:line="240" w:lineRule="auto"/>
        <w:jc w:val="both"/>
        <w:rPr>
          <w:rFonts w:ascii="Times New Roman" w:hAnsi="Times New Roman" w:cs="Times New Roman"/>
          <w:sz w:val="24"/>
          <w:szCs w:val="24"/>
        </w:rPr>
      </w:pPr>
      <w:r w:rsidRPr="00830E65">
        <w:rPr>
          <w:rFonts w:ascii="Times New Roman" w:hAnsi="Times New Roman" w:cs="Times New Roman"/>
          <w:sz w:val="24"/>
          <w:szCs w:val="24"/>
        </w:rPr>
        <w:t>Reconstrucción ecológica</w:t>
      </w:r>
    </w:p>
    <w:p w:rsidR="00A0572C" w:rsidRPr="00830E65" w:rsidRDefault="00A0572C" w:rsidP="00A0572C">
      <w:pPr>
        <w:spacing w:line="240" w:lineRule="auto"/>
        <w:jc w:val="both"/>
        <w:rPr>
          <w:rFonts w:ascii="Times New Roman" w:hAnsi="Times New Roman" w:cs="Times New Roman"/>
          <w:sz w:val="24"/>
          <w:szCs w:val="24"/>
        </w:rPr>
      </w:pPr>
      <w:r w:rsidRPr="00830E65">
        <w:rPr>
          <w:rFonts w:ascii="Times New Roman" w:hAnsi="Times New Roman" w:cs="Times New Roman"/>
          <w:sz w:val="24"/>
          <w:szCs w:val="24"/>
        </w:rPr>
        <w:t>Para explicar las exigencias de este nuevo modelo económico, Järvensivu recurre a un momento histórico: l</w:t>
      </w:r>
      <w:r>
        <w:rPr>
          <w:rFonts w:ascii="Times New Roman" w:hAnsi="Times New Roman" w:cs="Times New Roman"/>
          <w:sz w:val="24"/>
          <w:szCs w:val="24"/>
        </w:rPr>
        <w:t>a posguerra.</w:t>
      </w:r>
    </w:p>
    <w:p w:rsidR="00A0572C" w:rsidRPr="00830E65" w:rsidRDefault="00A0572C" w:rsidP="00A0572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Pr="00830E65">
        <w:rPr>
          <w:rFonts w:ascii="Times New Roman" w:hAnsi="Times New Roman" w:cs="Times New Roman"/>
          <w:sz w:val="24"/>
          <w:szCs w:val="24"/>
          <w:u w:val="single"/>
        </w:rPr>
        <w:t>En el período posterior a la Segunda Guerra Mundial, las sociedades reconstruyeron sus infraestructuras y prácticas; ahora necesitamos algo similar para que nuestras economías y de nuestras prácticas puedan fun</w:t>
      </w:r>
      <w:r>
        <w:rPr>
          <w:rFonts w:ascii="Times New Roman" w:hAnsi="Times New Roman" w:cs="Times New Roman"/>
          <w:sz w:val="24"/>
          <w:szCs w:val="24"/>
          <w:u w:val="single"/>
        </w:rPr>
        <w:t>cionar sin combustibles fósiles”</w:t>
      </w:r>
      <w:r w:rsidRPr="00830E65">
        <w:rPr>
          <w:rFonts w:ascii="Times New Roman" w:hAnsi="Times New Roman" w:cs="Times New Roman"/>
          <w:sz w:val="24"/>
          <w:szCs w:val="24"/>
          <w:u w:val="single"/>
        </w:rPr>
        <w:t>.</w:t>
      </w:r>
    </w:p>
    <w:p w:rsidR="00A0572C" w:rsidRPr="00830E65" w:rsidRDefault="00A0572C" w:rsidP="00A0572C">
      <w:pPr>
        <w:spacing w:line="240" w:lineRule="auto"/>
        <w:jc w:val="both"/>
        <w:rPr>
          <w:rFonts w:ascii="Times New Roman" w:hAnsi="Times New Roman" w:cs="Times New Roman"/>
          <w:sz w:val="24"/>
          <w:szCs w:val="24"/>
          <w:u w:val="single"/>
        </w:rPr>
      </w:pPr>
      <w:r w:rsidRPr="00830E65">
        <w:rPr>
          <w:rFonts w:ascii="Times New Roman" w:hAnsi="Times New Roman" w:cs="Times New Roman"/>
          <w:sz w:val="24"/>
          <w:szCs w:val="24"/>
          <w:u w:val="single"/>
        </w:rPr>
        <w:t>Y, al igual que en ese entonces, no hay mucho tiempo para lograrlo.</w:t>
      </w:r>
    </w:p>
    <w:p w:rsidR="00A0572C" w:rsidRPr="00830E65" w:rsidRDefault="00A0572C" w:rsidP="00A0572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Pr="00830E65">
        <w:rPr>
          <w:rFonts w:ascii="Times New Roman" w:hAnsi="Times New Roman" w:cs="Times New Roman"/>
          <w:sz w:val="24"/>
          <w:szCs w:val="24"/>
          <w:u w:val="single"/>
        </w:rPr>
        <w:t>Tenemos entre 15 y 30 años para</w:t>
      </w:r>
      <w:r>
        <w:rPr>
          <w:rFonts w:ascii="Times New Roman" w:hAnsi="Times New Roman" w:cs="Times New Roman"/>
          <w:sz w:val="24"/>
          <w:szCs w:val="24"/>
          <w:u w:val="single"/>
        </w:rPr>
        <w:t xml:space="preserve"> reconstruir la infraestructura”</w:t>
      </w:r>
      <w:r w:rsidRPr="00830E65">
        <w:rPr>
          <w:rFonts w:ascii="Times New Roman" w:hAnsi="Times New Roman" w:cs="Times New Roman"/>
          <w:sz w:val="24"/>
          <w:szCs w:val="24"/>
          <w:u w:val="single"/>
        </w:rPr>
        <w:t>, señala.</w:t>
      </w:r>
    </w:p>
    <w:p w:rsidR="00A0572C" w:rsidRPr="00830E65" w:rsidRDefault="00A0572C" w:rsidP="00A0572C">
      <w:pPr>
        <w:spacing w:line="240" w:lineRule="auto"/>
        <w:jc w:val="both"/>
        <w:rPr>
          <w:rFonts w:ascii="Times New Roman" w:hAnsi="Times New Roman" w:cs="Times New Roman"/>
          <w:sz w:val="24"/>
          <w:szCs w:val="24"/>
        </w:rPr>
      </w:pPr>
      <w:r w:rsidRPr="00830E65">
        <w:rPr>
          <w:rFonts w:ascii="Times New Roman" w:hAnsi="Times New Roman" w:cs="Times New Roman"/>
          <w:sz w:val="24"/>
          <w:szCs w:val="24"/>
        </w:rPr>
        <w:t xml:space="preserve">Si lo que queremos es mantener condiciones para la vida humana, </w:t>
      </w:r>
      <w:r>
        <w:rPr>
          <w:rFonts w:ascii="Times New Roman" w:hAnsi="Times New Roman" w:cs="Times New Roman"/>
          <w:sz w:val="24"/>
          <w:szCs w:val="24"/>
        </w:rPr>
        <w:t>el objetivo ya no puede ser un “</w:t>
      </w:r>
      <w:r w:rsidRPr="00830E65">
        <w:rPr>
          <w:rFonts w:ascii="Times New Roman" w:hAnsi="Times New Roman" w:cs="Times New Roman"/>
          <w:sz w:val="24"/>
          <w:szCs w:val="24"/>
        </w:rPr>
        <w:t xml:space="preserve">crecimiento abstracto del PIB (Producto Interno </w:t>
      </w:r>
      <w:r>
        <w:rPr>
          <w:rFonts w:ascii="Times New Roman" w:hAnsi="Times New Roman" w:cs="Times New Roman"/>
          <w:sz w:val="24"/>
          <w:szCs w:val="24"/>
        </w:rPr>
        <w:t>Bruto)”, declara el economista.</w:t>
      </w:r>
    </w:p>
    <w:p w:rsidR="00A0572C" w:rsidRPr="00830E65"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830E65">
        <w:rPr>
          <w:rFonts w:ascii="Times New Roman" w:hAnsi="Times New Roman" w:cs="Times New Roman"/>
          <w:sz w:val="24"/>
          <w:szCs w:val="24"/>
        </w:rPr>
        <w:t>Tenemos que comenzar a ver cuáles son las tareas concretas -por ejemplo, cómo vamos a reconstruir nuestros sistemas de energía y sistemas de transporte-, y los gobiernos deben descubrir cómo hacerlo y cómo organiza</w:t>
      </w:r>
      <w:r>
        <w:rPr>
          <w:rFonts w:ascii="Times New Roman" w:hAnsi="Times New Roman" w:cs="Times New Roman"/>
          <w:sz w:val="24"/>
          <w:szCs w:val="24"/>
        </w:rPr>
        <w:t>r la economía para cumplirlas”.</w:t>
      </w:r>
    </w:p>
    <w:p w:rsidR="00A0572C" w:rsidRPr="00830E65" w:rsidRDefault="00A0572C" w:rsidP="00A0572C">
      <w:pPr>
        <w:spacing w:line="240" w:lineRule="auto"/>
        <w:jc w:val="both"/>
        <w:rPr>
          <w:rFonts w:ascii="Times New Roman" w:hAnsi="Times New Roman" w:cs="Times New Roman"/>
          <w:color w:val="FF0000"/>
          <w:sz w:val="24"/>
          <w:szCs w:val="24"/>
          <w:u w:val="single"/>
        </w:rPr>
      </w:pPr>
      <w:r w:rsidRPr="00830E65">
        <w:rPr>
          <w:rFonts w:ascii="Times New Roman" w:hAnsi="Times New Roman" w:cs="Times New Roman"/>
          <w:color w:val="FF0000"/>
          <w:sz w:val="24"/>
          <w:szCs w:val="24"/>
          <w:u w:val="single"/>
        </w:rPr>
        <w:t>Según el reporte de BIOS, es necesario transformar las formas en que se producen y consumen la energía, el transporte, los alimentos y la vivienda.</w:t>
      </w:r>
    </w:p>
    <w:p w:rsidR="00A0572C" w:rsidRPr="00830E65" w:rsidRDefault="00A0572C" w:rsidP="00A0572C">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830E65">
        <w:rPr>
          <w:rFonts w:ascii="Times New Roman" w:hAnsi="Times New Roman" w:cs="Times New Roman"/>
          <w:color w:val="FF0000"/>
          <w:sz w:val="24"/>
          <w:szCs w:val="24"/>
          <w:u w:val="single"/>
        </w:rPr>
        <w:t xml:space="preserve">El resultado debe ser una producción y un consumo que brinden oportunidades decentes para una buena vida, al tiempo que reduzca drásticamente la carga </w:t>
      </w:r>
      <w:r>
        <w:rPr>
          <w:rFonts w:ascii="Times New Roman" w:hAnsi="Times New Roman" w:cs="Times New Roman"/>
          <w:color w:val="FF0000"/>
          <w:sz w:val="24"/>
          <w:szCs w:val="24"/>
          <w:u w:val="single"/>
        </w:rPr>
        <w:t>sobre los ecosistemas naturales”</w:t>
      </w:r>
      <w:r w:rsidRPr="00830E65">
        <w:rPr>
          <w:rFonts w:ascii="Times New Roman" w:hAnsi="Times New Roman" w:cs="Times New Roman"/>
          <w:color w:val="FF0000"/>
          <w:sz w:val="24"/>
          <w:szCs w:val="24"/>
          <w:u w:val="single"/>
        </w:rPr>
        <w:t>.</w:t>
      </w:r>
    </w:p>
    <w:p w:rsidR="00A0572C" w:rsidRPr="00830E65" w:rsidRDefault="00A0572C" w:rsidP="00A0572C">
      <w:pPr>
        <w:spacing w:line="240" w:lineRule="auto"/>
        <w:jc w:val="both"/>
        <w:rPr>
          <w:rFonts w:ascii="Times New Roman" w:hAnsi="Times New Roman" w:cs="Times New Roman"/>
          <w:sz w:val="24"/>
          <w:szCs w:val="24"/>
        </w:rPr>
      </w:pPr>
      <w:r w:rsidRPr="00830E65">
        <w:rPr>
          <w:rFonts w:ascii="Times New Roman" w:hAnsi="Times New Roman" w:cs="Times New Roman"/>
          <w:sz w:val="24"/>
          <w:szCs w:val="24"/>
        </w:rPr>
        <w:t xml:space="preserve">Por ejemplo, según este grupo de científicos, las ciudades deberán tener un sistema de transporte </w:t>
      </w:r>
      <w:r>
        <w:rPr>
          <w:rFonts w:ascii="Times New Roman" w:hAnsi="Times New Roman" w:cs="Times New Roman"/>
          <w:sz w:val="24"/>
          <w:szCs w:val="24"/>
        </w:rPr>
        <w:t>mayoritariamente electrificado.</w:t>
      </w:r>
    </w:p>
    <w:p w:rsidR="00A0572C" w:rsidRPr="00830E65" w:rsidRDefault="00A0572C" w:rsidP="00A0572C">
      <w:pPr>
        <w:spacing w:line="240" w:lineRule="auto"/>
        <w:jc w:val="both"/>
        <w:rPr>
          <w:rFonts w:ascii="Times New Roman" w:hAnsi="Times New Roman" w:cs="Times New Roman"/>
          <w:sz w:val="24"/>
          <w:szCs w:val="24"/>
          <w:u w:val="single"/>
        </w:rPr>
      </w:pPr>
      <w:r w:rsidRPr="00830E65">
        <w:rPr>
          <w:rFonts w:ascii="Times New Roman" w:hAnsi="Times New Roman" w:cs="Times New Roman"/>
          <w:sz w:val="24"/>
          <w:szCs w:val="24"/>
          <w:u w:val="single"/>
        </w:rPr>
        <w:t>Con respecto a la forma en la que producimos y consumimos</w:t>
      </w:r>
      <w:r>
        <w:rPr>
          <w:rFonts w:ascii="Times New Roman" w:hAnsi="Times New Roman" w:cs="Times New Roman"/>
          <w:sz w:val="24"/>
          <w:szCs w:val="24"/>
          <w:u w:val="single"/>
        </w:rPr>
        <w:t xml:space="preserve"> alimentos, según este reporte “</w:t>
      </w:r>
      <w:r w:rsidRPr="00830E65">
        <w:rPr>
          <w:rFonts w:ascii="Times New Roman" w:hAnsi="Times New Roman" w:cs="Times New Roman"/>
          <w:sz w:val="24"/>
          <w:szCs w:val="24"/>
          <w:u w:val="single"/>
        </w:rPr>
        <w:t>los productos lácteos y la carne deberían dar paso en gran med</w:t>
      </w:r>
      <w:r>
        <w:rPr>
          <w:rFonts w:ascii="Times New Roman" w:hAnsi="Times New Roman" w:cs="Times New Roman"/>
          <w:sz w:val="24"/>
          <w:szCs w:val="24"/>
          <w:u w:val="single"/>
        </w:rPr>
        <w:t>ida a dietas basadas en plantas”</w:t>
      </w:r>
      <w:r w:rsidRPr="00830E65">
        <w:rPr>
          <w:rFonts w:ascii="Times New Roman" w:hAnsi="Times New Roman" w:cs="Times New Roman"/>
          <w:sz w:val="24"/>
          <w:szCs w:val="24"/>
          <w:u w:val="single"/>
        </w:rPr>
        <w:t>.</w:t>
      </w:r>
    </w:p>
    <w:p w:rsidR="00A0572C" w:rsidRPr="00830E65"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t>“Algo diferente”</w:t>
      </w:r>
    </w:p>
    <w:p w:rsidR="00A0572C" w:rsidRPr="00830E65" w:rsidRDefault="00A0572C" w:rsidP="00A0572C">
      <w:pPr>
        <w:spacing w:line="240" w:lineRule="auto"/>
        <w:jc w:val="both"/>
        <w:rPr>
          <w:rFonts w:ascii="Times New Roman" w:hAnsi="Times New Roman" w:cs="Times New Roman"/>
          <w:sz w:val="24"/>
          <w:szCs w:val="24"/>
          <w:u w:val="single"/>
        </w:rPr>
      </w:pPr>
      <w:r w:rsidRPr="00830E65">
        <w:rPr>
          <w:rFonts w:ascii="Times New Roman" w:hAnsi="Times New Roman" w:cs="Times New Roman"/>
          <w:sz w:val="24"/>
          <w:szCs w:val="24"/>
          <w:u w:val="single"/>
        </w:rPr>
        <w:t>Para Järvensivu y sus colegas son los Estados y lo</w:t>
      </w:r>
      <w:r>
        <w:rPr>
          <w:rFonts w:ascii="Times New Roman" w:hAnsi="Times New Roman" w:cs="Times New Roman"/>
          <w:sz w:val="24"/>
          <w:szCs w:val="24"/>
          <w:u w:val="single"/>
        </w:rPr>
        <w:t>s gobiernos los únicos actores “con legitimidad y capacidad”</w:t>
      </w:r>
      <w:r w:rsidRPr="00830E65">
        <w:rPr>
          <w:rFonts w:ascii="Times New Roman" w:hAnsi="Times New Roman" w:cs="Times New Roman"/>
          <w:sz w:val="24"/>
          <w:szCs w:val="24"/>
          <w:u w:val="single"/>
        </w:rPr>
        <w:t xml:space="preserve"> para acomete</w:t>
      </w:r>
      <w:r>
        <w:rPr>
          <w:rFonts w:ascii="Times New Roman" w:hAnsi="Times New Roman" w:cs="Times New Roman"/>
          <w:sz w:val="24"/>
          <w:szCs w:val="24"/>
          <w:u w:val="single"/>
        </w:rPr>
        <w:t>r esta serie de cambios porque “</w:t>
      </w:r>
      <w:r w:rsidRPr="00830E65">
        <w:rPr>
          <w:rFonts w:ascii="Times New Roman" w:hAnsi="Times New Roman" w:cs="Times New Roman"/>
          <w:sz w:val="24"/>
          <w:szCs w:val="24"/>
          <w:u w:val="single"/>
        </w:rPr>
        <w:t>obviamente esto necesita algún tipo de planificación y coordinación y también un financiamie</w:t>
      </w:r>
      <w:r>
        <w:rPr>
          <w:rFonts w:ascii="Times New Roman" w:hAnsi="Times New Roman" w:cs="Times New Roman"/>
          <w:sz w:val="24"/>
          <w:szCs w:val="24"/>
          <w:u w:val="single"/>
        </w:rPr>
        <w:t>nto que no estamos viendo ahora”</w:t>
      </w:r>
      <w:r w:rsidRPr="00830E65">
        <w:rPr>
          <w:rFonts w:ascii="Times New Roman" w:hAnsi="Times New Roman" w:cs="Times New Roman"/>
          <w:sz w:val="24"/>
          <w:szCs w:val="24"/>
          <w:u w:val="single"/>
        </w:rPr>
        <w:t>.</w:t>
      </w:r>
    </w:p>
    <w:p w:rsidR="00A0572C" w:rsidRPr="00830E65" w:rsidRDefault="00A0572C" w:rsidP="00A0572C">
      <w:pPr>
        <w:spacing w:line="240" w:lineRule="auto"/>
        <w:jc w:val="both"/>
        <w:rPr>
          <w:rFonts w:ascii="Times New Roman" w:hAnsi="Times New Roman" w:cs="Times New Roman"/>
          <w:sz w:val="24"/>
          <w:szCs w:val="24"/>
        </w:rPr>
      </w:pPr>
      <w:r w:rsidRPr="00830E65">
        <w:rPr>
          <w:rFonts w:ascii="Times New Roman" w:hAnsi="Times New Roman" w:cs="Times New Roman"/>
          <w:sz w:val="24"/>
          <w:szCs w:val="24"/>
        </w:rPr>
        <w:t>Sin embargo, si hablamos de la mayor potencia económica del mundo, Estados Unidos, el gobierno de Donald Trump no solo no está destinando financiación para llevar a cabo esta transición y reconstrucción ecológica, sino que insiste en formas de energía altamente contaminantes</w:t>
      </w:r>
      <w:r>
        <w:rPr>
          <w:rFonts w:ascii="Times New Roman" w:hAnsi="Times New Roman" w:cs="Times New Roman"/>
          <w:sz w:val="24"/>
          <w:szCs w:val="24"/>
        </w:rPr>
        <w:t>, como la industria del carbón.</w:t>
      </w:r>
    </w:p>
    <w:p w:rsidR="00A0572C" w:rsidRDefault="00A0572C" w:rsidP="00A0572C">
      <w:pPr>
        <w:spacing w:line="240" w:lineRule="auto"/>
        <w:jc w:val="both"/>
        <w:rPr>
          <w:rFonts w:ascii="Times New Roman" w:hAnsi="Times New Roman" w:cs="Times New Roman"/>
          <w:sz w:val="24"/>
          <w:szCs w:val="24"/>
        </w:rPr>
      </w:pPr>
      <w:r w:rsidRPr="00830E65">
        <w:rPr>
          <w:rFonts w:ascii="Times New Roman" w:hAnsi="Times New Roman" w:cs="Times New Roman"/>
          <w:sz w:val="24"/>
          <w:szCs w:val="24"/>
        </w:rPr>
        <w:t>En ocasiones, el mandatario incluso ha puesto en duda la existencia del cambio climático.</w:t>
      </w:r>
    </w:p>
    <w:p w:rsidR="00A0572C" w:rsidRPr="00830E65" w:rsidRDefault="00A0572C" w:rsidP="00A0572C">
      <w:pPr>
        <w:spacing w:line="240" w:lineRule="auto"/>
        <w:jc w:val="both"/>
        <w:rPr>
          <w:rFonts w:ascii="Times New Roman" w:hAnsi="Times New Roman" w:cs="Times New Roman"/>
          <w:sz w:val="24"/>
          <w:szCs w:val="24"/>
        </w:rPr>
      </w:pPr>
      <w:r w:rsidRPr="00830E65">
        <w:rPr>
          <w:rFonts w:ascii="Times New Roman" w:hAnsi="Times New Roman" w:cs="Times New Roman"/>
          <w:sz w:val="24"/>
          <w:szCs w:val="24"/>
        </w:rPr>
        <w:t>El economista considera que la llegada de este tipo de gobiernos, que niegan los efectos del cambio climá</w:t>
      </w:r>
      <w:r>
        <w:rPr>
          <w:rFonts w:ascii="Times New Roman" w:hAnsi="Times New Roman" w:cs="Times New Roman"/>
          <w:sz w:val="24"/>
          <w:szCs w:val="24"/>
        </w:rPr>
        <w:t>tico, se debe, en parte, a que “</w:t>
      </w:r>
      <w:r w:rsidRPr="00830E65">
        <w:rPr>
          <w:rFonts w:ascii="Times New Roman" w:hAnsi="Times New Roman" w:cs="Times New Roman"/>
          <w:sz w:val="24"/>
          <w:szCs w:val="24"/>
        </w:rPr>
        <w:t>los partidos progresistas realmente no han podido proporcionar respuestas suficientemente buenas sobre cómo resolver los problemas de desigualdad y los p</w:t>
      </w:r>
      <w:r>
        <w:rPr>
          <w:rFonts w:ascii="Times New Roman" w:hAnsi="Times New Roman" w:cs="Times New Roman"/>
          <w:sz w:val="24"/>
          <w:szCs w:val="24"/>
        </w:rPr>
        <w:t>roblemas del cambio climático”.</w:t>
      </w:r>
    </w:p>
    <w:p w:rsidR="00A0572C"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30E65">
        <w:rPr>
          <w:rFonts w:ascii="Times New Roman" w:hAnsi="Times New Roman" w:cs="Times New Roman"/>
          <w:sz w:val="24"/>
          <w:szCs w:val="24"/>
        </w:rPr>
        <w:t>Por lo tanto, ha habido más espacio para este tipo de movimientos populistas que ofrecen soluciones fáciles, qu</w:t>
      </w:r>
      <w:r>
        <w:rPr>
          <w:rFonts w:ascii="Times New Roman" w:hAnsi="Times New Roman" w:cs="Times New Roman"/>
          <w:sz w:val="24"/>
          <w:szCs w:val="24"/>
        </w:rPr>
        <w:t>e en realidad no son soluciones”</w:t>
      </w:r>
      <w:r w:rsidRPr="00830E65">
        <w:rPr>
          <w:rFonts w:ascii="Times New Roman" w:hAnsi="Times New Roman" w:cs="Times New Roman"/>
          <w:sz w:val="24"/>
          <w:szCs w:val="24"/>
        </w:rPr>
        <w:t>.</w:t>
      </w:r>
    </w:p>
    <w:p w:rsidR="00A0572C"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12A4A">
        <w:rPr>
          <w:rFonts w:ascii="Times New Roman" w:hAnsi="Times New Roman" w:cs="Times New Roman"/>
          <w:sz w:val="24"/>
          <w:szCs w:val="24"/>
          <w:u w:val="single"/>
        </w:rPr>
        <w:t>Qué es la poderosa organización Business Roundtable y por qué ahora quiere redefinir las reglas del capitalismo</w:t>
      </w:r>
      <w:r>
        <w:rPr>
          <w:rFonts w:ascii="Times New Roman" w:hAnsi="Times New Roman" w:cs="Times New Roman"/>
          <w:sz w:val="24"/>
          <w:szCs w:val="24"/>
        </w:rPr>
        <w:t xml:space="preserve"> (BBCMundo - </w:t>
      </w:r>
      <w:r w:rsidRPr="00912A4A">
        <w:rPr>
          <w:rFonts w:ascii="Times New Roman" w:hAnsi="Times New Roman" w:cs="Times New Roman"/>
          <w:b/>
          <w:sz w:val="24"/>
          <w:szCs w:val="24"/>
        </w:rPr>
        <w:t>23/8/19</w:t>
      </w:r>
      <w:r>
        <w:rPr>
          <w:rFonts w:ascii="Times New Roman" w:hAnsi="Times New Roman" w:cs="Times New Roman"/>
          <w:sz w:val="24"/>
          <w:szCs w:val="24"/>
        </w:rPr>
        <w:t>)</w:t>
      </w:r>
    </w:p>
    <w:p w:rsidR="00A0572C" w:rsidRPr="003A5CA8" w:rsidRDefault="00A0572C" w:rsidP="00A0572C">
      <w:pPr>
        <w:spacing w:line="240" w:lineRule="auto"/>
        <w:jc w:val="both"/>
        <w:rPr>
          <w:rFonts w:ascii="Times New Roman" w:hAnsi="Times New Roman" w:cs="Times New Roman"/>
          <w:color w:val="FF0000"/>
          <w:sz w:val="24"/>
          <w:szCs w:val="24"/>
        </w:rPr>
      </w:pPr>
      <w:r w:rsidRPr="003A5CA8">
        <w:rPr>
          <w:rFonts w:ascii="Times New Roman" w:hAnsi="Times New Roman" w:cs="Times New Roman"/>
          <w:color w:val="FF0000"/>
          <w:sz w:val="24"/>
          <w:szCs w:val="24"/>
        </w:rPr>
        <w:t>Alberga a la crema y nata del capitalismo estadounidense y ahora quiere cambiar la forma de hacer negocios en ese país.</w:t>
      </w:r>
    </w:p>
    <w:p w:rsidR="00A0572C" w:rsidRPr="003A5CA8" w:rsidRDefault="00A0572C" w:rsidP="00A0572C">
      <w:pPr>
        <w:spacing w:line="240" w:lineRule="auto"/>
        <w:jc w:val="both"/>
        <w:rPr>
          <w:rFonts w:ascii="Times New Roman" w:hAnsi="Times New Roman" w:cs="Times New Roman"/>
          <w:color w:val="FF0000"/>
          <w:sz w:val="24"/>
          <w:szCs w:val="24"/>
          <w:u w:val="single"/>
        </w:rPr>
      </w:pPr>
      <w:r w:rsidRPr="003A5CA8">
        <w:rPr>
          <w:rFonts w:ascii="Times New Roman" w:hAnsi="Times New Roman" w:cs="Times New Roman"/>
          <w:color w:val="FF0000"/>
          <w:sz w:val="24"/>
          <w:szCs w:val="24"/>
          <w:u w:val="single"/>
        </w:rPr>
        <w:t>La organización Business Roundtable reúne a los presidentes ejecutivos de 181 de las mayores corporaciones de Estados Unidos, desde Amazon hasta Xerox, pasando por las mayores empresas de comercio minorista (Walmart), tecnología (Apple), energía (Exxon Mobil), telecomunicaciones (AT&amp;T), automóviles (Ford), finanzas (JP Morgan Chase), entre muchas otras.</w:t>
      </w:r>
    </w:p>
    <w:p w:rsidR="00A0572C" w:rsidRPr="003A5CA8" w:rsidRDefault="00A0572C" w:rsidP="00A0572C">
      <w:pPr>
        <w:spacing w:line="240" w:lineRule="auto"/>
        <w:jc w:val="both"/>
        <w:rPr>
          <w:rFonts w:ascii="Times New Roman" w:hAnsi="Times New Roman" w:cs="Times New Roman"/>
          <w:color w:val="FF0000"/>
          <w:sz w:val="24"/>
          <w:szCs w:val="24"/>
          <w:u w:val="single"/>
        </w:rPr>
      </w:pPr>
      <w:r w:rsidRPr="003A5CA8">
        <w:rPr>
          <w:rFonts w:ascii="Times New Roman" w:hAnsi="Times New Roman" w:cs="Times New Roman"/>
          <w:color w:val="FF0000"/>
          <w:sz w:val="24"/>
          <w:szCs w:val="24"/>
          <w:u w:val="single"/>
        </w:rPr>
        <w:t>Se trata de compañías que cuentan con más de 15 millones de empleados y unos ingresos anuales superiores a los US$</w:t>
      </w:r>
      <w:r>
        <w:rPr>
          <w:rFonts w:ascii="Times New Roman" w:hAnsi="Times New Roman" w:cs="Times New Roman"/>
          <w:color w:val="FF0000"/>
          <w:sz w:val="24"/>
          <w:szCs w:val="24"/>
          <w:u w:val="single"/>
        </w:rPr>
        <w:t xml:space="preserve"> </w:t>
      </w:r>
      <w:r w:rsidRPr="003A5CA8">
        <w:rPr>
          <w:rFonts w:ascii="Times New Roman" w:hAnsi="Times New Roman" w:cs="Times New Roman"/>
          <w:color w:val="FF0000"/>
          <w:sz w:val="24"/>
          <w:szCs w:val="24"/>
          <w:u w:val="single"/>
        </w:rPr>
        <w:t>7 billones.</w:t>
      </w:r>
    </w:p>
    <w:p w:rsidR="00A0572C" w:rsidRPr="003A5CA8" w:rsidRDefault="00A0572C" w:rsidP="00A0572C">
      <w:pPr>
        <w:spacing w:line="240" w:lineRule="auto"/>
        <w:jc w:val="both"/>
        <w:rPr>
          <w:rFonts w:ascii="Times New Roman" w:hAnsi="Times New Roman" w:cs="Times New Roman"/>
          <w:color w:val="FF0000"/>
          <w:sz w:val="24"/>
          <w:szCs w:val="24"/>
          <w:u w:val="single"/>
        </w:rPr>
      </w:pPr>
      <w:r w:rsidRPr="003A5CA8">
        <w:rPr>
          <w:rFonts w:ascii="Times New Roman" w:hAnsi="Times New Roman" w:cs="Times New Roman"/>
          <w:sz w:val="24"/>
          <w:szCs w:val="24"/>
          <w:u w:val="single"/>
        </w:rPr>
        <w:lastRenderedPageBreak/>
        <w:t xml:space="preserve">El lunes pasado, los líderes de estas empresas divulgaron una declaración en la que asumen un cambio de visión radical sobre el objetivo de sus corporaciones, rompiendo con </w:t>
      </w:r>
      <w:r w:rsidRPr="003A5CA8">
        <w:rPr>
          <w:rFonts w:ascii="Times New Roman" w:hAnsi="Times New Roman" w:cs="Times New Roman"/>
          <w:color w:val="FF0000"/>
          <w:sz w:val="24"/>
          <w:szCs w:val="24"/>
          <w:u w:val="single"/>
        </w:rPr>
        <w:t>la política que mantenían desde hace más de 20 años, la cual privilegiaba la maximización de los beneficios de los accionistas por encima de cualquier otra consideración.</w:t>
      </w:r>
    </w:p>
    <w:p w:rsidR="00A0572C" w:rsidRPr="003A5CA8" w:rsidRDefault="00A0572C" w:rsidP="00A0572C">
      <w:pPr>
        <w:spacing w:line="240" w:lineRule="auto"/>
        <w:jc w:val="both"/>
        <w:rPr>
          <w:rFonts w:ascii="Times New Roman" w:hAnsi="Times New Roman" w:cs="Times New Roman"/>
          <w:color w:val="FF0000"/>
          <w:sz w:val="24"/>
          <w:szCs w:val="24"/>
          <w:u w:val="single"/>
        </w:rPr>
      </w:pPr>
      <w:r w:rsidRPr="003A5CA8">
        <w:rPr>
          <w:rFonts w:ascii="Times New Roman" w:hAnsi="Times New Roman" w:cs="Times New Roman"/>
          <w:color w:val="FF0000"/>
          <w:sz w:val="24"/>
          <w:szCs w:val="24"/>
          <w:u w:val="single"/>
        </w:rPr>
        <w:t>A partir de ahora, su propósito se ampliará con la mirada puesta en favorecer también a los empleados de las compañías, a sus clientes y a las comunidades en las que operan.</w:t>
      </w:r>
    </w:p>
    <w:p w:rsidR="00A0572C" w:rsidRPr="00912A4A" w:rsidRDefault="00A0572C" w:rsidP="00A0572C">
      <w:pPr>
        <w:spacing w:line="240" w:lineRule="auto"/>
        <w:jc w:val="both"/>
        <w:rPr>
          <w:rFonts w:ascii="Times New Roman" w:hAnsi="Times New Roman" w:cs="Times New Roman"/>
          <w:sz w:val="24"/>
          <w:szCs w:val="24"/>
        </w:rPr>
      </w:pPr>
      <w:r w:rsidRPr="00912A4A">
        <w:rPr>
          <w:rFonts w:ascii="Times New Roman" w:hAnsi="Times New Roman" w:cs="Times New Roman"/>
          <w:sz w:val="24"/>
          <w:szCs w:val="24"/>
        </w:rPr>
        <w:t>Pe</w:t>
      </w:r>
      <w:r>
        <w:rPr>
          <w:rFonts w:ascii="Times New Roman" w:hAnsi="Times New Roman" w:cs="Times New Roman"/>
          <w:sz w:val="24"/>
          <w:szCs w:val="24"/>
        </w:rPr>
        <w:t>ro, ¿a qué obedece este cambio?</w:t>
      </w:r>
    </w:p>
    <w:p w:rsidR="00A0572C" w:rsidRPr="00912A4A" w:rsidRDefault="00A0572C" w:rsidP="00A0572C">
      <w:pPr>
        <w:spacing w:line="240" w:lineRule="auto"/>
        <w:jc w:val="both"/>
        <w:rPr>
          <w:rFonts w:ascii="Times New Roman" w:hAnsi="Times New Roman" w:cs="Times New Roman"/>
          <w:sz w:val="24"/>
          <w:szCs w:val="24"/>
        </w:rPr>
      </w:pPr>
      <w:r w:rsidRPr="00912A4A">
        <w:rPr>
          <w:rFonts w:ascii="Times New Roman" w:hAnsi="Times New Roman" w:cs="Times New Roman"/>
          <w:sz w:val="24"/>
          <w:szCs w:val="24"/>
        </w:rPr>
        <w:t>La lucha por los beneficios</w:t>
      </w:r>
    </w:p>
    <w:p w:rsidR="00A0572C" w:rsidRPr="00912A4A" w:rsidRDefault="00A0572C" w:rsidP="00A0572C">
      <w:pPr>
        <w:spacing w:line="240" w:lineRule="auto"/>
        <w:jc w:val="both"/>
        <w:rPr>
          <w:rFonts w:ascii="Times New Roman" w:hAnsi="Times New Roman" w:cs="Times New Roman"/>
          <w:sz w:val="24"/>
          <w:szCs w:val="24"/>
        </w:rPr>
      </w:pPr>
      <w:r w:rsidRPr="003A5CA8">
        <w:rPr>
          <w:rFonts w:ascii="Times New Roman" w:hAnsi="Times New Roman" w:cs="Times New Roman"/>
          <w:sz w:val="24"/>
          <w:szCs w:val="24"/>
          <w:u w:val="single"/>
        </w:rPr>
        <w:t>Desde 1978, Business Roundtable publica declaraciones sobre los principios</w:t>
      </w:r>
      <w:r w:rsidRPr="00912A4A">
        <w:rPr>
          <w:rFonts w:ascii="Times New Roman" w:hAnsi="Times New Roman" w:cs="Times New Roman"/>
          <w:sz w:val="24"/>
          <w:szCs w:val="24"/>
        </w:rPr>
        <w:t xml:space="preserve"> del gobierno corporativo y en todos esos documentos divulgados desde 1997 se ha respaldado el concept</w:t>
      </w:r>
      <w:r>
        <w:rPr>
          <w:rFonts w:ascii="Times New Roman" w:hAnsi="Times New Roman" w:cs="Times New Roman"/>
          <w:sz w:val="24"/>
          <w:szCs w:val="24"/>
        </w:rPr>
        <w:t xml:space="preserve">o </w:t>
      </w:r>
      <w:r>
        <w:rPr>
          <w:rFonts w:ascii="Times New Roman" w:hAnsi="Times New Roman" w:cs="Times New Roman"/>
          <w:sz w:val="24"/>
          <w:szCs w:val="24"/>
          <w:u w:val="single"/>
        </w:rPr>
        <w:t>de “primacía del accionista”</w:t>
      </w:r>
      <w:r w:rsidRPr="003A5CA8">
        <w:rPr>
          <w:rFonts w:ascii="Times New Roman" w:hAnsi="Times New Roman" w:cs="Times New Roman"/>
          <w:sz w:val="24"/>
          <w:szCs w:val="24"/>
          <w:u w:val="single"/>
        </w:rPr>
        <w:t>.</w:t>
      </w:r>
    </w:p>
    <w:p w:rsidR="00A0572C" w:rsidRPr="003A5CA8" w:rsidRDefault="00A0572C" w:rsidP="00A0572C">
      <w:pPr>
        <w:spacing w:line="240" w:lineRule="auto"/>
        <w:jc w:val="both"/>
        <w:rPr>
          <w:rFonts w:ascii="Times New Roman" w:hAnsi="Times New Roman" w:cs="Times New Roman"/>
          <w:sz w:val="24"/>
          <w:szCs w:val="24"/>
          <w:u w:val="single"/>
        </w:rPr>
      </w:pPr>
      <w:r w:rsidRPr="003A5CA8">
        <w:rPr>
          <w:rFonts w:ascii="Times New Roman" w:hAnsi="Times New Roman" w:cs="Times New Roman"/>
          <w:sz w:val="24"/>
          <w:szCs w:val="24"/>
          <w:u w:val="single"/>
        </w:rPr>
        <w:t>Esta visión se puso en boga en la década de 1970, alimentada en gran medida por la doctrina elaborada por el reconocido y controversial economista Milton Friedman, de la Universidad de Chicago, quien en un artículo publicado en The New Yor</w:t>
      </w:r>
      <w:r>
        <w:rPr>
          <w:rFonts w:ascii="Times New Roman" w:hAnsi="Times New Roman" w:cs="Times New Roman"/>
          <w:sz w:val="24"/>
          <w:szCs w:val="24"/>
          <w:u w:val="single"/>
        </w:rPr>
        <w:t>k Times señaló sin ambages que “</w:t>
      </w:r>
      <w:r w:rsidRPr="003A5CA8">
        <w:rPr>
          <w:rFonts w:ascii="Times New Roman" w:hAnsi="Times New Roman" w:cs="Times New Roman"/>
          <w:sz w:val="24"/>
          <w:szCs w:val="24"/>
          <w:u w:val="single"/>
        </w:rPr>
        <w:t>la responsabilidad social de una e</w:t>
      </w:r>
      <w:r>
        <w:rPr>
          <w:rFonts w:ascii="Times New Roman" w:hAnsi="Times New Roman" w:cs="Times New Roman"/>
          <w:sz w:val="24"/>
          <w:szCs w:val="24"/>
          <w:u w:val="single"/>
        </w:rPr>
        <w:t>mpresa es generar sus ganancias”</w:t>
      </w:r>
      <w:r w:rsidRPr="003A5CA8">
        <w:rPr>
          <w:rFonts w:ascii="Times New Roman" w:hAnsi="Times New Roman" w:cs="Times New Roman"/>
          <w:sz w:val="24"/>
          <w:szCs w:val="24"/>
          <w:u w:val="single"/>
        </w:rPr>
        <w:t>.</w:t>
      </w:r>
    </w:p>
    <w:p w:rsidR="00A0572C" w:rsidRPr="009B1D97" w:rsidRDefault="00A0572C" w:rsidP="00A0572C">
      <w:pPr>
        <w:spacing w:line="240" w:lineRule="auto"/>
        <w:jc w:val="both"/>
        <w:rPr>
          <w:rFonts w:ascii="Times New Roman" w:hAnsi="Times New Roman" w:cs="Times New Roman"/>
          <w:sz w:val="24"/>
          <w:szCs w:val="24"/>
          <w:u w:val="single"/>
        </w:rPr>
      </w:pPr>
      <w:r w:rsidRPr="009B1D97">
        <w:rPr>
          <w:rFonts w:ascii="Times New Roman" w:hAnsi="Times New Roman" w:cs="Times New Roman"/>
          <w:sz w:val="24"/>
          <w:szCs w:val="24"/>
          <w:u w:val="single"/>
        </w:rPr>
        <w:t>“En un sistema de libre empresa y propiedad privada, un ejecutivo corporativo es un empleado de los dueños de la compañía. Tiene una responsabilidad directa con sus empleadores”.</w:t>
      </w:r>
    </w:p>
    <w:p w:rsidR="00A0572C" w:rsidRPr="009B1D97" w:rsidRDefault="00A0572C" w:rsidP="00A0572C">
      <w:pPr>
        <w:spacing w:line="240" w:lineRule="auto"/>
        <w:jc w:val="both"/>
        <w:rPr>
          <w:rFonts w:ascii="Times New Roman" w:hAnsi="Times New Roman" w:cs="Times New Roman"/>
          <w:sz w:val="24"/>
          <w:szCs w:val="24"/>
          <w:u w:val="single"/>
        </w:rPr>
      </w:pPr>
      <w:r w:rsidRPr="009B1D97">
        <w:rPr>
          <w:rFonts w:ascii="Times New Roman" w:hAnsi="Times New Roman" w:cs="Times New Roman"/>
          <w:sz w:val="24"/>
          <w:szCs w:val="24"/>
          <w:u w:val="single"/>
        </w:rPr>
        <w:t>“Esa responsabilidad es hacer negocios de acuerdo con sus deseos, los cuales generalmente serán hacer tanto dinero como sea posible mientras cumple con las normas básicas de la sociedad, tanto aquellas incorporadas en las leyes y aquellas encarnadas en las costumbres éticas”, escribió Friedman.</w:t>
      </w:r>
    </w:p>
    <w:p w:rsidR="00A0572C" w:rsidRPr="00912A4A" w:rsidRDefault="00A0572C" w:rsidP="00A0572C">
      <w:pPr>
        <w:spacing w:line="240" w:lineRule="auto"/>
        <w:jc w:val="both"/>
        <w:rPr>
          <w:rFonts w:ascii="Times New Roman" w:hAnsi="Times New Roman" w:cs="Times New Roman"/>
          <w:sz w:val="24"/>
          <w:szCs w:val="24"/>
        </w:rPr>
      </w:pPr>
      <w:r w:rsidRPr="00912A4A">
        <w:rPr>
          <w:rFonts w:ascii="Times New Roman" w:hAnsi="Times New Roman" w:cs="Times New Roman"/>
          <w:sz w:val="24"/>
          <w:szCs w:val="24"/>
        </w:rPr>
        <w:t>La propuesta del economista llegaba en un momento en el que las empresas en Estados Unidos ofrecían generosos planes de retiro para sus empleados y hacían importantes donaciones a las comunidades pero los directivos eran criticados por trabajar más en su propio beneficio que en el de los accionistas.</w:t>
      </w:r>
    </w:p>
    <w:p w:rsidR="00A0572C" w:rsidRPr="003A5CA8" w:rsidRDefault="00A0572C" w:rsidP="00A0572C">
      <w:pPr>
        <w:spacing w:line="240" w:lineRule="auto"/>
        <w:jc w:val="both"/>
        <w:rPr>
          <w:rFonts w:ascii="Times New Roman" w:hAnsi="Times New Roman" w:cs="Times New Roman"/>
          <w:sz w:val="24"/>
          <w:szCs w:val="24"/>
          <w:u w:val="single"/>
        </w:rPr>
      </w:pPr>
      <w:r w:rsidRPr="003A5CA8">
        <w:rPr>
          <w:rFonts w:ascii="Times New Roman" w:hAnsi="Times New Roman" w:cs="Times New Roman"/>
          <w:sz w:val="24"/>
          <w:szCs w:val="24"/>
          <w:u w:val="single"/>
        </w:rPr>
        <w:t>Entonces, se produjo el giro que llevó a la era de la primacía de los accionistas, durante la cual la política corporativa se ha centrado en maximizar las ganancias a costa de la reducción de los beneficios de los emplea</w:t>
      </w:r>
      <w:r>
        <w:rPr>
          <w:rFonts w:ascii="Times New Roman" w:hAnsi="Times New Roman" w:cs="Times New Roman"/>
          <w:sz w:val="24"/>
          <w:szCs w:val="24"/>
          <w:u w:val="single"/>
        </w:rPr>
        <w:t>dos así como de cualquier otro “gasto improductivo”</w:t>
      </w:r>
      <w:r w:rsidRPr="003A5CA8">
        <w:rPr>
          <w:rFonts w:ascii="Times New Roman" w:hAnsi="Times New Roman" w:cs="Times New Roman"/>
          <w:sz w:val="24"/>
          <w:szCs w:val="24"/>
          <w:u w:val="single"/>
        </w:rPr>
        <w:t>.</w:t>
      </w:r>
    </w:p>
    <w:p w:rsidR="00A0572C" w:rsidRPr="00912A4A" w:rsidRDefault="00A0572C" w:rsidP="00A0572C">
      <w:pPr>
        <w:spacing w:line="240" w:lineRule="auto"/>
        <w:jc w:val="both"/>
        <w:rPr>
          <w:rFonts w:ascii="Times New Roman" w:hAnsi="Times New Roman" w:cs="Times New Roman"/>
          <w:sz w:val="24"/>
          <w:szCs w:val="24"/>
        </w:rPr>
      </w:pPr>
      <w:r w:rsidRPr="00912A4A">
        <w:rPr>
          <w:rFonts w:ascii="Times New Roman" w:hAnsi="Times New Roman" w:cs="Times New Roman"/>
          <w:sz w:val="24"/>
          <w:szCs w:val="24"/>
        </w:rPr>
        <w:t>Para garantizar que estos cambios se produjeran, las compañías establecieron además programas de incentivos en los cuales los bonos de sus altos ejecutivos dependen de los dividendos que pro</w:t>
      </w:r>
      <w:r>
        <w:rPr>
          <w:rFonts w:ascii="Times New Roman" w:hAnsi="Times New Roman" w:cs="Times New Roman"/>
          <w:sz w:val="24"/>
          <w:szCs w:val="24"/>
        </w:rPr>
        <w:t>duzca la empresa a corto plazo.</w:t>
      </w:r>
    </w:p>
    <w:p w:rsidR="00A0572C" w:rsidRPr="009B1D97" w:rsidRDefault="00A0572C" w:rsidP="00A0572C">
      <w:pPr>
        <w:spacing w:line="240" w:lineRule="auto"/>
        <w:jc w:val="both"/>
        <w:rPr>
          <w:rFonts w:ascii="Times New Roman" w:hAnsi="Times New Roman" w:cs="Times New Roman"/>
          <w:color w:val="FF0000"/>
          <w:sz w:val="24"/>
          <w:szCs w:val="24"/>
          <w:u w:val="single"/>
        </w:rPr>
      </w:pPr>
      <w:r w:rsidRPr="009B1D97">
        <w:rPr>
          <w:rFonts w:ascii="Times New Roman" w:hAnsi="Times New Roman" w:cs="Times New Roman"/>
          <w:color w:val="FF0000"/>
          <w:sz w:val="24"/>
          <w:szCs w:val="24"/>
          <w:u w:val="single"/>
        </w:rPr>
        <w:t>Pero si las ganancias de las grandes empresas aumentaron, también lo hizo su mala imagen pública.</w:t>
      </w:r>
    </w:p>
    <w:p w:rsidR="00A0572C" w:rsidRPr="009B1D97" w:rsidRDefault="00A0572C" w:rsidP="00A0572C">
      <w:pPr>
        <w:pStyle w:val="NormalWeb"/>
        <w:shd w:val="clear" w:color="auto" w:fill="FFFFFF"/>
        <w:spacing w:before="0" w:beforeAutospacing="0" w:after="0" w:afterAutospacing="0"/>
        <w:jc w:val="both"/>
        <w:textAlignment w:val="baseline"/>
        <w:rPr>
          <w:color w:val="FF0000"/>
          <w:u w:val="single"/>
        </w:rPr>
      </w:pPr>
      <w:r w:rsidRPr="009B1D97">
        <w:rPr>
          <w:color w:val="FF0000"/>
          <w:u w:val="single"/>
        </w:rPr>
        <w:t>“La desconfianza en las compañías estadounidenses ha crecido hasta el punto de que </w:t>
      </w:r>
      <w:r w:rsidRPr="009B1D97">
        <w:rPr>
          <w:rStyle w:val="Textoennegrita"/>
          <w:color w:val="FF0000"/>
          <w:u w:val="single"/>
          <w:bdr w:val="none" w:sz="0" w:space="0" w:color="auto" w:frame="1"/>
        </w:rPr>
        <w:t>la idea misma del capitalismo está siendo debatida en la escena política</w:t>
      </w:r>
      <w:r w:rsidRPr="009B1D97">
        <w:rPr>
          <w:color w:val="FF0000"/>
          <w:u w:val="single"/>
        </w:rPr>
        <w:t>”.</w:t>
      </w:r>
    </w:p>
    <w:p w:rsidR="00A0572C" w:rsidRDefault="00A0572C" w:rsidP="00A0572C">
      <w:pPr>
        <w:pStyle w:val="NormalWeb"/>
        <w:shd w:val="clear" w:color="auto" w:fill="FFFFFF"/>
        <w:spacing w:before="0" w:beforeAutospacing="0" w:after="0" w:afterAutospacing="0"/>
        <w:jc w:val="both"/>
        <w:textAlignment w:val="baseline"/>
      </w:pPr>
    </w:p>
    <w:p w:rsidR="00A0572C" w:rsidRDefault="00A0572C" w:rsidP="00A0572C">
      <w:pPr>
        <w:pStyle w:val="NormalWeb"/>
        <w:shd w:val="clear" w:color="auto" w:fill="FFFFFF"/>
        <w:spacing w:before="0" w:beforeAutospacing="0" w:after="0" w:afterAutospacing="0"/>
        <w:jc w:val="both"/>
        <w:textAlignment w:val="baseline"/>
        <w:rPr>
          <w:u w:val="single"/>
        </w:rPr>
      </w:pPr>
      <w:r>
        <w:t>“</w:t>
      </w:r>
      <w:r w:rsidRPr="00912A4A">
        <w:t>El populismo está siendo acogido en ambos extremos del espectro político, trátese del proteccionismo comercial de Donald Trump o la supremacía de la red de protección so</w:t>
      </w:r>
      <w:r>
        <w:t>cial del senador Bernie Sanders”</w:t>
      </w:r>
      <w:r w:rsidRPr="00912A4A">
        <w:t>, escribió este martes el columnista de </w:t>
      </w:r>
      <w:r w:rsidRPr="00912A4A">
        <w:rPr>
          <w:i/>
          <w:iCs/>
          <w:bdr w:val="none" w:sz="0" w:space="0" w:color="auto" w:frame="1"/>
        </w:rPr>
        <w:t xml:space="preserve">The New York </w:t>
      </w:r>
      <w:r w:rsidRPr="00912A4A">
        <w:rPr>
          <w:i/>
          <w:iCs/>
          <w:bdr w:val="none" w:sz="0" w:space="0" w:color="auto" w:frame="1"/>
        </w:rPr>
        <w:lastRenderedPageBreak/>
        <w:t>Times</w:t>
      </w:r>
      <w:r w:rsidRPr="00912A4A">
        <w:t xml:space="preserve"> Andrew Ross Sorkin, a propósito de este </w:t>
      </w:r>
      <w:r>
        <w:rPr>
          <w:u w:val="single"/>
        </w:rPr>
        <w:t xml:space="preserve">cambio propuesto por el </w:t>
      </w:r>
      <w:r w:rsidRPr="003A5CA8">
        <w:rPr>
          <w:i/>
          <w:iCs/>
          <w:u w:val="single"/>
          <w:bdr w:val="none" w:sz="0" w:space="0" w:color="auto" w:frame="1"/>
        </w:rPr>
        <w:t>Business Roundtable</w:t>
      </w:r>
      <w:r w:rsidRPr="003A5CA8">
        <w:rPr>
          <w:u w:val="single"/>
        </w:rPr>
        <w:t>.</w:t>
      </w:r>
    </w:p>
    <w:p w:rsidR="00A0572C" w:rsidRPr="00912A4A" w:rsidRDefault="00A0572C" w:rsidP="00A0572C">
      <w:pPr>
        <w:pStyle w:val="NormalWeb"/>
        <w:shd w:val="clear" w:color="auto" w:fill="FFFFFF"/>
        <w:spacing w:before="0" w:beforeAutospacing="0" w:after="0" w:afterAutospacing="0"/>
        <w:jc w:val="both"/>
        <w:textAlignment w:val="baseline"/>
      </w:pPr>
    </w:p>
    <w:p w:rsidR="00A0572C" w:rsidRPr="009B1D97" w:rsidRDefault="00A0572C" w:rsidP="00A0572C">
      <w:pPr>
        <w:pStyle w:val="NormalWeb"/>
        <w:shd w:val="clear" w:color="auto" w:fill="FFFFFF"/>
        <w:spacing w:before="0" w:beforeAutospacing="0" w:after="0" w:afterAutospacing="0"/>
        <w:jc w:val="both"/>
        <w:textAlignment w:val="baseline"/>
        <w:rPr>
          <w:u w:val="single"/>
        </w:rPr>
      </w:pPr>
      <w:r w:rsidRPr="009B1D97">
        <w:rPr>
          <w:u w:val="single"/>
        </w:rPr>
        <w:t>La apuesta a largo plazo</w:t>
      </w:r>
    </w:p>
    <w:p w:rsidR="00A0572C" w:rsidRPr="00912A4A" w:rsidRDefault="00A0572C" w:rsidP="00A0572C">
      <w:pPr>
        <w:pStyle w:val="NormalWeb"/>
        <w:shd w:val="clear" w:color="auto" w:fill="FFFFFF"/>
        <w:spacing w:before="0" w:beforeAutospacing="0" w:after="0" w:afterAutospacing="0"/>
        <w:jc w:val="both"/>
        <w:textAlignment w:val="baseline"/>
      </w:pPr>
    </w:p>
    <w:p w:rsidR="00A0572C" w:rsidRPr="00EF3C5E" w:rsidRDefault="00A0572C" w:rsidP="00A0572C">
      <w:pPr>
        <w:pStyle w:val="NormalWeb"/>
        <w:shd w:val="clear" w:color="auto" w:fill="FFFFFF"/>
        <w:spacing w:before="0" w:beforeAutospacing="0" w:after="0" w:afterAutospacing="0"/>
        <w:jc w:val="both"/>
        <w:textAlignment w:val="baseline"/>
        <w:rPr>
          <w:color w:val="FF0000"/>
        </w:rPr>
      </w:pPr>
      <w:r w:rsidRPr="00EF3C5E">
        <w:rPr>
          <w:color w:val="FF0000"/>
        </w:rPr>
        <w:t>En su nueva posición sobre el objetivo de sus corporaciones, el </w:t>
      </w:r>
      <w:r w:rsidRPr="00EF3C5E">
        <w:rPr>
          <w:i/>
          <w:iCs/>
          <w:color w:val="FF0000"/>
          <w:bdr w:val="none" w:sz="0" w:space="0" w:color="auto" w:frame="1"/>
        </w:rPr>
        <w:t>Business Roundtable</w:t>
      </w:r>
      <w:r w:rsidRPr="00EF3C5E">
        <w:rPr>
          <w:color w:val="FF0000"/>
        </w:rPr>
        <w:t> se compromete con cinco puntos concretos:</w:t>
      </w:r>
    </w:p>
    <w:p w:rsidR="00A0572C" w:rsidRPr="00EF3C5E" w:rsidRDefault="00A0572C" w:rsidP="00A0572C">
      <w:pPr>
        <w:numPr>
          <w:ilvl w:val="0"/>
          <w:numId w:val="1"/>
        </w:numPr>
        <w:shd w:val="clear" w:color="auto" w:fill="FFFFFF"/>
        <w:spacing w:before="270" w:after="0" w:line="240" w:lineRule="auto"/>
        <w:ind w:left="300"/>
        <w:jc w:val="both"/>
        <w:textAlignment w:val="baseline"/>
        <w:rPr>
          <w:rFonts w:ascii="Times New Roman" w:hAnsi="Times New Roman" w:cs="Times New Roman"/>
          <w:color w:val="FF0000"/>
          <w:sz w:val="24"/>
          <w:szCs w:val="24"/>
        </w:rPr>
      </w:pPr>
      <w:r w:rsidRPr="00EF3C5E">
        <w:rPr>
          <w:rFonts w:ascii="Times New Roman" w:hAnsi="Times New Roman" w:cs="Times New Roman"/>
          <w:color w:val="FF0000"/>
          <w:sz w:val="24"/>
          <w:szCs w:val="24"/>
        </w:rPr>
        <w:t>Entregar servicios o bienes de valor a sus clientes.</w:t>
      </w:r>
    </w:p>
    <w:p w:rsidR="00A0572C" w:rsidRPr="00EF3C5E" w:rsidRDefault="00A0572C" w:rsidP="00A0572C">
      <w:pPr>
        <w:numPr>
          <w:ilvl w:val="0"/>
          <w:numId w:val="1"/>
        </w:numPr>
        <w:shd w:val="clear" w:color="auto" w:fill="FFFFFF"/>
        <w:spacing w:before="270" w:after="0" w:line="240" w:lineRule="auto"/>
        <w:ind w:left="300"/>
        <w:jc w:val="both"/>
        <w:textAlignment w:val="baseline"/>
        <w:rPr>
          <w:rFonts w:ascii="Times New Roman" w:hAnsi="Times New Roman" w:cs="Times New Roman"/>
          <w:color w:val="FF0000"/>
          <w:sz w:val="24"/>
          <w:szCs w:val="24"/>
        </w:rPr>
      </w:pPr>
      <w:r w:rsidRPr="00EF3C5E">
        <w:rPr>
          <w:rFonts w:ascii="Times New Roman" w:hAnsi="Times New Roman" w:cs="Times New Roman"/>
          <w:color w:val="FF0000"/>
          <w:sz w:val="24"/>
          <w:szCs w:val="24"/>
        </w:rPr>
        <w:t>Invertir en sus empleados y compensarlos de forma justa.</w:t>
      </w:r>
    </w:p>
    <w:p w:rsidR="00A0572C" w:rsidRPr="00EF3C5E" w:rsidRDefault="00A0572C" w:rsidP="00A0572C">
      <w:pPr>
        <w:numPr>
          <w:ilvl w:val="0"/>
          <w:numId w:val="1"/>
        </w:numPr>
        <w:shd w:val="clear" w:color="auto" w:fill="FFFFFF"/>
        <w:spacing w:before="270" w:after="0" w:line="240" w:lineRule="auto"/>
        <w:ind w:left="300"/>
        <w:jc w:val="both"/>
        <w:textAlignment w:val="baseline"/>
        <w:rPr>
          <w:rFonts w:ascii="Times New Roman" w:hAnsi="Times New Roman" w:cs="Times New Roman"/>
          <w:color w:val="FF0000"/>
          <w:sz w:val="24"/>
          <w:szCs w:val="24"/>
        </w:rPr>
      </w:pPr>
      <w:r w:rsidRPr="00EF3C5E">
        <w:rPr>
          <w:rFonts w:ascii="Times New Roman" w:hAnsi="Times New Roman" w:cs="Times New Roman"/>
          <w:color w:val="FF0000"/>
          <w:sz w:val="24"/>
          <w:szCs w:val="24"/>
        </w:rPr>
        <w:t>Negociar de forma justa y ética con los proveedores.</w:t>
      </w:r>
    </w:p>
    <w:p w:rsidR="00A0572C" w:rsidRPr="00EF3C5E" w:rsidRDefault="00A0572C" w:rsidP="00A0572C">
      <w:pPr>
        <w:numPr>
          <w:ilvl w:val="0"/>
          <w:numId w:val="1"/>
        </w:numPr>
        <w:shd w:val="clear" w:color="auto" w:fill="FFFFFF"/>
        <w:spacing w:before="270" w:after="0" w:line="240" w:lineRule="auto"/>
        <w:ind w:left="300"/>
        <w:jc w:val="both"/>
        <w:textAlignment w:val="baseline"/>
        <w:rPr>
          <w:rFonts w:ascii="Times New Roman" w:hAnsi="Times New Roman" w:cs="Times New Roman"/>
          <w:color w:val="FF0000"/>
          <w:sz w:val="24"/>
          <w:szCs w:val="24"/>
        </w:rPr>
      </w:pPr>
      <w:r w:rsidRPr="00EF3C5E">
        <w:rPr>
          <w:rFonts w:ascii="Times New Roman" w:hAnsi="Times New Roman" w:cs="Times New Roman"/>
          <w:color w:val="FF0000"/>
          <w:sz w:val="24"/>
          <w:szCs w:val="24"/>
        </w:rPr>
        <w:t>Apoyar a las comunidades en las que están asentadas las empresas.</w:t>
      </w:r>
    </w:p>
    <w:p w:rsidR="00A0572C" w:rsidRPr="00EF3C5E" w:rsidRDefault="00A0572C" w:rsidP="00A0572C">
      <w:pPr>
        <w:numPr>
          <w:ilvl w:val="0"/>
          <w:numId w:val="1"/>
        </w:numPr>
        <w:shd w:val="clear" w:color="auto" w:fill="FFFFFF"/>
        <w:spacing w:before="270" w:after="0" w:line="240" w:lineRule="auto"/>
        <w:ind w:left="300"/>
        <w:jc w:val="both"/>
        <w:textAlignment w:val="baseline"/>
        <w:rPr>
          <w:rFonts w:ascii="Times New Roman" w:hAnsi="Times New Roman" w:cs="Times New Roman"/>
          <w:color w:val="FF0000"/>
          <w:sz w:val="24"/>
          <w:szCs w:val="24"/>
        </w:rPr>
      </w:pPr>
      <w:r w:rsidRPr="00EF3C5E">
        <w:rPr>
          <w:rFonts w:ascii="Times New Roman" w:hAnsi="Times New Roman" w:cs="Times New Roman"/>
          <w:color w:val="FF0000"/>
          <w:sz w:val="24"/>
          <w:szCs w:val="24"/>
        </w:rPr>
        <w:t>Generar rentabilidad de largo plazo para los accionistas.</w:t>
      </w:r>
    </w:p>
    <w:p w:rsidR="00A0572C" w:rsidRPr="00EF3C5E" w:rsidRDefault="00A0572C" w:rsidP="00A0572C">
      <w:pPr>
        <w:pStyle w:val="NormalWeb"/>
        <w:shd w:val="clear" w:color="auto" w:fill="FFFFFF"/>
        <w:spacing w:before="0" w:beforeAutospacing="0" w:after="0" w:afterAutospacing="0"/>
        <w:jc w:val="both"/>
        <w:textAlignment w:val="baseline"/>
        <w:rPr>
          <w:color w:val="FF0000"/>
        </w:rPr>
      </w:pPr>
    </w:p>
    <w:p w:rsidR="00A0572C" w:rsidRPr="00912A4A" w:rsidRDefault="00A0572C" w:rsidP="00A0572C">
      <w:pPr>
        <w:pStyle w:val="NormalWeb"/>
        <w:shd w:val="clear" w:color="auto" w:fill="FFFFFF"/>
        <w:spacing w:before="0" w:beforeAutospacing="0" w:after="0" w:afterAutospacing="0"/>
        <w:jc w:val="both"/>
        <w:textAlignment w:val="baseline"/>
      </w:pPr>
      <w:r w:rsidRPr="00EF3C5E">
        <w:rPr>
          <w:u w:val="single"/>
        </w:rPr>
        <w:t>Jamie Dimon, jefe del </w:t>
      </w:r>
      <w:r w:rsidRPr="00EF3C5E">
        <w:rPr>
          <w:i/>
          <w:iCs/>
          <w:u w:val="single"/>
          <w:bdr w:val="none" w:sz="0" w:space="0" w:color="auto" w:frame="1"/>
        </w:rPr>
        <w:t>Business Roundatble</w:t>
      </w:r>
      <w:r w:rsidRPr="00EF3C5E">
        <w:rPr>
          <w:u w:val="single"/>
        </w:rPr>
        <w:t> y presidente ejecutivo del banco JP Morgan Chase</w:t>
      </w:r>
      <w:r w:rsidRPr="00912A4A">
        <w:t>, destacó que este giro está vinculado con una visión de sostenibilidad a lo largo del tiempo.</w:t>
      </w:r>
    </w:p>
    <w:p w:rsidR="00A0572C" w:rsidRDefault="00A0572C" w:rsidP="00A0572C">
      <w:pPr>
        <w:pStyle w:val="NormalWeb"/>
        <w:shd w:val="clear" w:color="auto" w:fill="FFFFFF"/>
        <w:spacing w:before="0" w:beforeAutospacing="0" w:after="0" w:afterAutospacing="0"/>
        <w:jc w:val="both"/>
        <w:textAlignment w:val="baseline"/>
      </w:pPr>
    </w:p>
    <w:p w:rsidR="00A0572C" w:rsidRPr="009B1D97" w:rsidRDefault="00A0572C" w:rsidP="00A0572C">
      <w:pPr>
        <w:pStyle w:val="NormalWeb"/>
        <w:shd w:val="clear" w:color="auto" w:fill="FFFFFF"/>
        <w:spacing w:before="0" w:beforeAutospacing="0" w:after="0" w:afterAutospacing="0"/>
        <w:jc w:val="both"/>
        <w:textAlignment w:val="baseline"/>
        <w:rPr>
          <w:color w:val="FF0000"/>
          <w:u w:val="single"/>
        </w:rPr>
      </w:pPr>
      <w:r w:rsidRPr="009B1D97">
        <w:rPr>
          <w:color w:val="FF0000"/>
          <w:u w:val="single"/>
        </w:rPr>
        <w:t>“</w:t>
      </w:r>
      <w:r w:rsidRPr="009B1D97">
        <w:rPr>
          <w:rStyle w:val="Textoennegrita"/>
          <w:color w:val="FF0000"/>
          <w:u w:val="single"/>
          <w:bdr w:val="none" w:sz="0" w:space="0" w:color="auto" w:frame="1"/>
        </w:rPr>
        <w:t>El sueño americano está vivo pero se está deshilachando</w:t>
      </w:r>
      <w:r w:rsidRPr="009B1D97">
        <w:rPr>
          <w:color w:val="FF0000"/>
          <w:u w:val="single"/>
        </w:rPr>
        <w:t>. Los grandes empleadores están invirtiendo en sus trabajadores y en sus comunidades porque saben que esa es la única vía para ser exitoso en el largo plazo”.</w:t>
      </w:r>
    </w:p>
    <w:p w:rsidR="00A0572C" w:rsidRPr="009B1D97" w:rsidRDefault="00A0572C" w:rsidP="00A0572C">
      <w:pPr>
        <w:pStyle w:val="NormalWeb"/>
        <w:shd w:val="clear" w:color="auto" w:fill="FFFFFF"/>
        <w:spacing w:after="0"/>
        <w:jc w:val="both"/>
        <w:textAlignment w:val="baseline"/>
        <w:rPr>
          <w:color w:val="FF0000"/>
          <w:u w:val="single"/>
        </w:rPr>
      </w:pPr>
      <w:r w:rsidRPr="009B1D97">
        <w:rPr>
          <w:color w:val="FF0000"/>
          <w:u w:val="single"/>
        </w:rPr>
        <w:t>“Estos principios modernizados reflejan el firme compromiso de la comunidad empresarial de seguir impulsando una economía que sirva a todos los estadounidenses”, dijo a través de una nota de prensa.</w:t>
      </w:r>
    </w:p>
    <w:p w:rsidR="00A0572C" w:rsidRPr="009B1D97" w:rsidRDefault="00A0572C" w:rsidP="00A0572C">
      <w:pPr>
        <w:pStyle w:val="NormalWeb"/>
        <w:shd w:val="clear" w:color="auto" w:fill="FFFFFF"/>
        <w:spacing w:after="0"/>
        <w:jc w:val="both"/>
        <w:textAlignment w:val="baseline"/>
        <w:rPr>
          <w:u w:val="single"/>
        </w:rPr>
      </w:pPr>
      <w:r w:rsidRPr="009B1D97">
        <w:rPr>
          <w:u w:val="single"/>
        </w:rPr>
        <w:t>Tricia Griffith, presidenta ejecutiva de la aseguradora Progressive Corporation, señaló que aunque los directivos trabajan para obtener ganancias y entregar beneficios a los accionistas las mejores empresas van más allá.</w:t>
      </w:r>
    </w:p>
    <w:p w:rsidR="00A0572C" w:rsidRPr="009B1D97" w:rsidRDefault="00A0572C" w:rsidP="00A0572C">
      <w:pPr>
        <w:pStyle w:val="NormalWeb"/>
        <w:shd w:val="clear" w:color="auto" w:fill="FFFFFF"/>
        <w:spacing w:after="0"/>
        <w:jc w:val="both"/>
        <w:textAlignment w:val="baseline"/>
        <w:rPr>
          <w:color w:val="FF0000"/>
          <w:u w:val="single"/>
        </w:rPr>
      </w:pPr>
      <w:r w:rsidRPr="009B1D97">
        <w:rPr>
          <w:color w:val="FF0000"/>
          <w:u w:val="single"/>
        </w:rPr>
        <w:t>“Ellos ponen a los clientes primero e invierten en sus empleados y en sus comunidades. Al final, esa es la vía más prometedora de construir valor en el largo plazo”, apuntó.</w:t>
      </w:r>
    </w:p>
    <w:p w:rsidR="00A0572C" w:rsidRDefault="00A0572C" w:rsidP="00A0572C">
      <w:pPr>
        <w:pStyle w:val="NormalWeb"/>
        <w:shd w:val="clear" w:color="auto" w:fill="FFFFFF"/>
        <w:spacing w:after="0"/>
        <w:jc w:val="both"/>
        <w:textAlignment w:val="baseline"/>
      </w:pPr>
      <w:r>
        <w:t>¿Promesas o acciones?</w:t>
      </w:r>
    </w:p>
    <w:p w:rsidR="00A0572C" w:rsidRPr="00EF3C5E" w:rsidRDefault="00A0572C" w:rsidP="00A0572C">
      <w:pPr>
        <w:pStyle w:val="NormalWeb"/>
        <w:shd w:val="clear" w:color="auto" w:fill="FFFFFF"/>
        <w:spacing w:after="0"/>
        <w:jc w:val="both"/>
        <w:textAlignment w:val="baseline"/>
        <w:rPr>
          <w:u w:val="single"/>
        </w:rPr>
      </w:pPr>
      <w:r w:rsidRPr="00EF3C5E">
        <w:rPr>
          <w:u w:val="single"/>
        </w:rPr>
        <w:t>El Business Roundtable fue creado en 1972 por la fusión de tres organizaciones distintas que coincidían en su creencia de que el sector empresarial debía jugar un papel activo en la elaboración de políticas públicas.</w:t>
      </w:r>
    </w:p>
    <w:p w:rsidR="00A0572C" w:rsidRDefault="00A0572C" w:rsidP="00A0572C">
      <w:pPr>
        <w:pStyle w:val="NormalWeb"/>
        <w:shd w:val="clear" w:color="auto" w:fill="FFFFFF"/>
        <w:spacing w:after="0"/>
        <w:jc w:val="both"/>
        <w:textAlignment w:val="baseline"/>
      </w:pPr>
      <w:r>
        <w:t>Desde entonces ha tenido una importante participación en la aprobación o rechazo de numerosas iniciativas legislativas.</w:t>
      </w:r>
    </w:p>
    <w:p w:rsidR="00A0572C" w:rsidRDefault="00A0572C" w:rsidP="00A0572C">
      <w:pPr>
        <w:pStyle w:val="NormalWeb"/>
        <w:shd w:val="clear" w:color="auto" w:fill="FFFFFF"/>
        <w:spacing w:after="0"/>
        <w:jc w:val="both"/>
        <w:textAlignment w:val="baseline"/>
      </w:pPr>
      <w:r>
        <w:t>En 1975, por ejemplo, sus actividades de cabildeo fueron consideradas fundamentales para la derrota de una iniciativa que buscaba reformar las reglas antimonopolio para permitir a los fiscales generales de los 50 estados de EEUU demandar a las empresas en nombre de los ciudadanos.</w:t>
      </w:r>
    </w:p>
    <w:p w:rsidR="00A0572C" w:rsidRDefault="00A0572C" w:rsidP="00A0572C">
      <w:pPr>
        <w:pStyle w:val="NormalWeb"/>
        <w:shd w:val="clear" w:color="auto" w:fill="FFFFFF"/>
        <w:spacing w:after="0"/>
        <w:jc w:val="both"/>
        <w:textAlignment w:val="baseline"/>
      </w:pPr>
      <w:r>
        <w:lastRenderedPageBreak/>
        <w:t>En 1982, el grupo se opuso a las metas de déficit fiscal propuestas por el gobierno de Ronald Reagan y abogó ante el Congreso porque redujera los gastos en defensa que planificaba el gobierno.</w:t>
      </w:r>
    </w:p>
    <w:p w:rsidR="00A0572C" w:rsidRDefault="00A0572C" w:rsidP="00A0572C">
      <w:pPr>
        <w:pStyle w:val="NormalWeb"/>
        <w:shd w:val="clear" w:color="auto" w:fill="FFFFFF"/>
        <w:spacing w:after="0"/>
        <w:jc w:val="both"/>
        <w:textAlignment w:val="baseline"/>
      </w:pPr>
      <w:r>
        <w:t>En 1990, el Business Roundtable se movilizó para lograr que el gobierno de George H.W. Bush impulsara el TLCAN con México y Canadá.</w:t>
      </w:r>
    </w:p>
    <w:p w:rsidR="00A0572C" w:rsidRDefault="00A0572C" w:rsidP="00A0572C">
      <w:pPr>
        <w:pStyle w:val="NormalWeb"/>
        <w:shd w:val="clear" w:color="auto" w:fill="FFFFFF"/>
        <w:spacing w:after="0"/>
        <w:jc w:val="both"/>
        <w:textAlignment w:val="baseline"/>
      </w:pPr>
      <w:r>
        <w:t>En tiempos recientes, la organización ha abogado por una reforma migratoria que abra las puertas y facilite la llegada y permanencia en Estados Unidos de mano de obra calificada pero también de trabajadores agrícolas.</w:t>
      </w:r>
    </w:p>
    <w:p w:rsidR="00A0572C" w:rsidRDefault="00A0572C" w:rsidP="00A0572C">
      <w:pPr>
        <w:pStyle w:val="NormalWeb"/>
        <w:shd w:val="clear" w:color="auto" w:fill="FFFFFF"/>
        <w:spacing w:after="0"/>
        <w:jc w:val="both"/>
        <w:textAlignment w:val="baseline"/>
      </w:pPr>
      <w:r>
        <w:t>Ahora el nuevo giro anunciado en su visión sobre el objetivo de sus corporaciones ha sido acogido con cierto escepticismo.</w:t>
      </w:r>
    </w:p>
    <w:p w:rsidR="00A0572C" w:rsidRDefault="00A0572C" w:rsidP="00A0572C">
      <w:pPr>
        <w:pStyle w:val="NormalWeb"/>
        <w:shd w:val="clear" w:color="auto" w:fill="FFFFFF"/>
        <w:spacing w:after="0"/>
        <w:jc w:val="both"/>
        <w:textAlignment w:val="baseline"/>
      </w:pPr>
      <w:r>
        <w:t>“No creamos que es por benevolencia que los CEO (presidentes ejecutivos) del Business Roundtable finalmente reconocen que deben defender algo más que los beneficios de los accionistas”.</w:t>
      </w:r>
    </w:p>
    <w:p w:rsidR="00A0572C" w:rsidRDefault="00A0572C" w:rsidP="00A0572C">
      <w:pPr>
        <w:pStyle w:val="NormalWeb"/>
        <w:shd w:val="clear" w:color="auto" w:fill="FFFFFF"/>
        <w:spacing w:after="0"/>
        <w:jc w:val="both"/>
        <w:textAlignment w:val="baseline"/>
      </w:pPr>
      <w:r>
        <w:t>“Ignorar temas como la complicidad con los abusos a los derechos humanos es una invitación a un desastre de relaciones públicas”, escribió en un tuit este martes Kenneth Roth, director ejecutivo de la ONG Human Rights Watch.</w:t>
      </w:r>
    </w:p>
    <w:p w:rsidR="00A0572C" w:rsidRPr="00912A4A" w:rsidRDefault="00A0572C" w:rsidP="00A0572C">
      <w:pPr>
        <w:pStyle w:val="NormalWeb"/>
        <w:shd w:val="clear" w:color="auto" w:fill="FFFFFF"/>
        <w:spacing w:after="0"/>
        <w:jc w:val="both"/>
        <w:textAlignment w:val="baseline"/>
        <w:rPr>
          <w:lang w:val="en-US"/>
        </w:rPr>
      </w:pPr>
      <w:r w:rsidRPr="00912A4A">
        <w:rPr>
          <w:lang w:val="en-US"/>
        </w:rPr>
        <w:t>Kenneth Roth</w:t>
      </w:r>
    </w:p>
    <w:p w:rsidR="00A0572C" w:rsidRPr="00912A4A" w:rsidRDefault="00A0572C" w:rsidP="00A0572C">
      <w:pPr>
        <w:pStyle w:val="NormalWeb"/>
        <w:shd w:val="clear" w:color="auto" w:fill="FFFFFF"/>
        <w:spacing w:after="0"/>
        <w:jc w:val="both"/>
        <w:textAlignment w:val="baseline"/>
        <w:rPr>
          <w:lang w:val="en-US"/>
        </w:rPr>
      </w:pPr>
      <w:r w:rsidRPr="00912A4A">
        <w:rPr>
          <w:rFonts w:ascii="MS Gothic" w:eastAsia="MS Gothic" w:hAnsi="MS Gothic" w:cs="MS Gothic" w:hint="eastAsia"/>
          <w:lang w:val="en-US"/>
        </w:rPr>
        <w:t>✔</w:t>
      </w:r>
    </w:p>
    <w:p w:rsidR="00A0572C" w:rsidRPr="00912A4A" w:rsidRDefault="00A0572C" w:rsidP="00A0572C">
      <w:pPr>
        <w:pStyle w:val="NormalWeb"/>
        <w:shd w:val="clear" w:color="auto" w:fill="FFFFFF"/>
        <w:spacing w:after="0"/>
        <w:jc w:val="both"/>
        <w:textAlignment w:val="baseline"/>
        <w:rPr>
          <w:lang w:val="en-US"/>
        </w:rPr>
      </w:pPr>
      <w:r w:rsidRPr="00912A4A">
        <w:rPr>
          <w:lang w:val="en-US"/>
        </w:rPr>
        <w:t>@KenRoth</w:t>
      </w:r>
    </w:p>
    <w:p w:rsidR="00A0572C" w:rsidRPr="00912A4A" w:rsidRDefault="00A0572C" w:rsidP="00A0572C">
      <w:pPr>
        <w:pStyle w:val="NormalWeb"/>
        <w:shd w:val="clear" w:color="auto" w:fill="FFFFFF"/>
        <w:spacing w:after="0"/>
        <w:jc w:val="both"/>
        <w:textAlignment w:val="baseline"/>
        <w:rPr>
          <w:lang w:val="en-US"/>
        </w:rPr>
      </w:pPr>
      <w:r w:rsidRPr="00912A4A">
        <w:rPr>
          <w:lang w:val="en-US"/>
        </w:rPr>
        <w:t xml:space="preserve"> Let's not pretend it's benevolence that makes the CEOs of the Business Rountable finally recognize they must stand for more than shareholder profits. Ignoring issues such as complicity in human rights abuse is an invitation for a publicity disaster. https://trib.al/0q9jSMD </w:t>
      </w:r>
    </w:p>
    <w:p w:rsidR="00A0572C" w:rsidRPr="00EF3C5E" w:rsidRDefault="00A0572C" w:rsidP="00A0572C">
      <w:pPr>
        <w:pStyle w:val="NormalWeb"/>
        <w:shd w:val="clear" w:color="auto" w:fill="FFFFFF"/>
        <w:spacing w:after="0"/>
        <w:jc w:val="both"/>
        <w:textAlignment w:val="baseline"/>
        <w:rPr>
          <w:u w:val="single"/>
        </w:rPr>
      </w:pPr>
      <w:r w:rsidRPr="00EF3C5E">
        <w:rPr>
          <w:u w:val="single"/>
        </w:rPr>
        <w:t>Otros críticos apuntaron que el anuncio es más una declaración de intenciones que un plan de acción, por lo que resulta razonable que haya dudas sobre su verdadera aplicación.</w:t>
      </w:r>
    </w:p>
    <w:p w:rsidR="00A0572C" w:rsidRPr="00EF3C5E" w:rsidRDefault="00A0572C" w:rsidP="00A0572C">
      <w:pPr>
        <w:pStyle w:val="NormalWeb"/>
        <w:shd w:val="clear" w:color="auto" w:fill="FFFFFF"/>
        <w:spacing w:after="0"/>
        <w:jc w:val="both"/>
        <w:textAlignment w:val="baseline"/>
        <w:rPr>
          <w:color w:val="FF0000"/>
          <w:u w:val="single"/>
        </w:rPr>
      </w:pPr>
      <w:r>
        <w:rPr>
          <w:color w:val="FF0000"/>
          <w:u w:val="single"/>
        </w:rPr>
        <w:t>“</w:t>
      </w:r>
      <w:r w:rsidRPr="00EF3C5E">
        <w:rPr>
          <w:color w:val="FF0000"/>
          <w:u w:val="single"/>
        </w:rPr>
        <w:t>No se equivoquen, no fue la democracia de los accionistas la que creó este nuevo momento de iluminación. La indignación pública impulsó esto. También lo hizo la ira en Washington y el escrutini</w:t>
      </w:r>
      <w:r>
        <w:rPr>
          <w:color w:val="FF0000"/>
          <w:u w:val="single"/>
        </w:rPr>
        <w:t>o de los organismos reguladores”</w:t>
      </w:r>
      <w:r w:rsidRPr="00EF3C5E">
        <w:rPr>
          <w:color w:val="FF0000"/>
          <w:u w:val="single"/>
        </w:rPr>
        <w:t>.</w:t>
      </w:r>
    </w:p>
    <w:p w:rsidR="00A0572C" w:rsidRPr="00EF3C5E" w:rsidRDefault="00A0572C" w:rsidP="00A0572C">
      <w:pPr>
        <w:pStyle w:val="NormalWeb"/>
        <w:shd w:val="clear" w:color="auto" w:fill="FFFFFF"/>
        <w:spacing w:after="0"/>
        <w:jc w:val="both"/>
        <w:textAlignment w:val="baseline"/>
        <w:rPr>
          <w:color w:val="FF0000"/>
          <w:u w:val="single"/>
        </w:rPr>
      </w:pPr>
      <w:r>
        <w:rPr>
          <w:color w:val="FF0000"/>
          <w:u w:val="single"/>
        </w:rPr>
        <w:t>“</w:t>
      </w:r>
      <w:r w:rsidRPr="00EF3C5E">
        <w:rPr>
          <w:color w:val="FF0000"/>
          <w:u w:val="single"/>
        </w:rPr>
        <w:t>Los accionistas -con algunas excepciones- no se dejaron convencer hasta que ya no tuvieron otra opción que darse cuenta de que estas fuerzas podrían tene</w:t>
      </w:r>
      <w:r>
        <w:rPr>
          <w:color w:val="FF0000"/>
          <w:u w:val="single"/>
        </w:rPr>
        <w:t>r un impacto en sus inversiones”</w:t>
      </w:r>
      <w:r w:rsidRPr="00EF3C5E">
        <w:rPr>
          <w:color w:val="FF0000"/>
          <w:u w:val="single"/>
        </w:rPr>
        <w:t>, escribió Ross Sorkin en The New York Times.</w:t>
      </w:r>
    </w:p>
    <w:p w:rsidR="00A0572C" w:rsidRDefault="00A0572C" w:rsidP="00A0572C">
      <w:pPr>
        <w:pStyle w:val="NormalWeb"/>
        <w:shd w:val="clear" w:color="auto" w:fill="FFFFFF"/>
        <w:spacing w:before="0" w:beforeAutospacing="0" w:after="0" w:afterAutospacing="0"/>
        <w:jc w:val="both"/>
        <w:textAlignment w:val="baseline"/>
      </w:pPr>
      <w:r>
        <w:t>Así este cambio en la visión de los objetivos corporativos de las grandes empresas de Estados Unidos es por ahora una semilla cuyo cultivo no parece garantizado.</w:t>
      </w:r>
    </w:p>
    <w:p w:rsidR="0067628A" w:rsidRDefault="0067628A" w:rsidP="00A0572C">
      <w:pPr>
        <w:spacing w:line="240" w:lineRule="auto"/>
        <w:jc w:val="both"/>
        <w:rPr>
          <w:rFonts w:ascii="Times New Roman" w:hAnsi="Times New Roman" w:cs="Times New Roman"/>
          <w:sz w:val="24"/>
          <w:szCs w:val="24"/>
        </w:rPr>
      </w:pPr>
    </w:p>
    <w:p w:rsidR="0067628A" w:rsidRDefault="0067628A" w:rsidP="00A0572C">
      <w:pPr>
        <w:spacing w:line="240" w:lineRule="auto"/>
        <w:jc w:val="both"/>
        <w:rPr>
          <w:rFonts w:ascii="Times New Roman" w:hAnsi="Times New Roman" w:cs="Times New Roman"/>
          <w:sz w:val="24"/>
          <w:szCs w:val="24"/>
        </w:rPr>
      </w:pPr>
    </w:p>
    <w:p w:rsidR="00A0572C" w:rsidRPr="00244027"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244027">
        <w:rPr>
          <w:rFonts w:ascii="Times New Roman" w:hAnsi="Times New Roman" w:cs="Times New Roman"/>
          <w:sz w:val="24"/>
          <w:szCs w:val="24"/>
          <w:u w:val="single"/>
        </w:rPr>
        <w:t>Por qué los CEO en Estados Unidos ahora están en contra de los accionistas</w:t>
      </w:r>
      <w:r>
        <w:rPr>
          <w:rFonts w:ascii="Times New Roman" w:hAnsi="Times New Roman" w:cs="Times New Roman"/>
          <w:sz w:val="24"/>
          <w:szCs w:val="24"/>
        </w:rPr>
        <w:t xml:space="preserve"> (Project Syndicate - </w:t>
      </w:r>
      <w:r w:rsidRPr="00244027">
        <w:rPr>
          <w:rFonts w:ascii="Times New Roman" w:hAnsi="Times New Roman" w:cs="Times New Roman"/>
          <w:b/>
          <w:sz w:val="24"/>
          <w:szCs w:val="24"/>
        </w:rPr>
        <w:t>26/8/19</w:t>
      </w:r>
      <w:r>
        <w:rPr>
          <w:rFonts w:ascii="Times New Roman" w:hAnsi="Times New Roman" w:cs="Times New Roman"/>
          <w:sz w:val="24"/>
          <w:szCs w:val="24"/>
        </w:rPr>
        <w:t>)</w:t>
      </w:r>
    </w:p>
    <w:p w:rsidR="00A0572C" w:rsidRPr="00BF568A" w:rsidRDefault="00A0572C" w:rsidP="00A0572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Nueva York.-</w:t>
      </w:r>
      <w:r w:rsidRPr="00244027">
        <w:rPr>
          <w:rFonts w:ascii="Times New Roman" w:hAnsi="Times New Roman" w:cs="Times New Roman"/>
          <w:sz w:val="24"/>
          <w:szCs w:val="24"/>
        </w:rPr>
        <w:t xml:space="preserve"> </w:t>
      </w:r>
      <w:r w:rsidRPr="009B1D97">
        <w:rPr>
          <w:rFonts w:ascii="Times New Roman" w:hAnsi="Times New Roman" w:cs="Times New Roman"/>
          <w:color w:val="FF0000"/>
          <w:sz w:val="24"/>
          <w:szCs w:val="24"/>
          <w:u w:val="single"/>
        </w:rPr>
        <w:t>La Business Roundtable, una asociación que reúne a los directores ejecutivos (CEO) más poderosos de  Estados Unidos, anunció este mes que la era de la primacía de los accionistas ha terminado</w:t>
      </w:r>
      <w:r w:rsidRPr="00244027">
        <w:rPr>
          <w:rFonts w:ascii="Times New Roman" w:hAnsi="Times New Roman" w:cs="Times New Roman"/>
          <w:sz w:val="24"/>
          <w:szCs w:val="24"/>
        </w:rPr>
        <w:t xml:space="preserve">. Como era de esperar, esta grandiosa proclamación fue recibida con euforia y escepticismo. Sin embargo, dicha declaración es significativa, no tanto por su contenido sino por lo que revela acerca de cómo piensan los CEO en Estados Unidos. </w:t>
      </w:r>
      <w:r w:rsidRPr="00BF568A">
        <w:rPr>
          <w:rFonts w:ascii="Times New Roman" w:hAnsi="Times New Roman" w:cs="Times New Roman"/>
          <w:sz w:val="24"/>
          <w:szCs w:val="24"/>
          <w:u w:val="single"/>
        </w:rPr>
        <w:t>Aparentemente, los líderes corporativos en Estados Unidos creen que pueden decidir libremente al servicio de quién ellos se encuentran. Sin embargo, debido a que actúan como representantes, y no así como dueños, de una empresa, esa decisión realmente no debe ser tomada por ellos.</w:t>
      </w:r>
    </w:p>
    <w:p w:rsidR="00A0572C" w:rsidRPr="00577E23" w:rsidRDefault="00A0572C" w:rsidP="00A0572C">
      <w:pPr>
        <w:spacing w:line="240" w:lineRule="auto"/>
        <w:jc w:val="both"/>
        <w:rPr>
          <w:rFonts w:ascii="Times New Roman" w:hAnsi="Times New Roman" w:cs="Times New Roman"/>
          <w:color w:val="FF0000"/>
          <w:sz w:val="24"/>
          <w:szCs w:val="24"/>
          <w:u w:val="single"/>
        </w:rPr>
      </w:pPr>
      <w:r w:rsidRPr="00577E23">
        <w:rPr>
          <w:rFonts w:ascii="Times New Roman" w:hAnsi="Times New Roman" w:cs="Times New Roman"/>
          <w:color w:val="FF0000"/>
          <w:sz w:val="24"/>
          <w:szCs w:val="24"/>
          <w:u w:val="single"/>
        </w:rPr>
        <w:t>El hecho de que los CEO en Estados Unidos piensen que pueden elegir a sus propios jefes atestigua no sólo el propio sentido de lo que ellos consideran como su derecho, pero también la situación en la que se encuentra el Estados Unidos corporativo: el lugar donde el poder sobre los imperios empresariales que abarcan todo el mundo se concentra en manos de unos pocos hombres (y, de muchas menos mujeres). Desde el punto de vista de legislación corporativa, los CEO de una empresa son nombrados por los directores de una empresa, quienes a su vez son elegidos por los accionistas de dicha empresa cada año. En la práctica, sin embargo, la mayoría de los directores permanecen como miembros de la junta directiva durante años, al igual que los ejecutivos que ellos nombran.</w:t>
      </w:r>
    </w:p>
    <w:p w:rsidR="00A0572C" w:rsidRPr="00244027" w:rsidRDefault="00A0572C" w:rsidP="00A0572C">
      <w:pPr>
        <w:spacing w:line="240" w:lineRule="auto"/>
        <w:jc w:val="both"/>
        <w:rPr>
          <w:rFonts w:ascii="Times New Roman" w:hAnsi="Times New Roman" w:cs="Times New Roman"/>
          <w:sz w:val="24"/>
          <w:szCs w:val="24"/>
        </w:rPr>
      </w:pPr>
      <w:r w:rsidRPr="00244027">
        <w:rPr>
          <w:rFonts w:ascii="Times New Roman" w:hAnsi="Times New Roman" w:cs="Times New Roman"/>
          <w:sz w:val="24"/>
          <w:szCs w:val="24"/>
        </w:rPr>
        <w:t>Por ejemplo, Jamie Dimon, presidente de la junta directiva de Business Roundtable, ha estado frente del timón de JPMorgan Chase por más de 15 años. Durante la mayor parte de ese tiempo, se desempeñó como CEO y presidente de la junta directiva, en contravención de los principios de gobierno corporativo que recomi</w:t>
      </w:r>
      <w:r>
        <w:rPr>
          <w:rFonts w:ascii="Times New Roman" w:hAnsi="Times New Roman" w:cs="Times New Roman"/>
          <w:sz w:val="24"/>
          <w:szCs w:val="24"/>
        </w:rPr>
        <w:t>endan separar estos dos cargos.</w:t>
      </w:r>
    </w:p>
    <w:p w:rsidR="00A0572C" w:rsidRPr="00244027" w:rsidRDefault="00A0572C" w:rsidP="00A0572C">
      <w:pPr>
        <w:spacing w:line="240" w:lineRule="auto"/>
        <w:jc w:val="both"/>
        <w:rPr>
          <w:rFonts w:ascii="Times New Roman" w:hAnsi="Times New Roman" w:cs="Times New Roman"/>
          <w:sz w:val="24"/>
          <w:szCs w:val="24"/>
        </w:rPr>
      </w:pPr>
      <w:r w:rsidRPr="00577E23">
        <w:rPr>
          <w:rFonts w:ascii="Times New Roman" w:hAnsi="Times New Roman" w:cs="Times New Roman"/>
          <w:color w:val="FF0000"/>
          <w:sz w:val="24"/>
          <w:szCs w:val="24"/>
          <w:u w:val="single"/>
        </w:rPr>
        <w:t>Al capturar bajo su poder el proceso al que se deben sus propios cargos, los CEO en Estados Unidos se han burlado del control de los accionistas</w:t>
      </w:r>
      <w:r w:rsidRPr="00244027">
        <w:rPr>
          <w:rFonts w:ascii="Times New Roman" w:hAnsi="Times New Roman" w:cs="Times New Roman"/>
          <w:sz w:val="24"/>
          <w:szCs w:val="24"/>
        </w:rPr>
        <w:t xml:space="preserve">. </w:t>
      </w:r>
      <w:r w:rsidRPr="00577E23">
        <w:rPr>
          <w:rFonts w:ascii="Times New Roman" w:hAnsi="Times New Roman" w:cs="Times New Roman"/>
          <w:sz w:val="24"/>
          <w:szCs w:val="24"/>
          <w:u w:val="single"/>
        </w:rPr>
        <w:t>La propia Business Roundtable ha favorecido durante mucho tiempo una votación por mayoría simple en vez de una votación por mayoría absoluta, lo que significa que los miembros de la junta en funciones sólo necesitan recibir más votos que cualquier otra persona, en lugar de la mayoría de los votos.</w:t>
      </w:r>
      <w:r w:rsidRPr="00244027">
        <w:rPr>
          <w:rFonts w:ascii="Times New Roman" w:hAnsi="Times New Roman" w:cs="Times New Roman"/>
          <w:sz w:val="24"/>
          <w:szCs w:val="24"/>
        </w:rPr>
        <w:t xml:space="preserve"> Al mismo tiempo, la organización ha luchado con uñas y dientes contra la Comisión de Bolsa y Valores para bloquear una regla que permitiría a los accionistas añadir de manera manuscrita a sus propios candidatos en el momento que se les solicita emitir sus votos. Asimismo, esta institución continúa tratando de debilitar la capacidad de los accionistas para proponer la inclusión de asuntos en la agend</w:t>
      </w:r>
      <w:r>
        <w:rPr>
          <w:rFonts w:ascii="Times New Roman" w:hAnsi="Times New Roman" w:cs="Times New Roman"/>
          <w:sz w:val="24"/>
          <w:szCs w:val="24"/>
        </w:rPr>
        <w:t>a de las juntas de accionistas.</w:t>
      </w:r>
    </w:p>
    <w:p w:rsidR="00A0572C" w:rsidRPr="00577E23" w:rsidRDefault="00A0572C" w:rsidP="00A0572C">
      <w:pPr>
        <w:spacing w:line="240" w:lineRule="auto"/>
        <w:jc w:val="both"/>
        <w:rPr>
          <w:rFonts w:ascii="Times New Roman" w:hAnsi="Times New Roman" w:cs="Times New Roman"/>
          <w:b/>
          <w:color w:val="FF0000"/>
          <w:sz w:val="24"/>
          <w:szCs w:val="24"/>
          <w:u w:val="single"/>
        </w:rPr>
      </w:pPr>
      <w:r w:rsidRPr="00577E23">
        <w:rPr>
          <w:rFonts w:ascii="Times New Roman" w:hAnsi="Times New Roman" w:cs="Times New Roman"/>
          <w:color w:val="FF0000"/>
          <w:sz w:val="24"/>
          <w:szCs w:val="24"/>
          <w:u w:val="single"/>
        </w:rPr>
        <w:t>En resumen, para la Business Roundtable y los CEO a los que representa, la primacía de los accionistas nunca ha significado la democracia de los accionistas. En cambio, el modelo del valor para los accionistas ha protegido a los CEO para que ellos eviten discutir la estrategia corporativa, especialmente cuando se trata de considerar alternativas al precio de la acción como métrica para evaluar el desempeño corporativo</w:t>
      </w:r>
      <w:r w:rsidRPr="00244027">
        <w:rPr>
          <w:rFonts w:ascii="Times New Roman" w:hAnsi="Times New Roman" w:cs="Times New Roman"/>
          <w:sz w:val="24"/>
          <w:szCs w:val="24"/>
        </w:rPr>
        <w:t xml:space="preserve">. </w:t>
      </w:r>
      <w:r w:rsidRPr="00577E23">
        <w:rPr>
          <w:rFonts w:ascii="Times New Roman" w:hAnsi="Times New Roman" w:cs="Times New Roman"/>
          <w:b/>
          <w:color w:val="FF0000"/>
          <w:sz w:val="24"/>
          <w:szCs w:val="24"/>
          <w:u w:val="single"/>
        </w:rPr>
        <w:t>Para los CEO, el precio de la acción lo es todo, debido a que protege a la empresa de ser adquirida por terceros (la mayor amenaza para los gerentes actuales) y aumenta la remuneración que reciben dichos ejecutivos.</w:t>
      </w:r>
    </w:p>
    <w:p w:rsidR="00A0572C" w:rsidRPr="009B1D97" w:rsidRDefault="00A0572C" w:rsidP="00A0572C">
      <w:pPr>
        <w:spacing w:line="240" w:lineRule="auto"/>
        <w:jc w:val="both"/>
        <w:rPr>
          <w:rFonts w:ascii="Times New Roman" w:hAnsi="Times New Roman" w:cs="Times New Roman"/>
          <w:b/>
          <w:color w:val="FF0000"/>
          <w:sz w:val="24"/>
          <w:szCs w:val="24"/>
          <w:u w:val="single"/>
        </w:rPr>
      </w:pPr>
      <w:r w:rsidRPr="009B1D97">
        <w:rPr>
          <w:rFonts w:ascii="Times New Roman" w:hAnsi="Times New Roman" w:cs="Times New Roman"/>
          <w:b/>
          <w:color w:val="FF0000"/>
          <w:sz w:val="24"/>
          <w:szCs w:val="24"/>
          <w:u w:val="single"/>
        </w:rPr>
        <w:t xml:space="preserve">¿Por qué, entonces, los CEO irían en contra de un statu quo que les ha permitido reinar casi sin oposición, para favorecer a un modelo de gobierno de partes interesadas que sitúa a los empleados, y al medio ambiente en igualdad de condiciones con los accionistas? La respuesta es que las revoluciones a menudo devoran a sus propios hijos. </w:t>
      </w:r>
      <w:r w:rsidRPr="009B1D97">
        <w:rPr>
          <w:rFonts w:ascii="Times New Roman" w:hAnsi="Times New Roman" w:cs="Times New Roman"/>
          <w:b/>
          <w:color w:val="FF0000"/>
          <w:sz w:val="24"/>
          <w:szCs w:val="24"/>
          <w:u w:val="single"/>
        </w:rPr>
        <w:lastRenderedPageBreak/>
        <w:t>La primacía del precio de las acciones no sólo ha dejado de proteger a los CEO de la forma en la que lo hacía antes, sino que se ha convertido en una amenaza para ellos.</w:t>
      </w:r>
    </w:p>
    <w:p w:rsidR="00A0572C" w:rsidRPr="009B1D97" w:rsidRDefault="00A0572C" w:rsidP="00A0572C">
      <w:pPr>
        <w:spacing w:line="240" w:lineRule="auto"/>
        <w:jc w:val="both"/>
        <w:rPr>
          <w:rFonts w:ascii="Times New Roman" w:hAnsi="Times New Roman" w:cs="Times New Roman"/>
          <w:sz w:val="24"/>
          <w:szCs w:val="24"/>
          <w:u w:val="single"/>
        </w:rPr>
      </w:pPr>
      <w:r w:rsidRPr="00244027">
        <w:rPr>
          <w:rFonts w:ascii="Times New Roman" w:hAnsi="Times New Roman" w:cs="Times New Roman"/>
          <w:sz w:val="24"/>
          <w:szCs w:val="24"/>
        </w:rPr>
        <w:t xml:space="preserve">Al fin y al cabo, una cosa es defender a los accionistas cuando están demasiado dispersos como para organizarse. </w:t>
      </w:r>
      <w:r w:rsidRPr="00577E23">
        <w:rPr>
          <w:rFonts w:ascii="Times New Roman" w:hAnsi="Times New Roman" w:cs="Times New Roman"/>
          <w:sz w:val="24"/>
          <w:szCs w:val="24"/>
          <w:u w:val="single"/>
        </w:rPr>
        <w:t>Es un escenario bastante diferente cuando los accionistas se han reunido en bloques con poder de veto efectivo y tienen la capacidad de coordinar entre ellos para ir en pos del logro de objetivos comunes</w:t>
      </w:r>
      <w:r w:rsidRPr="00244027">
        <w:rPr>
          <w:rFonts w:ascii="Times New Roman" w:hAnsi="Times New Roman" w:cs="Times New Roman"/>
          <w:sz w:val="24"/>
          <w:szCs w:val="24"/>
        </w:rPr>
        <w:t>. Alrededor del 74% de las acciones de JPMorgan Chase están en manos de inversores institucionales, cinco de</w:t>
      </w:r>
      <w:r>
        <w:rPr>
          <w:rFonts w:ascii="Times New Roman" w:hAnsi="Times New Roman" w:cs="Times New Roman"/>
          <w:sz w:val="24"/>
          <w:szCs w:val="24"/>
        </w:rPr>
        <w:t xml:space="preserve"> las cuales -</w:t>
      </w:r>
      <w:r w:rsidRPr="00244027">
        <w:rPr>
          <w:rFonts w:ascii="Times New Roman" w:hAnsi="Times New Roman" w:cs="Times New Roman"/>
          <w:sz w:val="24"/>
          <w:szCs w:val="24"/>
        </w:rPr>
        <w:t>incluidos entre ellos Vang</w:t>
      </w:r>
      <w:r>
        <w:rPr>
          <w:rFonts w:ascii="Times New Roman" w:hAnsi="Times New Roman" w:cs="Times New Roman"/>
          <w:sz w:val="24"/>
          <w:szCs w:val="24"/>
        </w:rPr>
        <w:t>uard, BlackRock y State Street-</w:t>
      </w:r>
      <w:r w:rsidRPr="00244027">
        <w:rPr>
          <w:rFonts w:ascii="Times New Roman" w:hAnsi="Times New Roman" w:cs="Times New Roman"/>
          <w:sz w:val="24"/>
          <w:szCs w:val="24"/>
        </w:rPr>
        <w:t xml:space="preserve"> controlan un tercio del total de las acciones. Además, JPMorgan no está solo. </w:t>
      </w:r>
      <w:r w:rsidRPr="009B1D97">
        <w:rPr>
          <w:rFonts w:ascii="Times New Roman" w:hAnsi="Times New Roman" w:cs="Times New Roman"/>
          <w:sz w:val="24"/>
          <w:szCs w:val="24"/>
          <w:u w:val="single"/>
        </w:rPr>
        <w:t>Investigaciones recientes en Estados Unidos muestran que el mismo puñado de gerentes de activos a nivel global representa a los principales accionistas de casi todos los intermediarios financieros más grandes: las firmas de Big Tech y las compañías aéreas.</w:t>
      </w:r>
    </w:p>
    <w:p w:rsidR="00A0572C" w:rsidRPr="00577E23" w:rsidRDefault="00A0572C" w:rsidP="00A0572C">
      <w:pPr>
        <w:spacing w:line="240" w:lineRule="auto"/>
        <w:jc w:val="both"/>
        <w:rPr>
          <w:rFonts w:ascii="Times New Roman" w:hAnsi="Times New Roman" w:cs="Times New Roman"/>
          <w:sz w:val="24"/>
          <w:szCs w:val="24"/>
          <w:u w:val="single"/>
        </w:rPr>
      </w:pPr>
      <w:r w:rsidRPr="00577E23">
        <w:rPr>
          <w:rFonts w:ascii="Times New Roman" w:hAnsi="Times New Roman" w:cs="Times New Roman"/>
          <w:sz w:val="24"/>
          <w:szCs w:val="24"/>
          <w:u w:val="single"/>
        </w:rPr>
        <w:t>Para los CEO, el surgimiento de poderosos bloques de accionistas ha cambiado el juego de gobierno corporativo. Con millones de millones de dólares de ahorro que deben invertirse, simplemente no se puede ignorar a los inversores institucionales. Incluso si los gerentes de activos no se involucran activamente en el gobierno corporativo, aún pueden enviar señales poderosas al mercado simplemente cuando venden de manera repent</w:t>
      </w:r>
      <w:r>
        <w:rPr>
          <w:rFonts w:ascii="Times New Roman" w:hAnsi="Times New Roman" w:cs="Times New Roman"/>
          <w:sz w:val="24"/>
          <w:szCs w:val="24"/>
          <w:u w:val="single"/>
        </w:rPr>
        <w:t>ina, es decir llevan a cabo un “dumping”</w:t>
      </w:r>
      <w:r w:rsidRPr="00577E23">
        <w:rPr>
          <w:rFonts w:ascii="Times New Roman" w:hAnsi="Times New Roman" w:cs="Times New Roman"/>
          <w:sz w:val="24"/>
          <w:szCs w:val="24"/>
          <w:u w:val="single"/>
        </w:rPr>
        <w:t>, de una cantidad de acciones.</w:t>
      </w:r>
    </w:p>
    <w:p w:rsidR="00A0572C" w:rsidRPr="00577E23" w:rsidRDefault="00A0572C" w:rsidP="00A0572C">
      <w:pPr>
        <w:spacing w:line="240" w:lineRule="auto"/>
        <w:jc w:val="both"/>
        <w:rPr>
          <w:rFonts w:ascii="Times New Roman" w:hAnsi="Times New Roman" w:cs="Times New Roman"/>
          <w:b/>
          <w:color w:val="FF0000"/>
          <w:sz w:val="24"/>
          <w:szCs w:val="24"/>
          <w:u w:val="single"/>
        </w:rPr>
      </w:pPr>
      <w:r w:rsidRPr="00577E23">
        <w:rPr>
          <w:rFonts w:ascii="Times New Roman" w:hAnsi="Times New Roman" w:cs="Times New Roman"/>
          <w:b/>
          <w:color w:val="FF0000"/>
          <w:sz w:val="24"/>
          <w:szCs w:val="24"/>
          <w:u w:val="single"/>
        </w:rPr>
        <w:t>Durante años, el modelo de la primacía de los accionistas condujo a que los CEO obtengan ganancias a través de la externalización o la reducción de la fuerza laboral, el arbitraje regulatorio y fiscal, así como mediante las recompras de acciones que llevaban dinero en efectivo a los accionistas, a expensas de invertir en el futuro de sus empresas. Pero ahora, finalmente, los CEO se han dado cuenta de que estas estrategias son mejores para los inversores institucionales que para la sostenibilidad de las empresas.</w:t>
      </w:r>
    </w:p>
    <w:p w:rsidR="00A0572C" w:rsidRPr="00577E23" w:rsidRDefault="00A0572C" w:rsidP="00A0572C">
      <w:pPr>
        <w:spacing w:line="240" w:lineRule="auto"/>
        <w:jc w:val="both"/>
        <w:rPr>
          <w:rFonts w:ascii="Times New Roman" w:hAnsi="Times New Roman" w:cs="Times New Roman"/>
          <w:sz w:val="24"/>
          <w:szCs w:val="24"/>
          <w:u w:val="single"/>
        </w:rPr>
      </w:pPr>
      <w:r w:rsidRPr="00577E23">
        <w:rPr>
          <w:rFonts w:ascii="Times New Roman" w:hAnsi="Times New Roman" w:cs="Times New Roman"/>
          <w:sz w:val="24"/>
          <w:szCs w:val="24"/>
          <w:u w:val="single"/>
        </w:rPr>
        <w:t>Al verse enfrentados por los vientos en contra que ellos mismos generaron, los CEO de Estados Unidos parecen haber llegado a la conclusión de que la mejor defensa es un buen ataque. No obstante, si ellos toman en serio el abandono del modelo de la primacía de los accionistas, las declaraciones públicas no serán suficientes. Ellos también deben apoyar las reformas legales, en especial las medidas necesarias para responsabilizar a los directores y ejecutivos corporativos ante los dueños a cuyo servicio ellos se encuentran. Eso podría significar extender la representación de la junta directiva a los empleados y otras partes interesadas, o podría tomar la forma de auditorías especiales, parecidas a aquellas a las que se someten las empresas de beneficio público.</w:t>
      </w:r>
    </w:p>
    <w:p w:rsidR="00A0572C" w:rsidRPr="00577E23" w:rsidRDefault="00A0572C" w:rsidP="00A0572C">
      <w:pPr>
        <w:spacing w:line="240" w:lineRule="auto"/>
        <w:jc w:val="both"/>
        <w:rPr>
          <w:rFonts w:ascii="Times New Roman" w:hAnsi="Times New Roman" w:cs="Times New Roman"/>
          <w:color w:val="FF0000"/>
          <w:sz w:val="24"/>
          <w:szCs w:val="24"/>
          <w:u w:val="single"/>
        </w:rPr>
      </w:pPr>
      <w:r w:rsidRPr="00577E23">
        <w:rPr>
          <w:rFonts w:ascii="Times New Roman" w:hAnsi="Times New Roman" w:cs="Times New Roman"/>
          <w:color w:val="FF0000"/>
          <w:sz w:val="24"/>
          <w:szCs w:val="24"/>
          <w:u w:val="single"/>
        </w:rPr>
        <w:t>De cualquier manera, si el nuevo modelo de partes interesadas va a ser más que la antigua farsa de la “democracia de los accionistas”, los propios dueños de las empresas deben participar en la creación del nuevo régimen. Si dejamos que los representantes decidan por sí solos, terminaremos justo donde empezamos.</w:t>
      </w:r>
    </w:p>
    <w:p w:rsidR="00A0572C" w:rsidRDefault="00A0572C" w:rsidP="00A0572C">
      <w:pPr>
        <w:spacing w:line="240" w:lineRule="auto"/>
        <w:jc w:val="both"/>
        <w:rPr>
          <w:rFonts w:ascii="Times New Roman" w:hAnsi="Times New Roman" w:cs="Times New Roman"/>
          <w:sz w:val="24"/>
          <w:szCs w:val="24"/>
          <w:lang w:val="en-US"/>
        </w:rPr>
      </w:pPr>
      <w:r w:rsidRPr="00244027">
        <w:rPr>
          <w:rFonts w:ascii="Times New Roman" w:hAnsi="Times New Roman" w:cs="Times New Roman"/>
          <w:sz w:val="24"/>
          <w:szCs w:val="24"/>
          <w:lang w:val="en-US"/>
        </w:rPr>
        <w:t>(Katharina Pistor is Professor of Comparative Law at Columbia Law School and the author of The Code of Capital: How the Law Creates Wealth and Inequali</w:t>
      </w:r>
      <w:r>
        <w:rPr>
          <w:rFonts w:ascii="Times New Roman" w:hAnsi="Times New Roman" w:cs="Times New Roman"/>
          <w:sz w:val="24"/>
          <w:szCs w:val="24"/>
          <w:lang w:val="en-US"/>
        </w:rPr>
        <w:t>ty (Princeton University Press))</w:t>
      </w:r>
    </w:p>
    <w:p w:rsidR="00A0572C" w:rsidRPr="00D139B6"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139B6">
        <w:rPr>
          <w:rFonts w:ascii="Times New Roman" w:hAnsi="Times New Roman" w:cs="Times New Roman"/>
          <w:sz w:val="24"/>
          <w:szCs w:val="24"/>
        </w:rPr>
        <w:t>¿</w:t>
      </w:r>
      <w:r w:rsidRPr="00D139B6">
        <w:rPr>
          <w:rFonts w:ascii="Times New Roman" w:hAnsi="Times New Roman" w:cs="Times New Roman"/>
          <w:sz w:val="24"/>
          <w:szCs w:val="24"/>
          <w:u w:val="single"/>
        </w:rPr>
        <w:t>Volvió realmente el “capitalismo de las partes interesadas</w:t>
      </w:r>
      <w:r w:rsidRPr="00D139B6">
        <w:rPr>
          <w:rFonts w:ascii="Times New Roman" w:hAnsi="Times New Roman" w:cs="Times New Roman"/>
          <w:sz w:val="24"/>
          <w:szCs w:val="24"/>
        </w:rPr>
        <w:t>”?</w:t>
      </w:r>
      <w:r>
        <w:rPr>
          <w:rFonts w:ascii="Times New Roman" w:hAnsi="Times New Roman" w:cs="Times New Roman"/>
          <w:sz w:val="24"/>
          <w:szCs w:val="24"/>
        </w:rPr>
        <w:t xml:space="preserve"> </w:t>
      </w:r>
      <w:r w:rsidRPr="00D139B6">
        <w:rPr>
          <w:rFonts w:ascii="Times New Roman" w:hAnsi="Times New Roman" w:cs="Times New Roman"/>
          <w:sz w:val="24"/>
          <w:szCs w:val="24"/>
        </w:rPr>
        <w:t xml:space="preserve">(Project Syndicate - </w:t>
      </w:r>
      <w:r w:rsidRPr="00D139B6">
        <w:rPr>
          <w:rFonts w:ascii="Times New Roman" w:hAnsi="Times New Roman" w:cs="Times New Roman"/>
          <w:b/>
          <w:sz w:val="24"/>
          <w:szCs w:val="24"/>
        </w:rPr>
        <w:t>27/8/19</w:t>
      </w:r>
      <w:r w:rsidRPr="00D139B6">
        <w:rPr>
          <w:rFonts w:ascii="Times New Roman" w:hAnsi="Times New Roman" w:cs="Times New Roman"/>
          <w:sz w:val="24"/>
          <w:szCs w:val="24"/>
        </w:rPr>
        <w:t>)</w:t>
      </w:r>
    </w:p>
    <w:p w:rsidR="00A0572C" w:rsidRPr="00436AD4"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t>Nueva York.-</w:t>
      </w:r>
      <w:r w:rsidRPr="00D139B6">
        <w:rPr>
          <w:rFonts w:ascii="Times New Roman" w:hAnsi="Times New Roman" w:cs="Times New Roman"/>
          <w:sz w:val="24"/>
          <w:szCs w:val="24"/>
        </w:rPr>
        <w:t xml:space="preserve"> </w:t>
      </w:r>
      <w:r w:rsidRPr="00FE60DB">
        <w:rPr>
          <w:rFonts w:ascii="Times New Roman" w:hAnsi="Times New Roman" w:cs="Times New Roman"/>
          <w:color w:val="FF0000"/>
          <w:sz w:val="24"/>
          <w:szCs w:val="24"/>
          <w:u w:val="single"/>
        </w:rPr>
        <w:t xml:space="preserve">Durante cuatro décadas, la doctrina predominante en Estados Unidos fue que las corporaciones deben maximizar el shareholder value: el valor para los accionistas (es decir, las utilidades y los precios de las acciones) aquí y ahora, a como dé lugar, sin importar </w:t>
      </w:r>
      <w:r w:rsidRPr="00FE60DB">
        <w:rPr>
          <w:rFonts w:ascii="Times New Roman" w:hAnsi="Times New Roman" w:cs="Times New Roman"/>
          <w:color w:val="FF0000"/>
          <w:sz w:val="24"/>
          <w:szCs w:val="24"/>
          <w:u w:val="single"/>
        </w:rPr>
        <w:lastRenderedPageBreak/>
        <w:t>las consecuencias para los trabajadores, los clientes, los proveedores y las comunidades. Así que la declaración de apoyo a un capitalismo de “partes interesadas” (stakeholders), firmada a principios de este mes por casi todos los miembros de la organización empresarial estadounidense Business Roundtable, causó bastante revuelo. Al fin y al cabo, son los directores ejecutivos de las corporaciones más poderosas de Estados Unidos, y están diciendo a los estadounidenses y al mundo que una empresa no se reduce a sus resultados financieros. Es un giro bastante radical. ¿Será verdad?</w:t>
      </w:r>
      <w:r w:rsidRPr="00FE60DB">
        <w:rPr>
          <w:rFonts w:ascii="Times New Roman" w:hAnsi="Times New Roman" w:cs="Times New Roman"/>
          <w:color w:val="FF0000"/>
          <w:sz w:val="24"/>
          <w:szCs w:val="24"/>
        </w:rPr>
        <w:t xml:space="preserve"> </w:t>
      </w:r>
    </w:p>
    <w:p w:rsidR="00A0572C" w:rsidRPr="00533F42" w:rsidRDefault="00A0572C" w:rsidP="00A0572C">
      <w:pPr>
        <w:spacing w:line="240" w:lineRule="auto"/>
        <w:jc w:val="both"/>
        <w:rPr>
          <w:rFonts w:ascii="Times New Roman" w:hAnsi="Times New Roman" w:cs="Times New Roman"/>
          <w:color w:val="FF0000"/>
          <w:sz w:val="24"/>
          <w:szCs w:val="24"/>
          <w:u w:val="single"/>
        </w:rPr>
      </w:pPr>
      <w:r w:rsidRPr="00533F42">
        <w:rPr>
          <w:rFonts w:ascii="Times New Roman" w:hAnsi="Times New Roman" w:cs="Times New Roman"/>
          <w:color w:val="FF0000"/>
          <w:sz w:val="24"/>
          <w:szCs w:val="24"/>
          <w:u w:val="single"/>
        </w:rPr>
        <w:t xml:space="preserve">El ideólogo del libre mercado y premio Nobel de Economía Milton Friedman </w:t>
      </w:r>
      <w:r w:rsidRPr="00FE60DB">
        <w:rPr>
          <w:rFonts w:ascii="Times New Roman" w:hAnsi="Times New Roman" w:cs="Times New Roman"/>
          <w:sz w:val="24"/>
          <w:szCs w:val="24"/>
          <w:u w:val="single"/>
        </w:rPr>
        <w:t xml:space="preserve">tuvo un papel influyente no sólo en la difusión de la doctrina de la primacía de los accionistas, sino también en conseguir que se incorporara a la legislación en los Estados Unidos. </w:t>
      </w:r>
      <w:r w:rsidRPr="00533F42">
        <w:rPr>
          <w:rFonts w:ascii="Times New Roman" w:hAnsi="Times New Roman" w:cs="Times New Roman"/>
          <w:color w:val="FF0000"/>
          <w:sz w:val="24"/>
          <w:szCs w:val="24"/>
          <w:u w:val="single"/>
        </w:rPr>
        <w:t>Llegó a decir que hay una “única responsabilidad social de las empresas: usar sus recursos para participar en actividades diseñadas para incrementar sus beneficios”.</w:t>
      </w:r>
    </w:p>
    <w:p w:rsidR="00A0572C" w:rsidRPr="006A59B7" w:rsidRDefault="00A0572C" w:rsidP="00A0572C">
      <w:pPr>
        <w:spacing w:line="240" w:lineRule="auto"/>
        <w:jc w:val="both"/>
        <w:rPr>
          <w:rFonts w:ascii="Times New Roman" w:hAnsi="Times New Roman" w:cs="Times New Roman"/>
          <w:sz w:val="24"/>
          <w:szCs w:val="24"/>
          <w:u w:val="single"/>
        </w:rPr>
      </w:pPr>
      <w:r w:rsidRPr="006A59B7">
        <w:rPr>
          <w:rFonts w:ascii="Times New Roman" w:hAnsi="Times New Roman" w:cs="Times New Roman"/>
          <w:sz w:val="24"/>
          <w:szCs w:val="24"/>
          <w:u w:val="single"/>
        </w:rPr>
        <w:t>Lo irónico es que poco después de que Friedman promulgó estas ideas, y allá por el tiempo en que se popularizaron e incorporaron a las leyes sobre gobernanza corporativa (como si se basaran en una teoría económica sólida), Sandy Grossman y yo, en una serie de artículos de fines de los setenta, mostramos que el capitalismo de los accionistas no maximiza el bienestar social.</w:t>
      </w:r>
    </w:p>
    <w:p w:rsidR="00A0572C" w:rsidRPr="006A59B7" w:rsidRDefault="00A0572C" w:rsidP="00A0572C">
      <w:pPr>
        <w:spacing w:line="240" w:lineRule="auto"/>
        <w:jc w:val="both"/>
        <w:rPr>
          <w:rFonts w:ascii="Times New Roman" w:hAnsi="Times New Roman" w:cs="Times New Roman"/>
          <w:color w:val="FF0000"/>
          <w:sz w:val="24"/>
          <w:szCs w:val="24"/>
          <w:u w:val="single"/>
        </w:rPr>
      </w:pPr>
      <w:r w:rsidRPr="006A59B7">
        <w:rPr>
          <w:rFonts w:ascii="Times New Roman" w:hAnsi="Times New Roman" w:cs="Times New Roman"/>
          <w:color w:val="FF0000"/>
          <w:sz w:val="24"/>
          <w:szCs w:val="24"/>
          <w:u w:val="single"/>
        </w:rPr>
        <w:t>Esto es evidentemente cierto cuando hay externalidades importantes como el cambio climático o cuando las corporaciones envenenan el aire que respiramos o el agua que bebemos. Y es evidentemente cierto cuando promueven el consumo de productos nocivos para la salud, por ejemplo bebidas azucaradas que contribuyen a la obesidad infantil o analgésicos que desatan una crisis de opioides, o cuando explotan a personas incautas y vulnerables, como la Universidad Trump y muchas otras instituciones estadounidenses de educación superior con fines de lucro. Y es cierto cuando se aprovechan del poder de mercado, como hacen muchos bancos y empresas tecnológicas.</w:t>
      </w:r>
    </w:p>
    <w:p w:rsidR="00A0572C" w:rsidRPr="006A59B7" w:rsidRDefault="00A0572C" w:rsidP="00A0572C">
      <w:pPr>
        <w:spacing w:line="240" w:lineRule="auto"/>
        <w:jc w:val="both"/>
        <w:rPr>
          <w:rFonts w:ascii="Times New Roman" w:hAnsi="Times New Roman" w:cs="Times New Roman"/>
          <w:sz w:val="24"/>
          <w:szCs w:val="24"/>
          <w:u w:val="single"/>
        </w:rPr>
      </w:pPr>
      <w:r w:rsidRPr="006A59B7">
        <w:rPr>
          <w:rFonts w:ascii="Times New Roman" w:hAnsi="Times New Roman" w:cs="Times New Roman"/>
          <w:color w:val="FF0000"/>
          <w:sz w:val="24"/>
          <w:szCs w:val="24"/>
          <w:u w:val="single"/>
        </w:rPr>
        <w:t>Pero es cierto también en un sentido más general: el mercado puede impulsar a las empresas a ser imprevisoras y no invertir lo suficiente en los trabajadores y en las comunidades</w:t>
      </w:r>
      <w:r w:rsidRPr="00D139B6">
        <w:rPr>
          <w:rFonts w:ascii="Times New Roman" w:hAnsi="Times New Roman" w:cs="Times New Roman"/>
          <w:sz w:val="24"/>
          <w:szCs w:val="24"/>
        </w:rPr>
        <w:t xml:space="preserve">. </w:t>
      </w:r>
      <w:r w:rsidRPr="006A59B7">
        <w:rPr>
          <w:rFonts w:ascii="Times New Roman" w:hAnsi="Times New Roman" w:cs="Times New Roman"/>
          <w:sz w:val="24"/>
          <w:szCs w:val="24"/>
          <w:u w:val="single"/>
        </w:rPr>
        <w:t>Así que es un alivio que dirigentes corporativos, presuntamente dotados de una comprensión profunda del funcionamiento de la economía, finalmente hayan visto la luz y se hayan puesto al día con la economía moderna, aunque les haya llevado unos cuarenta años.</w:t>
      </w:r>
    </w:p>
    <w:p w:rsidR="00A0572C" w:rsidRPr="00533F42" w:rsidRDefault="00A0572C" w:rsidP="00A0572C">
      <w:pPr>
        <w:spacing w:line="240" w:lineRule="auto"/>
        <w:jc w:val="both"/>
        <w:rPr>
          <w:rFonts w:ascii="Times New Roman" w:hAnsi="Times New Roman" w:cs="Times New Roman"/>
          <w:b/>
          <w:color w:val="FF0000"/>
          <w:sz w:val="24"/>
          <w:szCs w:val="24"/>
          <w:u w:val="single"/>
        </w:rPr>
      </w:pPr>
      <w:r w:rsidRPr="00533F42">
        <w:rPr>
          <w:rFonts w:ascii="Times New Roman" w:hAnsi="Times New Roman" w:cs="Times New Roman"/>
          <w:b/>
          <w:color w:val="FF0000"/>
          <w:sz w:val="24"/>
          <w:szCs w:val="24"/>
          <w:u w:val="single"/>
        </w:rPr>
        <w:t>Ahora bien: ¿creen realmente estos dirigentes corporativos en lo que dicen, o es su declaración un mero gesto retórico frente a la reacción popular contra numerosos abusos? Hay motivos para pensar que no están siendo muy sinceros.</w:t>
      </w:r>
    </w:p>
    <w:p w:rsidR="00A0572C" w:rsidRPr="006A59B7" w:rsidRDefault="00A0572C" w:rsidP="00A0572C">
      <w:pPr>
        <w:spacing w:line="240" w:lineRule="auto"/>
        <w:jc w:val="both"/>
        <w:rPr>
          <w:rFonts w:ascii="Times New Roman" w:hAnsi="Times New Roman" w:cs="Times New Roman"/>
          <w:color w:val="FF0000"/>
          <w:sz w:val="24"/>
          <w:szCs w:val="24"/>
          <w:u w:val="single"/>
        </w:rPr>
      </w:pPr>
      <w:r w:rsidRPr="006A59B7">
        <w:rPr>
          <w:rFonts w:ascii="Times New Roman" w:hAnsi="Times New Roman" w:cs="Times New Roman"/>
          <w:sz w:val="24"/>
          <w:szCs w:val="24"/>
          <w:u w:val="single"/>
        </w:rPr>
        <w:t>La primera responsabilidad de las corporaciones es pagar sus impuestos; pero entre las que suscribieron la nueva visión corporativa hay algunas de las empresas estadounidenses que más eluden impuestos, por ejemplo Apple, que a todas luces sigue usando paraísos fiscales como la isla de Jersey</w:t>
      </w:r>
      <w:r w:rsidRPr="00D139B6">
        <w:rPr>
          <w:rFonts w:ascii="Times New Roman" w:hAnsi="Times New Roman" w:cs="Times New Roman"/>
          <w:sz w:val="24"/>
          <w:szCs w:val="24"/>
        </w:rPr>
        <w:t xml:space="preserve">. </w:t>
      </w:r>
      <w:r w:rsidRPr="006A59B7">
        <w:rPr>
          <w:rFonts w:ascii="Times New Roman" w:hAnsi="Times New Roman" w:cs="Times New Roman"/>
          <w:sz w:val="24"/>
          <w:szCs w:val="24"/>
          <w:u w:val="single"/>
        </w:rPr>
        <w:t>Otras apoyaron el paquete impositivo promulgado en 2017 por el presidente estadounidense Donald Trump, que mientras reduce impuestos a corporaciones y milmillonarios, los aumentará para la mayoría de los hogares de clase media y dejará a varios millones de personas más sin seguro médico cuando se complete su implementación</w:t>
      </w:r>
      <w:r w:rsidRPr="00D139B6">
        <w:rPr>
          <w:rFonts w:ascii="Times New Roman" w:hAnsi="Times New Roman" w:cs="Times New Roman"/>
          <w:sz w:val="24"/>
          <w:szCs w:val="24"/>
        </w:rPr>
        <w:t xml:space="preserve">. </w:t>
      </w:r>
      <w:r w:rsidRPr="006A59B7">
        <w:rPr>
          <w:rFonts w:ascii="Times New Roman" w:hAnsi="Times New Roman" w:cs="Times New Roman"/>
          <w:color w:val="FF0000"/>
          <w:sz w:val="24"/>
          <w:szCs w:val="24"/>
          <w:u w:val="single"/>
        </w:rPr>
        <w:t>(Esto, en un país con el mayor nivel de desigualdad, los peores indicadores sanitarios y la menor expectativa de vida entre las grandes economías desarrolladas.)</w:t>
      </w:r>
      <w:r w:rsidRPr="00D139B6">
        <w:rPr>
          <w:rFonts w:ascii="Times New Roman" w:hAnsi="Times New Roman" w:cs="Times New Roman"/>
          <w:sz w:val="24"/>
          <w:szCs w:val="24"/>
        </w:rPr>
        <w:t xml:space="preserve"> </w:t>
      </w:r>
      <w:r w:rsidRPr="006A59B7">
        <w:rPr>
          <w:rFonts w:ascii="Times New Roman" w:hAnsi="Times New Roman" w:cs="Times New Roman"/>
          <w:color w:val="FF0000"/>
          <w:sz w:val="24"/>
          <w:szCs w:val="24"/>
          <w:u w:val="single"/>
        </w:rPr>
        <w:t>Y aunque estos dirigentes empresariales defendieron la tesis de que la rebaja de impuestos generaría inversiones y aumentos salariales, los trabajadores recibieron migajas. La mayor parte del dinero no se usó para la inversión, sino para la recompra de acciones, que sólo sirvió para forrarles los bolsillos a accionistas y ejecutivos con planes de incentivos basados en acciones.</w:t>
      </w:r>
    </w:p>
    <w:p w:rsidR="00A0572C" w:rsidRPr="00D139B6" w:rsidRDefault="00A0572C" w:rsidP="00A0572C">
      <w:pPr>
        <w:spacing w:line="240" w:lineRule="auto"/>
        <w:jc w:val="both"/>
        <w:rPr>
          <w:rFonts w:ascii="Times New Roman" w:hAnsi="Times New Roman" w:cs="Times New Roman"/>
          <w:sz w:val="24"/>
          <w:szCs w:val="24"/>
        </w:rPr>
      </w:pPr>
      <w:r w:rsidRPr="00533F42">
        <w:rPr>
          <w:rFonts w:ascii="Times New Roman" w:hAnsi="Times New Roman" w:cs="Times New Roman"/>
          <w:color w:val="FF0000"/>
          <w:sz w:val="24"/>
          <w:szCs w:val="24"/>
          <w:u w:val="single"/>
        </w:rPr>
        <w:lastRenderedPageBreak/>
        <w:t>Un auténtico sentido de responsabilidad más amplia llevaría a la dirigencia corporativa a apoyar una normativa más rigurosa que proteja el medioambiente y la salud y seguridad de sus empleados</w:t>
      </w:r>
      <w:r w:rsidRPr="00D139B6">
        <w:rPr>
          <w:rFonts w:ascii="Times New Roman" w:hAnsi="Times New Roman" w:cs="Times New Roman"/>
          <w:sz w:val="24"/>
          <w:szCs w:val="24"/>
        </w:rPr>
        <w:t xml:space="preserve">. Unas pocas empresas automotrices (Honda, Ford, BMW y Volkswagen) lo hicieron, y apoyan normas que son incluso más estrictas que las que quiere el gobierno del presidente Trump (que está ocupado en deshacer el legado medioambiental del expresidente Barack Obama). Hasta hay ejecutivos de empresas de gaseosas que al parecer se sienten mal por su contribución a la obesidad infantil, que como </w:t>
      </w:r>
      <w:r>
        <w:rPr>
          <w:rFonts w:ascii="Times New Roman" w:hAnsi="Times New Roman" w:cs="Times New Roman"/>
          <w:sz w:val="24"/>
          <w:szCs w:val="24"/>
        </w:rPr>
        <w:t>saben, suele provocar diabetes.</w:t>
      </w:r>
    </w:p>
    <w:p w:rsidR="00A0572C" w:rsidRPr="006A59B7" w:rsidRDefault="00A0572C" w:rsidP="00A0572C">
      <w:pPr>
        <w:spacing w:line="240" w:lineRule="auto"/>
        <w:jc w:val="both"/>
        <w:rPr>
          <w:rFonts w:ascii="Times New Roman" w:hAnsi="Times New Roman" w:cs="Times New Roman"/>
          <w:sz w:val="24"/>
          <w:szCs w:val="24"/>
          <w:u w:val="single"/>
        </w:rPr>
      </w:pPr>
      <w:r w:rsidRPr="006A59B7">
        <w:rPr>
          <w:rFonts w:ascii="Times New Roman" w:hAnsi="Times New Roman" w:cs="Times New Roman"/>
          <w:sz w:val="24"/>
          <w:szCs w:val="24"/>
          <w:u w:val="single"/>
        </w:rPr>
        <w:t>Pero aunque muchos ejecutivos quieran hacer lo correcto (o tienen familiares o amigos que quieren hacerlo), saben que no todos sus competidores harán lo mismo. Hay que emparejar el terreno de juego para que las empresas con conciencia no queden en desventaja frente a las irresponsables. Por eso muchas corporaciones quieren normas contra el soborno y reglas que protejan el medioambiente y la salud y seguridad de los trabajadores.</w:t>
      </w:r>
    </w:p>
    <w:p w:rsidR="00A0572C" w:rsidRPr="006A59B7" w:rsidRDefault="00A0572C" w:rsidP="00A0572C">
      <w:pPr>
        <w:spacing w:line="240" w:lineRule="auto"/>
        <w:jc w:val="both"/>
        <w:rPr>
          <w:rFonts w:ascii="Times New Roman" w:hAnsi="Times New Roman" w:cs="Times New Roman"/>
          <w:color w:val="FF0000"/>
          <w:sz w:val="24"/>
          <w:szCs w:val="24"/>
          <w:u w:val="single"/>
        </w:rPr>
      </w:pPr>
      <w:r w:rsidRPr="006A59B7">
        <w:rPr>
          <w:rFonts w:ascii="Times New Roman" w:hAnsi="Times New Roman" w:cs="Times New Roman"/>
          <w:color w:val="FF0000"/>
          <w:sz w:val="24"/>
          <w:szCs w:val="24"/>
          <w:u w:val="single"/>
        </w:rPr>
        <w:t>Por desgracia, esto no incluye a muchos de los grandes bancos, cuya conducta irresponsable produjo la crisis financiera global de 2008. Apenas aprobada la Ley Dodd‑Frank (2010) de reforma financiera, que fijó normas más estrictas para reducir la probabilidad de repetición de la crisis, los bancos ya estaban trabajando para lograr la derogación de sus disposiciones clave</w:t>
      </w:r>
      <w:r w:rsidRPr="00D139B6">
        <w:rPr>
          <w:rFonts w:ascii="Times New Roman" w:hAnsi="Times New Roman" w:cs="Times New Roman"/>
          <w:sz w:val="24"/>
          <w:szCs w:val="24"/>
        </w:rPr>
        <w:t xml:space="preserve">. </w:t>
      </w:r>
      <w:r w:rsidRPr="006A59B7">
        <w:rPr>
          <w:rFonts w:ascii="Times New Roman" w:hAnsi="Times New Roman" w:cs="Times New Roman"/>
          <w:sz w:val="24"/>
          <w:szCs w:val="24"/>
          <w:u w:val="single"/>
        </w:rPr>
        <w:t>Uno de esos bancos fue el JPMorgan Chase, cuyo director ejecutivo es Jamie Dimon, presidente actual de Business Roundtable</w:t>
      </w:r>
      <w:r w:rsidRPr="00D139B6">
        <w:rPr>
          <w:rFonts w:ascii="Times New Roman" w:hAnsi="Times New Roman" w:cs="Times New Roman"/>
          <w:sz w:val="24"/>
          <w:szCs w:val="24"/>
        </w:rPr>
        <w:t xml:space="preserve">. </w:t>
      </w:r>
      <w:r w:rsidRPr="006A59B7">
        <w:rPr>
          <w:rFonts w:ascii="Times New Roman" w:hAnsi="Times New Roman" w:cs="Times New Roman"/>
          <w:color w:val="FF0000"/>
          <w:sz w:val="24"/>
          <w:szCs w:val="24"/>
          <w:u w:val="single"/>
        </w:rPr>
        <w:t>Previsiblemente, dada la influencia del dinero en la política estadounidense, los bancos tuvieron bastante éxito. Y un decenio después de la crisis, algunos todavía pelean en los tribunales contra las demandas planteadas por víctimas de su conducta irresponsable y fraudulenta: esperan que su capacidad económica les permita aguantar más que los demandantes.</w:t>
      </w:r>
    </w:p>
    <w:p w:rsidR="00A0572C" w:rsidRPr="00D139B6" w:rsidRDefault="00A0572C" w:rsidP="00A0572C">
      <w:pPr>
        <w:spacing w:line="240" w:lineRule="auto"/>
        <w:jc w:val="both"/>
        <w:rPr>
          <w:rFonts w:ascii="Times New Roman" w:hAnsi="Times New Roman" w:cs="Times New Roman"/>
          <w:sz w:val="24"/>
          <w:szCs w:val="24"/>
        </w:rPr>
      </w:pPr>
      <w:r w:rsidRPr="006A59B7">
        <w:rPr>
          <w:rFonts w:ascii="Times New Roman" w:hAnsi="Times New Roman" w:cs="Times New Roman"/>
          <w:color w:val="FF0000"/>
          <w:sz w:val="24"/>
          <w:szCs w:val="24"/>
          <w:u w:val="single"/>
        </w:rPr>
        <w:t>Por supuesto que la nueva postura de los directores ejecutivos más poderosos de Estados Unidos es bienvenida. Pero habrá que esperar hasta saber si es otro truco publicitario o si realmente creen en lo que dicen</w:t>
      </w:r>
      <w:r w:rsidRPr="00D139B6">
        <w:rPr>
          <w:rFonts w:ascii="Times New Roman" w:hAnsi="Times New Roman" w:cs="Times New Roman"/>
          <w:sz w:val="24"/>
          <w:szCs w:val="24"/>
        </w:rPr>
        <w:t xml:space="preserve">. </w:t>
      </w:r>
      <w:r w:rsidRPr="006A59B7">
        <w:rPr>
          <w:rFonts w:ascii="Times New Roman" w:hAnsi="Times New Roman" w:cs="Times New Roman"/>
          <w:color w:val="FF0000"/>
          <w:sz w:val="24"/>
          <w:szCs w:val="24"/>
          <w:u w:val="single"/>
        </w:rPr>
        <w:t>Mientras tanto, necesitamos una reforma legislativa. Las ideas de Friedman no sólo dieron a ejecutivos codiciosos una excusa perfecta para hacer lo que siempre habían querido hacer, sino que también produjeron leyes de gobernanza corporativa que incorporaron el capitalismo de accionistas al marco legal de Estados Unidos y de muchos otros países</w:t>
      </w:r>
      <w:r w:rsidRPr="00D139B6">
        <w:rPr>
          <w:rFonts w:ascii="Times New Roman" w:hAnsi="Times New Roman" w:cs="Times New Roman"/>
          <w:sz w:val="24"/>
          <w:szCs w:val="24"/>
        </w:rPr>
        <w:t>. Eso debe cambiar, para que las corporaciones no tengan sólo la opción, sino también la obligación real, de pensar en los efectos de su conducta sobre otras partes interesadas.</w:t>
      </w:r>
    </w:p>
    <w:p w:rsidR="00A0572C" w:rsidRDefault="00A0572C" w:rsidP="00A0572C">
      <w:pPr>
        <w:spacing w:line="240" w:lineRule="auto"/>
        <w:jc w:val="both"/>
        <w:rPr>
          <w:rFonts w:ascii="Times New Roman" w:hAnsi="Times New Roman" w:cs="Times New Roman"/>
          <w:sz w:val="24"/>
          <w:szCs w:val="24"/>
          <w:lang w:val="en-US"/>
        </w:rPr>
      </w:pPr>
      <w:r w:rsidRPr="00D139B6">
        <w:rPr>
          <w:rFonts w:ascii="Times New Roman" w:hAnsi="Times New Roman" w:cs="Times New Roman"/>
          <w:sz w:val="24"/>
          <w:szCs w:val="24"/>
          <w:lang w:val="en-US"/>
        </w:rPr>
        <w:t>(Joseph E. Stiglitz, a Nobel laureate in economics, is University Professor at Columbia University and Chief Economist at the Roosevelt Institute. He is the author, most recently, of People, Power, and Profits: Progressive Capitalism for an Age of Discontent (W.W. Norton and Allen Lane)</w:t>
      </w:r>
      <w:r>
        <w:rPr>
          <w:rFonts w:ascii="Times New Roman" w:hAnsi="Times New Roman" w:cs="Times New Roman"/>
          <w:sz w:val="24"/>
          <w:szCs w:val="24"/>
          <w:lang w:val="en-US"/>
        </w:rPr>
        <w:t>)</w:t>
      </w:r>
    </w:p>
    <w:p w:rsidR="00637697" w:rsidRPr="00C878D3" w:rsidRDefault="00637697" w:rsidP="0063769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C17DB">
        <w:rPr>
          <w:rFonts w:ascii="Times New Roman" w:hAnsi="Times New Roman" w:cs="Times New Roman"/>
          <w:sz w:val="24"/>
          <w:szCs w:val="24"/>
          <w:u w:val="single"/>
        </w:rPr>
        <w:t>La gran m</w:t>
      </w:r>
      <w:r w:rsidR="00533F42">
        <w:rPr>
          <w:rFonts w:ascii="Times New Roman" w:hAnsi="Times New Roman" w:cs="Times New Roman"/>
          <w:sz w:val="24"/>
          <w:szCs w:val="24"/>
          <w:u w:val="single"/>
        </w:rPr>
        <w:t>entira que atrapa y “devora” a EEUU: “</w:t>
      </w:r>
      <w:r w:rsidRPr="004C17DB">
        <w:rPr>
          <w:rFonts w:ascii="Times New Roman" w:hAnsi="Times New Roman" w:cs="Times New Roman"/>
          <w:sz w:val="24"/>
          <w:szCs w:val="24"/>
          <w:u w:val="single"/>
        </w:rPr>
        <w:t>La meritocracia es una farsa</w:t>
      </w:r>
      <w:r w:rsidR="00533F42">
        <w:rPr>
          <w:rFonts w:ascii="Times New Roman" w:hAnsi="Times New Roman" w:cs="Times New Roman"/>
          <w:sz w:val="24"/>
          <w:szCs w:val="24"/>
        </w:rPr>
        <w:t>”</w:t>
      </w:r>
      <w:r>
        <w:rPr>
          <w:rFonts w:ascii="Times New Roman" w:hAnsi="Times New Roman" w:cs="Times New Roman"/>
          <w:sz w:val="24"/>
          <w:szCs w:val="24"/>
        </w:rPr>
        <w:t xml:space="preserve"> (El Confidencial - </w:t>
      </w:r>
      <w:r w:rsidRPr="004C17DB">
        <w:rPr>
          <w:rFonts w:ascii="Times New Roman" w:hAnsi="Times New Roman" w:cs="Times New Roman"/>
          <w:b/>
          <w:sz w:val="24"/>
          <w:szCs w:val="24"/>
        </w:rPr>
        <w:t>22/9/19</w:t>
      </w:r>
      <w:r>
        <w:rPr>
          <w:rFonts w:ascii="Times New Roman" w:hAnsi="Times New Roman" w:cs="Times New Roman"/>
          <w:sz w:val="24"/>
          <w:szCs w:val="24"/>
        </w:rPr>
        <w:t>)</w:t>
      </w:r>
    </w:p>
    <w:p w:rsidR="00637697" w:rsidRPr="0064730F" w:rsidRDefault="00533F42" w:rsidP="00637697">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Autor de “</w:t>
      </w:r>
      <w:r w:rsidR="00637697" w:rsidRPr="0064730F">
        <w:rPr>
          <w:rFonts w:ascii="Times New Roman" w:hAnsi="Times New Roman" w:cs="Times New Roman"/>
          <w:color w:val="FF0000"/>
          <w:sz w:val="24"/>
          <w:szCs w:val="24"/>
        </w:rPr>
        <w:t xml:space="preserve">La trampa de la meritocracia: cómo el mito fundacional de EEUU alimenta la desigualdad, desmantela la </w:t>
      </w:r>
      <w:r>
        <w:rPr>
          <w:rFonts w:ascii="Times New Roman" w:hAnsi="Times New Roman" w:cs="Times New Roman"/>
          <w:color w:val="FF0000"/>
          <w:sz w:val="24"/>
          <w:szCs w:val="24"/>
        </w:rPr>
        <w:t>clase media y devora a la élite”</w:t>
      </w:r>
    </w:p>
    <w:p w:rsidR="00637697" w:rsidRDefault="00637697" w:rsidP="00637697">
      <w:pPr>
        <w:spacing w:line="240" w:lineRule="auto"/>
        <w:jc w:val="both"/>
        <w:rPr>
          <w:rFonts w:ascii="Times New Roman" w:hAnsi="Times New Roman" w:cs="Times New Roman"/>
          <w:sz w:val="24"/>
          <w:szCs w:val="24"/>
        </w:rPr>
      </w:pPr>
      <w:r>
        <w:rPr>
          <w:rFonts w:ascii="Times New Roman" w:hAnsi="Times New Roman" w:cs="Times New Roman"/>
          <w:sz w:val="24"/>
          <w:szCs w:val="24"/>
        </w:rPr>
        <w:t>(Por Javier Bocanegra)</w:t>
      </w:r>
    </w:p>
    <w:p w:rsidR="00637697" w:rsidRPr="0064730F" w:rsidRDefault="00637697" w:rsidP="00637697">
      <w:pPr>
        <w:spacing w:line="240" w:lineRule="auto"/>
        <w:jc w:val="both"/>
        <w:rPr>
          <w:rFonts w:ascii="Times New Roman" w:hAnsi="Times New Roman" w:cs="Times New Roman"/>
          <w:sz w:val="24"/>
          <w:szCs w:val="24"/>
          <w:u w:val="single"/>
        </w:rPr>
      </w:pPr>
      <w:r w:rsidRPr="0064730F">
        <w:rPr>
          <w:rFonts w:ascii="Times New Roman" w:hAnsi="Times New Roman" w:cs="Times New Roman"/>
          <w:sz w:val="24"/>
          <w:szCs w:val="24"/>
          <w:u w:val="single"/>
        </w:rPr>
        <w:t>Imagina una maratón. En la línea de salida, algunos corredores tienen deportivas de último modelo, indumentaria especializada para correr, un ayudante que les da bebidas isot</w:t>
      </w:r>
      <w:r w:rsidR="00533F42">
        <w:rPr>
          <w:rFonts w:ascii="Times New Roman" w:hAnsi="Times New Roman" w:cs="Times New Roman"/>
          <w:sz w:val="24"/>
          <w:szCs w:val="24"/>
          <w:u w:val="single"/>
        </w:rPr>
        <w:t>ónicas, barritas de cereales y “spray”</w:t>
      </w:r>
      <w:r w:rsidRPr="0064730F">
        <w:rPr>
          <w:rFonts w:ascii="Times New Roman" w:hAnsi="Times New Roman" w:cs="Times New Roman"/>
          <w:sz w:val="24"/>
          <w:szCs w:val="24"/>
          <w:u w:val="single"/>
        </w:rPr>
        <w:t xml:space="preserve"> anticalambres. A su lado, otros portan un chándal y unas zapatillas heredados de su hermano mayor y ni siquiera tienen una mochila en la que llevar </w:t>
      </w:r>
      <w:r w:rsidRPr="0064730F">
        <w:rPr>
          <w:rFonts w:ascii="Times New Roman" w:hAnsi="Times New Roman" w:cs="Times New Roman"/>
          <w:sz w:val="24"/>
          <w:szCs w:val="24"/>
          <w:u w:val="single"/>
        </w:rPr>
        <w:lastRenderedPageBreak/>
        <w:t>una botella de agua. Ambos compiten por lo mismo: cruzar la meta antes que el resto. Eso sí, si el que tiene menos recursos no consigue llegar entre los primeros o no termina la carrera, será retratado como un fracaso personal.</w:t>
      </w:r>
    </w:p>
    <w:p w:rsidR="00637697" w:rsidRPr="004C17DB" w:rsidRDefault="00637697" w:rsidP="00637697">
      <w:pPr>
        <w:spacing w:line="240" w:lineRule="auto"/>
        <w:jc w:val="both"/>
        <w:rPr>
          <w:rFonts w:ascii="Times New Roman" w:hAnsi="Times New Roman" w:cs="Times New Roman"/>
          <w:sz w:val="24"/>
          <w:szCs w:val="24"/>
        </w:rPr>
      </w:pPr>
      <w:r w:rsidRPr="0064730F">
        <w:rPr>
          <w:rFonts w:ascii="Times New Roman" w:hAnsi="Times New Roman" w:cs="Times New Roman"/>
          <w:color w:val="FF0000"/>
          <w:sz w:val="24"/>
          <w:szCs w:val="24"/>
          <w:u w:val="single"/>
        </w:rPr>
        <w:t>Esa es la idea que Daniel Markovits quiere transmitir con su l</w:t>
      </w:r>
      <w:r w:rsidR="00533F42">
        <w:rPr>
          <w:rFonts w:ascii="Times New Roman" w:hAnsi="Times New Roman" w:cs="Times New Roman"/>
          <w:color w:val="FF0000"/>
          <w:sz w:val="24"/>
          <w:szCs w:val="24"/>
          <w:u w:val="single"/>
        </w:rPr>
        <w:t>ibro publicado hace unos días: “</w:t>
      </w:r>
      <w:r w:rsidRPr="0064730F">
        <w:rPr>
          <w:rFonts w:ascii="Times New Roman" w:hAnsi="Times New Roman" w:cs="Times New Roman"/>
          <w:color w:val="FF0000"/>
          <w:sz w:val="24"/>
          <w:szCs w:val="24"/>
          <w:u w:val="single"/>
        </w:rPr>
        <w:t xml:space="preserve">La trampa de la meritocracia: cómo el mito fundacional de EEUU alimenta la desigualdad, desmantela la </w:t>
      </w:r>
      <w:r w:rsidR="00533F42">
        <w:rPr>
          <w:rFonts w:ascii="Times New Roman" w:hAnsi="Times New Roman" w:cs="Times New Roman"/>
          <w:color w:val="FF0000"/>
          <w:sz w:val="24"/>
          <w:szCs w:val="24"/>
          <w:u w:val="single"/>
        </w:rPr>
        <w:t>clase media y devora a su élite”</w:t>
      </w:r>
      <w:r w:rsidRPr="0064730F">
        <w:rPr>
          <w:rFonts w:ascii="Times New Roman" w:hAnsi="Times New Roman" w:cs="Times New Roman"/>
          <w:color w:val="FF0000"/>
          <w:sz w:val="24"/>
          <w:szCs w:val="24"/>
        </w:rPr>
        <w:t>.</w:t>
      </w:r>
      <w:r w:rsidRPr="004C17DB">
        <w:rPr>
          <w:rFonts w:ascii="Times New Roman" w:hAnsi="Times New Roman" w:cs="Times New Roman"/>
          <w:sz w:val="24"/>
          <w:szCs w:val="24"/>
        </w:rPr>
        <w:t xml:space="preserve"> </w:t>
      </w:r>
      <w:r w:rsidRPr="0064730F">
        <w:rPr>
          <w:rFonts w:ascii="Times New Roman" w:hAnsi="Times New Roman" w:cs="Times New Roman"/>
          <w:sz w:val="24"/>
          <w:szCs w:val="24"/>
          <w:u w:val="single"/>
        </w:rPr>
        <w:t>A lo largo de más de 450 páginas, este profesor de la Escuela de Derecho de Yale retrata una sociedad estadounidense en la que se vende la falsa idea de la igualdad de oportunidades</w:t>
      </w:r>
      <w:r w:rsidRPr="004C17DB">
        <w:rPr>
          <w:rFonts w:ascii="Times New Roman" w:hAnsi="Times New Roman" w:cs="Times New Roman"/>
          <w:sz w:val="24"/>
          <w:szCs w:val="24"/>
        </w:rPr>
        <w:t>. Un sistema en el que cuando el hijo de una familia de clase media no alcanza los estudios, el estatus y los ingresos de sus coetáneos ricos, esta situación es calificada como una derrota individual, puntual, de una persona que no se ha esforzado lo sufi</w:t>
      </w:r>
      <w:r>
        <w:rPr>
          <w:rFonts w:ascii="Times New Roman" w:hAnsi="Times New Roman" w:cs="Times New Roman"/>
          <w:sz w:val="24"/>
          <w:szCs w:val="24"/>
        </w:rPr>
        <w:t>ci</w:t>
      </w:r>
      <w:r w:rsidRPr="004C17DB">
        <w:rPr>
          <w:rFonts w:ascii="Times New Roman" w:hAnsi="Times New Roman" w:cs="Times New Roman"/>
          <w:sz w:val="24"/>
          <w:szCs w:val="24"/>
        </w:rPr>
        <w:t>ente mientras otros sí. Se trata, en definitiva, de una sociedad hipercompetitiva carente de igualdad de oportunidades que también erosiona el modo de vida de esa élite, aunque de un modo muy distinto.</w:t>
      </w:r>
    </w:p>
    <w:p w:rsidR="00637697" w:rsidRPr="0064730F" w:rsidRDefault="00533F42" w:rsidP="00637697">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meritocracia es una farsa”</w:t>
      </w:r>
      <w:r w:rsidR="00637697" w:rsidRPr="0064730F">
        <w:rPr>
          <w:rFonts w:ascii="Times New Roman" w:hAnsi="Times New Roman" w:cs="Times New Roman"/>
          <w:color w:val="FF0000"/>
          <w:sz w:val="24"/>
          <w:szCs w:val="24"/>
          <w:u w:val="single"/>
        </w:rPr>
        <w:t xml:space="preserve">, así arranca Markovits su obra, en la que reivindica la importancia de lograr un sistema educativo más abierto a todos, en el que los descendientes de la clase media y trabajadora puedan tener realmente esa igualdad de oportunidades idealizada e inexistente; una educación que permita poner en marcha un ascensor social que hace </w:t>
      </w:r>
      <w:r>
        <w:rPr>
          <w:rFonts w:ascii="Times New Roman" w:hAnsi="Times New Roman" w:cs="Times New Roman"/>
          <w:color w:val="FF0000"/>
          <w:sz w:val="24"/>
          <w:szCs w:val="24"/>
          <w:u w:val="single"/>
        </w:rPr>
        <w:t>décadas que dejó de funcionar. “</w:t>
      </w:r>
      <w:r w:rsidR="00637697" w:rsidRPr="0064730F">
        <w:rPr>
          <w:rFonts w:ascii="Times New Roman" w:hAnsi="Times New Roman" w:cs="Times New Roman"/>
          <w:color w:val="FF0000"/>
          <w:sz w:val="24"/>
          <w:szCs w:val="24"/>
          <w:u w:val="single"/>
        </w:rPr>
        <w:t>La meritocracia se ha convertido en aquello a lo que bus</w:t>
      </w:r>
      <w:r>
        <w:rPr>
          <w:rFonts w:ascii="Times New Roman" w:hAnsi="Times New Roman" w:cs="Times New Roman"/>
          <w:color w:val="FF0000"/>
          <w:sz w:val="24"/>
          <w:szCs w:val="24"/>
          <w:u w:val="single"/>
        </w:rPr>
        <w:t>caba sustituir: la aristocracia”</w:t>
      </w:r>
      <w:r w:rsidR="00637697" w:rsidRPr="0064730F">
        <w:rPr>
          <w:rFonts w:ascii="Times New Roman" w:hAnsi="Times New Roman" w:cs="Times New Roman"/>
          <w:color w:val="FF0000"/>
          <w:sz w:val="24"/>
          <w:szCs w:val="24"/>
          <w:u w:val="single"/>
        </w:rPr>
        <w:t>, asegura el estadounidense en referencia a unas condiciones actuales que permiten a la élite instaurar una jerarquía social hereditaria generación tras generación.</w:t>
      </w:r>
    </w:p>
    <w:p w:rsidR="00637697" w:rsidRPr="0064730F" w:rsidRDefault="00637697" w:rsidP="00637697">
      <w:pPr>
        <w:spacing w:line="240" w:lineRule="auto"/>
        <w:jc w:val="both"/>
        <w:rPr>
          <w:rFonts w:ascii="Times New Roman" w:hAnsi="Times New Roman" w:cs="Times New Roman"/>
          <w:color w:val="FF0000"/>
          <w:sz w:val="24"/>
          <w:szCs w:val="24"/>
          <w:u w:val="single"/>
        </w:rPr>
      </w:pPr>
      <w:r w:rsidRPr="0064730F">
        <w:rPr>
          <w:rFonts w:ascii="Times New Roman" w:hAnsi="Times New Roman" w:cs="Times New Roman"/>
          <w:color w:val="FF0000"/>
          <w:sz w:val="24"/>
          <w:szCs w:val="24"/>
          <w:u w:val="single"/>
        </w:rPr>
        <w:t xml:space="preserve">En el libro, este experto multidisciplinar -Matemáticas, Economía, Filosofía y Derecho- sitúa a la meritocracia como el origen de la creciente desigualdad que vive el país. La frustración que provoca esa ausencia de un ascensor social ha generado, explica Markovits, un pensamiento de tintes oscuros, dominados por el resentimiento y que lleva a los </w:t>
      </w:r>
      <w:r w:rsidR="00533F42">
        <w:rPr>
          <w:rFonts w:ascii="Times New Roman" w:hAnsi="Times New Roman" w:cs="Times New Roman"/>
          <w:color w:val="FF0000"/>
          <w:sz w:val="24"/>
          <w:szCs w:val="24"/>
          <w:u w:val="single"/>
        </w:rPr>
        <w:t>estadounidenses a aferrarse al “nativismo y al populismo”</w:t>
      </w:r>
      <w:r w:rsidRPr="0064730F">
        <w:rPr>
          <w:rFonts w:ascii="Times New Roman" w:hAnsi="Times New Roman" w:cs="Times New Roman"/>
          <w:color w:val="FF0000"/>
          <w:sz w:val="24"/>
          <w:szCs w:val="24"/>
          <w:u w:val="single"/>
        </w:rPr>
        <w:t xml:space="preserve"> que hoy encarna Donald Trump. El autor no cree que la derecha ni la izquierda actual tengan una teoría acertada sobre por qué hay cada vez más brecha entre la élite y la clase trabajadora.</w:t>
      </w:r>
    </w:p>
    <w:p w:rsidR="00637697" w:rsidRPr="0064730F" w:rsidRDefault="00533F42" w:rsidP="00637697">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PREGUNTA.- En “La trampa de la meritocracia”</w:t>
      </w:r>
      <w:r w:rsidR="00637697" w:rsidRPr="004C17DB">
        <w:rPr>
          <w:rFonts w:ascii="Times New Roman" w:hAnsi="Times New Roman" w:cs="Times New Roman"/>
          <w:sz w:val="24"/>
          <w:szCs w:val="24"/>
        </w:rPr>
        <w:t xml:space="preserve"> retrata un país sin ascensor social en el que </w:t>
      </w:r>
      <w:r w:rsidR="00637697" w:rsidRPr="0064730F">
        <w:rPr>
          <w:rFonts w:ascii="Times New Roman" w:hAnsi="Times New Roman" w:cs="Times New Roman"/>
          <w:sz w:val="24"/>
          <w:szCs w:val="24"/>
          <w:u w:val="single"/>
        </w:rPr>
        <w:t>la desigualdad se abre camino. Dice que la causa principal es que los trabajadores de la élite se quedan cada vez con más parte del pastel a repartir.</w:t>
      </w:r>
    </w:p>
    <w:p w:rsidR="00637697" w:rsidRPr="0064730F" w:rsidRDefault="00637697" w:rsidP="00637697">
      <w:pPr>
        <w:spacing w:line="240" w:lineRule="auto"/>
        <w:jc w:val="both"/>
        <w:rPr>
          <w:rFonts w:ascii="Times New Roman" w:hAnsi="Times New Roman" w:cs="Times New Roman"/>
          <w:color w:val="FF0000"/>
          <w:sz w:val="24"/>
          <w:szCs w:val="24"/>
          <w:u w:val="single"/>
        </w:rPr>
      </w:pPr>
      <w:r w:rsidRPr="004C17DB">
        <w:rPr>
          <w:rFonts w:ascii="Times New Roman" w:hAnsi="Times New Roman" w:cs="Times New Roman"/>
          <w:sz w:val="24"/>
          <w:szCs w:val="24"/>
        </w:rPr>
        <w:t xml:space="preserve">RESPUESTA.- </w:t>
      </w:r>
      <w:r w:rsidRPr="0064730F">
        <w:rPr>
          <w:rFonts w:ascii="Times New Roman" w:hAnsi="Times New Roman" w:cs="Times New Roman"/>
          <w:color w:val="FF0000"/>
          <w:sz w:val="24"/>
          <w:szCs w:val="24"/>
          <w:u w:val="single"/>
        </w:rPr>
        <w:t>El incremento de la desigualdad está causado mayormente no por el conflicto entre capital y trabajo, no porque los dueños estén quedándose los ingresos de los trabajadores. Es un conflicto dentro del trabajo, entre la élite laboral y la clase media laboral.</w:t>
      </w:r>
      <w:r w:rsidRPr="0064730F">
        <w:rPr>
          <w:rFonts w:ascii="Times New Roman" w:hAnsi="Times New Roman" w:cs="Times New Roman"/>
          <w:color w:val="FF0000"/>
          <w:sz w:val="24"/>
          <w:szCs w:val="24"/>
        </w:rPr>
        <w:t xml:space="preserve"> </w:t>
      </w:r>
      <w:r w:rsidR="00533F42">
        <w:rPr>
          <w:rFonts w:ascii="Times New Roman" w:hAnsi="Times New Roman" w:cs="Times New Roman"/>
          <w:b/>
          <w:color w:val="FF0000"/>
          <w:sz w:val="24"/>
          <w:szCs w:val="24"/>
          <w:u w:val="single"/>
        </w:rPr>
        <w:t>Los trabajadores “superordinados”</w:t>
      </w:r>
      <w:r w:rsidRPr="0064730F">
        <w:rPr>
          <w:rFonts w:ascii="Times New Roman" w:hAnsi="Times New Roman" w:cs="Times New Roman"/>
          <w:b/>
          <w:color w:val="FF0000"/>
          <w:sz w:val="24"/>
          <w:szCs w:val="24"/>
          <w:u w:val="single"/>
        </w:rPr>
        <w:t xml:space="preserve"> -de la élite- quitan ingresos a los trabajadores ordinarios</w:t>
      </w:r>
      <w:r w:rsidRPr="004C17DB">
        <w:rPr>
          <w:rFonts w:ascii="Times New Roman" w:hAnsi="Times New Roman" w:cs="Times New Roman"/>
          <w:sz w:val="24"/>
          <w:szCs w:val="24"/>
        </w:rPr>
        <w:t xml:space="preserve">. </w:t>
      </w:r>
      <w:r w:rsidRPr="0064730F">
        <w:rPr>
          <w:rFonts w:ascii="Times New Roman" w:hAnsi="Times New Roman" w:cs="Times New Roman"/>
          <w:color w:val="FF0000"/>
          <w:sz w:val="24"/>
          <w:szCs w:val="24"/>
          <w:u w:val="single"/>
        </w:rPr>
        <w:t>La principal reivindicación del libro es que esa es la causa dominante del incremento de la desigualdad. La segunda, es que este modelo de meritocracia en la educación y en el trabajo es la causa de la concentración de los ingresos en las élites y que la meritocracia se ha convertido no en una forma de igualdad de oportunidades, sino en un método para transmitir privilegios generación tras generación, es decir, una nueva forma de aristocracia basada ahora en la escuela y el trabajo en lugar de en tener tierras.</w:t>
      </w:r>
    </w:p>
    <w:p w:rsidR="00637697" w:rsidRPr="004C17DB" w:rsidRDefault="00637697" w:rsidP="00637697">
      <w:pPr>
        <w:spacing w:line="240" w:lineRule="auto"/>
        <w:jc w:val="both"/>
        <w:rPr>
          <w:rFonts w:ascii="Times New Roman" w:hAnsi="Times New Roman" w:cs="Times New Roman"/>
          <w:sz w:val="24"/>
          <w:szCs w:val="24"/>
        </w:rPr>
      </w:pPr>
      <w:r w:rsidRPr="004C17DB">
        <w:rPr>
          <w:rFonts w:ascii="Times New Roman" w:hAnsi="Times New Roman" w:cs="Times New Roman"/>
          <w:sz w:val="24"/>
          <w:szCs w:val="24"/>
        </w:rPr>
        <w:t>P.- ¿Pero funcio</w:t>
      </w:r>
      <w:r>
        <w:rPr>
          <w:rFonts w:ascii="Times New Roman" w:hAnsi="Times New Roman" w:cs="Times New Roman"/>
          <w:sz w:val="24"/>
          <w:szCs w:val="24"/>
        </w:rPr>
        <w:t>nó alguna vez esa meritocracia?</w:t>
      </w:r>
    </w:p>
    <w:p w:rsidR="00637697" w:rsidRPr="0064730F" w:rsidRDefault="00637697" w:rsidP="00637697">
      <w:pPr>
        <w:spacing w:line="240" w:lineRule="auto"/>
        <w:jc w:val="both"/>
        <w:rPr>
          <w:rFonts w:ascii="Times New Roman" w:hAnsi="Times New Roman" w:cs="Times New Roman"/>
          <w:sz w:val="24"/>
          <w:szCs w:val="24"/>
          <w:u w:val="single"/>
        </w:rPr>
      </w:pPr>
      <w:r w:rsidRPr="004C17DB">
        <w:rPr>
          <w:rFonts w:ascii="Times New Roman" w:hAnsi="Times New Roman" w:cs="Times New Roman"/>
          <w:sz w:val="24"/>
          <w:szCs w:val="24"/>
        </w:rPr>
        <w:t xml:space="preserve">R.- </w:t>
      </w:r>
      <w:r w:rsidRPr="0064730F">
        <w:rPr>
          <w:rFonts w:ascii="Times New Roman" w:hAnsi="Times New Roman" w:cs="Times New Roman"/>
          <w:sz w:val="24"/>
          <w:szCs w:val="24"/>
          <w:u w:val="single"/>
        </w:rPr>
        <w:t xml:space="preserve">En sus primeros años, desde finales de la II Guerra Mundial hasta los años 70 en el caso de EEUU, la meritocracia ayudó a romper un orden anterior basado en la élite aristocrática hereditaria, porque este sistema anterior no tenía ni el gusto ni el talento para preparar a sus </w:t>
      </w:r>
      <w:r w:rsidRPr="0064730F">
        <w:rPr>
          <w:rFonts w:ascii="Times New Roman" w:hAnsi="Times New Roman" w:cs="Times New Roman"/>
          <w:sz w:val="24"/>
          <w:szCs w:val="24"/>
          <w:u w:val="single"/>
        </w:rPr>
        <w:lastRenderedPageBreak/>
        <w:t>descendientes, algo que sí tenía este nuevo sistema</w:t>
      </w:r>
      <w:r w:rsidRPr="004C17DB">
        <w:rPr>
          <w:rFonts w:ascii="Times New Roman" w:hAnsi="Times New Roman" w:cs="Times New Roman"/>
          <w:sz w:val="24"/>
          <w:szCs w:val="24"/>
        </w:rPr>
        <w:t xml:space="preserve">. El nuevo orden, creado por la meritocracia, sabe entrenar a los hijos tan bien de la misma forma que sabe hacer el resto de cosas. </w:t>
      </w:r>
      <w:r w:rsidRPr="0064730F">
        <w:rPr>
          <w:rFonts w:ascii="Times New Roman" w:hAnsi="Times New Roman" w:cs="Times New Roman"/>
          <w:sz w:val="24"/>
          <w:szCs w:val="24"/>
          <w:u w:val="single"/>
        </w:rPr>
        <w:t>Ahora, el mecanismo que en un momento rompió con las élites ahora protege a las élites.</w:t>
      </w:r>
    </w:p>
    <w:p w:rsidR="00637697" w:rsidRPr="0064730F" w:rsidRDefault="00637697" w:rsidP="00637697">
      <w:pPr>
        <w:spacing w:line="240" w:lineRule="auto"/>
        <w:jc w:val="both"/>
        <w:rPr>
          <w:rFonts w:ascii="Times New Roman" w:hAnsi="Times New Roman" w:cs="Times New Roman"/>
          <w:color w:val="FF0000"/>
          <w:sz w:val="24"/>
          <w:szCs w:val="24"/>
          <w:u w:val="single"/>
        </w:rPr>
      </w:pPr>
      <w:r w:rsidRPr="0064730F">
        <w:rPr>
          <w:rFonts w:ascii="Times New Roman" w:hAnsi="Times New Roman" w:cs="Times New Roman"/>
          <w:color w:val="FF0000"/>
          <w:sz w:val="24"/>
          <w:szCs w:val="24"/>
          <w:u w:val="single"/>
        </w:rPr>
        <w:t>La meritocracia funciona de forma diferente según si la persona está en la élite o fuera de ella. Si está fuera de la élite, la meritocracia crea una competición en la que no tienen acceso a los beneficios que les da una educación tremendamente cara y, por tanto, tienen muy difícil ganar esta competición. Para ellos, funciona como una forma de exclusión, haciendo la movilidad social mucho más lenta que en otros países, bloqueando las oportunidades para la mayoría de la gente, y caracterizando esa exclusión como un fracaso individual. Es decir, la meritocracia crea barreras estructurales y entonces las moraliza como fracasos individuales. Así es como funciona para la mayor parte de la gente.</w:t>
      </w:r>
    </w:p>
    <w:p w:rsidR="00637697" w:rsidRPr="004C17DB" w:rsidRDefault="00637697" w:rsidP="00637697">
      <w:pPr>
        <w:spacing w:line="240" w:lineRule="auto"/>
        <w:jc w:val="both"/>
        <w:rPr>
          <w:rFonts w:ascii="Times New Roman" w:hAnsi="Times New Roman" w:cs="Times New Roman"/>
          <w:sz w:val="24"/>
          <w:szCs w:val="24"/>
        </w:rPr>
      </w:pPr>
      <w:r w:rsidRPr="004C17DB">
        <w:rPr>
          <w:rFonts w:ascii="Times New Roman" w:hAnsi="Times New Roman" w:cs="Times New Roman"/>
          <w:sz w:val="24"/>
          <w:szCs w:val="24"/>
        </w:rPr>
        <w:t>P.- Todo lo contrario que para las élites</w:t>
      </w:r>
      <w:r>
        <w:rPr>
          <w:rFonts w:ascii="Times New Roman" w:hAnsi="Times New Roman" w:cs="Times New Roman"/>
          <w:sz w:val="24"/>
          <w:szCs w:val="24"/>
        </w:rPr>
        <w:t>....</w:t>
      </w:r>
    </w:p>
    <w:p w:rsidR="00637697" w:rsidRPr="0064730F" w:rsidRDefault="00637697" w:rsidP="00637697">
      <w:pPr>
        <w:spacing w:line="240" w:lineRule="auto"/>
        <w:jc w:val="both"/>
        <w:rPr>
          <w:rFonts w:ascii="Times New Roman" w:hAnsi="Times New Roman" w:cs="Times New Roman"/>
          <w:color w:val="FF0000"/>
          <w:sz w:val="24"/>
          <w:szCs w:val="24"/>
          <w:u w:val="single"/>
        </w:rPr>
      </w:pPr>
      <w:r w:rsidRPr="004C17DB">
        <w:rPr>
          <w:rFonts w:ascii="Times New Roman" w:hAnsi="Times New Roman" w:cs="Times New Roman"/>
          <w:sz w:val="24"/>
          <w:szCs w:val="24"/>
        </w:rPr>
        <w:t xml:space="preserve">R.- Claro. </w:t>
      </w:r>
      <w:r w:rsidRPr="0064730F">
        <w:rPr>
          <w:rFonts w:ascii="Times New Roman" w:hAnsi="Times New Roman" w:cs="Times New Roman"/>
          <w:color w:val="FF0000"/>
          <w:sz w:val="24"/>
          <w:szCs w:val="24"/>
          <w:u w:val="single"/>
        </w:rPr>
        <w:t>Dentro de las élites, la meritocracia trabaja creando una competición extremadamente intensa y absorbente tanto en la escuela como en el trabajo. Esto hace que la gente, para mantenerse en la élite, se utilice a sí misma de manera alienada como herramientas que van a usar, entrenar y explotar para obtener habilidades y, entonces, obtener ingresos que consoliden su estatus.</w:t>
      </w:r>
    </w:p>
    <w:p w:rsidR="00637697" w:rsidRPr="004C17DB" w:rsidRDefault="00637697" w:rsidP="00637697">
      <w:pPr>
        <w:spacing w:line="240" w:lineRule="auto"/>
        <w:jc w:val="both"/>
        <w:rPr>
          <w:rFonts w:ascii="Times New Roman" w:hAnsi="Times New Roman" w:cs="Times New Roman"/>
          <w:sz w:val="24"/>
          <w:szCs w:val="24"/>
        </w:rPr>
      </w:pPr>
      <w:r w:rsidRPr="004C17DB">
        <w:rPr>
          <w:rFonts w:ascii="Times New Roman" w:hAnsi="Times New Roman" w:cs="Times New Roman"/>
          <w:sz w:val="24"/>
          <w:szCs w:val="24"/>
        </w:rPr>
        <w:t>P.- ¿</w:t>
      </w:r>
      <w:r w:rsidRPr="0064730F">
        <w:rPr>
          <w:rFonts w:ascii="Times New Roman" w:hAnsi="Times New Roman" w:cs="Times New Roman"/>
          <w:sz w:val="24"/>
          <w:szCs w:val="24"/>
          <w:u w:val="single"/>
        </w:rPr>
        <w:t>Cómo ha llegado hasta aquí la primera potencia mundial?</w:t>
      </w:r>
    </w:p>
    <w:p w:rsidR="00637697" w:rsidRPr="0064730F" w:rsidRDefault="00637697" w:rsidP="00637697">
      <w:pPr>
        <w:spacing w:line="240" w:lineRule="auto"/>
        <w:jc w:val="both"/>
        <w:rPr>
          <w:rFonts w:ascii="Times New Roman" w:hAnsi="Times New Roman" w:cs="Times New Roman"/>
          <w:color w:val="FF0000"/>
          <w:sz w:val="24"/>
          <w:szCs w:val="24"/>
          <w:u w:val="single"/>
        </w:rPr>
      </w:pPr>
      <w:r w:rsidRPr="004C17DB">
        <w:rPr>
          <w:rFonts w:ascii="Times New Roman" w:hAnsi="Times New Roman" w:cs="Times New Roman"/>
          <w:sz w:val="24"/>
          <w:szCs w:val="24"/>
        </w:rPr>
        <w:t xml:space="preserve">R.- </w:t>
      </w:r>
      <w:r w:rsidRPr="0064730F">
        <w:rPr>
          <w:rFonts w:ascii="Times New Roman" w:hAnsi="Times New Roman" w:cs="Times New Roman"/>
          <w:color w:val="FF0000"/>
          <w:sz w:val="24"/>
          <w:szCs w:val="24"/>
          <w:u w:val="single"/>
        </w:rPr>
        <w:t>A través de dos mecanismos que se bloquean a sí mismos. Primero, desde las guarderías hasta las universidades, cada vez más la educación se concentra en una estrecha élite compuesta por los hijos de los padres ricos. La brecha entre la educación que reciben los niños de la élite y la que reciben los niños de clase media ha ido creciendo. En segundo lugar, el mercado laboral ha sido transformado para favorecer precisamente las habilidades que se enseñan en la educación de élite.</w:t>
      </w:r>
    </w:p>
    <w:p w:rsidR="00637697" w:rsidRPr="00FB44DC" w:rsidRDefault="00637697" w:rsidP="00637697">
      <w:pPr>
        <w:spacing w:line="240" w:lineRule="auto"/>
        <w:jc w:val="both"/>
        <w:rPr>
          <w:rFonts w:ascii="Times New Roman" w:hAnsi="Times New Roman" w:cs="Times New Roman"/>
          <w:color w:val="FF0000"/>
          <w:sz w:val="24"/>
          <w:szCs w:val="24"/>
          <w:u w:val="single"/>
        </w:rPr>
      </w:pPr>
      <w:r w:rsidRPr="00FB44DC">
        <w:rPr>
          <w:rFonts w:ascii="Times New Roman" w:hAnsi="Times New Roman" w:cs="Times New Roman"/>
          <w:color w:val="FF0000"/>
          <w:sz w:val="24"/>
          <w:szCs w:val="24"/>
          <w:u w:val="single"/>
        </w:rPr>
        <w:t>Estos dos mecanismos, en la escuela y el trabajo, se alimentan el uno al otro de forma que cuando el mercado laboral paga enormes ingresos a los trabajadores 'superordinados', estos invierten enormes cantidades en entrenar a sus hijos y cuando estas nuevas generaciones salen al mercado laboral, los innovadores transforman las tecnologías de producción para favorecer precisamente las habilidades que tienen los trabajadores de élite. Funciona como una bola de nieve en la que la desigualdad se cimenta sobre sí misma, y crece y crece.</w:t>
      </w:r>
    </w:p>
    <w:p w:rsidR="00637697" w:rsidRPr="004C17DB" w:rsidRDefault="00637697" w:rsidP="00637697">
      <w:pPr>
        <w:spacing w:line="240" w:lineRule="auto"/>
        <w:jc w:val="both"/>
        <w:rPr>
          <w:rFonts w:ascii="Times New Roman" w:hAnsi="Times New Roman" w:cs="Times New Roman"/>
          <w:sz w:val="24"/>
          <w:szCs w:val="24"/>
        </w:rPr>
      </w:pPr>
      <w:r w:rsidRPr="004C17DB">
        <w:rPr>
          <w:rFonts w:ascii="Times New Roman" w:hAnsi="Times New Roman" w:cs="Times New Roman"/>
          <w:sz w:val="24"/>
          <w:szCs w:val="24"/>
        </w:rPr>
        <w:t xml:space="preserve">P.- </w:t>
      </w:r>
      <w:r w:rsidRPr="00FB44DC">
        <w:rPr>
          <w:rFonts w:ascii="Times New Roman" w:hAnsi="Times New Roman" w:cs="Times New Roman"/>
          <w:sz w:val="24"/>
          <w:szCs w:val="24"/>
          <w:u w:val="single"/>
        </w:rPr>
        <w:t>La frustración que deriva de esto tendrá consecuencias políticas.</w:t>
      </w:r>
    </w:p>
    <w:p w:rsidR="00637697" w:rsidRPr="00FB44DC" w:rsidRDefault="00637697" w:rsidP="00637697">
      <w:pPr>
        <w:spacing w:line="240" w:lineRule="auto"/>
        <w:jc w:val="both"/>
        <w:rPr>
          <w:rFonts w:ascii="Times New Roman" w:hAnsi="Times New Roman" w:cs="Times New Roman"/>
          <w:color w:val="FF0000"/>
          <w:sz w:val="24"/>
          <w:szCs w:val="24"/>
          <w:u w:val="single"/>
        </w:rPr>
      </w:pPr>
      <w:r w:rsidRPr="004C17DB">
        <w:rPr>
          <w:rFonts w:ascii="Times New Roman" w:hAnsi="Times New Roman" w:cs="Times New Roman"/>
          <w:sz w:val="24"/>
          <w:szCs w:val="24"/>
        </w:rPr>
        <w:t xml:space="preserve">R.- </w:t>
      </w:r>
      <w:r w:rsidRPr="00FB44DC">
        <w:rPr>
          <w:rFonts w:ascii="Times New Roman" w:hAnsi="Times New Roman" w:cs="Times New Roman"/>
          <w:color w:val="FF0000"/>
          <w:sz w:val="24"/>
          <w:szCs w:val="24"/>
          <w:u w:val="single"/>
        </w:rPr>
        <w:t>Totalmente. Esta desigualdad ha llevado a Donald Trump. En la práctica la desigualdad meritocrática lo que hace es producir una exclusión estructural que mantiene a la clase media fuera de la riqueza y el estatus y luego explica la exclusión como un fracaso individual de los trabajadores de clase media y lo que esto hace es crear una psicología oscura que hace que la gente excluida no se explique las estructuras que le excluye. En lugar de eso, estas personas desarrollan una desconfianza populista del sistema y una desconfianza nativista del otro. La desigualdad meritocrática produce característicamente estas fuerzas políticas oscuras.</w:t>
      </w:r>
    </w:p>
    <w:p w:rsidR="00637697" w:rsidRPr="004C17DB" w:rsidRDefault="00637697" w:rsidP="00637697">
      <w:pPr>
        <w:spacing w:line="240" w:lineRule="auto"/>
        <w:jc w:val="both"/>
        <w:rPr>
          <w:rFonts w:ascii="Times New Roman" w:hAnsi="Times New Roman" w:cs="Times New Roman"/>
          <w:sz w:val="24"/>
          <w:szCs w:val="24"/>
        </w:rPr>
      </w:pPr>
      <w:r w:rsidRPr="004C17DB">
        <w:rPr>
          <w:rFonts w:ascii="Times New Roman" w:hAnsi="Times New Roman" w:cs="Times New Roman"/>
          <w:sz w:val="24"/>
          <w:szCs w:val="24"/>
        </w:rPr>
        <w:t>P.- Trump lleva tres años en el poder, ¿qué tal le ha sentad</w:t>
      </w:r>
      <w:r>
        <w:rPr>
          <w:rFonts w:ascii="Times New Roman" w:hAnsi="Times New Roman" w:cs="Times New Roman"/>
          <w:sz w:val="24"/>
          <w:szCs w:val="24"/>
        </w:rPr>
        <w:t>o su llegada a la meritocracia?</w:t>
      </w:r>
    </w:p>
    <w:p w:rsidR="00637697" w:rsidRPr="004C17DB" w:rsidRDefault="00637697" w:rsidP="00637697">
      <w:pPr>
        <w:spacing w:line="240" w:lineRule="auto"/>
        <w:jc w:val="both"/>
        <w:rPr>
          <w:rFonts w:ascii="Times New Roman" w:hAnsi="Times New Roman" w:cs="Times New Roman"/>
          <w:sz w:val="24"/>
          <w:szCs w:val="24"/>
        </w:rPr>
      </w:pPr>
      <w:r w:rsidRPr="004C17DB">
        <w:rPr>
          <w:rFonts w:ascii="Times New Roman" w:hAnsi="Times New Roman" w:cs="Times New Roman"/>
          <w:sz w:val="24"/>
          <w:szCs w:val="24"/>
        </w:rPr>
        <w:t xml:space="preserve">R.- </w:t>
      </w:r>
      <w:r w:rsidRPr="00FB44DC">
        <w:rPr>
          <w:rFonts w:ascii="Times New Roman" w:hAnsi="Times New Roman" w:cs="Times New Roman"/>
          <w:color w:val="FF0000"/>
          <w:sz w:val="24"/>
          <w:szCs w:val="24"/>
          <w:u w:val="single"/>
        </w:rPr>
        <w:t>Trump refleja el descontento con la meritocracia y, de hecho, está atacando a las élites. Pero no lo hace desde una posición para promover la igualdad o la dignidad, sino de forma enfadada y malévola</w:t>
      </w:r>
      <w:r w:rsidRPr="004C17DB">
        <w:rPr>
          <w:rFonts w:ascii="Times New Roman" w:hAnsi="Times New Roman" w:cs="Times New Roman"/>
          <w:sz w:val="24"/>
          <w:szCs w:val="24"/>
        </w:rPr>
        <w:t xml:space="preserve">. La preocupación es que el efecto de sus políticas sea la destrucción de </w:t>
      </w:r>
      <w:r w:rsidRPr="004C17DB">
        <w:rPr>
          <w:rFonts w:ascii="Times New Roman" w:hAnsi="Times New Roman" w:cs="Times New Roman"/>
          <w:sz w:val="24"/>
          <w:szCs w:val="24"/>
        </w:rPr>
        <w:lastRenderedPageBreak/>
        <w:t>las instituciones, que a su vez son las instituciones de las que la sociedad depende para alcanzar un contexto más igualitario y justo. Él ataca a las élites y a los inmigrantes, a la</w:t>
      </w:r>
      <w:r>
        <w:rPr>
          <w:rFonts w:ascii="Times New Roman" w:hAnsi="Times New Roman" w:cs="Times New Roman"/>
          <w:sz w:val="24"/>
          <w:szCs w:val="24"/>
        </w:rPr>
        <w:t>s élites y a la gente de color.</w:t>
      </w:r>
    </w:p>
    <w:p w:rsidR="00637697" w:rsidRPr="00FB44DC" w:rsidRDefault="00637697" w:rsidP="00637697">
      <w:pPr>
        <w:spacing w:line="240" w:lineRule="auto"/>
        <w:jc w:val="both"/>
        <w:rPr>
          <w:rFonts w:ascii="Times New Roman" w:hAnsi="Times New Roman" w:cs="Times New Roman"/>
          <w:sz w:val="24"/>
          <w:szCs w:val="24"/>
          <w:u w:val="single"/>
        </w:rPr>
      </w:pPr>
      <w:r w:rsidRPr="004C17DB">
        <w:rPr>
          <w:rFonts w:ascii="Times New Roman" w:hAnsi="Times New Roman" w:cs="Times New Roman"/>
          <w:sz w:val="24"/>
          <w:szCs w:val="24"/>
        </w:rPr>
        <w:t xml:space="preserve">Tanto en cuanto los inmigrantes normalmente no son ricos, también se ven excluidos de las oportunidades por la concentración de la educación en las élites. Además, el incremento de la desigualdad, por distintas razones, ha inflamado el sentimiento antiinmigración. Por un lado, políticamente, produciendo hostilidad hacia los inmigrantes, además de que trabajen económica y sociológicamente lastrándoles. </w:t>
      </w:r>
      <w:r w:rsidRPr="00FB44DC">
        <w:rPr>
          <w:rFonts w:ascii="Times New Roman" w:hAnsi="Times New Roman" w:cs="Times New Roman"/>
          <w:sz w:val="24"/>
          <w:szCs w:val="24"/>
          <w:u w:val="single"/>
        </w:rPr>
        <w:t>Todo aquel que no tiene la riqueza y los ingresos para pagar por su formación laboral está en desventaja por un sistema en el que la educación laboral es una parte esencial y una ventaja social. Los inmigrantes están en desventaja, la gente pobre de aquí está en desventaja... Todos ellos están en desventaja.</w:t>
      </w:r>
    </w:p>
    <w:p w:rsidR="00637697" w:rsidRPr="004C17DB" w:rsidRDefault="00637697" w:rsidP="00637697">
      <w:pPr>
        <w:spacing w:line="240" w:lineRule="auto"/>
        <w:jc w:val="both"/>
        <w:rPr>
          <w:rFonts w:ascii="Times New Roman" w:hAnsi="Times New Roman" w:cs="Times New Roman"/>
          <w:sz w:val="24"/>
          <w:szCs w:val="24"/>
        </w:rPr>
      </w:pPr>
      <w:r w:rsidRPr="004C17DB">
        <w:rPr>
          <w:rFonts w:ascii="Times New Roman" w:hAnsi="Times New Roman" w:cs="Times New Roman"/>
          <w:sz w:val="24"/>
          <w:szCs w:val="24"/>
        </w:rPr>
        <w:t>P.- ¿Y qué efecto tiene esta meritocr</w:t>
      </w:r>
      <w:r>
        <w:rPr>
          <w:rFonts w:ascii="Times New Roman" w:hAnsi="Times New Roman" w:cs="Times New Roman"/>
          <w:sz w:val="24"/>
          <w:szCs w:val="24"/>
        </w:rPr>
        <w:t>acia en el sistema capitalista?</w:t>
      </w:r>
    </w:p>
    <w:p w:rsidR="00637697" w:rsidRPr="00FB44DC" w:rsidRDefault="00637697" w:rsidP="00637697">
      <w:pPr>
        <w:spacing w:line="240" w:lineRule="auto"/>
        <w:jc w:val="both"/>
        <w:rPr>
          <w:rFonts w:ascii="Times New Roman" w:hAnsi="Times New Roman" w:cs="Times New Roman"/>
          <w:color w:val="FF0000"/>
          <w:sz w:val="24"/>
          <w:szCs w:val="24"/>
          <w:u w:val="single"/>
        </w:rPr>
      </w:pPr>
      <w:r w:rsidRPr="004C17DB">
        <w:rPr>
          <w:rFonts w:ascii="Times New Roman" w:hAnsi="Times New Roman" w:cs="Times New Roman"/>
          <w:sz w:val="24"/>
          <w:szCs w:val="24"/>
        </w:rPr>
        <w:t xml:space="preserve">R- </w:t>
      </w:r>
      <w:r w:rsidRPr="00FB44DC">
        <w:rPr>
          <w:rFonts w:ascii="Times New Roman" w:hAnsi="Times New Roman" w:cs="Times New Roman"/>
          <w:color w:val="FF0000"/>
          <w:sz w:val="24"/>
          <w:szCs w:val="24"/>
          <w:u w:val="single"/>
        </w:rPr>
        <w:t>No creo que el tipo de meritocracia hipercompetitiva que tiene EEUU sea una esencia del capitalismo. Un sistema como el alemán, muy capitalista, no tiene distancias tan grandes entre el rico y el resto, ni en la escuela ni en el trabajo. Tienen un sistema público más grande, pero también su escuela es mucho más igualitaria y tienen pocas escuelas privadas... en la práctica no hay universidades privadas. Los términos se gestionan de forma más igualitaria. No es menos capitalista. Es un error poner en la ecuación a EEUU y al capitalismo.</w:t>
      </w:r>
    </w:p>
    <w:p w:rsidR="00637697" w:rsidRPr="00FB44DC" w:rsidRDefault="00637697" w:rsidP="00637697">
      <w:pPr>
        <w:spacing w:line="240" w:lineRule="auto"/>
        <w:jc w:val="both"/>
        <w:rPr>
          <w:rFonts w:ascii="Times New Roman" w:hAnsi="Times New Roman" w:cs="Times New Roman"/>
          <w:sz w:val="24"/>
          <w:szCs w:val="24"/>
          <w:u w:val="single"/>
        </w:rPr>
      </w:pPr>
      <w:r w:rsidRPr="004C17DB">
        <w:rPr>
          <w:rFonts w:ascii="Times New Roman" w:hAnsi="Times New Roman" w:cs="Times New Roman"/>
          <w:sz w:val="24"/>
          <w:szCs w:val="24"/>
        </w:rPr>
        <w:t xml:space="preserve">P.- </w:t>
      </w:r>
      <w:r w:rsidRPr="00FB44DC">
        <w:rPr>
          <w:rFonts w:ascii="Times New Roman" w:hAnsi="Times New Roman" w:cs="Times New Roman"/>
          <w:sz w:val="24"/>
          <w:szCs w:val="24"/>
          <w:u w:val="single"/>
        </w:rPr>
        <w:t>Entonces, ¿la educación es la salida para frenar esta ‘bola de nieve’?</w:t>
      </w:r>
    </w:p>
    <w:p w:rsidR="00637697" w:rsidRPr="004C17DB" w:rsidRDefault="00637697" w:rsidP="00637697">
      <w:pPr>
        <w:spacing w:line="240" w:lineRule="auto"/>
        <w:jc w:val="both"/>
        <w:rPr>
          <w:rFonts w:ascii="Times New Roman" w:hAnsi="Times New Roman" w:cs="Times New Roman"/>
          <w:sz w:val="24"/>
          <w:szCs w:val="24"/>
        </w:rPr>
      </w:pPr>
      <w:r w:rsidRPr="004C17DB">
        <w:rPr>
          <w:rFonts w:ascii="Times New Roman" w:hAnsi="Times New Roman" w:cs="Times New Roman"/>
          <w:sz w:val="24"/>
          <w:szCs w:val="24"/>
        </w:rPr>
        <w:t xml:space="preserve">R.- </w:t>
      </w:r>
      <w:r w:rsidRPr="00FB44DC">
        <w:rPr>
          <w:rFonts w:ascii="Times New Roman" w:hAnsi="Times New Roman" w:cs="Times New Roman"/>
          <w:color w:val="FF0000"/>
          <w:sz w:val="24"/>
          <w:szCs w:val="24"/>
          <w:u w:val="single"/>
        </w:rPr>
        <w:t>El sistema educativo de EEUU, extremadamente hierático, es una gran parte del problema. La diferencia entre lo que se invierte en los niños ricos y lo que se invierte en los de clase media es enorme</w:t>
      </w:r>
      <w:r w:rsidRPr="004C17DB">
        <w:rPr>
          <w:rFonts w:ascii="Times New Roman" w:hAnsi="Times New Roman" w:cs="Times New Roman"/>
          <w:sz w:val="24"/>
          <w:szCs w:val="24"/>
        </w:rPr>
        <w:t xml:space="preserve">. </w:t>
      </w:r>
      <w:r w:rsidRPr="00FB44DC">
        <w:rPr>
          <w:rFonts w:ascii="Times New Roman" w:hAnsi="Times New Roman" w:cs="Times New Roman"/>
          <w:color w:val="FF0000"/>
          <w:sz w:val="24"/>
          <w:szCs w:val="24"/>
          <w:u w:val="single"/>
        </w:rPr>
        <w:t>Además, hay mucha jerarquía en el trabajo en EEUU, de modo que las compañías estadounidenses están muy estratificadas en cuanto a lo que cobran la élite y los demás</w:t>
      </w:r>
      <w:r w:rsidRPr="004C17DB">
        <w:rPr>
          <w:rFonts w:ascii="Times New Roman" w:hAnsi="Times New Roman" w:cs="Times New Roman"/>
          <w:sz w:val="24"/>
          <w:szCs w:val="24"/>
        </w:rPr>
        <w:t>. La diferencia, por ejemplo, entre lo que cobra el gran abogado y lo que cobra un abogado raso de un bufete es gigantesca. Ambos son</w:t>
      </w:r>
      <w:r>
        <w:rPr>
          <w:rFonts w:ascii="Times New Roman" w:hAnsi="Times New Roman" w:cs="Times New Roman"/>
          <w:sz w:val="24"/>
          <w:szCs w:val="24"/>
        </w:rPr>
        <w:t xml:space="preserve"> problemas y se retroalimentan.</w:t>
      </w:r>
    </w:p>
    <w:p w:rsidR="00637697" w:rsidRPr="00FB44DC" w:rsidRDefault="00637697" w:rsidP="00637697">
      <w:pPr>
        <w:spacing w:line="240" w:lineRule="auto"/>
        <w:jc w:val="both"/>
        <w:rPr>
          <w:rFonts w:ascii="Times New Roman" w:hAnsi="Times New Roman" w:cs="Times New Roman"/>
          <w:b/>
          <w:color w:val="FF0000"/>
          <w:sz w:val="24"/>
          <w:szCs w:val="24"/>
          <w:u w:val="single"/>
        </w:rPr>
      </w:pPr>
      <w:r w:rsidRPr="00FB44DC">
        <w:rPr>
          <w:rFonts w:ascii="Times New Roman" w:hAnsi="Times New Roman" w:cs="Times New Roman"/>
          <w:color w:val="FF0000"/>
          <w:sz w:val="24"/>
          <w:szCs w:val="24"/>
          <w:u w:val="single"/>
        </w:rPr>
        <w:t>No es solo la universidad. EEUU es uno de los tres países de la OCDE en los que las escuelas públicas, no ya las universidades, gastan más en niños ricos que en niños pobres. El sistema está corrompido a favor de los ricos. El sistema privado lo está incluso más</w:t>
      </w:r>
      <w:r w:rsidRPr="004C17DB">
        <w:rPr>
          <w:rFonts w:ascii="Times New Roman" w:hAnsi="Times New Roman" w:cs="Times New Roman"/>
          <w:sz w:val="24"/>
          <w:szCs w:val="24"/>
        </w:rPr>
        <w:t xml:space="preserve">. </w:t>
      </w:r>
      <w:r w:rsidRPr="00FB44DC">
        <w:rPr>
          <w:rFonts w:ascii="Times New Roman" w:hAnsi="Times New Roman" w:cs="Times New Roman"/>
          <w:b/>
          <w:color w:val="FF0000"/>
          <w:sz w:val="24"/>
          <w:szCs w:val="24"/>
          <w:u w:val="single"/>
        </w:rPr>
        <w:t>La mayoría de las escuelas privadas gastan hasta seis veces más por persona al año que las escuelas públicas de clase media. Incluso las guarderías están corrompidas a favor de los ricos y gastan mucho más. Todo el sistema educativo, desde que naces hasta que te haces adulto, está manipulado para favorecer a los ricos.</w:t>
      </w:r>
    </w:p>
    <w:p w:rsidR="00637697" w:rsidRPr="004C17DB" w:rsidRDefault="00637697" w:rsidP="00637697">
      <w:pPr>
        <w:spacing w:line="240" w:lineRule="auto"/>
        <w:jc w:val="both"/>
        <w:rPr>
          <w:rFonts w:ascii="Times New Roman" w:hAnsi="Times New Roman" w:cs="Times New Roman"/>
          <w:sz w:val="24"/>
          <w:szCs w:val="24"/>
        </w:rPr>
      </w:pPr>
      <w:r w:rsidRPr="004C17DB">
        <w:rPr>
          <w:rFonts w:ascii="Times New Roman" w:hAnsi="Times New Roman" w:cs="Times New Roman"/>
          <w:sz w:val="24"/>
          <w:szCs w:val="24"/>
        </w:rPr>
        <w:t xml:space="preserve">P.- </w:t>
      </w:r>
      <w:r w:rsidRPr="00FB44DC">
        <w:rPr>
          <w:rFonts w:ascii="Times New Roman" w:hAnsi="Times New Roman" w:cs="Times New Roman"/>
          <w:sz w:val="24"/>
          <w:szCs w:val="24"/>
          <w:u w:val="single"/>
        </w:rPr>
        <w:t>La sociedad pedirá un cambio</w:t>
      </w:r>
      <w:r>
        <w:rPr>
          <w:rFonts w:ascii="Times New Roman" w:hAnsi="Times New Roman" w:cs="Times New Roman"/>
          <w:sz w:val="24"/>
          <w:szCs w:val="24"/>
        </w:rPr>
        <w:t>...</w:t>
      </w:r>
    </w:p>
    <w:p w:rsidR="00637697" w:rsidRPr="00FB44DC" w:rsidRDefault="00637697" w:rsidP="00637697">
      <w:pPr>
        <w:spacing w:line="240" w:lineRule="auto"/>
        <w:jc w:val="both"/>
        <w:rPr>
          <w:rFonts w:ascii="Times New Roman" w:hAnsi="Times New Roman" w:cs="Times New Roman"/>
          <w:color w:val="FF0000"/>
          <w:sz w:val="24"/>
          <w:szCs w:val="24"/>
          <w:u w:val="single"/>
        </w:rPr>
      </w:pPr>
      <w:r w:rsidRPr="004C17DB">
        <w:rPr>
          <w:rFonts w:ascii="Times New Roman" w:hAnsi="Times New Roman" w:cs="Times New Roman"/>
          <w:sz w:val="24"/>
          <w:szCs w:val="24"/>
        </w:rPr>
        <w:t xml:space="preserve">R.- </w:t>
      </w:r>
      <w:r w:rsidRPr="00FB44DC">
        <w:rPr>
          <w:rFonts w:ascii="Times New Roman" w:hAnsi="Times New Roman" w:cs="Times New Roman"/>
          <w:sz w:val="24"/>
          <w:szCs w:val="24"/>
          <w:u w:val="single"/>
        </w:rPr>
        <w:t>Está llegando. La ciudad de Nueva York, por ejemplo, está ahora en plena controversia por sus escuelas y una comisión que está revisando el sistema ha recomendado abolir sus escuelas de élite</w:t>
      </w:r>
      <w:r w:rsidRPr="004C17DB">
        <w:rPr>
          <w:rFonts w:ascii="Times New Roman" w:hAnsi="Times New Roman" w:cs="Times New Roman"/>
          <w:sz w:val="24"/>
          <w:szCs w:val="24"/>
        </w:rPr>
        <w:t xml:space="preserve">. </w:t>
      </w:r>
      <w:r w:rsidRPr="00FB44DC">
        <w:rPr>
          <w:rFonts w:ascii="Times New Roman" w:hAnsi="Times New Roman" w:cs="Times New Roman"/>
          <w:color w:val="FF0000"/>
          <w:sz w:val="24"/>
          <w:szCs w:val="24"/>
          <w:u w:val="single"/>
        </w:rPr>
        <w:t>A nivel nacional, un sondeo reciente indica que tres quintos de los votantes republicanos creen que las universidades son malas para el país. Este descontento con la educación, en especial con la educación de élite, está creciendo y habrá presión política para hacer algo al respecto.</w:t>
      </w:r>
    </w:p>
    <w:p w:rsidR="00637697" w:rsidRPr="004C17DB" w:rsidRDefault="00637697" w:rsidP="00637697">
      <w:pPr>
        <w:spacing w:line="240" w:lineRule="auto"/>
        <w:jc w:val="both"/>
        <w:rPr>
          <w:rFonts w:ascii="Times New Roman" w:hAnsi="Times New Roman" w:cs="Times New Roman"/>
          <w:sz w:val="24"/>
          <w:szCs w:val="24"/>
        </w:rPr>
      </w:pPr>
      <w:r w:rsidRPr="004C17DB">
        <w:rPr>
          <w:rFonts w:ascii="Times New Roman" w:hAnsi="Times New Roman" w:cs="Times New Roman"/>
          <w:sz w:val="24"/>
          <w:szCs w:val="24"/>
        </w:rPr>
        <w:t>P.- ¿</w:t>
      </w:r>
      <w:r w:rsidRPr="00FB44DC">
        <w:rPr>
          <w:rFonts w:ascii="Times New Roman" w:hAnsi="Times New Roman" w:cs="Times New Roman"/>
          <w:sz w:val="24"/>
          <w:szCs w:val="24"/>
          <w:u w:val="single"/>
        </w:rPr>
        <w:t>La solución pasa por más dinero público para la educación</w:t>
      </w:r>
      <w:r>
        <w:rPr>
          <w:rFonts w:ascii="Times New Roman" w:hAnsi="Times New Roman" w:cs="Times New Roman"/>
          <w:sz w:val="24"/>
          <w:szCs w:val="24"/>
        </w:rPr>
        <w:t>?</w:t>
      </w:r>
    </w:p>
    <w:p w:rsidR="00637697" w:rsidRPr="00FB44DC" w:rsidRDefault="00637697" w:rsidP="00637697">
      <w:pPr>
        <w:spacing w:line="240" w:lineRule="auto"/>
        <w:jc w:val="both"/>
        <w:rPr>
          <w:rFonts w:ascii="Times New Roman" w:hAnsi="Times New Roman" w:cs="Times New Roman"/>
          <w:color w:val="FF0000"/>
          <w:sz w:val="24"/>
          <w:szCs w:val="24"/>
          <w:u w:val="single"/>
        </w:rPr>
      </w:pPr>
      <w:r w:rsidRPr="004C17DB">
        <w:rPr>
          <w:rFonts w:ascii="Times New Roman" w:hAnsi="Times New Roman" w:cs="Times New Roman"/>
          <w:sz w:val="24"/>
          <w:szCs w:val="24"/>
        </w:rPr>
        <w:t xml:space="preserve">R.- </w:t>
      </w:r>
      <w:r w:rsidRPr="00FB44DC">
        <w:rPr>
          <w:rFonts w:ascii="Times New Roman" w:hAnsi="Times New Roman" w:cs="Times New Roman"/>
          <w:color w:val="FF0000"/>
          <w:sz w:val="24"/>
          <w:szCs w:val="24"/>
          <w:u w:val="single"/>
        </w:rPr>
        <w:t xml:space="preserve">En el ámbito educativo, una gran parte de la solución pasa por abrir la educación a más gente. La educación de élite tiene ahora mismo tal concentración de recursos que en las </w:t>
      </w:r>
      <w:r w:rsidRPr="00FB44DC">
        <w:rPr>
          <w:rFonts w:ascii="Times New Roman" w:hAnsi="Times New Roman" w:cs="Times New Roman"/>
          <w:color w:val="FF0000"/>
          <w:sz w:val="24"/>
          <w:szCs w:val="24"/>
          <w:u w:val="single"/>
        </w:rPr>
        <w:lastRenderedPageBreak/>
        <w:t>escuelas y universidades, las instituciones de élite podrían duplicar el número de estudiantes a los que enseñan sin irse a la quiebra. Parte de esto consiste en repartir los recursos de forma más equitativa. Las dos cosas serían buenas. Sería bueno invertir más recursos y sería bueno repartir mejor los recursos.</w:t>
      </w:r>
    </w:p>
    <w:p w:rsidR="00637697" w:rsidRPr="004C17DB" w:rsidRDefault="00637697" w:rsidP="00637697">
      <w:pPr>
        <w:spacing w:line="240" w:lineRule="auto"/>
        <w:jc w:val="both"/>
        <w:rPr>
          <w:rFonts w:ascii="Times New Roman" w:hAnsi="Times New Roman" w:cs="Times New Roman"/>
          <w:sz w:val="24"/>
          <w:szCs w:val="24"/>
        </w:rPr>
      </w:pPr>
      <w:r w:rsidRPr="00FB44DC">
        <w:rPr>
          <w:rFonts w:ascii="Times New Roman" w:hAnsi="Times New Roman" w:cs="Times New Roman"/>
          <w:sz w:val="24"/>
          <w:szCs w:val="24"/>
          <w:u w:val="single"/>
        </w:rPr>
        <w:t>Sí que tiene un sistema educativo para todos, la educación ha ido mejorando, pero lo más importante es la brecha entre ricos y pobres en esto.</w:t>
      </w:r>
      <w:r w:rsidRPr="004C17DB">
        <w:rPr>
          <w:rFonts w:ascii="Times New Roman" w:hAnsi="Times New Roman" w:cs="Times New Roman"/>
          <w:sz w:val="24"/>
          <w:szCs w:val="24"/>
        </w:rPr>
        <w:t xml:space="preserve"> Una de las razones más relevantes es que las escuelas, incluidas las públicas, son financiadas localmente en EEUU, lo que implica que las partes más ricas del país financian a las escuelas de forma más generosa y colaborativa.</w:t>
      </w:r>
    </w:p>
    <w:p w:rsidR="00637697" w:rsidRPr="004C17DB" w:rsidRDefault="00637697" w:rsidP="00637697">
      <w:pPr>
        <w:spacing w:line="240" w:lineRule="auto"/>
        <w:jc w:val="both"/>
        <w:rPr>
          <w:rFonts w:ascii="Times New Roman" w:hAnsi="Times New Roman" w:cs="Times New Roman"/>
          <w:sz w:val="24"/>
          <w:szCs w:val="24"/>
        </w:rPr>
      </w:pPr>
      <w:r w:rsidRPr="004C17DB">
        <w:rPr>
          <w:rFonts w:ascii="Times New Roman" w:hAnsi="Times New Roman" w:cs="Times New Roman"/>
          <w:sz w:val="24"/>
          <w:szCs w:val="24"/>
        </w:rPr>
        <w:t>P.- Pero viendo que la meritocracia es uno de los cimientos de EEUU y la importancia del sis</w:t>
      </w:r>
      <w:r>
        <w:rPr>
          <w:rFonts w:ascii="Times New Roman" w:hAnsi="Times New Roman" w:cs="Times New Roman"/>
          <w:sz w:val="24"/>
          <w:szCs w:val="24"/>
        </w:rPr>
        <w:t>tema educativo en este orden...</w:t>
      </w:r>
    </w:p>
    <w:p w:rsidR="00637697" w:rsidRPr="00FB44DC" w:rsidRDefault="00637697" w:rsidP="00637697">
      <w:pPr>
        <w:spacing w:line="240" w:lineRule="auto"/>
        <w:jc w:val="both"/>
        <w:rPr>
          <w:rFonts w:ascii="Times New Roman" w:hAnsi="Times New Roman" w:cs="Times New Roman"/>
          <w:color w:val="FF0000"/>
          <w:sz w:val="24"/>
          <w:szCs w:val="24"/>
          <w:u w:val="single"/>
        </w:rPr>
      </w:pPr>
      <w:r w:rsidRPr="004C17DB">
        <w:rPr>
          <w:rFonts w:ascii="Times New Roman" w:hAnsi="Times New Roman" w:cs="Times New Roman"/>
          <w:sz w:val="24"/>
          <w:szCs w:val="24"/>
        </w:rPr>
        <w:t xml:space="preserve">R.- </w:t>
      </w:r>
      <w:r w:rsidRPr="00FB44DC">
        <w:rPr>
          <w:rFonts w:ascii="Times New Roman" w:hAnsi="Times New Roman" w:cs="Times New Roman"/>
          <w:color w:val="FF0000"/>
          <w:sz w:val="24"/>
          <w:szCs w:val="24"/>
          <w:u w:val="single"/>
        </w:rPr>
        <w:t>Es importante distinguir</w:t>
      </w:r>
      <w:r w:rsidR="00533F42">
        <w:rPr>
          <w:rFonts w:ascii="Times New Roman" w:hAnsi="Times New Roman" w:cs="Times New Roman"/>
          <w:color w:val="FF0000"/>
          <w:sz w:val="24"/>
          <w:szCs w:val="24"/>
          <w:u w:val="single"/>
        </w:rPr>
        <w:t xml:space="preserve"> entre la educación llamada de “excelencia”</w:t>
      </w:r>
      <w:r w:rsidRPr="00FB44DC">
        <w:rPr>
          <w:rFonts w:ascii="Times New Roman" w:hAnsi="Times New Roman" w:cs="Times New Roman"/>
          <w:color w:val="FF0000"/>
          <w:sz w:val="24"/>
          <w:szCs w:val="24"/>
          <w:u w:val="single"/>
        </w:rPr>
        <w:t xml:space="preserve"> </w:t>
      </w:r>
      <w:r w:rsidR="00533F42">
        <w:rPr>
          <w:rFonts w:ascii="Times New Roman" w:hAnsi="Times New Roman" w:cs="Times New Roman"/>
          <w:color w:val="FF0000"/>
          <w:sz w:val="24"/>
          <w:szCs w:val="24"/>
          <w:u w:val="single"/>
        </w:rPr>
        <w:t>y la educación superior. La de “excelencia”</w:t>
      </w:r>
      <w:r w:rsidRPr="00FB44DC">
        <w:rPr>
          <w:rFonts w:ascii="Times New Roman" w:hAnsi="Times New Roman" w:cs="Times New Roman"/>
          <w:color w:val="FF0000"/>
          <w:sz w:val="24"/>
          <w:szCs w:val="24"/>
          <w:u w:val="single"/>
        </w:rPr>
        <w:t xml:space="preserve"> es la idea de que la educación debe servir para dar a la gente conocimientos y habilidades que les hagan buenos en las cosas que hacen. La educación superior enseña a la gente a ser mejor que otras personas. Durante mucho tiempo, el énfasis en la educación de </w:t>
      </w:r>
      <w:r w:rsidR="00533F42">
        <w:rPr>
          <w:rFonts w:ascii="Times New Roman" w:hAnsi="Times New Roman" w:cs="Times New Roman"/>
          <w:color w:val="FF0000"/>
          <w:sz w:val="24"/>
          <w:szCs w:val="24"/>
          <w:u w:val="single"/>
        </w:rPr>
        <w:t>EEUU estaba en la educación de “excelencia”</w:t>
      </w:r>
      <w:r w:rsidRPr="00FB44DC">
        <w:rPr>
          <w:rFonts w:ascii="Times New Roman" w:hAnsi="Times New Roman" w:cs="Times New Roman"/>
          <w:color w:val="FF0000"/>
          <w:sz w:val="24"/>
          <w:szCs w:val="24"/>
          <w:u w:val="single"/>
        </w:rPr>
        <w:t>, una educación amplia que le dé a todos los estadounidenses las habilidades que necesitan para funcionar de forma efectiva en la sociedad. Pero en los últimos años, EEUU ha puesto el énfasis en la educación superior, que se centra en dar un mejor entrenamiento a una élite y eso es una mala idea.</w:t>
      </w:r>
    </w:p>
    <w:p w:rsidR="00637697" w:rsidRPr="004C17DB" w:rsidRDefault="00637697" w:rsidP="00637697">
      <w:pPr>
        <w:spacing w:line="240" w:lineRule="auto"/>
        <w:jc w:val="both"/>
        <w:rPr>
          <w:rFonts w:ascii="Times New Roman" w:hAnsi="Times New Roman" w:cs="Times New Roman"/>
          <w:sz w:val="24"/>
          <w:szCs w:val="24"/>
        </w:rPr>
      </w:pPr>
      <w:r w:rsidRPr="004C17DB">
        <w:rPr>
          <w:rFonts w:ascii="Times New Roman" w:hAnsi="Times New Roman" w:cs="Times New Roman"/>
          <w:sz w:val="24"/>
          <w:szCs w:val="24"/>
        </w:rPr>
        <w:t xml:space="preserve">P.- </w:t>
      </w:r>
      <w:r w:rsidRPr="00FB44DC">
        <w:rPr>
          <w:rFonts w:ascii="Times New Roman" w:hAnsi="Times New Roman" w:cs="Times New Roman"/>
          <w:sz w:val="24"/>
          <w:szCs w:val="24"/>
          <w:u w:val="single"/>
        </w:rPr>
        <w:t>Habrá algún país en el que EEUU se pueda fijar para mejorar el sistema educativo</w:t>
      </w:r>
      <w:r>
        <w:rPr>
          <w:rFonts w:ascii="Times New Roman" w:hAnsi="Times New Roman" w:cs="Times New Roman"/>
          <w:sz w:val="24"/>
          <w:szCs w:val="24"/>
        </w:rPr>
        <w:t>, ¿no?</w:t>
      </w:r>
    </w:p>
    <w:p w:rsidR="00637697" w:rsidRPr="00FB44DC" w:rsidRDefault="00637697" w:rsidP="00637697">
      <w:pPr>
        <w:spacing w:line="240" w:lineRule="auto"/>
        <w:jc w:val="both"/>
        <w:rPr>
          <w:rFonts w:ascii="Times New Roman" w:hAnsi="Times New Roman" w:cs="Times New Roman"/>
          <w:sz w:val="24"/>
          <w:szCs w:val="24"/>
          <w:u w:val="single"/>
        </w:rPr>
      </w:pPr>
      <w:r w:rsidRPr="004C17DB">
        <w:rPr>
          <w:rFonts w:ascii="Times New Roman" w:hAnsi="Times New Roman" w:cs="Times New Roman"/>
          <w:sz w:val="24"/>
          <w:szCs w:val="24"/>
        </w:rPr>
        <w:t xml:space="preserve">R.- No creo que tuviera éxito copiando el modelo de cualquier otro país. </w:t>
      </w:r>
      <w:r w:rsidRPr="00FB44DC">
        <w:rPr>
          <w:rFonts w:ascii="Times New Roman" w:hAnsi="Times New Roman" w:cs="Times New Roman"/>
          <w:sz w:val="24"/>
          <w:szCs w:val="24"/>
          <w:u w:val="single"/>
        </w:rPr>
        <w:t>El sistema alemán tiene muchas ventajas, pero ellos no tienen muchos centros privados y EEUU sí, así que sería muy complicado que pudiera seguir esta línea. En lugar de esto, EEUU tiene que encontrar la fórmula para fomentar o solicitar a los centros privados que sean menos excluyentes. Y hay fórmulas en el ámbito fiscal.</w:t>
      </w:r>
    </w:p>
    <w:p w:rsidR="00637697" w:rsidRPr="004C17DB" w:rsidRDefault="00637697" w:rsidP="00637697">
      <w:pPr>
        <w:spacing w:line="240" w:lineRule="auto"/>
        <w:jc w:val="both"/>
        <w:rPr>
          <w:rFonts w:ascii="Times New Roman" w:hAnsi="Times New Roman" w:cs="Times New Roman"/>
          <w:sz w:val="24"/>
          <w:szCs w:val="24"/>
        </w:rPr>
      </w:pPr>
      <w:r w:rsidRPr="004C17DB">
        <w:rPr>
          <w:rFonts w:ascii="Times New Roman" w:hAnsi="Times New Roman" w:cs="Times New Roman"/>
          <w:sz w:val="24"/>
          <w:szCs w:val="24"/>
        </w:rPr>
        <w:t>P.- Echando un ojo a Trump y a los posibles candidatos demócratas para las presidenciales de 2020: Bernie Sanders, Elizabeth Warren... ¿</w:t>
      </w:r>
      <w:r w:rsidRPr="00FB44DC">
        <w:rPr>
          <w:rFonts w:ascii="Times New Roman" w:hAnsi="Times New Roman" w:cs="Times New Roman"/>
          <w:sz w:val="24"/>
          <w:szCs w:val="24"/>
          <w:u w:val="single"/>
        </w:rPr>
        <w:t>ve algo esperanzador en este ámbito</w:t>
      </w:r>
      <w:r>
        <w:rPr>
          <w:rFonts w:ascii="Times New Roman" w:hAnsi="Times New Roman" w:cs="Times New Roman"/>
          <w:sz w:val="24"/>
          <w:szCs w:val="24"/>
        </w:rPr>
        <w:t>?</w:t>
      </w:r>
    </w:p>
    <w:p w:rsidR="00637697" w:rsidRPr="00FB44DC" w:rsidRDefault="00637697" w:rsidP="00637697">
      <w:pPr>
        <w:spacing w:line="240" w:lineRule="auto"/>
        <w:jc w:val="both"/>
        <w:rPr>
          <w:rFonts w:ascii="Times New Roman" w:hAnsi="Times New Roman" w:cs="Times New Roman"/>
          <w:color w:val="FF0000"/>
          <w:sz w:val="24"/>
          <w:szCs w:val="24"/>
          <w:u w:val="single"/>
        </w:rPr>
      </w:pPr>
      <w:r w:rsidRPr="004C17DB">
        <w:rPr>
          <w:rFonts w:ascii="Times New Roman" w:hAnsi="Times New Roman" w:cs="Times New Roman"/>
          <w:sz w:val="24"/>
          <w:szCs w:val="24"/>
        </w:rPr>
        <w:t>R.- Muchos de los demócratas están hablando ahora de grandes programas sobre financiación para hac</w:t>
      </w:r>
      <w:r>
        <w:rPr>
          <w:rFonts w:ascii="Times New Roman" w:hAnsi="Times New Roman" w:cs="Times New Roman"/>
          <w:sz w:val="24"/>
          <w:szCs w:val="24"/>
        </w:rPr>
        <w:t>er la universidad más accesible</w:t>
      </w:r>
      <w:r w:rsidRPr="004C17DB">
        <w:rPr>
          <w:rFonts w:ascii="Times New Roman" w:hAnsi="Times New Roman" w:cs="Times New Roman"/>
          <w:sz w:val="24"/>
          <w:szCs w:val="24"/>
        </w:rPr>
        <w:t xml:space="preserve"> a la clase media. </w:t>
      </w:r>
      <w:r w:rsidR="00533F42">
        <w:rPr>
          <w:rFonts w:ascii="Times New Roman" w:hAnsi="Times New Roman" w:cs="Times New Roman"/>
          <w:color w:val="FF0000"/>
          <w:sz w:val="24"/>
          <w:szCs w:val="24"/>
          <w:u w:val="single"/>
        </w:rPr>
        <w:t>Unos estudios “</w:t>
      </w:r>
      <w:r w:rsidR="00A54B3E">
        <w:rPr>
          <w:rFonts w:ascii="Times New Roman" w:hAnsi="Times New Roman" w:cs="Times New Roman"/>
          <w:color w:val="FF0000"/>
          <w:sz w:val="24"/>
          <w:szCs w:val="24"/>
          <w:u w:val="single"/>
        </w:rPr>
        <w:t>gratuitos para todos”</w:t>
      </w:r>
      <w:r w:rsidRPr="00FB44DC">
        <w:rPr>
          <w:rFonts w:ascii="Times New Roman" w:hAnsi="Times New Roman" w:cs="Times New Roman"/>
          <w:color w:val="FF0000"/>
          <w:sz w:val="24"/>
          <w:szCs w:val="24"/>
          <w:u w:val="single"/>
        </w:rPr>
        <w:t xml:space="preserve"> en las universidades públicas sería una idea excelente. No hay duda de que hay políticos, particularmente en la izquierda, que están empezando a centrarse en este tipo de temas.</w:t>
      </w:r>
    </w:p>
    <w:p w:rsidR="00637697" w:rsidRPr="00FB44DC" w:rsidRDefault="00637697" w:rsidP="00637697">
      <w:pPr>
        <w:spacing w:line="240" w:lineRule="auto"/>
        <w:jc w:val="both"/>
        <w:rPr>
          <w:rFonts w:ascii="Times New Roman" w:hAnsi="Times New Roman" w:cs="Times New Roman"/>
          <w:sz w:val="24"/>
          <w:szCs w:val="24"/>
          <w:u w:val="single"/>
        </w:rPr>
      </w:pPr>
      <w:r w:rsidRPr="00FB44DC">
        <w:rPr>
          <w:rFonts w:ascii="Times New Roman" w:hAnsi="Times New Roman" w:cs="Times New Roman"/>
          <w:sz w:val="24"/>
          <w:szCs w:val="24"/>
          <w:u w:val="single"/>
        </w:rPr>
        <w:t>Es una larga batalla. La desigualdad como la que tiene EEUU ahora mismo está poderosamente arraigada y requerirá del trabajo de varias generaciones. Las dos soluciones son, por un lado, abrir dramáticamente el sistema educativo a mucha más gente, especialmente la educación de élite, para reducir la diferencia que hay entre ricos y el resto. La segunda, sería tener una política de mercado laboral que favoreciera a los trabajos de clase media con cualificación media, a nivel fiscal y regulatorio. Hay muchas formas de lograrlo, pero esas son las dos claves.</w:t>
      </w:r>
    </w:p>
    <w:p w:rsidR="00637697" w:rsidRPr="004C17DB" w:rsidRDefault="00637697" w:rsidP="00637697">
      <w:pPr>
        <w:spacing w:line="240" w:lineRule="auto"/>
        <w:jc w:val="both"/>
        <w:rPr>
          <w:rFonts w:ascii="Times New Roman" w:hAnsi="Times New Roman" w:cs="Times New Roman"/>
          <w:sz w:val="24"/>
          <w:szCs w:val="24"/>
        </w:rPr>
      </w:pPr>
      <w:r w:rsidRPr="004C17DB">
        <w:rPr>
          <w:rFonts w:ascii="Times New Roman" w:hAnsi="Times New Roman" w:cs="Times New Roman"/>
          <w:sz w:val="24"/>
          <w:szCs w:val="24"/>
        </w:rPr>
        <w:t>P.- ¿Ayudaría entonces que los congresistas y senadores fueran menos élite y más de esa clase media que sufre la</w:t>
      </w:r>
      <w:r>
        <w:rPr>
          <w:rFonts w:ascii="Times New Roman" w:hAnsi="Times New Roman" w:cs="Times New Roman"/>
          <w:sz w:val="24"/>
          <w:szCs w:val="24"/>
        </w:rPr>
        <w:t xml:space="preserve"> exclusión?</w:t>
      </w:r>
    </w:p>
    <w:p w:rsidR="00637697" w:rsidRPr="004C17DB" w:rsidRDefault="00637697" w:rsidP="00637697">
      <w:pPr>
        <w:spacing w:line="240" w:lineRule="auto"/>
        <w:jc w:val="both"/>
        <w:rPr>
          <w:rFonts w:ascii="Times New Roman" w:hAnsi="Times New Roman" w:cs="Times New Roman"/>
          <w:sz w:val="24"/>
          <w:szCs w:val="24"/>
        </w:rPr>
      </w:pPr>
      <w:r w:rsidRPr="004C17DB">
        <w:rPr>
          <w:rFonts w:ascii="Times New Roman" w:hAnsi="Times New Roman" w:cs="Times New Roman"/>
          <w:sz w:val="24"/>
          <w:szCs w:val="24"/>
        </w:rPr>
        <w:t>R.- Claro que ayudaría a promover la igualdad si el sistema político fuera más abierto a las voces de fuera de la élite. Sería bueno. Nuestro sistema, especialmente la forma en la que funciona nuestro sistema de partidos y en la que funciona la financiación de las campañas y las candidaturas para nuestras elecciones,</w:t>
      </w:r>
      <w:r>
        <w:rPr>
          <w:rFonts w:ascii="Times New Roman" w:hAnsi="Times New Roman" w:cs="Times New Roman"/>
          <w:sz w:val="24"/>
          <w:szCs w:val="24"/>
        </w:rPr>
        <w:t xml:space="preserve"> hace muy difícil que eso pase.</w:t>
      </w:r>
    </w:p>
    <w:p w:rsidR="00637697" w:rsidRPr="004C17DB" w:rsidRDefault="00637697" w:rsidP="0063769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 No es solo la educación...</w:t>
      </w:r>
    </w:p>
    <w:p w:rsidR="00637697" w:rsidRDefault="00637697" w:rsidP="00A0572C">
      <w:pPr>
        <w:spacing w:line="240" w:lineRule="auto"/>
        <w:jc w:val="both"/>
        <w:rPr>
          <w:rFonts w:ascii="Times New Roman" w:hAnsi="Times New Roman" w:cs="Times New Roman"/>
          <w:color w:val="FF0000"/>
          <w:sz w:val="24"/>
          <w:szCs w:val="24"/>
          <w:u w:val="single"/>
        </w:rPr>
      </w:pPr>
      <w:r w:rsidRPr="004C17DB">
        <w:rPr>
          <w:rFonts w:ascii="Times New Roman" w:hAnsi="Times New Roman" w:cs="Times New Roman"/>
          <w:sz w:val="24"/>
          <w:szCs w:val="24"/>
        </w:rPr>
        <w:t xml:space="preserve">R.- </w:t>
      </w:r>
      <w:r w:rsidRPr="00FB44DC">
        <w:rPr>
          <w:rFonts w:ascii="Times New Roman" w:hAnsi="Times New Roman" w:cs="Times New Roman"/>
          <w:color w:val="FF0000"/>
          <w:sz w:val="24"/>
          <w:szCs w:val="24"/>
          <w:u w:val="single"/>
        </w:rPr>
        <w:t xml:space="preserve">Hay muchos ámbitos del sistema estadounidense actual que favorecen a las élites. No solo la educación. Recolectar dinero para las campañas, las regulaciones de los negocios y los discursos políticos... Hay muchas, muchas formas en las que el sistema político, económico y social </w:t>
      </w:r>
      <w:r w:rsidR="00B06D7D" w:rsidRPr="00FB44DC">
        <w:rPr>
          <w:rFonts w:ascii="Times New Roman" w:hAnsi="Times New Roman" w:cs="Times New Roman"/>
          <w:color w:val="FF0000"/>
          <w:sz w:val="24"/>
          <w:szCs w:val="24"/>
          <w:u w:val="single"/>
        </w:rPr>
        <w:t>favorece</w:t>
      </w:r>
      <w:r w:rsidRPr="00FB44DC">
        <w:rPr>
          <w:rFonts w:ascii="Times New Roman" w:hAnsi="Times New Roman" w:cs="Times New Roman"/>
          <w:color w:val="FF0000"/>
          <w:sz w:val="24"/>
          <w:szCs w:val="24"/>
          <w:u w:val="single"/>
        </w:rPr>
        <w:t xml:space="preserve"> a quienes están ahora en la éli</w:t>
      </w:r>
      <w:r>
        <w:rPr>
          <w:rFonts w:ascii="Times New Roman" w:hAnsi="Times New Roman" w:cs="Times New Roman"/>
          <w:color w:val="FF0000"/>
          <w:sz w:val="24"/>
          <w:szCs w:val="24"/>
          <w:u w:val="single"/>
        </w:rPr>
        <w:t>te por encima de todo el mundo.</w:t>
      </w:r>
    </w:p>
    <w:p w:rsidR="00637697" w:rsidRPr="000A1961" w:rsidRDefault="00637697" w:rsidP="0063769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A1961">
        <w:rPr>
          <w:rFonts w:ascii="Times New Roman" w:hAnsi="Times New Roman" w:cs="Times New Roman"/>
          <w:sz w:val="24"/>
          <w:szCs w:val="24"/>
          <w:u w:val="single"/>
        </w:rPr>
        <w:t>La izquierda se ha convertido en casta. La tesis más polémica del nuevo libro de Piketty</w:t>
      </w:r>
      <w:r w:rsidR="00B06D7D">
        <w:rPr>
          <w:rFonts w:ascii="Times New Roman" w:hAnsi="Times New Roman" w:cs="Times New Roman"/>
          <w:sz w:val="24"/>
          <w:szCs w:val="24"/>
        </w:rPr>
        <w:t xml:space="preserve"> (Vozpó</w:t>
      </w:r>
      <w:r>
        <w:rPr>
          <w:rFonts w:ascii="Times New Roman" w:hAnsi="Times New Roman" w:cs="Times New Roman"/>
          <w:sz w:val="24"/>
          <w:szCs w:val="24"/>
        </w:rPr>
        <w:t xml:space="preserve">puli - </w:t>
      </w:r>
      <w:r w:rsidRPr="000A1961">
        <w:rPr>
          <w:rFonts w:ascii="Times New Roman" w:hAnsi="Times New Roman" w:cs="Times New Roman"/>
          <w:b/>
          <w:sz w:val="24"/>
          <w:szCs w:val="24"/>
        </w:rPr>
        <w:t>25/9/19</w:t>
      </w:r>
      <w:r>
        <w:rPr>
          <w:rFonts w:ascii="Times New Roman" w:hAnsi="Times New Roman" w:cs="Times New Roman"/>
          <w:sz w:val="24"/>
          <w:szCs w:val="24"/>
        </w:rPr>
        <w:t>)</w:t>
      </w:r>
    </w:p>
    <w:p w:rsidR="00637697" w:rsidRPr="000F20C2" w:rsidRDefault="00637697" w:rsidP="00637697">
      <w:pPr>
        <w:spacing w:line="240" w:lineRule="auto"/>
        <w:jc w:val="both"/>
        <w:rPr>
          <w:rFonts w:ascii="Times New Roman" w:hAnsi="Times New Roman" w:cs="Times New Roman"/>
          <w:color w:val="FF0000"/>
          <w:sz w:val="24"/>
          <w:szCs w:val="24"/>
        </w:rPr>
      </w:pPr>
      <w:r w:rsidRPr="000F20C2">
        <w:rPr>
          <w:rFonts w:ascii="Times New Roman" w:hAnsi="Times New Roman" w:cs="Times New Roman"/>
          <w:color w:val="FF0000"/>
          <w:sz w:val="24"/>
          <w:szCs w:val="24"/>
        </w:rPr>
        <w:t>El superventas francés, que arrasó co</w:t>
      </w:r>
      <w:r w:rsidR="00A54B3E">
        <w:rPr>
          <w:rFonts w:ascii="Times New Roman" w:hAnsi="Times New Roman" w:cs="Times New Roman"/>
          <w:color w:val="FF0000"/>
          <w:sz w:val="24"/>
          <w:szCs w:val="24"/>
        </w:rPr>
        <w:t>n “El capital en el siglo XXI”</w:t>
      </w:r>
      <w:r w:rsidRPr="000F20C2">
        <w:rPr>
          <w:rFonts w:ascii="Times New Roman" w:hAnsi="Times New Roman" w:cs="Times New Roman"/>
          <w:color w:val="FF0000"/>
          <w:sz w:val="24"/>
          <w:szCs w:val="24"/>
        </w:rPr>
        <w:t>, vuelve con un texto más controvertido</w:t>
      </w:r>
    </w:p>
    <w:p w:rsidR="00637697" w:rsidRDefault="00637697" w:rsidP="00637697">
      <w:pPr>
        <w:spacing w:line="240" w:lineRule="auto"/>
        <w:jc w:val="both"/>
        <w:rPr>
          <w:rFonts w:ascii="Times New Roman" w:hAnsi="Times New Roman" w:cs="Times New Roman"/>
          <w:sz w:val="24"/>
          <w:szCs w:val="24"/>
        </w:rPr>
      </w:pPr>
      <w:r>
        <w:rPr>
          <w:rFonts w:ascii="Times New Roman" w:hAnsi="Times New Roman" w:cs="Times New Roman"/>
          <w:sz w:val="24"/>
          <w:szCs w:val="24"/>
        </w:rPr>
        <w:t>(Por Víctor Lenore)</w:t>
      </w:r>
    </w:p>
    <w:p w:rsidR="00637697" w:rsidRPr="000A1961" w:rsidRDefault="00637697" w:rsidP="00637697">
      <w:pPr>
        <w:spacing w:line="240" w:lineRule="auto"/>
        <w:jc w:val="both"/>
        <w:rPr>
          <w:rFonts w:ascii="Times New Roman" w:hAnsi="Times New Roman" w:cs="Times New Roman"/>
          <w:sz w:val="24"/>
          <w:szCs w:val="24"/>
        </w:rPr>
      </w:pPr>
      <w:r w:rsidRPr="000F20C2">
        <w:rPr>
          <w:rFonts w:ascii="Times New Roman" w:hAnsi="Times New Roman" w:cs="Times New Roman"/>
          <w:sz w:val="24"/>
          <w:szCs w:val="24"/>
          <w:u w:val="single"/>
        </w:rPr>
        <w:t>Despachar dos millones de libros en nuestra época es toda una hazaña cultural. Mucho más si lo que ofreces es un ensayo de 816 páginas a contracorriente de las teorías económicas dominantes. El capital del siglo XXI, con su arrollador arsenal de datos, interesó a lectores muy diversos, desde la izquierda radical hasta los principales multimillonarios del planeta</w:t>
      </w:r>
      <w:r w:rsidRPr="000A1961">
        <w:rPr>
          <w:rFonts w:ascii="Times New Roman" w:hAnsi="Times New Roman" w:cs="Times New Roman"/>
          <w:sz w:val="24"/>
          <w:szCs w:val="24"/>
        </w:rPr>
        <w:t>. El magnate Bill Gates se sintió tan interpelado que contestó por escrito a Thomas Piketty: “Estoy de acuerdo en que la fiscalidad debería alejarse de gravar el trabajo. No tiene ningún sentido que el trabajo en Estados Unidos sea tan fuertemente gravado en relación con el capital. Tendrá aún menos sentido en los próximos años, ya que los robots y otras formas de automatización vendrán a desempeñar más y más de las habilidades que los trabajadores humanos tienen hoy”, admitía.</w:t>
      </w:r>
    </w:p>
    <w:p w:rsidR="00637697" w:rsidRPr="000F20C2" w:rsidRDefault="00637697" w:rsidP="00637697">
      <w:pPr>
        <w:spacing w:line="240" w:lineRule="auto"/>
        <w:jc w:val="both"/>
        <w:rPr>
          <w:rFonts w:ascii="Times New Roman" w:hAnsi="Times New Roman" w:cs="Times New Roman"/>
          <w:color w:val="FF0000"/>
          <w:sz w:val="24"/>
          <w:szCs w:val="24"/>
          <w:u w:val="single"/>
        </w:rPr>
      </w:pPr>
      <w:r w:rsidRPr="000A1961">
        <w:rPr>
          <w:rFonts w:ascii="Times New Roman" w:hAnsi="Times New Roman" w:cs="Times New Roman"/>
          <w:sz w:val="24"/>
          <w:szCs w:val="24"/>
        </w:rPr>
        <w:t xml:space="preserve">Como era de esperar, Gates también formuló críticas sustanciales al enfoque del texto, señalando que hay niveles aceptables de desigualdad o que Piketty se centraba demasiado en la relación entre capital y trabajo, olvidando el crucial factor del consumo. Resumiendo: se produjo un debate global muy razonable donde los lectores podían situarse, después de escuchar a las partes implicadas. </w:t>
      </w:r>
      <w:r w:rsidRPr="000F20C2">
        <w:rPr>
          <w:rFonts w:ascii="Times New Roman" w:hAnsi="Times New Roman" w:cs="Times New Roman"/>
          <w:color w:val="FF0000"/>
          <w:sz w:val="24"/>
          <w:szCs w:val="24"/>
          <w:u w:val="single"/>
        </w:rPr>
        <w:t>Piketty vuelve este otoño redoblando su apuesta, publicando 1.200 páginas tituladas Capital e ideología (Deusto). El libro arranca en la Edad Media, contiene 170 tablas de gráficos y abarca varios registros, desde el estudio empírico hasta la propuesta política, pasando por el análisis cultural.</w:t>
      </w:r>
    </w:p>
    <w:p w:rsidR="00637697" w:rsidRPr="000F20C2" w:rsidRDefault="00637697" w:rsidP="00637697">
      <w:pPr>
        <w:spacing w:line="240" w:lineRule="auto"/>
        <w:jc w:val="both"/>
        <w:rPr>
          <w:rFonts w:ascii="Times New Roman" w:hAnsi="Times New Roman" w:cs="Times New Roman"/>
          <w:sz w:val="24"/>
          <w:szCs w:val="24"/>
          <w:u w:val="single"/>
        </w:rPr>
      </w:pPr>
      <w:r w:rsidRPr="000F20C2">
        <w:rPr>
          <w:rFonts w:ascii="Times New Roman" w:hAnsi="Times New Roman" w:cs="Times New Roman"/>
          <w:sz w:val="24"/>
          <w:szCs w:val="24"/>
          <w:u w:val="single"/>
        </w:rPr>
        <w:t>Nada más llegar a las tiendas ha encendido un debate sobre si son realistas propuestas como un tipo fiscal del 90% para las grandes fortunas globales o una herencia universal de 120.000 euros, que se recibiría al cumplir los</w:t>
      </w:r>
      <w:r w:rsidR="00A54B3E">
        <w:rPr>
          <w:rFonts w:ascii="Times New Roman" w:hAnsi="Times New Roman" w:cs="Times New Roman"/>
          <w:sz w:val="24"/>
          <w:szCs w:val="24"/>
          <w:u w:val="single"/>
        </w:rPr>
        <w:t xml:space="preserve"> 25 años. Hablamos del tipo de “socialismo participativo”</w:t>
      </w:r>
      <w:r w:rsidRPr="000F20C2">
        <w:rPr>
          <w:rFonts w:ascii="Times New Roman" w:hAnsi="Times New Roman" w:cs="Times New Roman"/>
          <w:sz w:val="24"/>
          <w:szCs w:val="24"/>
          <w:u w:val="single"/>
        </w:rPr>
        <w:t xml:space="preserve"> cercano al que está proponiendo Jeremy Corbyn en el Reino Unido, donde aboga por la semana laboral de cuatro días o el reparto de acciones entre empleados de grandes empresas.</w:t>
      </w:r>
    </w:p>
    <w:p w:rsidR="00637697" w:rsidRPr="000A1961" w:rsidRDefault="00637697" w:rsidP="00637697">
      <w:pPr>
        <w:spacing w:line="240" w:lineRule="auto"/>
        <w:jc w:val="both"/>
        <w:rPr>
          <w:rFonts w:ascii="Times New Roman" w:hAnsi="Times New Roman" w:cs="Times New Roman"/>
          <w:sz w:val="24"/>
          <w:szCs w:val="24"/>
        </w:rPr>
      </w:pPr>
      <w:r w:rsidRPr="000A1961">
        <w:rPr>
          <w:rFonts w:ascii="Times New Roman" w:hAnsi="Times New Roman" w:cs="Times New Roman"/>
          <w:sz w:val="24"/>
          <w:szCs w:val="24"/>
        </w:rPr>
        <w:t>Izquierda elitista</w:t>
      </w:r>
    </w:p>
    <w:p w:rsidR="00637697" w:rsidRPr="000F20C2" w:rsidRDefault="00637697" w:rsidP="00637697">
      <w:pPr>
        <w:spacing w:line="240" w:lineRule="auto"/>
        <w:jc w:val="both"/>
        <w:rPr>
          <w:rFonts w:ascii="Times New Roman" w:hAnsi="Times New Roman" w:cs="Times New Roman"/>
          <w:color w:val="FF0000"/>
          <w:sz w:val="24"/>
          <w:szCs w:val="24"/>
          <w:u w:val="single"/>
        </w:rPr>
      </w:pPr>
      <w:r w:rsidRPr="000F20C2">
        <w:rPr>
          <w:rFonts w:ascii="Times New Roman" w:hAnsi="Times New Roman" w:cs="Times New Roman"/>
          <w:color w:val="FF0000"/>
          <w:sz w:val="24"/>
          <w:szCs w:val="24"/>
          <w:u w:val="single"/>
        </w:rPr>
        <w:t>Llegados a este punto, conviene aclarar que el libro no trae buenas noticias para la izquierda occidental. Su tesis más desafia</w:t>
      </w:r>
      <w:r w:rsidR="00A54B3E">
        <w:rPr>
          <w:rFonts w:ascii="Times New Roman" w:hAnsi="Times New Roman" w:cs="Times New Roman"/>
          <w:color w:val="FF0000"/>
          <w:sz w:val="24"/>
          <w:szCs w:val="24"/>
          <w:u w:val="single"/>
        </w:rPr>
        <w:t>nte afirma que lo que llamamos “progresismo”</w:t>
      </w:r>
      <w:r w:rsidRPr="000F20C2">
        <w:rPr>
          <w:rFonts w:ascii="Times New Roman" w:hAnsi="Times New Roman" w:cs="Times New Roman"/>
          <w:color w:val="FF0000"/>
          <w:sz w:val="24"/>
          <w:szCs w:val="24"/>
          <w:u w:val="single"/>
        </w:rPr>
        <w:t xml:space="preserve"> es un espacio político similar a la casta Brahmán, el estamento sacerdotal -considerado el más importante de la India-. Eran los encargados exclusivos de los sacrificios, los cánticos y de la asesoría a los reyes, lo cual sin duda hará gracia a los</w:t>
      </w:r>
      <w:r w:rsidR="00A54B3E">
        <w:rPr>
          <w:rFonts w:ascii="Times New Roman" w:hAnsi="Times New Roman" w:cs="Times New Roman"/>
          <w:color w:val="FF0000"/>
          <w:sz w:val="24"/>
          <w:szCs w:val="24"/>
          <w:u w:val="single"/>
        </w:rPr>
        <w:t xml:space="preserve"> defensores de la teoría de la “</w:t>
      </w:r>
      <w:r w:rsidRPr="000F20C2">
        <w:rPr>
          <w:rFonts w:ascii="Times New Roman" w:hAnsi="Times New Roman" w:cs="Times New Roman"/>
          <w:color w:val="FF0000"/>
          <w:sz w:val="24"/>
          <w:szCs w:val="24"/>
          <w:u w:val="single"/>
        </w:rPr>
        <w:t>dictad</w:t>
      </w:r>
      <w:r w:rsidR="00A54B3E">
        <w:rPr>
          <w:rFonts w:ascii="Times New Roman" w:hAnsi="Times New Roman" w:cs="Times New Roman"/>
          <w:color w:val="FF0000"/>
          <w:sz w:val="24"/>
          <w:szCs w:val="24"/>
          <w:u w:val="single"/>
        </w:rPr>
        <w:t>ura progre”</w:t>
      </w:r>
      <w:r w:rsidRPr="000F20C2">
        <w:rPr>
          <w:rFonts w:ascii="Times New Roman" w:hAnsi="Times New Roman" w:cs="Times New Roman"/>
          <w:color w:val="FF0000"/>
          <w:sz w:val="24"/>
          <w:szCs w:val="24"/>
          <w:u w:val="single"/>
        </w:rPr>
        <w:t>. Mientras la derecha se dedicaba al comercio, la izquierda se centraba en la academia, con el objeto de acumular los conocimientos que le permitieran influencia en el sistema político y económico, pero sin mancharse con la vulgaridad del mercado. Hablamos de una acusación de elitismo similar a las que han realizado otros autores de idea tradición izquierdista como Mark Lilla, Thomas Frank y Diego Fusaro.</w:t>
      </w:r>
    </w:p>
    <w:p w:rsidR="00637697" w:rsidRPr="000F20C2" w:rsidRDefault="00637697" w:rsidP="00637697">
      <w:pPr>
        <w:spacing w:line="240" w:lineRule="auto"/>
        <w:jc w:val="both"/>
        <w:rPr>
          <w:rFonts w:ascii="Times New Roman" w:hAnsi="Times New Roman" w:cs="Times New Roman"/>
          <w:color w:val="FF0000"/>
          <w:sz w:val="24"/>
          <w:szCs w:val="24"/>
          <w:u w:val="single"/>
        </w:rPr>
      </w:pPr>
      <w:r w:rsidRPr="000F20C2">
        <w:rPr>
          <w:rFonts w:ascii="Times New Roman" w:hAnsi="Times New Roman" w:cs="Times New Roman"/>
          <w:color w:val="FF0000"/>
          <w:sz w:val="24"/>
          <w:szCs w:val="24"/>
          <w:u w:val="single"/>
        </w:rPr>
        <w:lastRenderedPageBreak/>
        <w:t>La formulación más clara de este cuestionamiento la encontramos en esta reciente reseña del libro, firmada por Jan Rovny y publicada en una de las bitácoras de la London School of Economics: “El libro demuestra de manera convincente que la izquierda solía ser el brazo político de los infraeducados y se ha convertido en la esfera de los educados. Esto, en cualquier caso, no tiene tanto que ver con las estrategias escogidas por la izquierda”. Lo que plantea el libro es la crónica del divorcio entre los intelectuales de izquierda y el mundo del trabajo. “Ni la izquierda ni ningún otro espacio político puede satisfacer simultáneamente las demandas económicas y culturales de la clase profesional y educada, que se ha beneficiado de la globalización transnacional, al mismo tiempo que atiende las necesidades de la clase trabajadora amenaza por ese mismo proceso”, resume. Esta paradoja explica el ascenso de un populismo identitario, de creciente atractivo para las clases más pobres y menos educadas.</w:t>
      </w:r>
    </w:p>
    <w:p w:rsidR="00637697" w:rsidRPr="000A1961" w:rsidRDefault="00637697" w:rsidP="00637697">
      <w:pPr>
        <w:spacing w:line="240" w:lineRule="auto"/>
        <w:jc w:val="both"/>
        <w:rPr>
          <w:rFonts w:ascii="Times New Roman" w:hAnsi="Times New Roman" w:cs="Times New Roman"/>
          <w:sz w:val="24"/>
          <w:szCs w:val="24"/>
        </w:rPr>
      </w:pPr>
      <w:r w:rsidRPr="000A1961">
        <w:rPr>
          <w:rFonts w:ascii="Times New Roman" w:hAnsi="Times New Roman" w:cs="Times New Roman"/>
          <w:sz w:val="24"/>
          <w:szCs w:val="24"/>
        </w:rPr>
        <w:t>Ejemplos prácticos</w:t>
      </w:r>
    </w:p>
    <w:p w:rsidR="00637697" w:rsidRPr="000A1961" w:rsidRDefault="00637697" w:rsidP="00637697">
      <w:pPr>
        <w:spacing w:line="240" w:lineRule="auto"/>
        <w:jc w:val="both"/>
        <w:rPr>
          <w:rFonts w:ascii="Times New Roman" w:hAnsi="Times New Roman" w:cs="Times New Roman"/>
          <w:sz w:val="24"/>
          <w:szCs w:val="24"/>
        </w:rPr>
      </w:pPr>
      <w:r w:rsidRPr="000A1961">
        <w:rPr>
          <w:rFonts w:ascii="Times New Roman" w:hAnsi="Times New Roman" w:cs="Times New Roman"/>
          <w:sz w:val="24"/>
          <w:szCs w:val="24"/>
        </w:rPr>
        <w:t xml:space="preserve">Cuando Gates contestó al anterior libro de Piketty, reconoció que tenía gran parte de razón al explicar que no era aceptable que los hijos de los millonarios acumulasen dinero de manera automática sin necesidad de trabajar. Entre 1990 y 2010, la era dorada de Microsoft, la fortuna de Bill Gates creció desde los 4.000 millones de dólares hasta alcanzar los 50.000. Al mismo tiempo, el patrimonio de Liliane Bettencourt -heredera del emporio L'Oréal, líder mundial en cosmética- pasó de dos mil millones a </w:t>
      </w:r>
      <w:r w:rsidR="00A54B3E">
        <w:rPr>
          <w:rFonts w:ascii="Times New Roman" w:hAnsi="Times New Roman" w:cs="Times New Roman"/>
          <w:sz w:val="24"/>
          <w:szCs w:val="24"/>
        </w:rPr>
        <w:t>25.000, según los registros de “Forbes”</w:t>
      </w:r>
      <w:r w:rsidRPr="000A1961">
        <w:rPr>
          <w:rFonts w:ascii="Times New Roman" w:hAnsi="Times New Roman" w:cs="Times New Roman"/>
          <w:sz w:val="24"/>
          <w:szCs w:val="24"/>
        </w:rPr>
        <w:t xml:space="preserve">. ¿Moraleja? Bettencourt (que no ha trabajado un solo día en su vida) contempló como su fortuna crecía al mismo ritmo </w:t>
      </w:r>
      <w:r>
        <w:rPr>
          <w:rFonts w:ascii="Times New Roman" w:hAnsi="Times New Roman" w:cs="Times New Roman"/>
          <w:sz w:val="24"/>
          <w:szCs w:val="24"/>
        </w:rPr>
        <w:t>que la del pionero tecnológico.</w:t>
      </w:r>
    </w:p>
    <w:p w:rsidR="00637697" w:rsidRPr="000F20C2" w:rsidRDefault="00637697" w:rsidP="00637697">
      <w:pPr>
        <w:spacing w:line="240" w:lineRule="auto"/>
        <w:jc w:val="both"/>
        <w:rPr>
          <w:rFonts w:ascii="Times New Roman" w:hAnsi="Times New Roman" w:cs="Times New Roman"/>
          <w:color w:val="FF0000"/>
          <w:sz w:val="24"/>
          <w:szCs w:val="24"/>
          <w:u w:val="single"/>
        </w:rPr>
      </w:pPr>
      <w:r w:rsidRPr="000A1961">
        <w:rPr>
          <w:rFonts w:ascii="Times New Roman" w:hAnsi="Times New Roman" w:cs="Times New Roman"/>
          <w:sz w:val="24"/>
          <w:szCs w:val="24"/>
        </w:rPr>
        <w:t xml:space="preserve">El propio Gates lo pudo confirmar porque le ocurrió lo mismo cuando decidió dejar de trabajar. A pesar de su extensión, parece claro que el nuevo libro de Picketty será otro éxito de ventas y un impulso para nuevos debates. </w:t>
      </w:r>
      <w:r w:rsidRPr="000F20C2">
        <w:rPr>
          <w:rFonts w:ascii="Times New Roman" w:hAnsi="Times New Roman" w:cs="Times New Roman"/>
          <w:color w:val="FF0000"/>
          <w:sz w:val="24"/>
          <w:szCs w:val="24"/>
          <w:u w:val="single"/>
        </w:rPr>
        <w:t>La gran pregunta que flota en el aire es cómo se tomará la izquierda occidental que uno de los suyos señale el proceso de elitización y toma de distancia de sus votantes, que ha contribuido al auge global de la derecha. Lo saben bien en Francia, donde la izquierda casi ha desparecido para dar lugar a una fase donde se enfrenta al centrismo liberal de Macron con la derecha identitaria lepenista. Mientras tanto, los chalecos amarillos no quieren saber nada de socialistas ni de comunistas. ¿Estamos ante el fin de una época?</w:t>
      </w:r>
    </w:p>
    <w:p w:rsidR="00637697" w:rsidRPr="000A1961" w:rsidRDefault="00637697" w:rsidP="00637697">
      <w:pPr>
        <w:spacing w:line="240" w:lineRule="auto"/>
        <w:jc w:val="both"/>
        <w:rPr>
          <w:rFonts w:ascii="Times New Roman" w:hAnsi="Times New Roman" w:cs="Times New Roman"/>
          <w:sz w:val="24"/>
          <w:szCs w:val="24"/>
        </w:rPr>
      </w:pPr>
      <w:r w:rsidRPr="000A1961">
        <w:rPr>
          <w:rFonts w:ascii="Times New Roman" w:hAnsi="Times New Roman" w:cs="Times New Roman"/>
          <w:sz w:val="24"/>
          <w:szCs w:val="24"/>
        </w:rPr>
        <w:t>La derecha liberal también lee a Marx</w:t>
      </w:r>
    </w:p>
    <w:p w:rsidR="00637697" w:rsidRPr="00637697" w:rsidRDefault="00637697" w:rsidP="00A0572C">
      <w:pPr>
        <w:spacing w:line="240" w:lineRule="auto"/>
        <w:jc w:val="both"/>
        <w:rPr>
          <w:rFonts w:ascii="Times New Roman" w:hAnsi="Times New Roman" w:cs="Times New Roman"/>
          <w:sz w:val="24"/>
          <w:szCs w:val="24"/>
          <w:u w:val="single"/>
        </w:rPr>
      </w:pPr>
      <w:r w:rsidRPr="000A1961">
        <w:rPr>
          <w:rFonts w:ascii="Times New Roman" w:hAnsi="Times New Roman" w:cs="Times New Roman"/>
          <w:sz w:val="24"/>
          <w:szCs w:val="24"/>
        </w:rPr>
        <w:t xml:space="preserve">El año pasado, durante las celebraciones del 200 aniversario de Marx, muchos se sorprendieron del respeto político que profesa la derecha al pensador de Tréveris. Publicaciones liberales como The Economist y Letras libres reivindicaron su obra en portada, mientras Jean-Claude Junker, presidente de la Comisión Europea, reclamaba situarle en su contexto” y “no hacerle responsable de las atrocidades cometidas por sus seguidores”. El superventas de novela negra Manuel Vázquez Montalbán, uno de los mejores analistas culturales que ha tenido el Partido Comunista español, siempre defendió que la derecha había aprovechado mucho mejor que la izquierda el pensamiento marxista. Solía recordar que Carlos Ferrer Salat, legendario presidente de la CEOE, había escogido para su tesina investigar el concepto de tecnología en Marx. Los análisis de funcionamiento social recogidos en Marx son mejor incorporados por la derecha. Por su parte, </w:t>
      </w:r>
      <w:r w:rsidRPr="000F20C2">
        <w:rPr>
          <w:rFonts w:ascii="Times New Roman" w:hAnsi="Times New Roman" w:cs="Times New Roman"/>
          <w:sz w:val="24"/>
          <w:szCs w:val="24"/>
          <w:u w:val="single"/>
        </w:rPr>
        <w:t>el ensayista cubano Rafael Rojas ha querido subrayar que “hoy las izquierdas hegemónicas no son mayoritariamente marxistas: no lo son en Europa o Estados Unidos, ni en China, Rusia o América Latina”. Estamos, sencillamente, ante una de las grandes paradojas políticas de nuestro tiempo.</w:t>
      </w:r>
    </w:p>
    <w:p w:rsidR="00A0572C" w:rsidRPr="00622130"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A54B3E">
        <w:rPr>
          <w:rFonts w:ascii="Times New Roman" w:hAnsi="Times New Roman" w:cs="Times New Roman"/>
          <w:sz w:val="24"/>
          <w:szCs w:val="24"/>
          <w:u w:val="single"/>
        </w:rPr>
        <w:t>Un multimillonario advierte: “</w:t>
      </w:r>
      <w:r w:rsidRPr="00843AAC">
        <w:rPr>
          <w:rFonts w:ascii="Times New Roman" w:hAnsi="Times New Roman" w:cs="Times New Roman"/>
          <w:sz w:val="24"/>
          <w:szCs w:val="24"/>
          <w:u w:val="single"/>
        </w:rPr>
        <w:t>Todos lo sabemos, este capitalismo está muerto</w:t>
      </w:r>
      <w:r w:rsidR="00A54B3E">
        <w:rPr>
          <w:rFonts w:ascii="Times New Roman" w:hAnsi="Times New Roman" w:cs="Times New Roman"/>
          <w:sz w:val="24"/>
          <w:szCs w:val="24"/>
        </w:rPr>
        <w:t>”</w:t>
      </w:r>
      <w:r>
        <w:rPr>
          <w:rFonts w:ascii="Times New Roman" w:hAnsi="Times New Roman" w:cs="Times New Roman"/>
          <w:sz w:val="24"/>
          <w:szCs w:val="24"/>
        </w:rPr>
        <w:t xml:space="preserve"> (El Confidencial - </w:t>
      </w:r>
      <w:r w:rsidRPr="00843AAC">
        <w:rPr>
          <w:rFonts w:ascii="Times New Roman" w:hAnsi="Times New Roman" w:cs="Times New Roman"/>
          <w:b/>
          <w:sz w:val="24"/>
          <w:szCs w:val="24"/>
        </w:rPr>
        <w:t>17/10/19</w:t>
      </w:r>
      <w:r>
        <w:rPr>
          <w:rFonts w:ascii="Times New Roman" w:hAnsi="Times New Roman" w:cs="Times New Roman"/>
          <w:sz w:val="24"/>
          <w:szCs w:val="24"/>
        </w:rPr>
        <w:t>)</w:t>
      </w:r>
    </w:p>
    <w:p w:rsidR="00A0572C" w:rsidRPr="00654A82" w:rsidRDefault="00A0572C" w:rsidP="00A0572C">
      <w:pPr>
        <w:spacing w:line="240" w:lineRule="auto"/>
        <w:jc w:val="both"/>
        <w:rPr>
          <w:rFonts w:ascii="Times New Roman" w:hAnsi="Times New Roman" w:cs="Times New Roman"/>
          <w:color w:val="FF0000"/>
          <w:sz w:val="24"/>
          <w:szCs w:val="24"/>
        </w:rPr>
      </w:pPr>
      <w:r w:rsidRPr="00654A82">
        <w:rPr>
          <w:rFonts w:ascii="Times New Roman" w:hAnsi="Times New Roman" w:cs="Times New Roman"/>
          <w:color w:val="FF0000"/>
          <w:sz w:val="24"/>
          <w:szCs w:val="24"/>
        </w:rPr>
        <w:t>Las críticas al sistema económico dominante son muy amplias y están teniendo traducción política. La declaración de la Business Roundtable y un artículo de Marc Benioff lo resaltan</w:t>
      </w:r>
    </w:p>
    <w:p w:rsidR="00A0572C"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t>(Por Esteban Hernández)</w:t>
      </w:r>
    </w:p>
    <w:p w:rsidR="00A0572C" w:rsidRPr="00843AAC" w:rsidRDefault="00A0572C" w:rsidP="00A0572C">
      <w:pPr>
        <w:spacing w:line="240" w:lineRule="auto"/>
        <w:jc w:val="both"/>
        <w:rPr>
          <w:rFonts w:ascii="Times New Roman" w:hAnsi="Times New Roman" w:cs="Times New Roman"/>
          <w:sz w:val="24"/>
          <w:szCs w:val="24"/>
        </w:rPr>
      </w:pPr>
      <w:r w:rsidRPr="00654A82">
        <w:rPr>
          <w:rFonts w:ascii="Times New Roman" w:hAnsi="Times New Roman" w:cs="Times New Roman"/>
          <w:sz w:val="24"/>
          <w:szCs w:val="24"/>
          <w:u w:val="single"/>
        </w:rPr>
        <w:t>Luis de Guindos</w:t>
      </w:r>
      <w:r w:rsidRPr="00843AAC">
        <w:rPr>
          <w:rFonts w:ascii="Times New Roman" w:hAnsi="Times New Roman" w:cs="Times New Roman"/>
          <w:sz w:val="24"/>
          <w:szCs w:val="24"/>
        </w:rPr>
        <w:t xml:space="preserve"> ha regresado para decir a la banca española que es la hora de las fusiones, que la concentración es ineludible y que deben seguir creciendo, ya que es la mane</w:t>
      </w:r>
      <w:r>
        <w:rPr>
          <w:rFonts w:ascii="Times New Roman" w:hAnsi="Times New Roman" w:cs="Times New Roman"/>
          <w:sz w:val="24"/>
          <w:szCs w:val="24"/>
        </w:rPr>
        <w:t>ra de aumentar su rentabilidad.</w:t>
      </w:r>
    </w:p>
    <w:p w:rsidR="00A0572C" w:rsidRPr="00654A82" w:rsidRDefault="00A0572C" w:rsidP="00A0572C">
      <w:pPr>
        <w:spacing w:line="240" w:lineRule="auto"/>
        <w:jc w:val="both"/>
        <w:rPr>
          <w:rFonts w:ascii="Times New Roman" w:hAnsi="Times New Roman" w:cs="Times New Roman"/>
          <w:sz w:val="24"/>
          <w:szCs w:val="24"/>
          <w:u w:val="single"/>
        </w:rPr>
      </w:pPr>
      <w:r w:rsidRPr="00843AAC">
        <w:rPr>
          <w:rFonts w:ascii="Times New Roman" w:hAnsi="Times New Roman" w:cs="Times New Roman"/>
          <w:sz w:val="24"/>
          <w:szCs w:val="24"/>
        </w:rPr>
        <w:t xml:space="preserve">Según el vicepresidente del BCE, la banca tiene un problema de baja rentabilidad, “ya que el 90% de los bancos tiene un rendimiento sobre el capital que está por debajo del coste que requieren </w:t>
      </w:r>
      <w:r w:rsidR="00A54B3E">
        <w:rPr>
          <w:rFonts w:ascii="Times New Roman" w:hAnsi="Times New Roman" w:cs="Times New Roman"/>
          <w:sz w:val="24"/>
          <w:szCs w:val="24"/>
        </w:rPr>
        <w:t>los inversores”, como afirmaba “Expansión”</w:t>
      </w:r>
      <w:r w:rsidRPr="00843AAC">
        <w:rPr>
          <w:rFonts w:ascii="Times New Roman" w:hAnsi="Times New Roman" w:cs="Times New Roman"/>
          <w:sz w:val="24"/>
          <w:szCs w:val="24"/>
        </w:rPr>
        <w:t xml:space="preserve">. </w:t>
      </w:r>
      <w:r w:rsidRPr="00654A82">
        <w:rPr>
          <w:rFonts w:ascii="Times New Roman" w:hAnsi="Times New Roman" w:cs="Times New Roman"/>
          <w:sz w:val="24"/>
          <w:szCs w:val="24"/>
          <w:u w:val="single"/>
        </w:rPr>
        <w:t>Advirtió, además, sobre la amenaza que supone para el sector financiero el crecimiento de la industria de fondos en busca de mayores rentabilidades por los bajos tipos: “Existe un riesgo de liquidez si los fondos de inversión tienen una mayor demanda de reembolsos”.</w:t>
      </w:r>
    </w:p>
    <w:p w:rsidR="00A0572C" w:rsidRPr="00843AAC" w:rsidRDefault="00A0572C" w:rsidP="00A0572C">
      <w:pPr>
        <w:spacing w:line="240" w:lineRule="auto"/>
        <w:jc w:val="both"/>
        <w:rPr>
          <w:rFonts w:ascii="Times New Roman" w:hAnsi="Times New Roman" w:cs="Times New Roman"/>
          <w:sz w:val="24"/>
          <w:szCs w:val="24"/>
        </w:rPr>
      </w:pPr>
      <w:r w:rsidRPr="00843AAC">
        <w:rPr>
          <w:rFonts w:ascii="Times New Roman" w:hAnsi="Times New Roman" w:cs="Times New Roman"/>
          <w:sz w:val="24"/>
          <w:szCs w:val="24"/>
        </w:rPr>
        <w:t>El centro de todo</w:t>
      </w:r>
    </w:p>
    <w:p w:rsidR="00A0572C" w:rsidRPr="00654A82" w:rsidRDefault="00A0572C" w:rsidP="00A0572C">
      <w:pPr>
        <w:spacing w:line="240" w:lineRule="auto"/>
        <w:jc w:val="both"/>
        <w:rPr>
          <w:rFonts w:ascii="Times New Roman" w:hAnsi="Times New Roman" w:cs="Times New Roman"/>
          <w:color w:val="FF0000"/>
          <w:sz w:val="24"/>
          <w:szCs w:val="24"/>
          <w:u w:val="single"/>
        </w:rPr>
      </w:pPr>
      <w:r w:rsidRPr="00654A82">
        <w:rPr>
          <w:rFonts w:ascii="Times New Roman" w:hAnsi="Times New Roman" w:cs="Times New Roman"/>
          <w:sz w:val="24"/>
          <w:szCs w:val="24"/>
          <w:u w:val="single"/>
        </w:rPr>
        <w:t>Esta es la idea que estructura nuestra economía, que orienta la actividad de toda clase de empresas a que los inversores consigan los beneficios que desean</w:t>
      </w:r>
      <w:r w:rsidRPr="00843AAC">
        <w:rPr>
          <w:rFonts w:ascii="Times New Roman" w:hAnsi="Times New Roman" w:cs="Times New Roman"/>
          <w:sz w:val="24"/>
          <w:szCs w:val="24"/>
        </w:rPr>
        <w:t xml:space="preserve">. Los bancos son un ejemplo, porque no se trata de que resulten rentables, sino de que no lo son lo suficiente para satisfacer las exigencias de quienes, de una manera u otra, aportan el capital. </w:t>
      </w:r>
      <w:r w:rsidRPr="00654A82">
        <w:rPr>
          <w:rFonts w:ascii="Times New Roman" w:hAnsi="Times New Roman" w:cs="Times New Roman"/>
          <w:color w:val="FF0000"/>
          <w:sz w:val="24"/>
          <w:szCs w:val="24"/>
          <w:u w:val="single"/>
        </w:rPr>
        <w:t>Las consecuencias d</w:t>
      </w:r>
      <w:r w:rsidR="00A54B3E">
        <w:rPr>
          <w:rFonts w:ascii="Times New Roman" w:hAnsi="Times New Roman" w:cs="Times New Roman"/>
          <w:color w:val="FF0000"/>
          <w:sz w:val="24"/>
          <w:szCs w:val="24"/>
          <w:u w:val="single"/>
        </w:rPr>
        <w:t>e esta manera de operar, la de “makers” contra “takers”</w:t>
      </w:r>
      <w:r w:rsidRPr="00654A82">
        <w:rPr>
          <w:rFonts w:ascii="Times New Roman" w:hAnsi="Times New Roman" w:cs="Times New Roman"/>
          <w:color w:val="FF0000"/>
          <w:sz w:val="24"/>
          <w:szCs w:val="24"/>
          <w:u w:val="single"/>
        </w:rPr>
        <w:t>, es un asunto central en el debate público estadounidense en los últimos tiempos, ya que las críticas a esa forma de actuación empresarial son numerosas.</w:t>
      </w:r>
    </w:p>
    <w:p w:rsidR="00A0572C" w:rsidRPr="00654A82" w:rsidRDefault="00A0572C" w:rsidP="00A0572C">
      <w:pPr>
        <w:spacing w:line="240" w:lineRule="auto"/>
        <w:jc w:val="both"/>
        <w:rPr>
          <w:rFonts w:ascii="Times New Roman" w:hAnsi="Times New Roman" w:cs="Times New Roman"/>
          <w:color w:val="FF0000"/>
          <w:sz w:val="24"/>
          <w:szCs w:val="24"/>
          <w:u w:val="single"/>
        </w:rPr>
      </w:pPr>
      <w:r w:rsidRPr="00654A82">
        <w:rPr>
          <w:rFonts w:ascii="Times New Roman" w:hAnsi="Times New Roman" w:cs="Times New Roman"/>
          <w:color w:val="FF0000"/>
          <w:sz w:val="24"/>
          <w:szCs w:val="24"/>
          <w:u w:val="single"/>
        </w:rPr>
        <w:t>La Business Roundtable, una asociación cuyos miembros son los presidentes ejecutivos de las principales empresas estadounidenses, intentó mitigar los recelos con</w:t>
      </w:r>
      <w:r w:rsidR="00A54B3E">
        <w:rPr>
          <w:rFonts w:ascii="Times New Roman" w:hAnsi="Times New Roman" w:cs="Times New Roman"/>
          <w:color w:val="FF0000"/>
          <w:sz w:val="24"/>
          <w:szCs w:val="24"/>
          <w:u w:val="single"/>
        </w:rPr>
        <w:t xml:space="preserve"> un texto firmado por 181 CEO, “</w:t>
      </w:r>
      <w:r w:rsidRPr="00654A82">
        <w:rPr>
          <w:rFonts w:ascii="Times New Roman" w:hAnsi="Times New Roman" w:cs="Times New Roman"/>
          <w:color w:val="FF0000"/>
          <w:sz w:val="24"/>
          <w:szCs w:val="24"/>
          <w:u w:val="single"/>
        </w:rPr>
        <w:t xml:space="preserve">Statement </w:t>
      </w:r>
      <w:r w:rsidR="00A54B3E">
        <w:rPr>
          <w:rFonts w:ascii="Times New Roman" w:hAnsi="Times New Roman" w:cs="Times New Roman"/>
          <w:color w:val="FF0000"/>
          <w:sz w:val="24"/>
          <w:szCs w:val="24"/>
          <w:u w:val="single"/>
        </w:rPr>
        <w:t>of the Purpose of a Corporation”, en el que se señala que los “stakeholders”</w:t>
      </w:r>
      <w:r w:rsidRPr="00654A82">
        <w:rPr>
          <w:rFonts w:ascii="Times New Roman" w:hAnsi="Times New Roman" w:cs="Times New Roman"/>
          <w:color w:val="FF0000"/>
          <w:sz w:val="24"/>
          <w:szCs w:val="24"/>
          <w:u w:val="single"/>
        </w:rPr>
        <w:t xml:space="preserve"> (clientes, empleados, proveedores, comunidades y sociedad) deben ser tenidos muy en cuenta y que las empresas deben equilibrar las preocupaciones legítimas de estos con las expectativas de los accionistas de obtener el máximo rendimiento.</w:t>
      </w:r>
    </w:p>
    <w:p w:rsidR="00A0572C" w:rsidRPr="00843AAC" w:rsidRDefault="00A0572C" w:rsidP="00A0572C">
      <w:pPr>
        <w:spacing w:line="240" w:lineRule="auto"/>
        <w:jc w:val="both"/>
        <w:rPr>
          <w:rFonts w:ascii="Times New Roman" w:hAnsi="Times New Roman" w:cs="Times New Roman"/>
          <w:sz w:val="24"/>
          <w:szCs w:val="24"/>
        </w:rPr>
      </w:pPr>
      <w:r w:rsidRPr="00843AAC">
        <w:rPr>
          <w:rFonts w:ascii="Times New Roman" w:hAnsi="Times New Roman" w:cs="Times New Roman"/>
          <w:sz w:val="24"/>
          <w:szCs w:val="24"/>
        </w:rPr>
        <w:t>“Un nuevo capitalismo”</w:t>
      </w:r>
    </w:p>
    <w:p w:rsidR="00A0572C" w:rsidRPr="00654A82" w:rsidRDefault="00A0572C" w:rsidP="00A0572C">
      <w:pPr>
        <w:spacing w:line="240" w:lineRule="auto"/>
        <w:jc w:val="both"/>
        <w:rPr>
          <w:rFonts w:ascii="Times New Roman" w:hAnsi="Times New Roman" w:cs="Times New Roman"/>
          <w:sz w:val="24"/>
          <w:szCs w:val="24"/>
          <w:u w:val="single"/>
        </w:rPr>
      </w:pPr>
      <w:r w:rsidRPr="00654A82">
        <w:rPr>
          <w:rFonts w:ascii="Times New Roman" w:hAnsi="Times New Roman" w:cs="Times New Roman"/>
          <w:sz w:val="24"/>
          <w:szCs w:val="24"/>
          <w:u w:val="single"/>
        </w:rPr>
        <w:t>El pasado lunes, Marc Benioff, el multimillonario presidente y coCEO de Salesforce, prolongó el de</w:t>
      </w:r>
      <w:r w:rsidR="00A54B3E">
        <w:rPr>
          <w:rFonts w:ascii="Times New Roman" w:hAnsi="Times New Roman" w:cs="Times New Roman"/>
          <w:sz w:val="24"/>
          <w:szCs w:val="24"/>
          <w:u w:val="single"/>
        </w:rPr>
        <w:t>bate publicando un artículo en “The New York Times”, “We need a new capitalism”</w:t>
      </w:r>
      <w:r w:rsidRPr="00654A82">
        <w:rPr>
          <w:rFonts w:ascii="Times New Roman" w:hAnsi="Times New Roman" w:cs="Times New Roman"/>
          <w:sz w:val="24"/>
          <w:szCs w:val="24"/>
          <w:u w:val="single"/>
        </w:rPr>
        <w:t>, en el que afirmaba lo siguiente:</w:t>
      </w:r>
    </w:p>
    <w:p w:rsidR="00A0572C" w:rsidRPr="00654A82" w:rsidRDefault="00A0572C" w:rsidP="00A0572C">
      <w:pPr>
        <w:spacing w:line="240" w:lineRule="auto"/>
        <w:jc w:val="both"/>
        <w:rPr>
          <w:rFonts w:ascii="Times New Roman" w:hAnsi="Times New Roman" w:cs="Times New Roman"/>
          <w:b/>
          <w:color w:val="FF0000"/>
          <w:sz w:val="24"/>
          <w:szCs w:val="24"/>
          <w:u w:val="single"/>
        </w:rPr>
      </w:pPr>
      <w:r w:rsidRPr="00654A82">
        <w:rPr>
          <w:rFonts w:ascii="Times New Roman" w:hAnsi="Times New Roman" w:cs="Times New Roman"/>
          <w:b/>
          <w:color w:val="FF0000"/>
          <w:sz w:val="24"/>
          <w:szCs w:val="24"/>
          <w:u w:val="single"/>
        </w:rPr>
        <w:t>“Como capitalista, creo que es hora de decir en voz alta lo que todos sabemos que es verdad: el capitalismo, tal como lo conocemos, está muerto</w:t>
      </w:r>
      <w:r w:rsidR="00A54B3E">
        <w:rPr>
          <w:rFonts w:ascii="Times New Roman" w:hAnsi="Times New Roman" w:cs="Times New Roman"/>
          <w:b/>
          <w:color w:val="FF0000"/>
          <w:sz w:val="24"/>
          <w:szCs w:val="24"/>
          <w:u w:val="single"/>
        </w:rPr>
        <w:t>”</w:t>
      </w:r>
      <w:r w:rsidRPr="00654A82">
        <w:rPr>
          <w:rFonts w:ascii="Times New Roman" w:hAnsi="Times New Roman" w:cs="Times New Roman"/>
          <w:b/>
          <w:color w:val="FF0000"/>
          <w:sz w:val="24"/>
          <w:szCs w:val="24"/>
          <w:u w:val="single"/>
        </w:rPr>
        <w:t>.</w:t>
      </w:r>
    </w:p>
    <w:p w:rsidR="00A0572C" w:rsidRPr="00A54B3E" w:rsidRDefault="00A0572C" w:rsidP="00A0572C">
      <w:pPr>
        <w:spacing w:line="240" w:lineRule="auto"/>
        <w:jc w:val="both"/>
        <w:rPr>
          <w:rFonts w:ascii="Times New Roman" w:hAnsi="Times New Roman" w:cs="Times New Roman"/>
          <w:b/>
          <w:color w:val="FF0000"/>
          <w:sz w:val="24"/>
          <w:szCs w:val="24"/>
          <w:u w:val="single"/>
        </w:rPr>
      </w:pPr>
      <w:r w:rsidRPr="00A54B3E">
        <w:rPr>
          <w:rFonts w:ascii="Times New Roman" w:hAnsi="Times New Roman" w:cs="Times New Roman"/>
          <w:b/>
          <w:color w:val="FF0000"/>
          <w:sz w:val="24"/>
          <w:szCs w:val="24"/>
          <w:u w:val="single"/>
        </w:rPr>
        <w:t xml:space="preserve">El capitalismo, tal como se ha practicado en las últimas décadas, con su obsesión por maximizar las ganancias para los accionistas, también ha llevado a una terrible desigualdad. A nivel mundial, las 26 personas más ricas del mundo ahora tienen tanta riqueza como los 3.800 millones de personas más pobres, y la incesante emisión de carbono está empujando al planeta hacia un cambio climático catastrófico. En Estados Unidos, la desigualdad de ingresos ha alcanzado su nivel más alto en al menos 50 años, con el 0,1% superior, personas como yo, que poseen aproximadamente el 20% de la riqueza, mientras que muchos estadounidenses no pueden hacer frente a una </w:t>
      </w:r>
      <w:r w:rsidRPr="00A54B3E">
        <w:rPr>
          <w:rFonts w:ascii="Times New Roman" w:hAnsi="Times New Roman" w:cs="Times New Roman"/>
          <w:b/>
          <w:color w:val="FF0000"/>
          <w:sz w:val="24"/>
          <w:szCs w:val="24"/>
          <w:u w:val="single"/>
        </w:rPr>
        <w:lastRenderedPageBreak/>
        <w:t>emergencia que les suponga gastar 400 dólares adicionales. No es de extrañar que el apoyo al capitalismo haya disminuido, especialmente entre los jóvenes.</w:t>
      </w:r>
    </w:p>
    <w:p w:rsidR="00A0572C" w:rsidRPr="005E1BED" w:rsidRDefault="00A0572C" w:rsidP="00A0572C">
      <w:pPr>
        <w:spacing w:line="240" w:lineRule="auto"/>
        <w:jc w:val="both"/>
        <w:rPr>
          <w:rFonts w:ascii="Times New Roman" w:hAnsi="Times New Roman" w:cs="Times New Roman"/>
          <w:b/>
          <w:color w:val="FF0000"/>
          <w:sz w:val="24"/>
          <w:szCs w:val="24"/>
          <w:u w:val="single"/>
        </w:rPr>
      </w:pPr>
      <w:r w:rsidRPr="00A54B3E">
        <w:rPr>
          <w:rFonts w:ascii="Times New Roman" w:hAnsi="Times New Roman" w:cs="Times New Roman"/>
          <w:b/>
          <w:color w:val="FF0000"/>
          <w:sz w:val="24"/>
          <w:szCs w:val="24"/>
          <w:u w:val="single"/>
        </w:rPr>
        <w:t>A mis compañeros, líderes empresariales y multimillonarios, les digo que ya no podemos quitarnos de encima la responsabilidad...</w:t>
      </w:r>
      <w:r w:rsidRPr="005E1BED">
        <w:rPr>
          <w:rFonts w:ascii="Times New Roman" w:hAnsi="Times New Roman" w:cs="Times New Roman"/>
          <w:color w:val="FF0000"/>
          <w:sz w:val="24"/>
          <w:szCs w:val="24"/>
          <w:u w:val="single"/>
        </w:rPr>
        <w:t xml:space="preserve"> </w:t>
      </w:r>
      <w:r w:rsidRPr="00843AAC">
        <w:rPr>
          <w:rFonts w:ascii="Times New Roman" w:hAnsi="Times New Roman" w:cs="Times New Roman"/>
          <w:sz w:val="24"/>
          <w:szCs w:val="24"/>
        </w:rPr>
        <w:t xml:space="preserve">Sí, las ganancias son importantes, pero también lo es la sociedad. Y si nuestra búsqueda de mayores ganancias deja nuestro mundo peor que antes, </w:t>
      </w:r>
      <w:r w:rsidRPr="005E1BED">
        <w:rPr>
          <w:rFonts w:ascii="Times New Roman" w:hAnsi="Times New Roman" w:cs="Times New Roman"/>
          <w:b/>
          <w:color w:val="FF0000"/>
          <w:sz w:val="24"/>
          <w:szCs w:val="24"/>
          <w:u w:val="single"/>
        </w:rPr>
        <w:t>todo lo que habremos enseñado a nuestros hijos es el poder de la codicia.</w:t>
      </w:r>
    </w:p>
    <w:p w:rsidR="00A0572C" w:rsidRPr="005E1BED" w:rsidRDefault="00A0572C" w:rsidP="00A0572C">
      <w:pPr>
        <w:spacing w:line="240" w:lineRule="auto"/>
        <w:jc w:val="both"/>
        <w:rPr>
          <w:rFonts w:ascii="Times New Roman" w:hAnsi="Times New Roman" w:cs="Times New Roman"/>
          <w:b/>
          <w:color w:val="FF0000"/>
          <w:sz w:val="24"/>
          <w:szCs w:val="24"/>
          <w:u w:val="single"/>
        </w:rPr>
      </w:pPr>
      <w:r w:rsidRPr="005E1BED">
        <w:rPr>
          <w:rFonts w:ascii="Times New Roman" w:hAnsi="Times New Roman" w:cs="Times New Roman"/>
          <w:b/>
          <w:color w:val="FF0000"/>
          <w:sz w:val="24"/>
          <w:szCs w:val="24"/>
          <w:u w:val="single"/>
        </w:rPr>
        <w:t>Es hora de un nuevo capitalismo: un capitalismo más justo, equitativo y sostenible, que realmente funcione para todos y donde las empresas, incluidas las empresas de tecnología, no solo le quiten a la sociedad, sino que realmente le devuelvan y tengan un impacto positivo”.</w:t>
      </w:r>
    </w:p>
    <w:p w:rsidR="00A0572C" w:rsidRPr="00843AAC" w:rsidRDefault="00A0572C" w:rsidP="00A0572C">
      <w:pPr>
        <w:spacing w:line="240" w:lineRule="auto"/>
        <w:jc w:val="both"/>
        <w:rPr>
          <w:rFonts w:ascii="Times New Roman" w:hAnsi="Times New Roman" w:cs="Times New Roman"/>
          <w:sz w:val="24"/>
          <w:szCs w:val="24"/>
        </w:rPr>
      </w:pPr>
      <w:r w:rsidRPr="00843AAC">
        <w:rPr>
          <w:rFonts w:ascii="Times New Roman" w:hAnsi="Times New Roman" w:cs="Times New Roman"/>
          <w:sz w:val="24"/>
          <w:szCs w:val="24"/>
        </w:rPr>
        <w:t>Las transformaciones</w:t>
      </w:r>
    </w:p>
    <w:p w:rsidR="00A0572C" w:rsidRPr="005E1BED" w:rsidRDefault="00A0572C" w:rsidP="00A0572C">
      <w:pPr>
        <w:spacing w:line="240" w:lineRule="auto"/>
        <w:jc w:val="both"/>
        <w:rPr>
          <w:rFonts w:ascii="Times New Roman" w:hAnsi="Times New Roman" w:cs="Times New Roman"/>
          <w:sz w:val="24"/>
          <w:szCs w:val="24"/>
          <w:u w:val="single"/>
        </w:rPr>
      </w:pPr>
      <w:r w:rsidRPr="005E1BED">
        <w:rPr>
          <w:rFonts w:ascii="Times New Roman" w:hAnsi="Times New Roman" w:cs="Times New Roman"/>
          <w:sz w:val="24"/>
          <w:szCs w:val="24"/>
          <w:u w:val="single"/>
        </w:rPr>
        <w:t>Las dimensiones de este debate, el porqué de la autocrítica empresarial y los motivos por los cuales aparece en este instante, nos sirven para comprender el momento político estadounidense, pero también para darnos algunas pistas sobre la recomposición que está empezando a vivir Occidente. La guerra comercial entre EEUU y China, junto la presidencia de Trump, está generando movimientos significativos, ligados al fin de la globalización que conocimos, o la desglobalización o como quiera denominarse.</w:t>
      </w:r>
    </w:p>
    <w:p w:rsidR="00A0572C" w:rsidRPr="005E1BED" w:rsidRDefault="00A0572C" w:rsidP="00A0572C">
      <w:pPr>
        <w:spacing w:line="240" w:lineRule="auto"/>
        <w:jc w:val="both"/>
        <w:rPr>
          <w:rFonts w:ascii="Times New Roman" w:hAnsi="Times New Roman" w:cs="Times New Roman"/>
          <w:color w:val="FF0000"/>
          <w:sz w:val="24"/>
          <w:szCs w:val="24"/>
          <w:u w:val="single"/>
        </w:rPr>
      </w:pPr>
      <w:r w:rsidRPr="005E1BED">
        <w:rPr>
          <w:rFonts w:ascii="Times New Roman" w:hAnsi="Times New Roman" w:cs="Times New Roman"/>
          <w:color w:val="FF0000"/>
          <w:sz w:val="24"/>
          <w:szCs w:val="24"/>
          <w:u w:val="single"/>
        </w:rPr>
        <w:t>El repliegue estadounidense, las medidas proteccionistas y la intención de favorecer sus empresas respecto de las extranjeras no son una intención libre de contradicciones. En este escenario, si la mayoría de las firmas continúa deslocalizando, presionando a proveedores y clientes, acabando con las pequeñas empresas y canalizando sus beneficios hacia los accionistas, algunos de los cuales son fondos internacionales, generarán más animadversión interna: si son empresas estadounidenses, tendrán que producir en su país y favorecer a los suyos; si no, habrá problemas serios. De hecho, muchos de los votantes de Trump confiaron en él porque afirmó que iba a revertir esta situación.</w:t>
      </w:r>
    </w:p>
    <w:p w:rsidR="00A0572C" w:rsidRPr="00843AAC" w:rsidRDefault="00A0572C" w:rsidP="00A0572C">
      <w:pPr>
        <w:spacing w:line="240" w:lineRule="auto"/>
        <w:jc w:val="both"/>
        <w:rPr>
          <w:rFonts w:ascii="Times New Roman" w:hAnsi="Times New Roman" w:cs="Times New Roman"/>
          <w:sz w:val="24"/>
          <w:szCs w:val="24"/>
        </w:rPr>
      </w:pPr>
      <w:r w:rsidRPr="00843AAC">
        <w:rPr>
          <w:rFonts w:ascii="Times New Roman" w:hAnsi="Times New Roman" w:cs="Times New Roman"/>
          <w:sz w:val="24"/>
          <w:szCs w:val="24"/>
        </w:rPr>
        <w:t>Los equilibrios</w:t>
      </w:r>
    </w:p>
    <w:p w:rsidR="00A0572C" w:rsidRPr="005E1BED" w:rsidRDefault="00A0572C" w:rsidP="00A0572C">
      <w:pPr>
        <w:spacing w:line="240" w:lineRule="auto"/>
        <w:jc w:val="both"/>
        <w:rPr>
          <w:rFonts w:ascii="Times New Roman" w:hAnsi="Times New Roman" w:cs="Times New Roman"/>
          <w:sz w:val="24"/>
          <w:szCs w:val="24"/>
          <w:u w:val="single"/>
        </w:rPr>
      </w:pPr>
      <w:r w:rsidRPr="005E1BED">
        <w:rPr>
          <w:rFonts w:ascii="Times New Roman" w:hAnsi="Times New Roman" w:cs="Times New Roman"/>
          <w:color w:val="FF0000"/>
          <w:sz w:val="24"/>
          <w:szCs w:val="24"/>
          <w:u w:val="single"/>
        </w:rPr>
        <w:t>En ese contexto, la desigualdad que señala Benioff es un asunto crucial. No se trata de que la brecha entre los que tienen y los que no, se haya hecho más profunda, sino de que los ricos son mucho más ricos mientras que el resto de la población vive situaciones muy inestables.</w:t>
      </w:r>
      <w:r w:rsidRPr="005E1BED">
        <w:rPr>
          <w:rFonts w:ascii="Times New Roman" w:hAnsi="Times New Roman" w:cs="Times New Roman"/>
          <w:color w:val="FF0000"/>
          <w:sz w:val="24"/>
          <w:szCs w:val="24"/>
        </w:rPr>
        <w:t xml:space="preserve"> </w:t>
      </w:r>
      <w:r w:rsidRPr="005E1BED">
        <w:rPr>
          <w:rFonts w:ascii="Times New Roman" w:hAnsi="Times New Roman" w:cs="Times New Roman"/>
          <w:sz w:val="24"/>
          <w:szCs w:val="24"/>
          <w:u w:val="single"/>
        </w:rPr>
        <w:t>Buena parte de los estadounidenses tiene que hacer grandes equilibrios en su vida cotidiana, ya que hay mucho empleo mal pagado y los salarios no suben o lo hacen en una proporción mucho menor que los beneficios de las empresas, al mismo tiempo que los gastos necesarios para la simple subsistencia aumentan. El coste para mantener una vida mínimamente digna se ha elevado, y reproducir los estándares de clase media ha quedado al alcance de muchas menos personas, máxime cuando la sanidad y la educación son muy caras en EEUU, en especial las de calidad.</w:t>
      </w:r>
    </w:p>
    <w:p w:rsidR="00A0572C" w:rsidRPr="005E1BED" w:rsidRDefault="00A0572C" w:rsidP="00A0572C">
      <w:pPr>
        <w:spacing w:line="240" w:lineRule="auto"/>
        <w:jc w:val="both"/>
        <w:rPr>
          <w:rFonts w:ascii="Times New Roman" w:hAnsi="Times New Roman" w:cs="Times New Roman"/>
          <w:color w:val="FF0000"/>
          <w:sz w:val="24"/>
          <w:szCs w:val="24"/>
          <w:u w:val="single"/>
        </w:rPr>
      </w:pPr>
      <w:r w:rsidRPr="005E1BED">
        <w:rPr>
          <w:rFonts w:ascii="Times New Roman" w:hAnsi="Times New Roman" w:cs="Times New Roman"/>
          <w:color w:val="FF0000"/>
          <w:sz w:val="24"/>
          <w:szCs w:val="24"/>
          <w:u w:val="single"/>
        </w:rPr>
        <w:t>Cuando esta presión por ambos extremos aumenta, y es el caso, es lógico que el descontento crezca y que se responsabilice de las situaciones de inestabilidad económica menos a los inmigrantes o a los chinos, como ha ocurrido hasta ahora, y más a las grandes empresas. En un sentido, porque se las acusa de no ser en realidad estadounidenses y de no pensar en su país ni en sus ciudadanos; desde otro espacio, porque se las tilda de depredadoras y de estar guiadas por la avaricia desnuda.</w:t>
      </w:r>
    </w:p>
    <w:p w:rsidR="0067628A" w:rsidRDefault="0067628A" w:rsidP="00A0572C">
      <w:pPr>
        <w:spacing w:line="240" w:lineRule="auto"/>
        <w:jc w:val="both"/>
        <w:rPr>
          <w:rFonts w:ascii="Times New Roman" w:hAnsi="Times New Roman" w:cs="Times New Roman"/>
          <w:sz w:val="24"/>
          <w:szCs w:val="24"/>
        </w:rPr>
      </w:pPr>
    </w:p>
    <w:p w:rsidR="00A0572C" w:rsidRPr="00843AAC" w:rsidRDefault="00A0572C" w:rsidP="00A0572C">
      <w:pPr>
        <w:spacing w:line="240" w:lineRule="auto"/>
        <w:jc w:val="both"/>
        <w:rPr>
          <w:rFonts w:ascii="Times New Roman" w:hAnsi="Times New Roman" w:cs="Times New Roman"/>
          <w:sz w:val="24"/>
          <w:szCs w:val="24"/>
        </w:rPr>
      </w:pPr>
      <w:r w:rsidRPr="00843AAC">
        <w:rPr>
          <w:rFonts w:ascii="Times New Roman" w:hAnsi="Times New Roman" w:cs="Times New Roman"/>
          <w:sz w:val="24"/>
          <w:szCs w:val="24"/>
        </w:rPr>
        <w:lastRenderedPageBreak/>
        <w:t>Las dos posiciones políticas</w:t>
      </w:r>
    </w:p>
    <w:p w:rsidR="00A0572C" w:rsidRPr="005E1BED" w:rsidRDefault="00A0572C" w:rsidP="00A0572C">
      <w:pPr>
        <w:spacing w:line="240" w:lineRule="auto"/>
        <w:jc w:val="both"/>
        <w:rPr>
          <w:rFonts w:ascii="Times New Roman" w:hAnsi="Times New Roman" w:cs="Times New Roman"/>
          <w:color w:val="FF0000"/>
          <w:sz w:val="24"/>
          <w:szCs w:val="24"/>
          <w:u w:val="single"/>
        </w:rPr>
      </w:pPr>
      <w:r w:rsidRPr="005E1BED">
        <w:rPr>
          <w:rFonts w:ascii="Times New Roman" w:hAnsi="Times New Roman" w:cs="Times New Roman"/>
          <w:color w:val="FF0000"/>
          <w:sz w:val="24"/>
          <w:szCs w:val="24"/>
          <w:u w:val="single"/>
        </w:rPr>
        <w:t>Estas son hoy las dos posiciones políticas principales en EEUU: la de Trump, con el giro nacional, la defensa de los intereses económicos de su país frente al resto, la del alejamiento de la UE para asegurarse mejores condiciones comerciales, la que restringe la globalización a aquello que le resulta beneficioso, y la de Warren y Sanders, que quieren poner límite a la avaricia, predistribuir y redistribuir, modificar el funcionamiento del mercado, y atacar la economía financiarizada, la concentración a la que aboca y el dominio exclusivo del primado del accionista. El reciente debate de los aspirantes demócratas fue un ejemplo muy claro de hasta qué punto la hostilidad hacia las grandes corporaciones y sus prácticas se ha vuelto mucho más intensa.</w:t>
      </w:r>
    </w:p>
    <w:p w:rsidR="00A0572C" w:rsidRPr="005E1BED" w:rsidRDefault="00A0572C" w:rsidP="00A0572C">
      <w:pPr>
        <w:spacing w:line="240" w:lineRule="auto"/>
        <w:jc w:val="both"/>
        <w:rPr>
          <w:rFonts w:ascii="Times New Roman" w:hAnsi="Times New Roman" w:cs="Times New Roman"/>
          <w:b/>
          <w:color w:val="FF0000"/>
          <w:sz w:val="24"/>
          <w:szCs w:val="24"/>
          <w:u w:val="single"/>
        </w:rPr>
      </w:pPr>
      <w:r w:rsidRPr="005E1BED">
        <w:rPr>
          <w:rFonts w:ascii="Times New Roman" w:hAnsi="Times New Roman" w:cs="Times New Roman"/>
          <w:b/>
          <w:color w:val="FF0000"/>
          <w:sz w:val="24"/>
          <w:szCs w:val="24"/>
          <w:u w:val="single"/>
        </w:rPr>
        <w:t>Este es el momento político estadounidense, y a ese descontento responde la declaración de la Business Roundtable, así como la reflexión de Benioff sobre el giro necesario. Pero, en todo caso, por un lado y por otro, la apuesta por la generación de valor para el gran accio</w:t>
      </w:r>
      <w:r w:rsidR="00A54B3E">
        <w:rPr>
          <w:rFonts w:ascii="Times New Roman" w:hAnsi="Times New Roman" w:cs="Times New Roman"/>
          <w:b/>
          <w:color w:val="FF0000"/>
          <w:sz w:val="24"/>
          <w:szCs w:val="24"/>
          <w:u w:val="single"/>
        </w:rPr>
        <w:t>nista, la rentabilidad para el “taker”</w:t>
      </w:r>
      <w:r w:rsidRPr="005E1BED">
        <w:rPr>
          <w:rFonts w:ascii="Times New Roman" w:hAnsi="Times New Roman" w:cs="Times New Roman"/>
          <w:b/>
          <w:color w:val="FF0000"/>
          <w:sz w:val="24"/>
          <w:szCs w:val="24"/>
          <w:u w:val="single"/>
        </w:rPr>
        <w:t xml:space="preserve"> en lugar de para el</w:t>
      </w:r>
      <w:r w:rsidR="00A54B3E">
        <w:rPr>
          <w:rFonts w:ascii="Times New Roman" w:hAnsi="Times New Roman" w:cs="Times New Roman"/>
          <w:b/>
          <w:color w:val="FF0000"/>
          <w:sz w:val="24"/>
          <w:szCs w:val="24"/>
          <w:u w:val="single"/>
        </w:rPr>
        <w:t xml:space="preserve"> “maker”</w:t>
      </w:r>
      <w:r w:rsidRPr="005E1BED">
        <w:rPr>
          <w:rFonts w:ascii="Times New Roman" w:hAnsi="Times New Roman" w:cs="Times New Roman"/>
          <w:b/>
          <w:color w:val="FF0000"/>
          <w:sz w:val="24"/>
          <w:szCs w:val="24"/>
          <w:u w:val="single"/>
        </w:rPr>
        <w:t>, está siendo ampliamente cuestionada, y tiene traducción clara en el momento ideológico. La validez y utilidad de este sistema económico para la sociedad se ha situado como uno de los debates más importantes, y lo va a ser más aún en el futuro próximo.</w:t>
      </w:r>
    </w:p>
    <w:p w:rsidR="00A0572C" w:rsidRDefault="00A0572C" w:rsidP="00A0572C">
      <w:pPr>
        <w:spacing w:line="240" w:lineRule="auto"/>
        <w:jc w:val="both"/>
        <w:rPr>
          <w:rFonts w:ascii="Times New Roman" w:hAnsi="Times New Roman" w:cs="Times New Roman"/>
          <w:color w:val="FF0000"/>
          <w:sz w:val="24"/>
          <w:szCs w:val="24"/>
          <w:u w:val="single"/>
        </w:rPr>
      </w:pPr>
      <w:r w:rsidRPr="00843AAC">
        <w:rPr>
          <w:rFonts w:ascii="Times New Roman" w:hAnsi="Times New Roman" w:cs="Times New Roman"/>
          <w:sz w:val="24"/>
          <w:szCs w:val="24"/>
        </w:rPr>
        <w:t xml:space="preserve">Al menos en EEUU, porque </w:t>
      </w:r>
      <w:r w:rsidRPr="005E1BED">
        <w:rPr>
          <w:rFonts w:ascii="Times New Roman" w:hAnsi="Times New Roman" w:cs="Times New Roman"/>
          <w:color w:val="FF0000"/>
          <w:sz w:val="24"/>
          <w:szCs w:val="24"/>
          <w:u w:val="single"/>
        </w:rPr>
        <w:t>la UE es otra cosa</w:t>
      </w:r>
      <w:r w:rsidRPr="005E1BED">
        <w:rPr>
          <w:rFonts w:ascii="Times New Roman" w:hAnsi="Times New Roman" w:cs="Times New Roman"/>
          <w:color w:val="FF0000"/>
          <w:sz w:val="24"/>
          <w:szCs w:val="24"/>
        </w:rPr>
        <w:t xml:space="preserve"> </w:t>
      </w:r>
      <w:r w:rsidRPr="00843AAC">
        <w:rPr>
          <w:rFonts w:ascii="Times New Roman" w:hAnsi="Times New Roman" w:cs="Times New Roman"/>
          <w:sz w:val="24"/>
          <w:szCs w:val="24"/>
        </w:rPr>
        <w:t xml:space="preserve">y las declaraciones de Luis de Guindos son buena muestra. </w:t>
      </w:r>
      <w:r w:rsidRPr="005E1BED">
        <w:rPr>
          <w:rFonts w:ascii="Times New Roman" w:hAnsi="Times New Roman" w:cs="Times New Roman"/>
          <w:color w:val="FF0000"/>
          <w:sz w:val="24"/>
          <w:szCs w:val="24"/>
          <w:u w:val="single"/>
        </w:rPr>
        <w:t>Aquí los ecos de esos debates apenas llegan y seguimos centrados en los populismos, la estabilidad presupuestaria, el iliberalismo y demás, mientras los modelos centrados en maximizar beneficios para los accionistas siguen sin cuestionarse</w:t>
      </w:r>
      <w:r w:rsidRPr="00843AAC">
        <w:rPr>
          <w:rFonts w:ascii="Times New Roman" w:hAnsi="Times New Roman" w:cs="Times New Roman"/>
          <w:sz w:val="24"/>
          <w:szCs w:val="24"/>
        </w:rPr>
        <w:t xml:space="preserve">. Es una ausencia llamativa, máxime cuando los CEO de las empresas más importantes del mundo se han visto obligados a emitir un comunicado al respecto. </w:t>
      </w:r>
      <w:r w:rsidRPr="005E1BED">
        <w:rPr>
          <w:rFonts w:ascii="Times New Roman" w:hAnsi="Times New Roman" w:cs="Times New Roman"/>
          <w:color w:val="FF0000"/>
          <w:sz w:val="24"/>
          <w:szCs w:val="24"/>
          <w:u w:val="single"/>
        </w:rPr>
        <w:t>En Europa, en este sentido, seguimos anclados en el típico retraso que nos impide enfrentarnos a los problemas a tiempo. Lo usual es que los debates que arrancan en suelo estadounidense acaben reproduciéndose en Europa, y más aún en nuestro país, tiempo después. Veremos.</w:t>
      </w:r>
    </w:p>
    <w:p w:rsidR="00A0572C" w:rsidRPr="00583B61"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83B61">
        <w:rPr>
          <w:rFonts w:ascii="Times New Roman" w:hAnsi="Times New Roman" w:cs="Times New Roman"/>
          <w:sz w:val="24"/>
          <w:szCs w:val="24"/>
          <w:u w:val="single"/>
        </w:rPr>
        <w:t>Las grietas del capitalismo obligan a su reinvención</w:t>
      </w:r>
      <w:r>
        <w:rPr>
          <w:rFonts w:ascii="Times New Roman" w:hAnsi="Times New Roman" w:cs="Times New Roman"/>
          <w:sz w:val="24"/>
          <w:szCs w:val="24"/>
        </w:rPr>
        <w:t xml:space="preserve"> </w:t>
      </w:r>
      <w:r w:rsidRPr="00583B61">
        <w:rPr>
          <w:rFonts w:ascii="Times New Roman" w:hAnsi="Times New Roman" w:cs="Times New Roman"/>
          <w:sz w:val="24"/>
          <w:szCs w:val="24"/>
        </w:rPr>
        <w:t xml:space="preserve">(El País </w:t>
      </w:r>
      <w:r>
        <w:rPr>
          <w:rFonts w:ascii="Times New Roman" w:hAnsi="Times New Roman" w:cs="Times New Roman"/>
          <w:sz w:val="24"/>
          <w:szCs w:val="24"/>
        </w:rPr>
        <w:t>-</w:t>
      </w:r>
      <w:r w:rsidRPr="00583B61">
        <w:rPr>
          <w:rFonts w:ascii="Times New Roman" w:hAnsi="Times New Roman" w:cs="Times New Roman"/>
          <w:sz w:val="24"/>
          <w:szCs w:val="24"/>
        </w:rPr>
        <w:t xml:space="preserve"> </w:t>
      </w:r>
      <w:r w:rsidRPr="00583B61">
        <w:rPr>
          <w:rFonts w:ascii="Times New Roman" w:hAnsi="Times New Roman" w:cs="Times New Roman"/>
          <w:b/>
          <w:sz w:val="24"/>
          <w:szCs w:val="24"/>
        </w:rPr>
        <w:t>20/10/19</w:t>
      </w:r>
      <w:r w:rsidRPr="00583B61">
        <w:rPr>
          <w:rFonts w:ascii="Times New Roman" w:hAnsi="Times New Roman" w:cs="Times New Roman"/>
          <w:sz w:val="24"/>
          <w:szCs w:val="24"/>
        </w:rPr>
        <w:t>)</w:t>
      </w:r>
    </w:p>
    <w:p w:rsidR="00A0572C"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t>(Por Miguel Ángel García Vega)</w:t>
      </w:r>
    </w:p>
    <w:p w:rsidR="00A0572C" w:rsidRDefault="00A0572C" w:rsidP="00A0572C">
      <w:pPr>
        <w:spacing w:line="240" w:lineRule="auto"/>
        <w:jc w:val="both"/>
        <w:rPr>
          <w:rFonts w:ascii="Times New Roman" w:hAnsi="Times New Roman" w:cs="Times New Roman"/>
          <w:sz w:val="24"/>
          <w:szCs w:val="24"/>
        </w:rPr>
      </w:pPr>
      <w:r w:rsidRPr="00A54B3E">
        <w:rPr>
          <w:rFonts w:ascii="Times New Roman" w:hAnsi="Times New Roman" w:cs="Times New Roman"/>
          <w:color w:val="FF0000"/>
          <w:sz w:val="24"/>
          <w:szCs w:val="24"/>
          <w:u w:val="single"/>
        </w:rPr>
        <w:t>Vivimos los últimos días orgiásticos del Imperio Romano. Al menos su equivalente moderno. El mundo habita un gozne de tiempo que llevará al ser humano a un nuevo Renacimiento o a un Neofeudalismo. De nosotros depende. Nuestra era barroca dominada por el gasto, los viajes, la inequidad y valorar todo en términos de posesión y dinero ha ido demasiado lejos. El capitalismo actual ha ido demasiado lejos. Está roto, fracturado y sus astillas saltan despedidas como casquillos de bala sobre millones de personas. En retroceso contra su propia paradoja.</w:t>
      </w:r>
      <w:r w:rsidRPr="00271CD4">
        <w:rPr>
          <w:rFonts w:ascii="Times New Roman" w:hAnsi="Times New Roman" w:cs="Times New Roman"/>
          <w:sz w:val="24"/>
          <w:szCs w:val="24"/>
        </w:rPr>
        <w:t xml:space="preserve"> Por primera vez en la historia un único sistema económico rige el mundo. Hay, claro, variaciones. China, Estados Unidos o Suecia defienden, por ejemplo, sus propios modelos. Pero así vamos, diría Francis Scott Fitzgerald, adelante, botes que reman contra la corriente, incesantemente arrastrados hacia el pasado. Porque en 1992, el escritor estadounidense Francis Fukuyama propuso que la historia había muerto y el capitalismo era el único superviviente. Margaret Thatcher ya había advertido antes de que “no existía alternativa” al libre mercado. Y el mundo caía hechizado bajo el relato del filósofo Mark Fisher y su concepto de “realismo capitalista”.</w:t>
      </w:r>
    </w:p>
    <w:p w:rsidR="00A0572C" w:rsidRPr="00583B61" w:rsidRDefault="00A0572C" w:rsidP="00A0572C">
      <w:pPr>
        <w:pStyle w:val="NormalWeb"/>
        <w:shd w:val="clear" w:color="auto" w:fill="FFFFFF"/>
        <w:jc w:val="both"/>
        <w:textAlignment w:val="baseline"/>
      </w:pPr>
      <w:r w:rsidRPr="00583B61">
        <w:t>Pero este capitalismo neoliberal de las últimas dos décadas no termina de funcionar. Aunque a algunos la posibilidad de su muerte o de un cambio profundo le suene tan fantasioso como los viajes a través del espacio-tiempo.</w:t>
      </w:r>
    </w:p>
    <w:p w:rsidR="00A0572C" w:rsidRPr="00583B61" w:rsidRDefault="00A0572C" w:rsidP="00A0572C">
      <w:pPr>
        <w:pStyle w:val="NormalWeb"/>
        <w:shd w:val="clear" w:color="auto" w:fill="FFFFFF"/>
        <w:jc w:val="both"/>
        <w:textAlignment w:val="baseline"/>
      </w:pPr>
      <w:r w:rsidRPr="00583B61">
        <w:lastRenderedPageBreak/>
        <w:t>— ¿Muchos autores hablan de la muerte del capitalismo? ¿Es excesivo?, pregunta el periodista.</w:t>
      </w:r>
    </w:p>
    <w:p w:rsidR="00A0572C" w:rsidRPr="00583B61" w:rsidRDefault="00A0572C" w:rsidP="00A0572C">
      <w:pPr>
        <w:pStyle w:val="NormalWeb"/>
        <w:shd w:val="clear" w:color="auto" w:fill="FFFFFF"/>
        <w:jc w:val="both"/>
        <w:textAlignment w:val="baseline"/>
      </w:pPr>
      <w:r w:rsidRPr="00583B61">
        <w:t>— Es una pregunta tonta. No tengo comentarios.</w:t>
      </w:r>
    </w:p>
    <w:p w:rsidR="00A0572C" w:rsidRPr="00A54B3E" w:rsidRDefault="00A0572C" w:rsidP="00A0572C">
      <w:pPr>
        <w:pStyle w:val="NormalWeb"/>
        <w:shd w:val="clear" w:color="auto" w:fill="FFFFFF"/>
        <w:spacing w:before="0" w:after="0"/>
        <w:jc w:val="both"/>
        <w:textAlignment w:val="baseline"/>
        <w:rPr>
          <w:u w:val="single"/>
        </w:rPr>
      </w:pPr>
      <w:r w:rsidRPr="00A54B3E">
        <w:rPr>
          <w:u w:val="single"/>
        </w:rPr>
        <w:t>Daniel Drezner, escritor, columnista en The Washington Post y profesor en la Escuela de Leyes de la Universidad de Tufts en Boston (Estados Unidos), representa muy bien ese pensamiento anglosajón de la dificultad de imaginar </w:t>
      </w:r>
      <w:hyperlink r:id="rId132" w:history="1">
        <w:r w:rsidRPr="00A54B3E">
          <w:rPr>
            <w:rStyle w:val="Hipervnculo"/>
            <w:color w:val="auto"/>
            <w:bdr w:val="none" w:sz="0" w:space="0" w:color="auto" w:frame="1"/>
          </w:rPr>
          <w:t>ningún otro sistema además del capitalismo</w:t>
        </w:r>
      </w:hyperlink>
      <w:r w:rsidRPr="00A54B3E">
        <w:rPr>
          <w:u w:val="single"/>
        </w:rPr>
        <w:t>. Ni que decir tiene de su muerte. Quizá porque en lo más oscuro del sueño americano lo opuesto a capitalismo es comunismo. Aunque tal vez se equivoca. Una encuesta de Gallup revela que la mitad de los jóvenes adultos estadounidenses ya prefieren algún tipo de socialismo al capitalismo.</w:t>
      </w:r>
    </w:p>
    <w:bookmarkStart w:id="1" w:name="sumario_1"/>
    <w:bookmarkEnd w:id="1"/>
    <w:p w:rsidR="00A0572C" w:rsidRDefault="00A0572C" w:rsidP="00A0572C">
      <w:pPr>
        <w:pStyle w:val="NormalWeb"/>
        <w:shd w:val="clear" w:color="auto" w:fill="FFFFFF"/>
        <w:spacing w:before="0" w:after="0"/>
        <w:jc w:val="both"/>
        <w:textAlignment w:val="baseline"/>
      </w:pPr>
      <w:r w:rsidRPr="00A54B3E">
        <w:rPr>
          <w:color w:val="FF0000"/>
          <w:u w:val="single"/>
        </w:rPr>
        <w:fldChar w:fldCharType="begin"/>
      </w:r>
      <w:r w:rsidRPr="00A54B3E">
        <w:rPr>
          <w:color w:val="FF0000"/>
          <w:u w:val="single"/>
        </w:rPr>
        <w:instrText xml:space="preserve"> HYPERLINK "https://elpais.com/economia/2019/10/16/actualidad/1571240218_504398.html" </w:instrText>
      </w:r>
      <w:r w:rsidRPr="00A54B3E">
        <w:rPr>
          <w:color w:val="FF0000"/>
          <w:u w:val="single"/>
        </w:rPr>
        <w:fldChar w:fldCharType="separate"/>
      </w:r>
      <w:r w:rsidRPr="00A54B3E">
        <w:rPr>
          <w:rStyle w:val="Hipervnculo"/>
          <w:color w:val="FF0000"/>
          <w:bdr w:val="none" w:sz="0" w:space="0" w:color="auto" w:frame="1"/>
        </w:rPr>
        <w:t>Hace falta reformar el sistema económico</w:t>
      </w:r>
      <w:r w:rsidRPr="00A54B3E">
        <w:rPr>
          <w:color w:val="FF0000"/>
          <w:u w:val="single"/>
        </w:rPr>
        <w:fldChar w:fldCharType="end"/>
      </w:r>
      <w:r w:rsidRPr="00A54B3E">
        <w:rPr>
          <w:color w:val="FF0000"/>
          <w:u w:val="single"/>
        </w:rPr>
        <w:t>. Se llame capitalismo progresista (Joseph Stiglitz), socialismo participativo (Thomas Piketty), Green New Deal (Alexandria Ocasio-Cortez) o democracia económica (Joe Guinan y Martin O’Neill). Ya acordaremos su gramática. Lo que resulta innegable es que el sistema tiene fallos. En vez de prosperidad para todos también ha traído bajos salarios, más trabajadores en la pobreza, crisis bancarias, </w:t>
      </w:r>
      <w:hyperlink r:id="rId133" w:history="1">
        <w:r w:rsidRPr="00A54B3E">
          <w:rPr>
            <w:rStyle w:val="Hipervnculo"/>
            <w:color w:val="FF0000"/>
            <w:bdr w:val="none" w:sz="0" w:space="0" w:color="auto" w:frame="1"/>
          </w:rPr>
          <w:t>la mayor desigualdad de la historia</w:t>
        </w:r>
      </w:hyperlink>
      <w:r w:rsidRPr="00A54B3E">
        <w:rPr>
          <w:color w:val="FF0000"/>
          <w:u w:val="single"/>
        </w:rPr>
        <w:t>, populismo y las cenizas de la emergencia climática</w:t>
      </w:r>
      <w:r w:rsidRPr="00583B61">
        <w:t xml:space="preserve">. </w:t>
      </w:r>
      <w:r w:rsidRPr="00A54B3E">
        <w:rPr>
          <w:u w:val="single"/>
        </w:rPr>
        <w:t>“Además el sistema, lo ha advertido la OCDE, está cercando a las clases medias, que es la base para medir una prosperidad bien repartida”</w:t>
      </w:r>
      <w:r w:rsidRPr="00583B61">
        <w:t>, alerta Emilio Ontiveros, presidente de Analistas Financieros Internacionales (AFI), quien recorrerá estos daños en su próximo libro, </w:t>
      </w:r>
      <w:r w:rsidRPr="00583B61">
        <w:rPr>
          <w:rStyle w:val="nfasis"/>
          <w:bdr w:val="none" w:sz="0" w:space="0" w:color="auto" w:frame="1"/>
        </w:rPr>
        <w:t>Excesos</w:t>
      </w:r>
      <w:r w:rsidRPr="00583B61">
        <w:t xml:space="preserve"> (Editorial Planeta). </w:t>
      </w:r>
      <w:r w:rsidRPr="00A54B3E">
        <w:rPr>
          <w:u w:val="single"/>
        </w:rPr>
        <w:t>Sin embargo, por el mundo discurre un insólito consenso de que danzamos ebrios sobre el acantilado, tras décadas embebidos por una especie de anarcocapitalismo</w:t>
      </w:r>
      <w:r w:rsidRPr="00583B61">
        <w:t>. Incluso Ray Dalio, fundador del fondo especulativo más rentable del planeta, Bridgewater Associates, ha sentido su particular epifanía. “Todas las cosas buenas llevadas al extremo pueden ser autodestructivas y todo debe evolucionar o morir. Esto es ahora cierto para el capitalismo”, advierte.</w:t>
      </w:r>
    </w:p>
    <w:p w:rsidR="00503E24" w:rsidRDefault="00503E24" w:rsidP="00A0572C">
      <w:pPr>
        <w:pStyle w:val="NormalWeb"/>
        <w:shd w:val="clear" w:color="auto" w:fill="FFFFFF"/>
        <w:spacing w:before="0" w:after="0"/>
        <w:jc w:val="both"/>
        <w:textAlignment w:val="baseline"/>
      </w:pPr>
    </w:p>
    <w:p w:rsidR="00503E24" w:rsidRPr="00583B61" w:rsidRDefault="00503E24" w:rsidP="00A0572C">
      <w:pPr>
        <w:pStyle w:val="NormalWeb"/>
        <w:shd w:val="clear" w:color="auto" w:fill="FFFFFF"/>
        <w:spacing w:before="0" w:after="0"/>
        <w:jc w:val="both"/>
        <w:textAlignment w:val="baseline"/>
      </w:pPr>
      <w:r w:rsidRPr="00583B61">
        <w:rPr>
          <w:noProof/>
          <w:bdr w:val="none" w:sz="0" w:space="0" w:color="auto" w:frame="1"/>
        </w:rPr>
        <w:drawing>
          <wp:inline distT="0" distB="0" distL="0" distR="0" wp14:anchorId="7BFE2D76" wp14:editId="61230BBD">
            <wp:extent cx="5731510" cy="3165917"/>
            <wp:effectExtent l="0" t="0" r="2540" b="0"/>
            <wp:docPr id="58" name="Imagen 58" descr="Las grietas del capitalismo obligan a su reinvención">
              <a:hlinkClick xmlns:a="http://schemas.openxmlformats.org/drawingml/2006/main" r:id="rId1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as grietas del capitalismo obligan a su reinvención">
                      <a:hlinkClick r:id="rId134"/>
                    </pic:cNvPr>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731510" cy="3165917"/>
                    </a:xfrm>
                    <a:prstGeom prst="rect">
                      <a:avLst/>
                    </a:prstGeom>
                    <a:noFill/>
                    <a:ln>
                      <a:noFill/>
                    </a:ln>
                  </pic:spPr>
                </pic:pic>
              </a:graphicData>
            </a:graphic>
          </wp:inline>
        </w:drawing>
      </w:r>
    </w:p>
    <w:p w:rsidR="00A0572C" w:rsidRPr="00A54B3E" w:rsidRDefault="00607C17" w:rsidP="00A0572C">
      <w:pPr>
        <w:pStyle w:val="NormalWeb"/>
        <w:shd w:val="clear" w:color="auto" w:fill="FFFFFF"/>
        <w:spacing w:before="0" w:after="0"/>
        <w:jc w:val="both"/>
        <w:textAlignment w:val="baseline"/>
        <w:rPr>
          <w:color w:val="FF0000"/>
          <w:u w:val="single"/>
        </w:rPr>
      </w:pPr>
      <w:hyperlink r:id="rId136" w:history="1">
        <w:r w:rsidR="00A0572C" w:rsidRPr="00A54B3E">
          <w:rPr>
            <w:rStyle w:val="Hipervnculo"/>
            <w:color w:val="FF0000"/>
            <w:bdr w:val="none" w:sz="0" w:space="0" w:color="auto" w:frame="1"/>
          </w:rPr>
          <w:t>Hay que cambiar, y hacerlo antes</w:t>
        </w:r>
      </w:hyperlink>
      <w:r w:rsidR="00A54B3E" w:rsidRPr="00A54B3E">
        <w:rPr>
          <w:color w:val="FF0000"/>
          <w:u w:val="single"/>
        </w:rPr>
        <w:t> -escribió Ernesto Sábato-</w:t>
      </w:r>
      <w:r w:rsidR="00A0572C" w:rsidRPr="00A54B3E">
        <w:rPr>
          <w:color w:val="FF0000"/>
          <w:u w:val="single"/>
        </w:rPr>
        <w:t xml:space="preserve"> de que llegue el fin.</w:t>
      </w:r>
      <w:r w:rsidR="00A0572C" w:rsidRPr="00583B61">
        <w:t xml:space="preserve"> </w:t>
      </w:r>
      <w:r w:rsidR="00A0572C" w:rsidRPr="00A54B3E">
        <w:rPr>
          <w:color w:val="FF0000"/>
          <w:u w:val="single"/>
        </w:rPr>
        <w:t>Hasta el periódico conservador británico </w:t>
      </w:r>
      <w:r w:rsidR="00A0572C" w:rsidRPr="00A54B3E">
        <w:rPr>
          <w:rStyle w:val="nfasis"/>
          <w:color w:val="FF0000"/>
          <w:u w:val="single"/>
          <w:bdr w:val="none" w:sz="0" w:space="0" w:color="auto" w:frame="1"/>
        </w:rPr>
        <w:t>Financial Times</w:t>
      </w:r>
      <w:r w:rsidR="00A0572C" w:rsidRPr="00A54B3E">
        <w:rPr>
          <w:color w:val="FF0000"/>
          <w:u w:val="single"/>
        </w:rPr>
        <w:t> abraza la ida. El 18 de septiembre, miércoles, envolvía una publicidad con un titular que hizo que se le atragantara la tostada a muchos de sus lectores: </w:t>
      </w:r>
      <w:r w:rsidR="00A0572C" w:rsidRPr="00A54B3E">
        <w:rPr>
          <w:rStyle w:val="nfasis"/>
          <w:color w:val="FF0000"/>
          <w:u w:val="single"/>
          <w:bdr w:val="none" w:sz="0" w:space="0" w:color="auto" w:frame="1"/>
        </w:rPr>
        <w:t>Capitalism. Time for a Reset</w:t>
      </w:r>
      <w:r w:rsidR="00A0572C" w:rsidRPr="00A54B3E">
        <w:rPr>
          <w:color w:val="FF0000"/>
          <w:u w:val="single"/>
        </w:rPr>
        <w:t>. “Hablar del final del capitalismo es un relato potente. En muchos aspectos, nunca hemos estado en una posición tan débil. Desde luego hay un enorme apetito y ganas de transformar la economía (sobre todo por las implicaciones en el cambio climático) pero estamos históricamente bajos en términos de poder político y recursos”, matiza Jonathan Gordon-Farleigh, cofundador de Stir to Action, una organización que quiere construir una nueva economía basada en la “propiedad democrática”.</w:t>
      </w:r>
    </w:p>
    <w:bookmarkStart w:id="2" w:name="sumario_3"/>
    <w:bookmarkEnd w:id="2"/>
    <w:p w:rsidR="00A0572C" w:rsidRPr="00503E24" w:rsidRDefault="00A0572C" w:rsidP="00A0572C">
      <w:pPr>
        <w:spacing w:line="240" w:lineRule="auto"/>
        <w:jc w:val="both"/>
        <w:textAlignment w:val="baseline"/>
        <w:rPr>
          <w:rFonts w:ascii="Times New Roman" w:hAnsi="Times New Roman" w:cs="Times New Roman"/>
          <w:sz w:val="24"/>
          <w:szCs w:val="24"/>
        </w:rPr>
      </w:pPr>
      <w:r w:rsidRPr="00583B61">
        <w:rPr>
          <w:rFonts w:ascii="Times New Roman" w:hAnsi="Times New Roman" w:cs="Times New Roman"/>
          <w:sz w:val="24"/>
          <w:szCs w:val="24"/>
        </w:rPr>
        <w:fldChar w:fldCharType="begin"/>
      </w:r>
      <w:r w:rsidRPr="00583B61">
        <w:rPr>
          <w:rFonts w:ascii="Times New Roman" w:hAnsi="Times New Roman" w:cs="Times New Roman"/>
          <w:sz w:val="24"/>
          <w:szCs w:val="24"/>
        </w:rPr>
        <w:instrText xml:space="preserve"> HYPERLINK "https://elpais.com/elpais/2019/10/17/media/1571325994_854453.html" </w:instrText>
      </w:r>
      <w:r w:rsidRPr="00583B61">
        <w:rPr>
          <w:rFonts w:ascii="Times New Roman" w:hAnsi="Times New Roman" w:cs="Times New Roman"/>
          <w:sz w:val="24"/>
          <w:szCs w:val="24"/>
        </w:rPr>
        <w:fldChar w:fldCharType="end"/>
      </w:r>
      <w:r w:rsidRPr="009F33F9">
        <w:rPr>
          <w:rFonts w:ascii="Times New Roman" w:hAnsi="Times New Roman" w:cs="Times New Roman"/>
          <w:color w:val="FF0000"/>
          <w:sz w:val="24"/>
          <w:szCs w:val="24"/>
          <w:u w:val="single"/>
        </w:rPr>
        <w:t>Esa historia es un recuento de días desperdiciados</w:t>
      </w:r>
      <w:r w:rsidRPr="00583B61">
        <w:rPr>
          <w:rFonts w:ascii="Times New Roman" w:hAnsi="Times New Roman" w:cs="Times New Roman"/>
          <w:sz w:val="24"/>
          <w:szCs w:val="24"/>
        </w:rPr>
        <w:t xml:space="preserve">. Después del derrumbe del comunismo soviético en 1989 y la entrada durante 2001 de China en la Organización Mundial del Comercio (OMC) pareció que, durante un breve fogonazo de la existencia humana, el planeta convergía hacia una política económica de libre mercado y democracias liberales. Mera ilusión. </w:t>
      </w:r>
      <w:r w:rsidRPr="009F33F9">
        <w:rPr>
          <w:rFonts w:ascii="Times New Roman" w:hAnsi="Times New Roman" w:cs="Times New Roman"/>
          <w:color w:val="FF0000"/>
          <w:sz w:val="24"/>
          <w:szCs w:val="24"/>
          <w:u w:val="single"/>
        </w:rPr>
        <w:t>“Mirando hacia el pasado, el tiempo desde la caída del Muro de Berlín parece una oportunidad perdida”, narró en 2017 el novelista Kazuo Ishiguro durante la aceptación del premio Nobel. “Se han permitido que crezcan enormes desigualdad</w:t>
      </w:r>
      <w:r w:rsidR="009F33F9">
        <w:rPr>
          <w:rFonts w:ascii="Times New Roman" w:hAnsi="Times New Roman" w:cs="Times New Roman"/>
          <w:color w:val="FF0000"/>
          <w:sz w:val="24"/>
          <w:szCs w:val="24"/>
          <w:u w:val="single"/>
        </w:rPr>
        <w:t>es de riqueza y oportunidades. (…)</w:t>
      </w:r>
      <w:r w:rsidRPr="009F33F9">
        <w:rPr>
          <w:rFonts w:ascii="Times New Roman" w:hAnsi="Times New Roman" w:cs="Times New Roman"/>
          <w:color w:val="FF0000"/>
          <w:sz w:val="24"/>
          <w:szCs w:val="24"/>
          <w:u w:val="single"/>
        </w:rPr>
        <w:t xml:space="preserve"> Y los largos años de políticas de austeridad impuestas a la gente normal después del escandaloso crash de 2008 nos han llevado a un presente en el que proliferan las ideologías de extrema derecha y los nacionalismos tribales. El racismo está aumentando otra vez, revolviéndose debajo de nuestras calles civilizadas como el despertar de un monstruo enterrado”. La amenaza es cierta y sólo Kenzaburó Oé, otro Nobel, logra plantear la pregunta precisa al evocar el título de uno de sus extraordinarios cuentos: Dinos cómo sobrevivir a nuestra locura.</w:t>
      </w:r>
    </w:p>
    <w:p w:rsidR="00A0572C" w:rsidRDefault="00A0572C" w:rsidP="00A0572C">
      <w:pPr>
        <w:pStyle w:val="Ttulo3"/>
        <w:shd w:val="clear" w:color="auto" w:fill="FFFFFF"/>
        <w:spacing w:line="240" w:lineRule="auto"/>
        <w:jc w:val="both"/>
        <w:textAlignment w:val="baseline"/>
        <w:rPr>
          <w:rFonts w:ascii="Times New Roman" w:hAnsi="Times New Roman" w:cs="Times New Roman"/>
          <w:b w:val="0"/>
          <w:color w:val="auto"/>
          <w:sz w:val="24"/>
          <w:szCs w:val="24"/>
        </w:rPr>
      </w:pPr>
      <w:r w:rsidRPr="009F33F9">
        <w:rPr>
          <w:rFonts w:ascii="Times New Roman" w:hAnsi="Times New Roman" w:cs="Times New Roman"/>
          <w:b w:val="0"/>
          <w:color w:val="auto"/>
          <w:sz w:val="24"/>
          <w:szCs w:val="24"/>
        </w:rPr>
        <w:t>Aciertos y errores</w:t>
      </w:r>
    </w:p>
    <w:p w:rsidR="00503E24" w:rsidRDefault="00503E24" w:rsidP="00A0572C">
      <w:pPr>
        <w:spacing w:line="240" w:lineRule="auto"/>
        <w:jc w:val="both"/>
      </w:pPr>
    </w:p>
    <w:p w:rsidR="00A0572C" w:rsidRPr="00583B61" w:rsidRDefault="00A0572C" w:rsidP="00A0572C">
      <w:pPr>
        <w:spacing w:line="240" w:lineRule="auto"/>
        <w:jc w:val="both"/>
        <w:rPr>
          <w:rFonts w:ascii="Times New Roman" w:hAnsi="Times New Roman" w:cs="Times New Roman"/>
          <w:sz w:val="24"/>
          <w:szCs w:val="24"/>
        </w:rPr>
      </w:pPr>
      <w:r w:rsidRPr="009F33F9">
        <w:rPr>
          <w:rFonts w:ascii="Times New Roman" w:hAnsi="Times New Roman" w:cs="Times New Roman"/>
          <w:color w:val="FF0000"/>
          <w:sz w:val="24"/>
          <w:szCs w:val="24"/>
          <w:u w:val="single"/>
        </w:rPr>
        <w:t>El capitalismo busca su redención, escribir al mundo una narrativa nueva; y justa. La sociedad reclama una economía más inclusiva, menos explotadora y menos destructiva con el planeta. Es cierto que el sistema actual ha reducido la pobreza en la Tierra, aumentado los índices de escolarización o proporcionado una base para conseguir una vida mejor pero ha fracasado en lo innegociable: el reparto de la riqueza</w:t>
      </w:r>
      <w:r w:rsidRPr="00583B61">
        <w:rPr>
          <w:rFonts w:ascii="Times New Roman" w:hAnsi="Times New Roman" w:cs="Times New Roman"/>
          <w:sz w:val="24"/>
          <w:szCs w:val="24"/>
        </w:rPr>
        <w:t>. “Pese a todo, el capitalismo es el único sistema posible. No buscamos otro. Estamos en una situación similar a la de los años treinta, el sistema tiene que generar soluciones para salvarse así mismo”, reflexiona Federico Steinberg, investigador principal del Real Instituto El Cano. Características de una exclusa que busca sus diques de contención sostenida por sus propias metáforas. “El reto es suavizar sus efectos más destructivos igual que se hace con las presas en los ríos. No se sustituye el sistema fluvial de la naturaleza pero se controlan las crecidas para evitar las inundaciones y que en las sequías haya agua que beber”, explica el economista José Carlos Díez.</w:t>
      </w:r>
    </w:p>
    <w:p w:rsidR="00A0572C" w:rsidRPr="009F33F9" w:rsidRDefault="00A0572C" w:rsidP="00A0572C">
      <w:pPr>
        <w:pStyle w:val="NormalWeb"/>
        <w:shd w:val="clear" w:color="auto" w:fill="FFFFFF"/>
        <w:spacing w:before="0" w:after="0"/>
        <w:jc w:val="both"/>
        <w:textAlignment w:val="baseline"/>
        <w:rPr>
          <w:color w:val="FF0000"/>
          <w:u w:val="single"/>
        </w:rPr>
      </w:pPr>
      <w:r w:rsidRPr="009F33F9">
        <w:rPr>
          <w:color w:val="FF0000"/>
          <w:u w:val="single"/>
        </w:rPr>
        <w:t>Lejos de España, en la Gran Manzana, </w:t>
      </w:r>
      <w:hyperlink r:id="rId137" w:history="1">
        <w:r w:rsidRPr="009F33F9">
          <w:rPr>
            <w:rStyle w:val="Hipervnculo"/>
            <w:color w:val="FF0000"/>
            <w:bdr w:val="none" w:sz="0" w:space="0" w:color="auto" w:frame="1"/>
          </w:rPr>
          <w:t>Branko Milanović</w:t>
        </w:r>
      </w:hyperlink>
      <w:r w:rsidRPr="009F33F9">
        <w:rPr>
          <w:color w:val="FF0000"/>
          <w:u w:val="single"/>
        </w:rPr>
        <w:t> no sueña con ovejas eléctricas sino con tablas de datos. Con ellas, el economista, profesor de la Universidad de Nueva York, analiza la desigualdad. No deja de ser paradójico que las cifras cuenten hoy mejor que las palabras el relato de nuestra existencia. “</w:t>
      </w:r>
      <w:hyperlink r:id="rId138" w:history="1">
        <w:r w:rsidR="009F33F9" w:rsidRPr="009F33F9">
          <w:rPr>
            <w:rStyle w:val="Hipervnculo"/>
            <w:color w:val="FF0000"/>
            <w:bdr w:val="none" w:sz="0" w:space="0" w:color="auto" w:frame="1"/>
          </w:rPr>
          <w:t>Muchas personas hablan de la “</w:t>
        </w:r>
        <w:r w:rsidRPr="009F33F9">
          <w:rPr>
            <w:rStyle w:val="Hipervnculo"/>
            <w:color w:val="FF0000"/>
            <w:bdr w:val="none" w:sz="0" w:space="0" w:color="auto" w:frame="1"/>
          </w:rPr>
          <w:t>crisis del capitalismo</w:t>
        </w:r>
      </w:hyperlink>
      <w:r w:rsidR="009F33F9" w:rsidRPr="009F33F9">
        <w:rPr>
          <w:color w:val="FF0000"/>
          <w:u w:val="single"/>
        </w:rPr>
        <w:t>”</w:t>
      </w:r>
      <w:r w:rsidRPr="009F33F9">
        <w:rPr>
          <w:color w:val="FF0000"/>
          <w:u w:val="single"/>
        </w:rPr>
        <w:t>. Un error. Es justo lo contrario. Nunca ha tenido tanto poder y prevalencia como ahora”, cuenta en una entrevista en Promarket, la bitácora del Stigler Center de la Escuela de Negocios de la Universidad de Ch</w:t>
      </w:r>
      <w:r w:rsidR="009F33F9" w:rsidRPr="009F33F9">
        <w:rPr>
          <w:color w:val="FF0000"/>
          <w:u w:val="single"/>
        </w:rPr>
        <w:t>icago. “Hace falta, eso sí, un “capitalismo civilizado”</w:t>
      </w:r>
      <w:r w:rsidRPr="009F33F9">
        <w:rPr>
          <w:color w:val="FF0000"/>
          <w:u w:val="single"/>
        </w:rPr>
        <w:t xml:space="preserve">. Pero el capitalismo perdurará como el único modelo de producción posible porque no tenemos otra alternativa. Esto no significa que no la tengamos dentro de 200 años”, avanza. Quizá no haya </w:t>
      </w:r>
      <w:r w:rsidRPr="009F33F9">
        <w:rPr>
          <w:color w:val="FF0000"/>
          <w:u w:val="single"/>
        </w:rPr>
        <w:lastRenderedPageBreak/>
        <w:t>que esperar tanto. “Vivimos en el tiempo del capitalismo. Su poder nos parece ineludible. Pero también lo pareció el derecho divino de los reyes”, escribió en 2014 la poeta Ursula Le Guin.</w:t>
      </w:r>
    </w:p>
    <w:p w:rsidR="00A0572C" w:rsidRPr="009F33F9" w:rsidRDefault="00A0572C" w:rsidP="00A0572C">
      <w:pPr>
        <w:pStyle w:val="NormalWeb"/>
        <w:shd w:val="clear" w:color="auto" w:fill="FFFFFF"/>
        <w:spacing w:before="0" w:after="0"/>
        <w:jc w:val="both"/>
        <w:textAlignment w:val="baseline"/>
        <w:rPr>
          <w:u w:val="single"/>
        </w:rPr>
      </w:pPr>
      <w:r w:rsidRPr="009F33F9">
        <w:rPr>
          <w:u w:val="single"/>
        </w:rPr>
        <w:t>En su último libro, </w:t>
      </w:r>
      <w:r w:rsidRPr="009F33F9">
        <w:rPr>
          <w:rStyle w:val="nfasis"/>
          <w:u w:val="single"/>
          <w:bdr w:val="none" w:sz="0" w:space="0" w:color="auto" w:frame="1"/>
        </w:rPr>
        <w:t>Capitalism</w:t>
      </w:r>
      <w:r w:rsidRPr="009F33F9">
        <w:rPr>
          <w:u w:val="single"/>
        </w:rPr>
        <w:t>, Alone, Milanović distingue dos tipos de sistemas que compiten entre sí. Un capit</w:t>
      </w:r>
      <w:r w:rsidR="009F33F9" w:rsidRPr="009F33F9">
        <w:rPr>
          <w:u w:val="single"/>
        </w:rPr>
        <w:t>alismo liberal y meritocrático -el Occidental-</w:t>
      </w:r>
      <w:r w:rsidRPr="009F33F9">
        <w:rPr>
          <w:u w:val="single"/>
        </w:rPr>
        <w:t xml:space="preserve"> frente al capitalismo autoritario de China. Este último es la expresión de una burocracia eficiente, la ausencia del imperio de la ley y la autonomía del Estado. Mientras, el capitalismo liberal, sirve, sobre todo, a la plutocracia. Ambos comparten tristes vínculos: el aumento de la inequidad y la concentración del poder político y económico en manos de una élite</w:t>
      </w:r>
      <w:r w:rsidRPr="00583B61">
        <w:t xml:space="preserve">. Aunque quizá el hallazgo que desvela al experto, en ese contar de ovejas, sea otro. Y resulta muy inquietante. “El reajuste económico del mundo no es solo geográfico; también político. </w:t>
      </w:r>
      <w:r w:rsidRPr="009F33F9">
        <w:rPr>
          <w:u w:val="single"/>
        </w:rPr>
        <w:t>El éxito económico de China socava el mantra Occidental de que existe un vínculo irrebatible entre capitalismo y democracia liberal”, sostiene el economista.</w:t>
      </w:r>
    </w:p>
    <w:p w:rsidR="00A0572C" w:rsidRPr="00583B61" w:rsidRDefault="00A0572C" w:rsidP="00A0572C">
      <w:pPr>
        <w:pStyle w:val="NormalWeb"/>
        <w:shd w:val="clear" w:color="auto" w:fill="FFFFFF"/>
        <w:spacing w:before="0" w:after="0"/>
        <w:jc w:val="both"/>
        <w:textAlignment w:val="baseline"/>
      </w:pPr>
      <w:r w:rsidRPr="009F33F9">
        <w:rPr>
          <w:color w:val="FF0000"/>
          <w:u w:val="single"/>
        </w:rPr>
        <w:t>Bajo este cielo de incertidumbres, un colega de Milanović, el premio Nobel de Economía, Joseph Stiglitz, plantea un “</w:t>
      </w:r>
      <w:hyperlink r:id="rId139" w:history="1">
        <w:r w:rsidRPr="009F33F9">
          <w:rPr>
            <w:rStyle w:val="Hipervnculo"/>
            <w:color w:val="FF0000"/>
            <w:bdr w:val="none" w:sz="0" w:space="0" w:color="auto" w:frame="1"/>
          </w:rPr>
          <w:t>capitalismo progresista”</w:t>
        </w:r>
      </w:hyperlink>
      <w:r w:rsidRPr="009F33F9">
        <w:rPr>
          <w:color w:val="FF0000"/>
          <w:u w:val="single"/>
        </w:rPr>
        <w:t>. Y no es un oxímoron. Sino un pasar de páginas de su libro People, Power and Profits. Todo gravita sobre la atracción de una idea central. “La visión de que el Gobierno es el problema, no la solución, es un error. Al contrario. Muchos de los mayores desafíos de nuestra sociedad como el exceso de contaminación, la inestabilidad financiera o la inequidad han sido creados por los mercados”, denuncia Stiglitz. Los economistas, sobre todo de izquierdas, buscan salidas al laberinto. </w:t>
      </w:r>
      <w:hyperlink r:id="rId140" w:history="1">
        <w:r w:rsidRPr="009F33F9">
          <w:rPr>
            <w:rStyle w:val="Hipervnculo"/>
            <w:color w:val="FF0000"/>
            <w:bdr w:val="none" w:sz="0" w:space="0" w:color="auto" w:frame="1"/>
          </w:rPr>
          <w:t>El francés Thomas Piketty propone un “socialismo participativo”</w:t>
        </w:r>
      </w:hyperlink>
      <w:r w:rsidRPr="009F33F9">
        <w:rPr>
          <w:color w:val="FF0000"/>
          <w:u w:val="single"/>
        </w:rPr>
        <w:t>. La propiedad se vuelve “temporal” y los “bienes y la fortuna circulan de forma permanente”. Plantea que los supermillonarios deberían estar sujetos a un tipo sobre el patrimonio de hasta el 90%, las empresas tendrían que manejarse en términos de cogestión (los trabajadores compartirían el poder) y los jóvenes a los 25 años recibirían algo parecido a una herencia de 120.000 euros. Un derrocamiento del derecho divino de los reyes. “Los planteamientos de Stiglitz buscan reequilibrar la balanza, los de Piketty quieren cambiar la historia”,</w:t>
      </w:r>
      <w:r w:rsidRPr="009F33F9">
        <w:rPr>
          <w:color w:val="FF0000"/>
        </w:rPr>
        <w:t xml:space="preserve"> </w:t>
      </w:r>
      <w:r w:rsidRPr="00583B61">
        <w:t>observa Carlos Martín, director del gabinete Económico de Comisiones Obreras</w:t>
      </w:r>
      <w:r w:rsidRPr="009F33F9">
        <w:rPr>
          <w:u w:val="single"/>
        </w:rPr>
        <w:t>. “El economista francés persigue redefinir el concepto básico del sistema capitalista: la propiedad privada. Aspira a transformarla haciéndola temporal, elevando su rotación. Aplica al capital las mismas recetas que éste le ha administrado al trabajo durante la hegemonía neoliberal. Parafrasea</w:t>
      </w:r>
      <w:r w:rsidR="009F33F9" w:rsidRPr="009F33F9">
        <w:rPr>
          <w:u w:val="single"/>
        </w:rPr>
        <w:t>ndo al filósofo Zygmunt Bauman (1925-2017)</w:t>
      </w:r>
      <w:r w:rsidRPr="009F33F9">
        <w:rPr>
          <w:u w:val="single"/>
        </w:rPr>
        <w:t xml:space="preserve"> hace líquido al capital para conseguir una sociedad más sólida”</w:t>
      </w:r>
      <w:r w:rsidRPr="00583B61">
        <w:t>. “Pero todo es igual, y tú lo sabes”, escribió el poeta Luis Rosales. Piketty cree que no existen diferencias entre los titanes de las grandes tecnológicas y los oligarcas rusos: ambos explotan los recursos de la sociedad.</w:t>
      </w:r>
    </w:p>
    <w:p w:rsidR="00A0572C" w:rsidRPr="00583B61" w:rsidRDefault="00A0572C" w:rsidP="00A0572C">
      <w:pPr>
        <w:pStyle w:val="NormalWeb"/>
        <w:shd w:val="clear" w:color="auto" w:fill="FFFFFF"/>
        <w:spacing w:before="0" w:after="0"/>
        <w:jc w:val="both"/>
        <w:textAlignment w:val="baseline"/>
      </w:pPr>
      <w:r w:rsidRPr="009F33F9">
        <w:rPr>
          <w:u w:val="single"/>
        </w:rPr>
        <w:t>Aunque si existen unas tierras que drenan esa riqueza son los paraísos fiscales </w:t>
      </w:r>
      <w:hyperlink r:id="rId141" w:history="1">
        <w:r w:rsidRPr="009F33F9">
          <w:rPr>
            <w:rStyle w:val="Hipervnculo"/>
            <w:color w:val="auto"/>
            <w:bdr w:val="none" w:sz="0" w:space="0" w:color="auto" w:frame="1"/>
          </w:rPr>
          <w:t>y la elusión de las grandes corporaciones</w:t>
        </w:r>
      </w:hyperlink>
      <w:r w:rsidRPr="009F33F9">
        <w:rPr>
          <w:u w:val="single"/>
        </w:rPr>
        <w:t>. “Es la mayor amenaza a un capitalismo justo y progresista”, admite Alex Cobham, consejero delegado de Tax Justice Network</w:t>
      </w:r>
      <w:r w:rsidRPr="00583B61">
        <w:t>. Todos los años, asegura, las multinacionales privan a los Gobiernos de unos ingresos de 500.000 millones de dólares. “Con ellos, habría suficiente para dar dos dólares diarios a los 650 millones de seres humanos que viven por debajo del umbral de la pobreza, situada en 1,90 dólares”, calcula el activista fiscal.</w:t>
      </w:r>
    </w:p>
    <w:p w:rsidR="00A0572C" w:rsidRPr="009F33F9" w:rsidRDefault="00A0572C" w:rsidP="00A0572C">
      <w:pPr>
        <w:pStyle w:val="NormalWeb"/>
        <w:shd w:val="clear" w:color="auto" w:fill="FFFFFF"/>
        <w:jc w:val="both"/>
        <w:textAlignment w:val="baseline"/>
        <w:rPr>
          <w:color w:val="FF0000"/>
          <w:u w:val="single"/>
        </w:rPr>
      </w:pPr>
      <w:r w:rsidRPr="009F33F9">
        <w:rPr>
          <w:color w:val="FF0000"/>
          <w:u w:val="single"/>
        </w:rPr>
        <w:t xml:space="preserve">Pero el sistema acorrala la equidad. “La erosión de las bases imponibles y el traslado de beneficios perpetúan un capitalismo desigual e injusto”, avisa Brad Setser, economista del think tank neoyorkino Council on Foreign Relations. La organización revela un dato que justificaría por sí solo una algarada: las corporaciones estadounidenses comunican siete veces </w:t>
      </w:r>
      <w:r w:rsidRPr="009F33F9">
        <w:rPr>
          <w:color w:val="FF0000"/>
          <w:u w:val="single"/>
        </w:rPr>
        <w:lastRenderedPageBreak/>
        <w:t>más beneficios en pequeños paraísos fiscales (Bermuda, el Caribe Británico, Irlanda, Luxemburgo, Holanda, Singapur y Suiza) que en seis grandes economías (China, Alemania, India, Francia, Italia y Japón).</w:t>
      </w:r>
    </w:p>
    <w:p w:rsidR="00A0572C" w:rsidRPr="009F33F9" w:rsidRDefault="00A0572C" w:rsidP="00A0572C">
      <w:pPr>
        <w:pStyle w:val="NormalWeb"/>
        <w:shd w:val="clear" w:color="auto" w:fill="FFFFFF"/>
        <w:jc w:val="both"/>
        <w:textAlignment w:val="baseline"/>
        <w:rPr>
          <w:b/>
          <w:color w:val="FF0000"/>
          <w:u w:val="single"/>
        </w:rPr>
      </w:pPr>
      <w:r w:rsidRPr="009F33F9">
        <w:rPr>
          <w:color w:val="FF0000"/>
          <w:u w:val="single"/>
        </w:rPr>
        <w:t>Quizá el problema es que demasiadas veces la sociedad se comporta como un gas inerte y vacío. Frederick Douglass (1818-1895), abolicionista estadounidense, advirtió: “El poder no da nada sin exigírselo. Nunca lo ha hecho y nunca lo hará”. Hace falta tensar el discurso, sentir el dolor de millones de personas y entender el planeta con la ambición de cambiarlo.</w:t>
      </w:r>
      <w:r w:rsidRPr="009F33F9">
        <w:rPr>
          <w:color w:val="FF0000"/>
        </w:rPr>
        <w:t xml:space="preserve"> </w:t>
      </w:r>
      <w:r w:rsidRPr="009F33F9">
        <w:rPr>
          <w:b/>
          <w:color w:val="FF0000"/>
          <w:u w:val="single"/>
        </w:rPr>
        <w:t>Una nueva generación de economistas y pensadores (Joe Guinan, Martin O’Neill, Christine Berry) quiere redistribuir el poder económico. Al igual que en una democracia sana se reparte entre todos el control político. Lo llaman “democracia económica”. El resultado es una economía qu</w:t>
      </w:r>
      <w:r w:rsidR="009F33F9" w:rsidRPr="009F33F9">
        <w:rPr>
          <w:b/>
          <w:color w:val="FF0000"/>
          <w:u w:val="single"/>
        </w:rPr>
        <w:t>e se ajusta a la sociedad y no -como ocurre ahora-</w:t>
      </w:r>
      <w:r w:rsidRPr="009F33F9">
        <w:rPr>
          <w:b/>
          <w:color w:val="FF0000"/>
          <w:u w:val="single"/>
        </w:rPr>
        <w:t xml:space="preserve"> una sociedad subordinada a la economía. “Esta nueva economía en realidad no habla de economía sino de una visión distinta del mundo”, concede Christine Berry en The Guardian.</w:t>
      </w:r>
    </w:p>
    <w:p w:rsidR="00A0572C" w:rsidRPr="009F33F9" w:rsidRDefault="00A0572C" w:rsidP="00A0572C">
      <w:pPr>
        <w:pStyle w:val="Ttulo3"/>
        <w:shd w:val="clear" w:color="auto" w:fill="FFFFFF"/>
        <w:spacing w:line="240" w:lineRule="auto"/>
        <w:jc w:val="both"/>
        <w:textAlignment w:val="baseline"/>
        <w:rPr>
          <w:rFonts w:ascii="Times New Roman" w:hAnsi="Times New Roman" w:cs="Times New Roman"/>
          <w:b w:val="0"/>
          <w:color w:val="auto"/>
          <w:sz w:val="24"/>
          <w:szCs w:val="24"/>
        </w:rPr>
      </w:pPr>
      <w:r w:rsidRPr="009F33F9">
        <w:rPr>
          <w:rFonts w:ascii="Times New Roman" w:hAnsi="Times New Roman" w:cs="Times New Roman"/>
          <w:b w:val="0"/>
          <w:color w:val="auto"/>
          <w:sz w:val="24"/>
          <w:szCs w:val="24"/>
        </w:rPr>
        <w:t>Cambio de era</w:t>
      </w:r>
    </w:p>
    <w:p w:rsidR="00A0572C" w:rsidRPr="00583B61" w:rsidRDefault="00A0572C" w:rsidP="00A0572C">
      <w:pPr>
        <w:pStyle w:val="NormalWeb"/>
        <w:shd w:val="clear" w:color="auto" w:fill="FFFFFF"/>
        <w:jc w:val="both"/>
        <w:textAlignment w:val="baseline"/>
      </w:pPr>
      <w:r w:rsidRPr="009F33F9">
        <w:rPr>
          <w:color w:val="FF0000"/>
          <w:u w:val="single"/>
        </w:rPr>
        <w:t>Estamos en medio de un cambio de era, los desafíos, como la emergencia climática, no tienen parangón en la historia humana, y veremos si conducen a una nueva Ilustración o al invierno de la Edad Media</w:t>
      </w:r>
      <w:r w:rsidRPr="00583B61">
        <w:t xml:space="preserve">. </w:t>
      </w:r>
      <w:r w:rsidRPr="009F33F9">
        <w:rPr>
          <w:u w:val="single"/>
        </w:rPr>
        <w:t>En este tránsito, Jason W. Moore, historiador medioambientalista, propone el término C</w:t>
      </w:r>
      <w:r w:rsidR="00893CB5">
        <w:rPr>
          <w:u w:val="single"/>
        </w:rPr>
        <w:t>apitalocene. “Una provocación” -</w:t>
      </w:r>
      <w:r w:rsidR="009F33F9" w:rsidRPr="009F33F9">
        <w:rPr>
          <w:u w:val="single"/>
        </w:rPr>
        <w:t>admite-</w:t>
      </w:r>
      <w:r w:rsidRPr="009F33F9">
        <w:rPr>
          <w:u w:val="single"/>
        </w:rPr>
        <w:t xml:space="preserve"> “frente a los argumentos del popular Antropoceno. El conflicto entre la Humanidad y la Naturaleza. Esta revisión medioambiental del capitalismo considera que el “crecimiento económico”, “la dominación social y la desigualdad” son cómplices entre sí, y juntos incendian la actual crisis planetaria. Entonces, ¿puede sobrevivir este sistema?</w:t>
      </w:r>
      <w:r w:rsidRPr="00583B61">
        <w:t xml:space="preserve"> “La historia no es una bola cristal. Sin embargo, desde hace 3.000 años, los cambios climáticos son desfavorables para las clases dominantes. Fue cierto en el famoso colapso de la Edad de Bronce (siglo XII a.C) o durante la primera cr</w:t>
      </w:r>
      <w:r w:rsidR="009F33F9">
        <w:t>isis climática del capitalismo -de 1550 a 1715-</w:t>
      </w:r>
      <w:r w:rsidRPr="00583B61">
        <w:t>, en la peor parte de la Pequeña Edad del Hielo (PEH). La esclavitud y el recurso a la agricultura evitaron su muerte. Pero generó horribles conflictos militares”, resume el historiador.</w:t>
      </w:r>
    </w:p>
    <w:p w:rsidR="00A0572C" w:rsidRPr="00583B61" w:rsidRDefault="00A0572C" w:rsidP="00A0572C">
      <w:pPr>
        <w:pStyle w:val="NormalWeb"/>
        <w:shd w:val="clear" w:color="auto" w:fill="FFFFFF"/>
        <w:jc w:val="both"/>
        <w:textAlignment w:val="baseline"/>
      </w:pPr>
      <w:r w:rsidRPr="009F33F9">
        <w:rPr>
          <w:u w:val="single"/>
        </w:rPr>
        <w:t>Sin embargo, el capitalismo hoy, entendido también como un sistema cultural y de poder, sigue poniendo en peligro la existencia de la vida en la Tierra</w:t>
      </w:r>
      <w:r w:rsidRPr="00583B61">
        <w:t>. El Green New Deal, lanzado por la congresista demócrata Alexandria Ocasio-Cortez, es un movimiento de gente joven para salvar un planeta muy avejentado. Quiere generar en diez años toda la electricidad de Estados Unidos a partir de fuentes limpias, actualizar la red de energía, modernizar las infraestructuras de transporte y formar a los trabajadores para que encuentren espacio en este paisaje verde. En hebreo se resume con una palabra: Hineni. “Aquí estoy”. La respuesta que Abraham dio al Señor cuando le pidió que sacrificara a su hijo Isaac. Pero que nadie espere hallar aquí a los humildes y los mansos. En el mundo hay 40 billones de dólares en fondos de pensiones, si volcaran parte de sus recursos sobre las energías limpias (y dieran la espalda a lo fósil), las finanzas ayudarían a resolver un desastre del que algunos les acusan.</w:t>
      </w:r>
    </w:p>
    <w:p w:rsidR="00A0572C" w:rsidRPr="0007346D" w:rsidRDefault="00A0572C" w:rsidP="00A0572C">
      <w:pPr>
        <w:pStyle w:val="NormalWeb"/>
        <w:shd w:val="clear" w:color="auto" w:fill="FFFFFF"/>
        <w:jc w:val="both"/>
        <w:textAlignment w:val="baseline"/>
        <w:rPr>
          <w:color w:val="FF0000"/>
          <w:u w:val="single"/>
        </w:rPr>
      </w:pPr>
      <w:r w:rsidRPr="0007346D">
        <w:rPr>
          <w:color w:val="FF0000"/>
          <w:u w:val="single"/>
        </w:rPr>
        <w:t>Porque la última década ha sido un viaje insoportable a través de una inmensa desigualdad, un crecimiento mínimo de la productividad y una enorme crisis financiera. El sistema no funciona y el dolor de muchas sociedades occidentales se parece a ese caballo que grita en el Guernica de Picasso. Es el a</w:t>
      </w:r>
      <w:r w:rsidR="00B97AD2">
        <w:rPr>
          <w:color w:val="FF0000"/>
          <w:u w:val="single"/>
        </w:rPr>
        <w:t>uge del “capitalismo rentista” -</w:t>
      </w:r>
      <w:r w:rsidRPr="0007346D">
        <w:rPr>
          <w:color w:val="FF0000"/>
          <w:u w:val="single"/>
        </w:rPr>
        <w:t>según el es</w:t>
      </w:r>
      <w:r w:rsidR="00B97AD2">
        <w:rPr>
          <w:color w:val="FF0000"/>
          <w:u w:val="single"/>
        </w:rPr>
        <w:t>critor y columnista Martin Wolf-</w:t>
      </w:r>
      <w:r w:rsidRPr="0007346D">
        <w:rPr>
          <w:color w:val="FF0000"/>
          <w:u w:val="single"/>
        </w:rPr>
        <w:t xml:space="preserve"> el que justifica esta imagen. “Una economía en la cual el mercado y los poderes políticos permiten a individuos y empresas privilegiadas extraer de los demás gran parte de </w:t>
      </w:r>
      <w:r w:rsidRPr="0007346D">
        <w:rPr>
          <w:color w:val="FF0000"/>
          <w:u w:val="single"/>
        </w:rPr>
        <w:lastRenderedPageBreak/>
        <w:t>esa renta”, describe en Financial Times. Y remata: “Las finanzas liberalizadas tienden a metastatizar como un cáncer”. El economista estadounidense Stephen Ceccehtti advierte de que el “desarrollo financiero es bueno hasta cierto punto, a partir de ese límite se convierte en un obstáculo para el crecimiento”. ¿Hace falta u</w:t>
      </w:r>
      <w:r w:rsidR="0007346D" w:rsidRPr="0007346D">
        <w:rPr>
          <w:color w:val="FF0000"/>
          <w:u w:val="single"/>
        </w:rPr>
        <w:t>n nuevo sistema? “La solución” -matiza por correo electrónico-</w:t>
      </w:r>
      <w:r w:rsidRPr="0007346D">
        <w:rPr>
          <w:color w:val="FF0000"/>
          <w:u w:val="single"/>
        </w:rPr>
        <w:t xml:space="preserve"> “no es un sistema financiero diferente sino solo uno más pequeño”. También más justo.</w:t>
      </w:r>
    </w:p>
    <w:p w:rsidR="00A0572C" w:rsidRPr="0007346D" w:rsidRDefault="00A0572C" w:rsidP="00A0572C">
      <w:pPr>
        <w:pStyle w:val="NormalWeb"/>
        <w:shd w:val="clear" w:color="auto" w:fill="FFFFFF"/>
        <w:jc w:val="both"/>
        <w:textAlignment w:val="baseline"/>
        <w:rPr>
          <w:color w:val="FF0000"/>
          <w:u w:val="single"/>
        </w:rPr>
      </w:pPr>
      <w:r w:rsidRPr="0007346D">
        <w:rPr>
          <w:color w:val="FF0000"/>
          <w:u w:val="single"/>
        </w:rPr>
        <w:t>Las millonarias retribuciones de muchos directivos han servido al capitalismo para “expoliar renta” de la sociedad, critica el economista británico independiente Andrew Smithers. Unos salarios orgiásticos logrados, según este experto, a costa de la inversión a largo plazo de las empresas. El resultado es una baja productividad y un crecimiento económico lento. “Y el crecimiento supone una parte esencial de la felicidad por dos razones: la pesadumbre producida por la caída de los ingresos resulta mayor que la ocasionada por el aumento y, además, la esperanza de progreso personal, pero también de nuestros hijos y nietos, es básica para nuestro bienestar”, defiende Smithers.</w:t>
      </w:r>
    </w:p>
    <w:p w:rsidR="00A0572C" w:rsidRPr="00583B61" w:rsidRDefault="00A0572C" w:rsidP="00A0572C">
      <w:pPr>
        <w:pStyle w:val="NormalWeb"/>
        <w:shd w:val="clear" w:color="auto" w:fill="FFFFFF"/>
        <w:jc w:val="both"/>
        <w:textAlignment w:val="baseline"/>
      </w:pPr>
      <w:r w:rsidRPr="00583B61">
        <w:t>Ese desequilibrio tiene una geografía interior, inmaterial, pero también física. Él éxito de ciudades y territorios como la bahía de San Francisco, Los Ángeles, Nueva York o Londres ha generado un efecto llamada de personas con talento y bien retribuidas. Su llegada no solo dispara los precios inmobiliarios sino que crea escalones muy distintos en los ingresos de la zona. Y sobre la tierra se acumula la desigualdad. De varias maneras. “Absorbiendo talento de las regiones y de una forma más sutil a través de una cultura del desdén hacia las provincias”, alerta el economista Paul Collier.</w:t>
      </w:r>
    </w:p>
    <w:p w:rsidR="00A0572C" w:rsidRDefault="00A0572C" w:rsidP="00A0572C">
      <w:pPr>
        <w:pStyle w:val="NormalWeb"/>
        <w:shd w:val="clear" w:color="auto" w:fill="FFFFFF"/>
        <w:jc w:val="both"/>
        <w:textAlignment w:val="baseline"/>
      </w:pPr>
      <w:r w:rsidRPr="00583B61">
        <w:t>Pero lejos de la macroeconomía, las grandes tendencias que mueven el mundo o la necesidad de desarrollar un mecanismo que responda a los retos de la era postindustrial quizá todo sea más cercano, más sencillo. Necesitamos una “economía del afecto”. Una que no ignore, por ejemplo, a la mayoría de la Humanidad: los niños y las mujeres. Ni el trabajo esencial que éstas desempeñan. A veces sin ser retribuido, a veces infrapagado. Un sistema que entienda que tal vez el único oficio real que existe desde que el hombre aprendió a sentir es cuidar de sus seres queridos. El auténtico capitalismo del siglo XXI.</w:t>
      </w:r>
    </w:p>
    <w:p w:rsidR="0007346D" w:rsidRPr="00583B61" w:rsidRDefault="0007346D" w:rsidP="00A0572C">
      <w:pPr>
        <w:pStyle w:val="NormalWeb"/>
        <w:shd w:val="clear" w:color="auto" w:fill="FFFFFF"/>
        <w:jc w:val="both"/>
        <w:textAlignment w:val="baseline"/>
      </w:pPr>
      <w:r>
        <w:t>En busca de un sistema más justo</w:t>
      </w:r>
    </w:p>
    <w:p w:rsidR="00A0572C" w:rsidRPr="0007346D" w:rsidRDefault="00A0572C" w:rsidP="00A0572C">
      <w:pPr>
        <w:pStyle w:val="NormalWeb"/>
        <w:jc w:val="both"/>
        <w:textAlignment w:val="baseline"/>
        <w:rPr>
          <w:color w:val="FF0000"/>
          <w:u w:val="single"/>
        </w:rPr>
      </w:pPr>
      <w:bookmarkStart w:id="3" w:name="sumario_2"/>
      <w:bookmarkEnd w:id="3"/>
      <w:r w:rsidRPr="00583B61">
        <w:t xml:space="preserve">Dos voces. Un nuevo milenio. El capitalismo ha muerto. ¡Viva el capitalismo! El mundo sorprendido en plena conversación con sus íntimos contrasentidos. Gar Alperovitz tiene 83 años. Es un prestigioso economista político y activista estadounidense. A veces algo marginal. Recuerda a Noam Chomsky. No porque le escuchen pocos, sino por la hondura de sus palabras. Desde los años sesenta ha presentado innovaciones económicas que ponen por delante la sociedad frente a los beneficios. En 2000 cofundó, en la Universidad de Maryland (Estados Unidos), Democracia Colaborativa, un centro de investigación para revitalizar las zonas más deprimidas del país. Sus trabajos en Cleveland, una ciudad que, al igual que Detroit, vivió una pérdida inmensa de empleos, fueron reveladores. Concibió un “sistema de generación de riqueza” construyendo relaciones económicas locales, a pequeña escala; lejos de las grandes cadenas de distribución; ajenas a las poderosas multinacionales. </w:t>
      </w:r>
      <w:r w:rsidRPr="0007346D">
        <w:rPr>
          <w:color w:val="FF0000"/>
          <w:u w:val="single"/>
        </w:rPr>
        <w:t>El capitalismo ha muerto. ¡Viva el capitalismo! Branko Milanović, 65 años, economista de origen serbio que trabaja en Estados Unidos, es imprescindible, junto con el francés Thomas Piketty, para comprender la desigualdad del planeta. Dos voces. Un nuevo milenio. Si el capitalismo actual ha muerto, ¿llega, entonces, una economía más democrática?</w:t>
      </w:r>
    </w:p>
    <w:p w:rsidR="00A0572C" w:rsidRPr="00A0572C" w:rsidRDefault="00A0572C" w:rsidP="00A0572C">
      <w:pPr>
        <w:pStyle w:val="NormalWeb"/>
        <w:jc w:val="both"/>
        <w:textAlignment w:val="baseline"/>
      </w:pPr>
      <w:r w:rsidRPr="0007346D">
        <w:rPr>
          <w:color w:val="FF0000"/>
          <w:u w:val="single"/>
        </w:rPr>
        <w:lastRenderedPageBreak/>
        <w:t>Gar Alperovitz siente, parafraseando al dramaturgo Bertolt Brecht, vivir en el principio del comienzo. “Una nueva sociedad democrática no es una fantasía idealizada”, reflexiona. “Es cierto que aún no estamos en una era de cambio sistémico. Sin embargo, de manera constante pero segura, y en medio del dolor y las negativas propuestas populistas, se están creando movimientos políticos, ambientales, raciales y culturales, así como nuevos esfuerzos de estructura institucional, orientada a una posible reconstrucción a largo plazo”. Vibra en el aire una necesidad de cambio. Porque algunos peligros se conocen desde hace tiempo. “Los hombres no deberían ser gobernados por ninguna autoridad que no puedan controlar”, advirtió en 1921 el teórico socialista británico R. H. Tawney. El capitalismo de las últimas décadas ha sido el inútil empeño de cabalgar un tifón. Y cientos de millones de seres humanos han sufrido. “Una economía ideal”, observa Alperovitz, “debe partir de un fuerte compromiso de construir comunidades saludables y equitativas basadas, desde sus cimientos, en instituciones económicas democráticas”. Esa imagen la recoge Branko Milanović, la lleva a su terreno, la baja al suelo: la injusticia, y, desde ahí, plantea su particular comienzo. “Un sistema económico idóneo tiene que estar regido por una baja inequidad de ingresos y riqueza, mismas oportunidades para prosperar y conseguir trabajo y una relativa igualdad de influencia política”, desgrana el economista. Dos voces. Un nuevo milenio</w:t>
      </w:r>
      <w:r w:rsidRPr="00583B61">
        <w:t xml:space="preserve">. Hay otras, claro, muchas. Jonathan Gordon-Farleigh, cofundador de Stir to Action, una institución que plantea una nueva economía basada en la “propiedad democrática”, imagina un capitalismo trazado por una “economía plural que democratice la propiedad dentro de los centros de trabajo y comunidades a través de cooperativas y empresas donde los empleados sean dueños”. Mientras, James Meadway, antiguo asesor de </w:t>
      </w:r>
      <w:r w:rsidRPr="00583B61">
        <w:softHyphen/>
        <w:t>John McDonnell, el portavoz laborista en la sombra, defiende algo tan evidente como lejano: “Una economía radicalmente más justa, más democrática y más sostenible en la que la riqueza sea compartida por todos”. ¿El capitalismo ha muerto? ¿Viva el capitalismo?</w:t>
      </w:r>
    </w:p>
    <w:p w:rsidR="00A0572C" w:rsidRPr="001C1937" w:rsidRDefault="00A0572C" w:rsidP="00A0572C">
      <w:pPr>
        <w:spacing w:line="240" w:lineRule="auto"/>
        <w:jc w:val="both"/>
        <w:rPr>
          <w:rFonts w:ascii="Times New Roman" w:hAnsi="Times New Roman" w:cs="Times New Roman"/>
          <w:sz w:val="24"/>
          <w:szCs w:val="24"/>
        </w:rPr>
      </w:pPr>
      <w:r w:rsidRPr="00A0572C">
        <w:rPr>
          <w:rFonts w:ascii="Times New Roman" w:hAnsi="Times New Roman" w:cs="Times New Roman"/>
          <w:sz w:val="24"/>
          <w:szCs w:val="24"/>
        </w:rPr>
        <w:t xml:space="preserve">- </w:t>
      </w:r>
      <w:r w:rsidRPr="001C1937">
        <w:rPr>
          <w:rFonts w:ascii="Times New Roman" w:hAnsi="Times New Roman" w:cs="Times New Roman"/>
          <w:sz w:val="24"/>
          <w:szCs w:val="24"/>
          <w:u w:val="single"/>
        </w:rPr>
        <w:t>Una gran discu</w:t>
      </w:r>
      <w:r w:rsidR="0007346D">
        <w:rPr>
          <w:rFonts w:ascii="Times New Roman" w:hAnsi="Times New Roman" w:cs="Times New Roman"/>
          <w:sz w:val="24"/>
          <w:szCs w:val="24"/>
          <w:u w:val="single"/>
        </w:rPr>
        <w:t>sión sobre el capitalismo de EE</w:t>
      </w:r>
      <w:r w:rsidRPr="001C1937">
        <w:rPr>
          <w:rFonts w:ascii="Times New Roman" w:hAnsi="Times New Roman" w:cs="Times New Roman"/>
          <w:sz w:val="24"/>
          <w:szCs w:val="24"/>
          <w:u w:val="single"/>
        </w:rPr>
        <w:t>UU</w:t>
      </w:r>
      <w:r>
        <w:rPr>
          <w:rFonts w:ascii="Times New Roman" w:hAnsi="Times New Roman" w:cs="Times New Roman"/>
          <w:sz w:val="24"/>
          <w:szCs w:val="24"/>
        </w:rPr>
        <w:t xml:space="preserve"> (Cinco Días - </w:t>
      </w:r>
      <w:r w:rsidRPr="001C1937">
        <w:rPr>
          <w:rFonts w:ascii="Times New Roman" w:hAnsi="Times New Roman" w:cs="Times New Roman"/>
          <w:b/>
          <w:sz w:val="24"/>
          <w:szCs w:val="24"/>
        </w:rPr>
        <w:t>22/10/19</w:t>
      </w:r>
      <w:r>
        <w:rPr>
          <w:rFonts w:ascii="Times New Roman" w:hAnsi="Times New Roman" w:cs="Times New Roman"/>
          <w:sz w:val="24"/>
          <w:szCs w:val="24"/>
        </w:rPr>
        <w:t>)</w:t>
      </w:r>
    </w:p>
    <w:p w:rsidR="00A0572C"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t>(Por Jorge Díaz Cardiel)</w:t>
      </w:r>
    </w:p>
    <w:p w:rsidR="00A0572C" w:rsidRPr="0007346D" w:rsidRDefault="00A0572C" w:rsidP="00A0572C">
      <w:pPr>
        <w:spacing w:line="240" w:lineRule="auto"/>
        <w:jc w:val="both"/>
        <w:rPr>
          <w:rFonts w:ascii="Times New Roman" w:hAnsi="Times New Roman" w:cs="Times New Roman"/>
          <w:sz w:val="24"/>
          <w:szCs w:val="24"/>
          <w:u w:val="single"/>
        </w:rPr>
      </w:pPr>
      <w:r w:rsidRPr="0007346D">
        <w:rPr>
          <w:rFonts w:ascii="Times New Roman" w:hAnsi="Times New Roman" w:cs="Times New Roman"/>
          <w:sz w:val="24"/>
          <w:szCs w:val="24"/>
          <w:u w:val="single"/>
        </w:rPr>
        <w:t>Somos afortunados de vivir este momento histórico. Nunca antes nuestra nación había disfrutado de tanta prosperidad y progreso social, con poca crisis interna y pocas amenazas externas. Americanos: hemos cruzado el puente hacia el siglo XXI”. No es Trump quien habla, sino Bill Clinton. Le cita Alan Greenspan, expresidente de la Reserva Federal (FED), quien dice que Clinton fue el mejor presidente económico de EEUU. Lo subraya en Capitalism in America, su última obra.</w:t>
      </w:r>
    </w:p>
    <w:p w:rsidR="00A0572C" w:rsidRPr="001C1937" w:rsidRDefault="00A0572C" w:rsidP="00A0572C">
      <w:pPr>
        <w:spacing w:line="240" w:lineRule="auto"/>
        <w:jc w:val="both"/>
        <w:rPr>
          <w:rFonts w:ascii="Times New Roman" w:hAnsi="Times New Roman" w:cs="Times New Roman"/>
          <w:sz w:val="24"/>
          <w:szCs w:val="24"/>
        </w:rPr>
      </w:pPr>
      <w:r w:rsidRPr="001C1937">
        <w:rPr>
          <w:rFonts w:ascii="Times New Roman" w:hAnsi="Times New Roman" w:cs="Times New Roman"/>
          <w:sz w:val="24"/>
          <w:szCs w:val="24"/>
        </w:rPr>
        <w:t>2019 es un año de análisis y debate sobre el capitalismo en EEUU. De manera paralela a la campaña electoral: en un lado, Trump y su pragmatismo; por otro, los demócratas, divididos entre moderados (Joe Biden: reivindica el legado de Obama) y progresistas de izquierdas (Bernie Sanders y Elisabeth Warren). Pero los demócratas hablan poco de economía, p</w:t>
      </w:r>
      <w:r>
        <w:rPr>
          <w:rFonts w:ascii="Times New Roman" w:hAnsi="Times New Roman" w:cs="Times New Roman"/>
          <w:sz w:val="24"/>
          <w:szCs w:val="24"/>
        </w:rPr>
        <w:t>orque hay crecimiento y empleo.</w:t>
      </w:r>
    </w:p>
    <w:p w:rsidR="00A0572C" w:rsidRPr="0007346D" w:rsidRDefault="00A0572C" w:rsidP="00A0572C">
      <w:pPr>
        <w:spacing w:line="240" w:lineRule="auto"/>
        <w:jc w:val="both"/>
        <w:rPr>
          <w:rFonts w:ascii="Times New Roman" w:hAnsi="Times New Roman" w:cs="Times New Roman"/>
          <w:color w:val="FF0000"/>
          <w:sz w:val="24"/>
          <w:szCs w:val="24"/>
          <w:u w:val="single"/>
        </w:rPr>
      </w:pPr>
      <w:r w:rsidRPr="0007346D">
        <w:rPr>
          <w:rFonts w:ascii="Times New Roman" w:hAnsi="Times New Roman" w:cs="Times New Roman"/>
          <w:color w:val="FF0000"/>
          <w:sz w:val="24"/>
          <w:szCs w:val="24"/>
          <w:u w:val="single"/>
        </w:rPr>
        <w:t>Entre economistas, hay debate: 300 obras en 2019 quieren reenfocar el capitalismo, toda vez la transformación digital es un hecho aceptado por todos, aunque visto desde ópticas distintas. Greenspan cree que, tras la presiden</w:t>
      </w:r>
      <w:r w:rsidR="0007346D" w:rsidRPr="0007346D">
        <w:rPr>
          <w:rFonts w:ascii="Times New Roman" w:hAnsi="Times New Roman" w:cs="Times New Roman"/>
          <w:color w:val="FF0000"/>
          <w:sz w:val="24"/>
          <w:szCs w:val="24"/>
          <w:u w:val="single"/>
        </w:rPr>
        <w:t>cia de Clinton, el capitalismo -motor de la economía-</w:t>
      </w:r>
      <w:r w:rsidRPr="0007346D">
        <w:rPr>
          <w:rFonts w:ascii="Times New Roman" w:hAnsi="Times New Roman" w:cs="Times New Roman"/>
          <w:color w:val="FF0000"/>
          <w:sz w:val="24"/>
          <w:szCs w:val="24"/>
          <w:u w:val="single"/>
        </w:rPr>
        <w:t xml:space="preserve"> se ha parado. “¿Cómo restauramos el crecimiento de nuestra economía y nivel de vida?” se pregunta en el capítulo final, titulado Dinamismo desaparecido en América. En su opinión, el deficiente crecimiento tiene dos causas principales: la productividad es pobre. Y, “los norteamericanos no abrazamos la “destrucción creativa” (Schumpeter) como solíamos hacerlo”.</w:t>
      </w:r>
    </w:p>
    <w:p w:rsidR="00A0572C" w:rsidRPr="0007346D" w:rsidRDefault="00A0572C" w:rsidP="00A0572C">
      <w:pPr>
        <w:spacing w:line="240" w:lineRule="auto"/>
        <w:jc w:val="both"/>
        <w:rPr>
          <w:rFonts w:ascii="Times New Roman" w:hAnsi="Times New Roman" w:cs="Times New Roman"/>
          <w:color w:val="FF0000"/>
          <w:sz w:val="24"/>
          <w:szCs w:val="24"/>
          <w:u w:val="single"/>
        </w:rPr>
      </w:pPr>
      <w:r w:rsidRPr="0007346D">
        <w:rPr>
          <w:rFonts w:ascii="Times New Roman" w:hAnsi="Times New Roman" w:cs="Times New Roman"/>
          <w:color w:val="FF0000"/>
          <w:sz w:val="24"/>
          <w:szCs w:val="24"/>
          <w:u w:val="single"/>
        </w:rPr>
        <w:lastRenderedPageBreak/>
        <w:t>La principal solución de Greenspan es recortar programas sociales. Establece una conexión entre el gasto excesivo en Seguridad Social y Medicare/Medicare y la baja inversión empresarial para mejorar la productividad privada.</w:t>
      </w:r>
    </w:p>
    <w:p w:rsidR="00A0572C" w:rsidRPr="0007346D" w:rsidRDefault="00A0572C" w:rsidP="00A0572C">
      <w:pPr>
        <w:spacing w:line="240" w:lineRule="auto"/>
        <w:jc w:val="both"/>
        <w:rPr>
          <w:rFonts w:ascii="Times New Roman" w:hAnsi="Times New Roman" w:cs="Times New Roman"/>
          <w:sz w:val="24"/>
          <w:szCs w:val="24"/>
          <w:u w:val="single"/>
        </w:rPr>
      </w:pPr>
      <w:r w:rsidRPr="0007346D">
        <w:rPr>
          <w:rFonts w:ascii="Times New Roman" w:hAnsi="Times New Roman" w:cs="Times New Roman"/>
          <w:sz w:val="24"/>
          <w:szCs w:val="24"/>
          <w:u w:val="single"/>
        </w:rPr>
        <w:t>En el extremo opuesto a Greenspan se encuentra Joseph Stiglitz, en People, Power, and Profits: Progressive Capitalism for an Age of Discontent, obra descriptiva de los peligros del fundamentalismo del libre mercado, para los que ofrece remedios. “Tenemos la sensación de que nuestra economía se inclina a favor de las grandes empresas, pero algunas corporaciones dominan sectores enteros, contribuyendo a disparar la desigualdad y desacelerar el crecimiento”, afirma Stiglitz, de acuerdo con Tepper Hearn (The Myth of Capitalism). Pone como ejemplo los oligopolios en finanzas y en tecnologías de la información: “Si no se hace algo, las nuevas tecnologías pueden empeorar las cosas, aumentando la desigualdad y el desempleo”.</w:t>
      </w:r>
    </w:p>
    <w:p w:rsidR="00A0572C" w:rsidRPr="0007346D" w:rsidRDefault="00A0572C" w:rsidP="00A0572C">
      <w:pPr>
        <w:spacing w:line="240" w:lineRule="auto"/>
        <w:jc w:val="both"/>
        <w:rPr>
          <w:rFonts w:ascii="Times New Roman" w:hAnsi="Times New Roman" w:cs="Times New Roman"/>
          <w:color w:val="FF0000"/>
          <w:sz w:val="24"/>
          <w:szCs w:val="24"/>
          <w:u w:val="single"/>
        </w:rPr>
      </w:pPr>
      <w:r w:rsidRPr="0007346D">
        <w:rPr>
          <w:rFonts w:ascii="Times New Roman" w:hAnsi="Times New Roman" w:cs="Times New Roman"/>
          <w:color w:val="FF0000"/>
          <w:sz w:val="24"/>
          <w:szCs w:val="24"/>
          <w:u w:val="single"/>
        </w:rPr>
        <w:t>Stiglitz identifica fuentes de riqueza y aumento del nivel de vida, basados en el aprendizaje, avances en ciencia y tecnología y el estado de derecho. “Necesitamos explotar los beneficios de los mercados, mientras controlamos sus excesos, asegurando que los mercados funcionen para las personas y no al revés”. Stiglitz muestra cómo una vida decente de clase media puede ser alca</w:t>
      </w:r>
      <w:r w:rsidR="0007346D" w:rsidRPr="0007346D">
        <w:rPr>
          <w:rFonts w:ascii="Times New Roman" w:hAnsi="Times New Roman" w:cs="Times New Roman"/>
          <w:color w:val="FF0000"/>
          <w:sz w:val="24"/>
          <w:szCs w:val="24"/>
          <w:u w:val="single"/>
        </w:rPr>
        <w:t xml:space="preserve">nzable </w:t>
      </w:r>
      <w:r w:rsidR="0007346D">
        <w:rPr>
          <w:rFonts w:ascii="Times New Roman" w:hAnsi="Times New Roman" w:cs="Times New Roman"/>
          <w:color w:val="FF0000"/>
          <w:sz w:val="24"/>
          <w:szCs w:val="24"/>
          <w:u w:val="single"/>
        </w:rPr>
        <w:t>-</w:t>
      </w:r>
      <w:r w:rsidR="0007346D" w:rsidRPr="0007346D">
        <w:rPr>
          <w:rFonts w:ascii="Times New Roman" w:hAnsi="Times New Roman" w:cs="Times New Roman"/>
          <w:color w:val="FF0000"/>
          <w:sz w:val="24"/>
          <w:szCs w:val="24"/>
          <w:u w:val="single"/>
        </w:rPr>
        <w:t>nuevamente-</w:t>
      </w:r>
      <w:r w:rsidRPr="0007346D">
        <w:rPr>
          <w:rFonts w:ascii="Times New Roman" w:hAnsi="Times New Roman" w:cs="Times New Roman"/>
          <w:color w:val="FF0000"/>
          <w:sz w:val="24"/>
          <w:szCs w:val="24"/>
          <w:u w:val="single"/>
        </w:rPr>
        <w:t xml:space="preserve"> para todos.</w:t>
      </w:r>
    </w:p>
    <w:p w:rsidR="00A0572C" w:rsidRPr="0007346D" w:rsidRDefault="00A0572C" w:rsidP="00A0572C">
      <w:pPr>
        <w:spacing w:line="240" w:lineRule="auto"/>
        <w:jc w:val="both"/>
        <w:rPr>
          <w:rFonts w:ascii="Times New Roman" w:hAnsi="Times New Roman" w:cs="Times New Roman"/>
          <w:sz w:val="24"/>
          <w:szCs w:val="24"/>
          <w:u w:val="single"/>
        </w:rPr>
      </w:pPr>
      <w:r w:rsidRPr="0007346D">
        <w:rPr>
          <w:rFonts w:ascii="Times New Roman" w:hAnsi="Times New Roman" w:cs="Times New Roman"/>
          <w:sz w:val="24"/>
          <w:szCs w:val="24"/>
          <w:u w:val="single"/>
        </w:rPr>
        <w:t>Entre Greenspan y Stiglitz se mueve Paul Collier en The Future of Capitalism: Facing the New Anxieties, diagnóstico de los fracasos del capitalismo y visión pragmática de cómo repararlo. Según Collier, “grietas profundas están desgarrando el tejido social de EEUU y Occidente: ciudades prósperas versus pobreza rural; élite calificada versus pobres menos educados. A medida que estas divisiones profundizan, se pierde el sentido de obligación ética hacia los demás que fue crucial para el surgimiento de la socialdemocracia y de la doctrina social de la Iglesia Católica. Hasta ahora, estas divisiones solo han sido respondidas por las ideologías del conservadurismo y el socialismo”.</w:t>
      </w:r>
    </w:p>
    <w:p w:rsidR="00A0572C" w:rsidRPr="0007346D" w:rsidRDefault="00A0572C" w:rsidP="00A0572C">
      <w:pPr>
        <w:spacing w:line="240" w:lineRule="auto"/>
        <w:jc w:val="both"/>
        <w:rPr>
          <w:rFonts w:ascii="Times New Roman" w:hAnsi="Times New Roman" w:cs="Times New Roman"/>
          <w:sz w:val="24"/>
          <w:szCs w:val="24"/>
          <w:u w:val="single"/>
        </w:rPr>
      </w:pPr>
      <w:r w:rsidRPr="0007346D">
        <w:rPr>
          <w:rFonts w:ascii="Times New Roman" w:hAnsi="Times New Roman" w:cs="Times New Roman"/>
          <w:sz w:val="24"/>
          <w:szCs w:val="24"/>
          <w:u w:val="single"/>
        </w:rPr>
        <w:t xml:space="preserve">Collier describe formas éticas de curar </w:t>
      </w:r>
      <w:r w:rsidR="0007346D" w:rsidRPr="0007346D">
        <w:rPr>
          <w:rFonts w:ascii="Times New Roman" w:hAnsi="Times New Roman" w:cs="Times New Roman"/>
          <w:sz w:val="24"/>
          <w:szCs w:val="24"/>
          <w:u w:val="single"/>
        </w:rPr>
        <w:t>estas divisiones -económicas, sociales-</w:t>
      </w:r>
      <w:r w:rsidRPr="0007346D">
        <w:rPr>
          <w:rFonts w:ascii="Times New Roman" w:hAnsi="Times New Roman" w:cs="Times New Roman"/>
          <w:sz w:val="24"/>
          <w:szCs w:val="24"/>
          <w:u w:val="single"/>
        </w:rPr>
        <w:t>, sustituyendo el fervor ideológico por el pragmatismo. Muestra cómo salvar al capitalismo de sí mismo y liberarnos del bagaje intelectual del siglo XX: Collier dice que los males del capitalismo se derivan una comprensión excesivamente simplificada del individuo. Partiendo de las ideas de Bentham y Mill, muchos econo</w:t>
      </w:r>
      <w:r w:rsidR="00B06D7D">
        <w:rPr>
          <w:rFonts w:ascii="Times New Roman" w:hAnsi="Times New Roman" w:cs="Times New Roman"/>
          <w:sz w:val="24"/>
          <w:szCs w:val="24"/>
          <w:u w:val="single"/>
        </w:rPr>
        <w:t>mistas ven a los seres humanos -</w:t>
      </w:r>
      <w:r w:rsidR="0007346D" w:rsidRPr="0007346D">
        <w:rPr>
          <w:rFonts w:ascii="Times New Roman" w:hAnsi="Times New Roman" w:cs="Times New Roman"/>
          <w:sz w:val="24"/>
          <w:szCs w:val="24"/>
          <w:u w:val="single"/>
        </w:rPr>
        <w:t>simplemente-</w:t>
      </w:r>
      <w:r w:rsidRPr="0007346D">
        <w:rPr>
          <w:rFonts w:ascii="Times New Roman" w:hAnsi="Times New Roman" w:cs="Times New Roman"/>
          <w:sz w:val="24"/>
          <w:szCs w:val="24"/>
          <w:u w:val="single"/>
        </w:rPr>
        <w:t xml:space="preserve"> tomando decisiones racionales para maximizar la utilidad: solo sirve lo que es útil, dejado de lado dimensiones clave de la psicología humana, como la necesidad de estima o respeto social. Debido a esta filosofía altamente individualista, las sociedades occidentales han perdido la cohesión social que marcó el período 1945-1970. A esto se suma una noción muy simplista de la empresa, nacida de las ideas de Milton Friedman: la empresa solo busca ganancias; ignora la responsabilidad social empresarial.</w:t>
      </w:r>
    </w:p>
    <w:p w:rsidR="00A0572C" w:rsidRPr="0007346D" w:rsidRDefault="00A0572C" w:rsidP="00A0572C">
      <w:pPr>
        <w:spacing w:line="240" w:lineRule="auto"/>
        <w:jc w:val="both"/>
        <w:rPr>
          <w:rFonts w:ascii="Times New Roman" w:hAnsi="Times New Roman" w:cs="Times New Roman"/>
          <w:color w:val="FF0000"/>
          <w:sz w:val="24"/>
          <w:szCs w:val="24"/>
          <w:u w:val="single"/>
        </w:rPr>
      </w:pPr>
      <w:r w:rsidRPr="0007346D">
        <w:rPr>
          <w:rFonts w:ascii="Times New Roman" w:hAnsi="Times New Roman" w:cs="Times New Roman"/>
          <w:color w:val="FF0000"/>
          <w:sz w:val="24"/>
          <w:szCs w:val="24"/>
          <w:u w:val="single"/>
        </w:rPr>
        <w:t>En consecuencia, los conservadores quieren eliminar al gobierno del mercado. Los progresistas se auto-conciben como una élite ilustrada que debe dirigir la economía para redistribuir la riqueza. La tercera vía de Collier llama al maternalismo social: Un Estado que, evitando la ideología, toma decisiones pragmáticas para construir una verdadera comunidad nacional y asegurar que todos los ciudadanos tengan v</w:t>
      </w:r>
      <w:r w:rsidR="0007346D" w:rsidRPr="0007346D">
        <w:rPr>
          <w:rFonts w:ascii="Times New Roman" w:hAnsi="Times New Roman" w:cs="Times New Roman"/>
          <w:color w:val="FF0000"/>
          <w:sz w:val="24"/>
          <w:szCs w:val="24"/>
          <w:u w:val="single"/>
        </w:rPr>
        <w:t xml:space="preserve">ida digna con respeto social. </w:t>
      </w:r>
    </w:p>
    <w:p w:rsidR="00A0572C" w:rsidRPr="001C1937" w:rsidRDefault="00A0572C" w:rsidP="00A0572C">
      <w:pPr>
        <w:spacing w:line="240" w:lineRule="auto"/>
        <w:jc w:val="both"/>
        <w:rPr>
          <w:rFonts w:ascii="Times New Roman" w:hAnsi="Times New Roman" w:cs="Times New Roman"/>
          <w:sz w:val="24"/>
          <w:szCs w:val="24"/>
        </w:rPr>
      </w:pPr>
      <w:r w:rsidRPr="001C1937">
        <w:rPr>
          <w:rFonts w:ascii="Times New Roman" w:hAnsi="Times New Roman" w:cs="Times New Roman"/>
          <w:sz w:val="24"/>
          <w:szCs w:val="24"/>
        </w:rPr>
        <w:t xml:space="preserve">Hay otros autores, con menor carga ideológica y mayor acercamiento a la realidad económica y social: Jonathan Haskel Capitalism without capital: the rise of the intangible economy y George Gilder Knowledge and Power: The Information Theory of Capitalism and How it is Revolutionizing our World: exponen la nueva economía derivada de la digitalización; la economía del comportamiento tiene sus defensores en los premios nobeles Robert Schiller </w:t>
      </w:r>
      <w:r w:rsidRPr="001C1937">
        <w:rPr>
          <w:rFonts w:ascii="Times New Roman" w:hAnsi="Times New Roman" w:cs="Times New Roman"/>
          <w:sz w:val="24"/>
          <w:szCs w:val="24"/>
        </w:rPr>
        <w:lastRenderedPageBreak/>
        <w:t>(Narrative Economics: How Stories Go Viral and Drive Major Economic Events) y Richard Thaler (Misbehaving). Vuelve la teoría de los ciclos: Mastering the market cycle (Howard Marks, exitoso inversor) y Applied financial macroeconomics &amp; investment</w:t>
      </w:r>
      <w:r>
        <w:rPr>
          <w:rFonts w:ascii="Times New Roman" w:hAnsi="Times New Roman" w:cs="Times New Roman"/>
          <w:sz w:val="24"/>
          <w:szCs w:val="24"/>
        </w:rPr>
        <w:t xml:space="preserve"> strategy (Robert McGee).</w:t>
      </w:r>
    </w:p>
    <w:p w:rsidR="00A0572C" w:rsidRPr="001C1937" w:rsidRDefault="00A0572C" w:rsidP="00A0572C">
      <w:pPr>
        <w:spacing w:line="240" w:lineRule="auto"/>
        <w:jc w:val="both"/>
        <w:rPr>
          <w:rFonts w:ascii="Times New Roman" w:hAnsi="Times New Roman" w:cs="Times New Roman"/>
          <w:sz w:val="24"/>
          <w:szCs w:val="24"/>
        </w:rPr>
      </w:pPr>
      <w:r w:rsidRPr="001C1937">
        <w:rPr>
          <w:rFonts w:ascii="Times New Roman" w:hAnsi="Times New Roman" w:cs="Times New Roman"/>
          <w:sz w:val="24"/>
          <w:szCs w:val="24"/>
        </w:rPr>
        <w:t xml:space="preserve">Acabo con Advice and dissent (Alan Blinder, exasesor económico de Clinton): América sufre cuando los </w:t>
      </w:r>
      <w:r>
        <w:rPr>
          <w:rFonts w:ascii="Times New Roman" w:hAnsi="Times New Roman" w:cs="Times New Roman"/>
          <w:sz w:val="24"/>
          <w:szCs w:val="24"/>
        </w:rPr>
        <w:t>políticos se meten en economía.</w:t>
      </w:r>
    </w:p>
    <w:p w:rsidR="00A0572C" w:rsidRDefault="00A0572C" w:rsidP="00A0572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C1937">
        <w:rPr>
          <w:rFonts w:ascii="Times New Roman" w:hAnsi="Times New Roman" w:cs="Times New Roman"/>
          <w:sz w:val="24"/>
          <w:szCs w:val="24"/>
        </w:rPr>
        <w:t>Jorge Díaz Cardiel es Socio Advice S</w:t>
      </w:r>
      <w:r w:rsidR="008770BA">
        <w:rPr>
          <w:rFonts w:ascii="Times New Roman" w:hAnsi="Times New Roman" w:cs="Times New Roman"/>
          <w:sz w:val="24"/>
          <w:szCs w:val="24"/>
        </w:rPr>
        <w:t>trategic Consultants. Autor de “Éxito con o sin crisis”, “</w:t>
      </w:r>
      <w:r w:rsidRPr="001C1937">
        <w:rPr>
          <w:rFonts w:ascii="Times New Roman" w:hAnsi="Times New Roman" w:cs="Times New Roman"/>
          <w:sz w:val="24"/>
          <w:szCs w:val="24"/>
        </w:rPr>
        <w:t>Empresas y e</w:t>
      </w:r>
      <w:r w:rsidR="008770BA">
        <w:rPr>
          <w:rFonts w:ascii="Times New Roman" w:hAnsi="Times New Roman" w:cs="Times New Roman"/>
          <w:sz w:val="24"/>
          <w:szCs w:val="24"/>
        </w:rPr>
        <w:t>mpresarios más exitosos” y “</w:t>
      </w:r>
      <w:r w:rsidRPr="001C1937">
        <w:rPr>
          <w:rFonts w:ascii="Times New Roman" w:hAnsi="Times New Roman" w:cs="Times New Roman"/>
          <w:sz w:val="24"/>
          <w:szCs w:val="24"/>
        </w:rPr>
        <w:t>Dig</w:t>
      </w:r>
      <w:r w:rsidR="008770BA">
        <w:rPr>
          <w:rFonts w:ascii="Times New Roman" w:hAnsi="Times New Roman" w:cs="Times New Roman"/>
          <w:sz w:val="24"/>
          <w:szCs w:val="24"/>
        </w:rPr>
        <w:t>italización y éxito empresarial”</w:t>
      </w:r>
      <w:r>
        <w:rPr>
          <w:rFonts w:ascii="Times New Roman" w:hAnsi="Times New Roman" w:cs="Times New Roman"/>
          <w:sz w:val="24"/>
          <w:szCs w:val="24"/>
        </w:rPr>
        <w:t>)</w:t>
      </w:r>
    </w:p>
    <w:p w:rsidR="00503E24" w:rsidRPr="00430709" w:rsidRDefault="00503E24" w:rsidP="00503E2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30709">
        <w:rPr>
          <w:rFonts w:ascii="Times New Roman" w:hAnsi="Times New Roman" w:cs="Times New Roman"/>
          <w:sz w:val="24"/>
          <w:szCs w:val="24"/>
          <w:u w:val="single"/>
        </w:rPr>
        <w:t>El fin del neoliberalismo y el renacimiento de la historia</w:t>
      </w:r>
      <w:r>
        <w:rPr>
          <w:rFonts w:ascii="Times New Roman" w:hAnsi="Times New Roman" w:cs="Times New Roman"/>
          <w:sz w:val="24"/>
          <w:szCs w:val="24"/>
        </w:rPr>
        <w:t xml:space="preserve"> (Project Syndicate - </w:t>
      </w:r>
      <w:r w:rsidRPr="00430709">
        <w:rPr>
          <w:rFonts w:ascii="Times New Roman" w:hAnsi="Times New Roman" w:cs="Times New Roman"/>
          <w:b/>
          <w:sz w:val="24"/>
          <w:szCs w:val="24"/>
        </w:rPr>
        <w:t>4/11/19</w:t>
      </w:r>
      <w:r>
        <w:rPr>
          <w:rFonts w:ascii="Times New Roman" w:hAnsi="Times New Roman" w:cs="Times New Roman"/>
          <w:sz w:val="24"/>
          <w:szCs w:val="24"/>
        </w:rPr>
        <w:t>)</w:t>
      </w:r>
    </w:p>
    <w:p w:rsidR="00503E24" w:rsidRPr="00DB745E" w:rsidRDefault="00503E24" w:rsidP="00503E2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Nueva York.-</w:t>
      </w:r>
      <w:r w:rsidRPr="00430709">
        <w:rPr>
          <w:rFonts w:ascii="Times New Roman" w:hAnsi="Times New Roman" w:cs="Times New Roman"/>
          <w:sz w:val="24"/>
          <w:szCs w:val="24"/>
        </w:rPr>
        <w:t xml:space="preserve"> </w:t>
      </w:r>
      <w:r w:rsidRPr="005E04B2">
        <w:rPr>
          <w:rFonts w:ascii="Times New Roman" w:hAnsi="Times New Roman" w:cs="Times New Roman"/>
          <w:sz w:val="24"/>
          <w:szCs w:val="24"/>
          <w:u w:val="single"/>
        </w:rPr>
        <w:t xml:space="preserve">Al final de la Guerra Fría, el politólogo Francis Fukuyama escribió un famoso ensayo </w:t>
      </w:r>
      <w:r>
        <w:rPr>
          <w:rFonts w:ascii="Times New Roman" w:hAnsi="Times New Roman" w:cs="Times New Roman"/>
          <w:sz w:val="24"/>
          <w:szCs w:val="24"/>
          <w:u w:val="single"/>
        </w:rPr>
        <w:t>titulado “The End of History?” (¿El fin de la historia?)</w:t>
      </w:r>
      <w:r w:rsidRPr="005E04B2">
        <w:rPr>
          <w:rFonts w:ascii="Times New Roman" w:hAnsi="Times New Roman" w:cs="Times New Roman"/>
          <w:sz w:val="24"/>
          <w:szCs w:val="24"/>
          <w:u w:val="single"/>
        </w:rPr>
        <w:t xml:space="preserve">, donde sostuvo que el derrumbe del comunismo eliminaría el último obstáculo que separaba al mundo de su destino de democracia liberal y economía de mercado. </w:t>
      </w:r>
      <w:r w:rsidRPr="00DB745E">
        <w:rPr>
          <w:rFonts w:ascii="Times New Roman" w:hAnsi="Times New Roman" w:cs="Times New Roman"/>
          <w:sz w:val="24"/>
          <w:szCs w:val="24"/>
          <w:u w:val="single"/>
        </w:rPr>
        <w:t>Muchos estuvieron de acuerdo.</w:t>
      </w:r>
    </w:p>
    <w:p w:rsidR="00503E24" w:rsidRPr="005E04B2" w:rsidRDefault="00503E24" w:rsidP="00503E24">
      <w:pPr>
        <w:spacing w:line="240" w:lineRule="auto"/>
        <w:jc w:val="both"/>
        <w:rPr>
          <w:rFonts w:ascii="Times New Roman" w:hAnsi="Times New Roman" w:cs="Times New Roman"/>
          <w:color w:val="FF0000"/>
          <w:sz w:val="24"/>
          <w:szCs w:val="24"/>
          <w:u w:val="single"/>
        </w:rPr>
      </w:pPr>
      <w:r w:rsidRPr="005E04B2">
        <w:rPr>
          <w:rFonts w:ascii="Times New Roman" w:hAnsi="Times New Roman" w:cs="Times New Roman"/>
          <w:color w:val="FF0000"/>
          <w:sz w:val="24"/>
          <w:szCs w:val="24"/>
          <w:u w:val="single"/>
        </w:rPr>
        <w:t>Hoy, ante una retirada del orden mundial liberal basado en reglas, con autócratas y demagogos al mando de países que albergan mucho más de la mitad de la población mundial, la idea de Fukuyama parece anticuada e ingenua. Pero esa idea aportó sustento a la doctrina económica neoliberal que prevaleció los últimos cuarenta años.</w:t>
      </w:r>
    </w:p>
    <w:p w:rsidR="00503E24" w:rsidRPr="005E04B2" w:rsidRDefault="00503E24" w:rsidP="00503E24">
      <w:pPr>
        <w:spacing w:line="240" w:lineRule="auto"/>
        <w:jc w:val="both"/>
        <w:rPr>
          <w:rFonts w:ascii="Times New Roman" w:hAnsi="Times New Roman" w:cs="Times New Roman"/>
          <w:b/>
          <w:color w:val="FF0000"/>
          <w:sz w:val="24"/>
          <w:szCs w:val="24"/>
          <w:u w:val="single"/>
        </w:rPr>
      </w:pPr>
      <w:r w:rsidRPr="005E04B2">
        <w:rPr>
          <w:rFonts w:ascii="Times New Roman" w:hAnsi="Times New Roman" w:cs="Times New Roman"/>
          <w:b/>
          <w:color w:val="FF0000"/>
          <w:sz w:val="24"/>
          <w:szCs w:val="24"/>
          <w:u w:val="single"/>
        </w:rPr>
        <w:t>Hoy la credibilidad de la fe neoliberal en la total desregulación de mercados como forma más segura de alcanzar la prosperidad compartida está en terapia intensiva, y por buenos motivos. La pérdida simultánea de confianza en el neoliberalismo y en la democracia no es coincidencia o mera correlación: el neoliberalismo lleva cuarenta años debilitando la democracia.</w:t>
      </w:r>
    </w:p>
    <w:p w:rsidR="00503E24" w:rsidRPr="005E04B2" w:rsidRDefault="00503E24" w:rsidP="00503E24">
      <w:pPr>
        <w:spacing w:line="240" w:lineRule="auto"/>
        <w:jc w:val="both"/>
        <w:rPr>
          <w:rFonts w:ascii="Times New Roman" w:hAnsi="Times New Roman" w:cs="Times New Roman"/>
          <w:color w:val="FF0000"/>
          <w:sz w:val="24"/>
          <w:szCs w:val="24"/>
          <w:u w:val="single"/>
        </w:rPr>
      </w:pPr>
      <w:r w:rsidRPr="005E04B2">
        <w:rPr>
          <w:rFonts w:ascii="Times New Roman" w:hAnsi="Times New Roman" w:cs="Times New Roman"/>
          <w:color w:val="FF0000"/>
          <w:sz w:val="24"/>
          <w:szCs w:val="24"/>
          <w:u w:val="single"/>
        </w:rPr>
        <w:t>La forma de globalización prescrita por el neoliberalismo dejó a individuos y a sociedades enteras incapacitados de controlar una parte importante de su propio destino, como Dani Rodrik (de Harvard) explicó con mucha claridad, y como yo sostengo en mis libros recientes Globalization and Its Discontents Revisited y People, Power, and Profits. Los efectos de la liberalización de los mercados de capitales fueron particularmente odiosos: bastaba que el candidato con ventaja en una elección presidencial de un país emergente no fuera del agrado de Wall Street para que los bancos sacaran el dinero del país. Los votantes tenían entonces que elegir entre ceder a Wall Street o enfrentar una dura crisis financiera. Parecía que Wall Street tenía más poder político que la ciudadanía.</w:t>
      </w:r>
    </w:p>
    <w:p w:rsidR="00503E24" w:rsidRPr="005E04B2" w:rsidRDefault="00503E24" w:rsidP="00503E24">
      <w:pPr>
        <w:spacing w:line="240" w:lineRule="auto"/>
        <w:jc w:val="both"/>
        <w:rPr>
          <w:rFonts w:ascii="Times New Roman" w:hAnsi="Times New Roman" w:cs="Times New Roman"/>
          <w:color w:val="FF0000"/>
          <w:sz w:val="24"/>
          <w:szCs w:val="24"/>
          <w:u w:val="single"/>
        </w:rPr>
      </w:pPr>
      <w:r w:rsidRPr="005E04B2">
        <w:rPr>
          <w:rFonts w:ascii="Times New Roman" w:hAnsi="Times New Roman" w:cs="Times New Roman"/>
          <w:color w:val="FF0000"/>
          <w:sz w:val="24"/>
          <w:szCs w:val="24"/>
          <w:u w:val="single"/>
        </w:rPr>
        <w:t>Incluso en los países ricos, se decía a los ciudadanos: “no es posible aplicar las políticas que ustedes quieren” (llámense protección social adecuada, salarios dignos, tributación progresiva o un sistema financiero bien regulado) “porque el país perderá competitividad, habrá destrucción de empleos y ustedes sufrirán”.</w:t>
      </w:r>
    </w:p>
    <w:p w:rsidR="00503E24" w:rsidRPr="005E04B2" w:rsidRDefault="00503E24" w:rsidP="00503E24">
      <w:pPr>
        <w:spacing w:line="240" w:lineRule="auto"/>
        <w:jc w:val="both"/>
        <w:rPr>
          <w:rFonts w:ascii="Times New Roman" w:hAnsi="Times New Roman" w:cs="Times New Roman"/>
          <w:b/>
          <w:color w:val="FF0000"/>
          <w:sz w:val="24"/>
          <w:szCs w:val="24"/>
          <w:u w:val="single"/>
        </w:rPr>
      </w:pPr>
      <w:r w:rsidRPr="005E04B2">
        <w:rPr>
          <w:rFonts w:ascii="Times New Roman" w:hAnsi="Times New Roman" w:cs="Times New Roman"/>
          <w:b/>
          <w:color w:val="FF0000"/>
          <w:sz w:val="24"/>
          <w:szCs w:val="24"/>
          <w:u w:val="single"/>
        </w:rPr>
        <w:t>En todos los países (ricos o pobres) las élites prometieron que las políticas neoliberales llevarían a más crecimiento económico, y que los beneficios se derramarían de modo que todos, incluidos los más pobres, estarían mejor que antes. Pero hasta que eso sucediera, los trabajadores debían conformarse con salarios más bajos, y todos los ciudadanos tendrían que aceptar recortes en importantes programas estatales.</w:t>
      </w:r>
    </w:p>
    <w:p w:rsidR="00503E24" w:rsidRPr="005E04B2" w:rsidRDefault="00503E24" w:rsidP="00503E24">
      <w:pPr>
        <w:spacing w:line="240" w:lineRule="auto"/>
        <w:jc w:val="both"/>
        <w:rPr>
          <w:rFonts w:ascii="Times New Roman" w:hAnsi="Times New Roman" w:cs="Times New Roman"/>
          <w:b/>
          <w:color w:val="FF0000"/>
          <w:sz w:val="24"/>
          <w:szCs w:val="24"/>
          <w:u w:val="single"/>
        </w:rPr>
      </w:pPr>
      <w:r w:rsidRPr="005E04B2">
        <w:rPr>
          <w:rFonts w:ascii="Times New Roman" w:hAnsi="Times New Roman" w:cs="Times New Roman"/>
          <w:b/>
          <w:color w:val="FF0000"/>
          <w:sz w:val="24"/>
          <w:szCs w:val="24"/>
          <w:u w:val="single"/>
        </w:rPr>
        <w:t xml:space="preserve">Las élites aseguraron que sus promesas se basaban en modelos económicos científicos y en la “investigación basada en la evidencia”. Pues bien, cuarenta años después, las cifras están a la vista: el crecimiento se desaceleró, y sus frutos fueron a parar en su gran </w:t>
      </w:r>
      <w:r w:rsidRPr="005E04B2">
        <w:rPr>
          <w:rFonts w:ascii="Times New Roman" w:hAnsi="Times New Roman" w:cs="Times New Roman"/>
          <w:b/>
          <w:color w:val="FF0000"/>
          <w:sz w:val="24"/>
          <w:szCs w:val="24"/>
          <w:u w:val="single"/>
        </w:rPr>
        <w:lastRenderedPageBreak/>
        <w:t>mayoría a unos pocos en la cima de la pirámide. Con salarios estancados y bolsas en alza, los ingresos y la riqueza fluyeron hacia arriba, en vez de derramarse hacia abajo.</w:t>
      </w:r>
    </w:p>
    <w:p w:rsidR="00503E24" w:rsidRPr="005E04B2" w:rsidRDefault="00503E24" w:rsidP="00503E24">
      <w:pPr>
        <w:spacing w:line="240" w:lineRule="auto"/>
        <w:jc w:val="both"/>
        <w:rPr>
          <w:rFonts w:ascii="Times New Roman" w:hAnsi="Times New Roman" w:cs="Times New Roman"/>
          <w:b/>
          <w:color w:val="FF0000"/>
          <w:sz w:val="24"/>
          <w:szCs w:val="24"/>
          <w:u w:val="single"/>
        </w:rPr>
      </w:pPr>
      <w:r w:rsidRPr="005E04B2">
        <w:rPr>
          <w:rFonts w:ascii="Times New Roman" w:hAnsi="Times New Roman" w:cs="Times New Roman"/>
          <w:b/>
          <w:color w:val="FF0000"/>
          <w:sz w:val="24"/>
          <w:szCs w:val="24"/>
          <w:u w:val="single"/>
        </w:rPr>
        <w:t>¿A quién se le ocurre que la contención salarial (para conseguir o mantener competitividad) y la reducción de programas públicos pueden contribuir a una mejora de los niveles de vida? Los ciudadanos sienten que se les vendió humo. Tienen derecho a sentirse estafados.</w:t>
      </w:r>
    </w:p>
    <w:p w:rsidR="00503E24" w:rsidRPr="005E04B2" w:rsidRDefault="00503E24" w:rsidP="00503E24">
      <w:pPr>
        <w:spacing w:line="240" w:lineRule="auto"/>
        <w:jc w:val="both"/>
        <w:rPr>
          <w:rFonts w:ascii="Times New Roman" w:hAnsi="Times New Roman" w:cs="Times New Roman"/>
          <w:b/>
          <w:color w:val="FF0000"/>
          <w:sz w:val="24"/>
          <w:szCs w:val="24"/>
          <w:u w:val="single"/>
        </w:rPr>
      </w:pPr>
      <w:r w:rsidRPr="005E04B2">
        <w:rPr>
          <w:rFonts w:ascii="Times New Roman" w:hAnsi="Times New Roman" w:cs="Times New Roman"/>
          <w:b/>
          <w:color w:val="FF0000"/>
          <w:sz w:val="24"/>
          <w:szCs w:val="24"/>
          <w:u w:val="single"/>
        </w:rPr>
        <w:t>Estamos experimentando las consecuencias políticas de este enorme engaño: desconfianza en las élites, en la “ciencia” económica en la que se basó el neoliberalismo y en el sistema político corrompido por el dinero que hizo todo esto posible.</w:t>
      </w:r>
    </w:p>
    <w:p w:rsidR="00503E24" w:rsidRPr="005E04B2" w:rsidRDefault="00503E24" w:rsidP="00503E24">
      <w:pPr>
        <w:spacing w:line="240" w:lineRule="auto"/>
        <w:jc w:val="both"/>
        <w:rPr>
          <w:rFonts w:ascii="Times New Roman" w:hAnsi="Times New Roman" w:cs="Times New Roman"/>
          <w:sz w:val="24"/>
          <w:szCs w:val="24"/>
          <w:u w:val="single"/>
        </w:rPr>
      </w:pPr>
      <w:r w:rsidRPr="005E04B2">
        <w:rPr>
          <w:rFonts w:ascii="Times New Roman" w:hAnsi="Times New Roman" w:cs="Times New Roman"/>
          <w:b/>
          <w:sz w:val="24"/>
          <w:szCs w:val="24"/>
          <w:u w:val="single"/>
        </w:rPr>
        <w:t>La realidad es que pese a su nombre, la era del neoliberalismo no tuvo nada de liberal. Impuso una ortodoxia intelectual con guardianes totalmente intolerantes del disenso. A los economistas de ideas heterodoxas se los trató como a herejes dignos de ser evitados o, en el mejor de los casos, relegados a unas pocas instituciones aisladas. El neoliberalismo se pareció muy poco a la “sociedad abierta” que defendió Karl Popper.</w:t>
      </w:r>
      <w:r w:rsidRPr="005E04B2">
        <w:rPr>
          <w:rFonts w:ascii="Times New Roman" w:hAnsi="Times New Roman" w:cs="Times New Roman"/>
          <w:sz w:val="24"/>
          <w:szCs w:val="24"/>
          <w:u w:val="single"/>
        </w:rPr>
        <w:t xml:space="preserve"> Como recalcó George Soros,</w:t>
      </w:r>
      <w:r>
        <w:rPr>
          <w:rFonts w:ascii="Times New Roman" w:hAnsi="Times New Roman" w:cs="Times New Roman"/>
          <w:sz w:val="24"/>
          <w:szCs w:val="24"/>
          <w:u w:val="single"/>
        </w:rPr>
        <w:t xml:space="preserve"> </w:t>
      </w:r>
      <w:r w:rsidRPr="005E04B2">
        <w:rPr>
          <w:rFonts w:ascii="Times New Roman" w:hAnsi="Times New Roman" w:cs="Times New Roman"/>
          <w:sz w:val="24"/>
          <w:szCs w:val="24"/>
          <w:u w:val="single"/>
        </w:rPr>
        <w:t>Popper era consciente de que la sociedad es un sistema complejo y cambiante en el que cuanto más aprendemos, más influye nuestro conocimiento en la conducta del sistema.</w:t>
      </w:r>
    </w:p>
    <w:p w:rsidR="00503E24" w:rsidRPr="005E04B2" w:rsidRDefault="00503E24" w:rsidP="00503E24">
      <w:pPr>
        <w:spacing w:line="240" w:lineRule="auto"/>
        <w:jc w:val="both"/>
        <w:rPr>
          <w:rFonts w:ascii="Times New Roman" w:hAnsi="Times New Roman" w:cs="Times New Roman"/>
          <w:color w:val="FF0000"/>
          <w:sz w:val="24"/>
          <w:szCs w:val="24"/>
          <w:u w:val="single"/>
        </w:rPr>
      </w:pPr>
      <w:r w:rsidRPr="005E04B2">
        <w:rPr>
          <w:rFonts w:ascii="Times New Roman" w:hAnsi="Times New Roman" w:cs="Times New Roman"/>
          <w:color w:val="FF0000"/>
          <w:sz w:val="24"/>
          <w:szCs w:val="24"/>
          <w:u w:val="single"/>
        </w:rPr>
        <w:t>La intolerancia alcanzó su máxima expresión en macroeconomía, donde los modelos predominantes descartaban toda posibilidad de una crisis como la que experimentamos en 2008. Cuando lo imposible sucedió, se lo trató como a un rayo en cielo despejado, un suceso totalmente improbable que ningún modelo podía haber previsto. Incluso hoy, los defensores de estas teorías se niegan a aceptar que su creencia en la autorregulación de los mercados y su desestimación de las externalidades cual inexistentes o insignificantes llevaron a la desregulación que fue un factor fundamental de la crisis. La teoría sobrevive, con intentos tolemaicos de adecuarla a los hechos, lo cual prueba cuán cierto es aquello de que cuando las malas ideas se arraigan, no mueren fácilmente.</w:t>
      </w:r>
    </w:p>
    <w:p w:rsidR="00503E24" w:rsidRPr="005E04B2" w:rsidRDefault="00503E24" w:rsidP="00503E24">
      <w:pPr>
        <w:spacing w:line="240" w:lineRule="auto"/>
        <w:jc w:val="both"/>
        <w:rPr>
          <w:rFonts w:ascii="Times New Roman" w:hAnsi="Times New Roman" w:cs="Times New Roman"/>
          <w:color w:val="FF0000"/>
          <w:sz w:val="24"/>
          <w:szCs w:val="24"/>
          <w:u w:val="single"/>
        </w:rPr>
      </w:pPr>
      <w:r w:rsidRPr="005E04B2">
        <w:rPr>
          <w:rFonts w:ascii="Times New Roman" w:hAnsi="Times New Roman" w:cs="Times New Roman"/>
          <w:color w:val="FF0000"/>
          <w:sz w:val="24"/>
          <w:szCs w:val="24"/>
          <w:u w:val="single"/>
        </w:rPr>
        <w:t>Si no bastó la crisis financiera de 2008 para darnos cuenta de que la desregulación de los mercados no funciona, debería bastarnos la crisis climática: el neoliberalismo provocará literalmente el fin de la civilización. Pero también está claro que los demagogos que quieren que demos la espalda a la ciencia y a la tolerancia sólo empeorarán las cosas.</w:t>
      </w:r>
    </w:p>
    <w:p w:rsidR="00503E24" w:rsidRPr="005E04B2" w:rsidRDefault="00503E24" w:rsidP="00503E24">
      <w:pPr>
        <w:spacing w:line="240" w:lineRule="auto"/>
        <w:jc w:val="both"/>
        <w:rPr>
          <w:rFonts w:ascii="Times New Roman" w:hAnsi="Times New Roman" w:cs="Times New Roman"/>
          <w:b/>
          <w:color w:val="FF0000"/>
          <w:sz w:val="24"/>
          <w:szCs w:val="24"/>
          <w:u w:val="single"/>
        </w:rPr>
      </w:pPr>
      <w:r w:rsidRPr="005E04B2">
        <w:rPr>
          <w:rFonts w:ascii="Times New Roman" w:hAnsi="Times New Roman" w:cs="Times New Roman"/>
          <w:b/>
          <w:color w:val="FF0000"/>
          <w:sz w:val="24"/>
          <w:szCs w:val="24"/>
          <w:u w:val="single"/>
        </w:rPr>
        <w:t>La única salida, el único modo de salvar el planeta y la civilización, es un renacimiento de la historia. Debemos revivir la Ilustración y volver a comprometernos con honrar sus valores de libertad, respeto al conocimiento y democracia.</w:t>
      </w:r>
    </w:p>
    <w:p w:rsidR="00503E24" w:rsidRDefault="00503E24" w:rsidP="00503E2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430709">
        <w:rPr>
          <w:rFonts w:ascii="Times New Roman" w:hAnsi="Times New Roman" w:cs="Times New Roman"/>
          <w:sz w:val="24"/>
          <w:szCs w:val="24"/>
          <w:lang w:val="en-US"/>
        </w:rPr>
        <w:t>Joseph E. Stiglitz, University Professor at Columbia University, is the co-winner of the 2001 Nobel Memorial Prize, former chairman of the President’s Council of Economic Advisers, and former Chief Economist of the World Bank. His most recent book is People, Power, and Profits: Progressive Capitalism for an Age o</w:t>
      </w:r>
      <w:r>
        <w:rPr>
          <w:rFonts w:ascii="Times New Roman" w:hAnsi="Times New Roman" w:cs="Times New Roman"/>
          <w:sz w:val="24"/>
          <w:szCs w:val="24"/>
          <w:lang w:val="en-US"/>
        </w:rPr>
        <w:t>f Discontent)</w:t>
      </w:r>
    </w:p>
    <w:p w:rsidR="00045C28" w:rsidRPr="00503E24" w:rsidRDefault="00045C28" w:rsidP="00A0572C">
      <w:pPr>
        <w:spacing w:line="240" w:lineRule="auto"/>
        <w:jc w:val="both"/>
        <w:rPr>
          <w:rFonts w:ascii="Times New Roman" w:hAnsi="Times New Roman" w:cs="Times New Roman"/>
          <w:sz w:val="24"/>
          <w:szCs w:val="24"/>
          <w:lang w:val="en-US"/>
        </w:rPr>
      </w:pPr>
    </w:p>
    <w:p w:rsidR="00045C28" w:rsidRPr="00503E24" w:rsidRDefault="00045C28" w:rsidP="00A0572C">
      <w:pPr>
        <w:spacing w:line="240" w:lineRule="auto"/>
        <w:jc w:val="both"/>
        <w:rPr>
          <w:rFonts w:ascii="Times New Roman" w:hAnsi="Times New Roman" w:cs="Times New Roman"/>
          <w:sz w:val="24"/>
          <w:szCs w:val="24"/>
          <w:lang w:val="en-US"/>
        </w:rPr>
      </w:pPr>
    </w:p>
    <w:p w:rsidR="00045C28" w:rsidRPr="00503E24" w:rsidRDefault="00045C28" w:rsidP="00A0572C">
      <w:pPr>
        <w:spacing w:line="240" w:lineRule="auto"/>
        <w:jc w:val="both"/>
        <w:rPr>
          <w:rFonts w:ascii="Times New Roman" w:hAnsi="Times New Roman" w:cs="Times New Roman"/>
          <w:sz w:val="24"/>
          <w:szCs w:val="24"/>
          <w:lang w:val="en-US"/>
        </w:rPr>
      </w:pPr>
    </w:p>
    <w:p w:rsidR="00503E24" w:rsidRDefault="00503E24" w:rsidP="00045C28">
      <w:pPr>
        <w:spacing w:line="240" w:lineRule="auto"/>
        <w:jc w:val="both"/>
        <w:rPr>
          <w:rFonts w:ascii="Times New Roman" w:hAnsi="Times New Roman" w:cs="Times New Roman"/>
          <w:sz w:val="24"/>
          <w:szCs w:val="24"/>
          <w:lang w:val="en-US"/>
        </w:rPr>
      </w:pPr>
    </w:p>
    <w:p w:rsidR="00045C28" w:rsidRDefault="00045C28" w:rsidP="00045C28">
      <w:pPr>
        <w:spacing w:line="240" w:lineRule="auto"/>
        <w:jc w:val="both"/>
        <w:rPr>
          <w:rFonts w:ascii="Times New Roman" w:hAnsi="Times New Roman" w:cs="Times New Roman"/>
          <w:b/>
          <w:sz w:val="24"/>
          <w:szCs w:val="24"/>
        </w:rPr>
      </w:pPr>
      <w:r w:rsidRPr="009F0087">
        <w:lastRenderedPageBreak/>
        <w:t xml:space="preserve">- </w:t>
      </w:r>
      <w:r w:rsidRPr="009F0087">
        <w:rPr>
          <w:rFonts w:ascii="Times New Roman" w:hAnsi="Times New Roman" w:cs="Times New Roman"/>
          <w:b/>
          <w:sz w:val="24"/>
          <w:szCs w:val="24"/>
        </w:rPr>
        <w:t>Entre todos lo mataron y él solito se murió (lo que no pudo Marx, lo pueden</w:t>
      </w:r>
      <w:r w:rsidR="00931D3E">
        <w:rPr>
          <w:rFonts w:ascii="Times New Roman" w:hAnsi="Times New Roman" w:cs="Times New Roman"/>
          <w:b/>
          <w:sz w:val="24"/>
          <w:szCs w:val="24"/>
        </w:rPr>
        <w:t>,</w:t>
      </w:r>
      <w:r w:rsidRPr="009F0087">
        <w:rPr>
          <w:rFonts w:ascii="Times New Roman" w:hAnsi="Times New Roman" w:cs="Times New Roman"/>
          <w:b/>
          <w:sz w:val="24"/>
          <w:szCs w:val="24"/>
        </w:rPr>
        <w:t xml:space="preserve"> Wall Street </w:t>
      </w:r>
      <w:r>
        <w:rPr>
          <w:rFonts w:ascii="Times New Roman" w:hAnsi="Times New Roman" w:cs="Times New Roman"/>
          <w:b/>
          <w:sz w:val="24"/>
          <w:szCs w:val="24"/>
        </w:rPr>
        <w:t>(por exceso), y la</w:t>
      </w:r>
      <w:r w:rsidRPr="009F0087">
        <w:rPr>
          <w:rFonts w:ascii="Times New Roman" w:hAnsi="Times New Roman" w:cs="Times New Roman"/>
          <w:b/>
          <w:sz w:val="24"/>
          <w:szCs w:val="24"/>
        </w:rPr>
        <w:t>s FAANG (por defecto)</w:t>
      </w:r>
      <w:r>
        <w:rPr>
          <w:rFonts w:ascii="Times New Roman" w:hAnsi="Times New Roman" w:cs="Times New Roman"/>
          <w:b/>
          <w:sz w:val="24"/>
          <w:szCs w:val="24"/>
        </w:rPr>
        <w:t xml:space="preserve"> - De la omnipotencia a la omnipresencia</w:t>
      </w:r>
    </w:p>
    <w:p w:rsidR="00045C28" w:rsidRDefault="00045C28" w:rsidP="00045C28">
      <w:pPr>
        <w:spacing w:line="240" w:lineRule="auto"/>
        <w:jc w:val="both"/>
        <w:rPr>
          <w:rFonts w:ascii="Times New Roman" w:hAnsi="Times New Roman" w:cs="Times New Roman"/>
          <w:b/>
          <w:sz w:val="24"/>
          <w:szCs w:val="24"/>
        </w:rPr>
      </w:pPr>
      <w:r>
        <w:rPr>
          <w:rFonts w:ascii="Times New Roman" w:hAnsi="Times New Roman" w:cs="Times New Roman"/>
          <w:b/>
          <w:sz w:val="24"/>
          <w:szCs w:val="24"/>
        </w:rPr>
        <w:t>Los excesos de Wall Street (algoritmos y algo más)</w:t>
      </w:r>
    </w:p>
    <w:p w:rsidR="001466F5" w:rsidRDefault="001466F5" w:rsidP="00045C28">
      <w:pPr>
        <w:spacing w:line="240" w:lineRule="auto"/>
        <w:jc w:val="both"/>
        <w:rPr>
          <w:rFonts w:ascii="Times New Roman" w:hAnsi="Times New Roman" w:cs="Times New Roman"/>
          <w:b/>
          <w:sz w:val="24"/>
          <w:szCs w:val="24"/>
        </w:rPr>
      </w:pPr>
      <w:r>
        <w:rPr>
          <w:noProof/>
          <w:lang w:eastAsia="es-ES"/>
        </w:rPr>
        <w:drawing>
          <wp:inline distT="0" distB="0" distL="0" distR="0" wp14:anchorId="082B6574" wp14:editId="03DFDADA">
            <wp:extent cx="5731510" cy="3221990"/>
            <wp:effectExtent l="0" t="0" r="2540" b="0"/>
            <wp:docPr id="60" name="Imagen 60" descr="control 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ontrol center"/>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p>
    <w:p w:rsidR="00451231" w:rsidRPr="00477648" w:rsidRDefault="00451231" w:rsidP="00451231">
      <w:pPr>
        <w:spacing w:line="240" w:lineRule="auto"/>
        <w:jc w:val="both"/>
        <w:rPr>
          <w:rFonts w:ascii="Times New Roman" w:hAnsi="Times New Roman" w:cs="Times New Roman"/>
          <w:color w:val="FF0000"/>
          <w:sz w:val="24"/>
          <w:szCs w:val="24"/>
        </w:rPr>
      </w:pPr>
      <w:r w:rsidRPr="00477648">
        <w:rPr>
          <w:rFonts w:ascii="Times New Roman" w:hAnsi="Times New Roman" w:cs="Times New Roman"/>
          <w:color w:val="FF0000"/>
          <w:sz w:val="24"/>
          <w:szCs w:val="24"/>
        </w:rPr>
        <w:t xml:space="preserve">- </w:t>
      </w:r>
      <w:r w:rsidRPr="00477648">
        <w:rPr>
          <w:rFonts w:ascii="Times New Roman" w:hAnsi="Times New Roman" w:cs="Times New Roman"/>
          <w:color w:val="FF0000"/>
          <w:sz w:val="24"/>
          <w:szCs w:val="24"/>
          <w:u w:val="single"/>
        </w:rPr>
        <w:t>Las heridas no cerradas de Lehman Brothers</w:t>
      </w:r>
      <w:r w:rsidRPr="00477648">
        <w:rPr>
          <w:rFonts w:ascii="Times New Roman" w:hAnsi="Times New Roman" w:cs="Times New Roman"/>
          <w:color w:val="FF0000"/>
          <w:sz w:val="24"/>
          <w:szCs w:val="24"/>
        </w:rPr>
        <w:t xml:space="preserve"> (Expansión - </w:t>
      </w:r>
      <w:r w:rsidRPr="00477648">
        <w:rPr>
          <w:rFonts w:ascii="Times New Roman" w:hAnsi="Times New Roman" w:cs="Times New Roman"/>
          <w:b/>
          <w:color w:val="FF0000"/>
          <w:sz w:val="24"/>
          <w:szCs w:val="24"/>
        </w:rPr>
        <w:t>14/9/19</w:t>
      </w:r>
      <w:r w:rsidRPr="00477648">
        <w:rPr>
          <w:rFonts w:ascii="Times New Roman" w:hAnsi="Times New Roman" w:cs="Times New Roman"/>
          <w:color w:val="FF0000"/>
          <w:sz w:val="24"/>
          <w:szCs w:val="24"/>
        </w:rPr>
        <w:t>)</w:t>
      </w:r>
    </w:p>
    <w:p w:rsidR="00451231" w:rsidRDefault="00451231" w:rsidP="00451231">
      <w:pPr>
        <w:spacing w:line="240" w:lineRule="auto"/>
        <w:jc w:val="both"/>
        <w:rPr>
          <w:rFonts w:ascii="Times New Roman" w:hAnsi="Times New Roman" w:cs="Times New Roman"/>
          <w:sz w:val="24"/>
          <w:szCs w:val="24"/>
        </w:rPr>
      </w:pPr>
      <w:r>
        <w:rPr>
          <w:rFonts w:ascii="Times New Roman" w:hAnsi="Times New Roman" w:cs="Times New Roman"/>
          <w:sz w:val="24"/>
          <w:szCs w:val="24"/>
        </w:rPr>
        <w:t>(Por C</w:t>
      </w:r>
      <w:r w:rsidR="004F6361">
        <w:rPr>
          <w:rFonts w:ascii="Times New Roman" w:hAnsi="Times New Roman" w:cs="Times New Roman"/>
          <w:sz w:val="24"/>
          <w:szCs w:val="24"/>
        </w:rPr>
        <w:t>lara Ruiz de Gauna)</w:t>
      </w:r>
    </w:p>
    <w:p w:rsidR="00451231" w:rsidRPr="00924C05" w:rsidRDefault="00451231" w:rsidP="00451231">
      <w:pPr>
        <w:spacing w:line="240" w:lineRule="auto"/>
        <w:jc w:val="both"/>
        <w:rPr>
          <w:rFonts w:ascii="Times New Roman" w:hAnsi="Times New Roman" w:cs="Times New Roman"/>
          <w:color w:val="FF0000"/>
          <w:sz w:val="24"/>
          <w:szCs w:val="24"/>
        </w:rPr>
      </w:pPr>
      <w:r w:rsidRPr="00924C05">
        <w:rPr>
          <w:rFonts w:ascii="Times New Roman" w:hAnsi="Times New Roman" w:cs="Times New Roman"/>
          <w:color w:val="FF0000"/>
          <w:sz w:val="24"/>
          <w:szCs w:val="24"/>
        </w:rPr>
        <w:t>Estados Unidos vive el periodo de crecimiento económico más largo de la historia y las bolsas están en máximos, pero los ecos del colapso financiero de 2008 aún no se han apagado.</w:t>
      </w:r>
    </w:p>
    <w:p w:rsidR="00451231" w:rsidRPr="00924C05" w:rsidRDefault="00451231" w:rsidP="00451231">
      <w:pPr>
        <w:spacing w:line="240" w:lineRule="auto"/>
        <w:jc w:val="both"/>
        <w:rPr>
          <w:rFonts w:ascii="Times New Roman" w:hAnsi="Times New Roman" w:cs="Times New Roman"/>
          <w:sz w:val="24"/>
          <w:szCs w:val="24"/>
          <w:u w:val="single"/>
        </w:rPr>
      </w:pPr>
      <w:r w:rsidRPr="00924C05">
        <w:rPr>
          <w:rFonts w:ascii="Times New Roman" w:hAnsi="Times New Roman" w:cs="Times New Roman"/>
          <w:sz w:val="24"/>
          <w:szCs w:val="24"/>
          <w:u w:val="single"/>
        </w:rPr>
        <w:t>La quiebra de Lehman Brothers fue la mayor de la historia y se valoró en 613.000 millones de dólares (570.000 millones de euros). El agujero que dejó tiene, sin embargo, un valor incalculable.</w:t>
      </w:r>
    </w:p>
    <w:p w:rsidR="00451231" w:rsidRPr="00924C05" w:rsidRDefault="00451231" w:rsidP="00451231">
      <w:pPr>
        <w:spacing w:line="240" w:lineRule="auto"/>
        <w:jc w:val="both"/>
        <w:rPr>
          <w:rFonts w:ascii="Times New Roman" w:hAnsi="Times New Roman" w:cs="Times New Roman"/>
          <w:sz w:val="24"/>
          <w:szCs w:val="24"/>
          <w:u w:val="single"/>
        </w:rPr>
      </w:pPr>
      <w:r w:rsidRPr="00924C05">
        <w:rPr>
          <w:rFonts w:ascii="Times New Roman" w:hAnsi="Times New Roman" w:cs="Times New Roman"/>
          <w:sz w:val="24"/>
          <w:szCs w:val="24"/>
          <w:u w:val="single"/>
        </w:rPr>
        <w:t>Once años después del desastre financiero que hizo tambalear los cimientos de Wall Street, las heridas no se han cerrado del todo. La incapacidad de los sucesivos gobiernos de devolver a los gigantes hipotecarios Fannie Mae y Freddie Mac a la órbita privada es sólo un ejemplo de los temores que suscita regresar a la casilla de salida.</w:t>
      </w:r>
    </w:p>
    <w:p w:rsidR="00451231" w:rsidRPr="00261E64" w:rsidRDefault="00451231" w:rsidP="00451231">
      <w:pPr>
        <w:spacing w:line="240" w:lineRule="auto"/>
        <w:jc w:val="both"/>
        <w:rPr>
          <w:rFonts w:ascii="Times New Roman" w:hAnsi="Times New Roman" w:cs="Times New Roman"/>
          <w:sz w:val="24"/>
          <w:szCs w:val="24"/>
        </w:rPr>
      </w:pPr>
      <w:r w:rsidRPr="00261E64">
        <w:rPr>
          <w:rFonts w:ascii="Times New Roman" w:hAnsi="Times New Roman" w:cs="Times New Roman"/>
          <w:sz w:val="24"/>
          <w:szCs w:val="24"/>
        </w:rPr>
        <w:t>La economía de Estados Unidos crece ininterrumpidamente desde marzo de 2009, el periodo de bonanza más largo de su historia, y Wall Street permanece al alza desde finales de 2008, un ciclo también sin precedentes, pero la alargada sombra de L</w:t>
      </w:r>
      <w:r>
        <w:rPr>
          <w:rFonts w:ascii="Times New Roman" w:hAnsi="Times New Roman" w:cs="Times New Roman"/>
          <w:sz w:val="24"/>
          <w:szCs w:val="24"/>
        </w:rPr>
        <w:t>ehman Brothers sigue acechando.</w:t>
      </w:r>
    </w:p>
    <w:p w:rsidR="00451231" w:rsidRDefault="00451231" w:rsidP="00451231">
      <w:pPr>
        <w:spacing w:line="240" w:lineRule="auto"/>
        <w:jc w:val="both"/>
        <w:rPr>
          <w:rFonts w:ascii="Times New Roman" w:hAnsi="Times New Roman" w:cs="Times New Roman"/>
          <w:sz w:val="24"/>
          <w:szCs w:val="24"/>
        </w:rPr>
      </w:pPr>
    </w:p>
    <w:p w:rsidR="00451231" w:rsidRDefault="00451231" w:rsidP="00451231">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077B6DA2" wp14:editId="25298FA8">
            <wp:extent cx="5728950" cy="4660900"/>
            <wp:effectExtent l="0" t="0" r="5715" b="6350"/>
            <wp:docPr id="33" name="Imagen 33" descr="https://e00-expansion.uecdn.es/assets/multimedia/imagenes/2019/09/13/15683988930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00-expansion.uecdn.es/assets/multimedia/imagenes/2019/09/13/15683988930174.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31510" cy="4662983"/>
                    </a:xfrm>
                    <a:prstGeom prst="rect">
                      <a:avLst/>
                    </a:prstGeom>
                    <a:noFill/>
                    <a:ln>
                      <a:noFill/>
                    </a:ln>
                  </pic:spPr>
                </pic:pic>
              </a:graphicData>
            </a:graphic>
          </wp:inline>
        </w:drawing>
      </w:r>
    </w:p>
    <w:p w:rsidR="00451231" w:rsidRPr="00261E64" w:rsidRDefault="00451231" w:rsidP="00451231">
      <w:pPr>
        <w:spacing w:line="240" w:lineRule="auto"/>
        <w:jc w:val="both"/>
        <w:rPr>
          <w:rFonts w:ascii="Times New Roman" w:hAnsi="Times New Roman" w:cs="Times New Roman"/>
          <w:sz w:val="24"/>
          <w:szCs w:val="24"/>
        </w:rPr>
      </w:pPr>
      <w:r w:rsidRPr="00261E64">
        <w:rPr>
          <w:rFonts w:ascii="Times New Roman" w:hAnsi="Times New Roman" w:cs="Times New Roman"/>
          <w:sz w:val="24"/>
          <w:szCs w:val="24"/>
        </w:rPr>
        <w:t>Fannie Mae y Freddi</w:t>
      </w:r>
      <w:r>
        <w:rPr>
          <w:rFonts w:ascii="Times New Roman" w:hAnsi="Times New Roman" w:cs="Times New Roman"/>
          <w:sz w:val="24"/>
          <w:szCs w:val="24"/>
        </w:rPr>
        <w:t>e Mac, aún en la órbita pública</w:t>
      </w:r>
    </w:p>
    <w:p w:rsidR="00451231" w:rsidRPr="00261E64" w:rsidRDefault="00451231" w:rsidP="00451231">
      <w:pPr>
        <w:spacing w:line="240" w:lineRule="auto"/>
        <w:jc w:val="both"/>
        <w:rPr>
          <w:rFonts w:ascii="Times New Roman" w:hAnsi="Times New Roman" w:cs="Times New Roman"/>
          <w:sz w:val="24"/>
          <w:szCs w:val="24"/>
        </w:rPr>
      </w:pPr>
      <w:r w:rsidRPr="00924C05">
        <w:rPr>
          <w:rFonts w:ascii="Times New Roman" w:hAnsi="Times New Roman" w:cs="Times New Roman"/>
          <w:sz w:val="24"/>
          <w:szCs w:val="24"/>
          <w:u w:val="single"/>
        </w:rPr>
        <w:t>Era septiembre de 2008 y al Gobierno de George W. Bush no le quedó más remedio que acudir al rescate de las dos mayores firmas hipotecarias de Estados Unidos. Fannie Mae y Freddie Mac, responsables de la mitad de las hipotecas del país, se encontraban totalmente expuestas a la caída del negocio por la crisis subprime, a lo que se unía la fuga de inversores y tenedores de deuda</w:t>
      </w:r>
      <w:r w:rsidRPr="00261E64">
        <w:rPr>
          <w:rFonts w:ascii="Times New Roman" w:hAnsi="Times New Roman" w:cs="Times New Roman"/>
          <w:sz w:val="24"/>
          <w:szCs w:val="24"/>
        </w:rPr>
        <w:t xml:space="preserve">. Las compañías, que nacieron como entidades públicas, operan a través de un sistema de garantías mediante el que adquieren los créditos de los prestamistas y los venden </w:t>
      </w:r>
      <w:r>
        <w:rPr>
          <w:rFonts w:ascii="Times New Roman" w:hAnsi="Times New Roman" w:cs="Times New Roman"/>
          <w:sz w:val="24"/>
          <w:szCs w:val="24"/>
        </w:rPr>
        <w:t>como acciones a los inversores.</w:t>
      </w:r>
    </w:p>
    <w:p w:rsidR="00451231" w:rsidRPr="00261E64" w:rsidRDefault="00451231" w:rsidP="00451231">
      <w:pPr>
        <w:spacing w:line="240" w:lineRule="auto"/>
        <w:jc w:val="both"/>
        <w:rPr>
          <w:rFonts w:ascii="Times New Roman" w:hAnsi="Times New Roman" w:cs="Times New Roman"/>
          <w:sz w:val="24"/>
          <w:szCs w:val="24"/>
        </w:rPr>
      </w:pPr>
      <w:r w:rsidRPr="00924C05">
        <w:rPr>
          <w:rFonts w:ascii="Times New Roman" w:hAnsi="Times New Roman" w:cs="Times New Roman"/>
          <w:sz w:val="24"/>
          <w:szCs w:val="24"/>
          <w:u w:val="single"/>
        </w:rPr>
        <w:t>La Casa Blanca destinó a ambas 187.000 millones de dólares para evitar el colapso total, lo que implicó su reentrada en la órbita pública</w:t>
      </w:r>
      <w:r w:rsidRPr="00261E64">
        <w:rPr>
          <w:rFonts w:ascii="Times New Roman" w:hAnsi="Times New Roman" w:cs="Times New Roman"/>
          <w:sz w:val="24"/>
          <w:szCs w:val="24"/>
        </w:rPr>
        <w:t>. La Administración hizo movimientos parecidos en el caso de gigantes en problemas como General Motors, pero su situación se resolvió aceleradamente en cuanto el sistema empezó a recuperarse del batacazo de Lehman Brothers. No fue así en el ca</w:t>
      </w:r>
      <w:r>
        <w:rPr>
          <w:rFonts w:ascii="Times New Roman" w:hAnsi="Times New Roman" w:cs="Times New Roman"/>
          <w:sz w:val="24"/>
          <w:szCs w:val="24"/>
        </w:rPr>
        <w:t>so de Fannie Mae y Freddie Mac.</w:t>
      </w:r>
    </w:p>
    <w:p w:rsidR="00451231" w:rsidRPr="00924C05" w:rsidRDefault="00451231" w:rsidP="00451231">
      <w:pPr>
        <w:spacing w:line="240" w:lineRule="auto"/>
        <w:jc w:val="both"/>
        <w:rPr>
          <w:rFonts w:ascii="Times New Roman" w:hAnsi="Times New Roman" w:cs="Times New Roman"/>
          <w:sz w:val="24"/>
          <w:szCs w:val="24"/>
          <w:u w:val="single"/>
        </w:rPr>
      </w:pPr>
      <w:r w:rsidRPr="00924C05">
        <w:rPr>
          <w:rFonts w:ascii="Times New Roman" w:hAnsi="Times New Roman" w:cs="Times New Roman"/>
          <w:sz w:val="24"/>
          <w:szCs w:val="24"/>
          <w:u w:val="single"/>
        </w:rPr>
        <w:t>En plena recuperación económica y, sobre todo, inmobiliaria, la Administración de Barack Obama hizo amagos de reiniciar su privatización, pero el trago parecía demasiado difícil de digerir</w:t>
      </w:r>
      <w:r w:rsidRPr="00261E64">
        <w:rPr>
          <w:rFonts w:ascii="Times New Roman" w:hAnsi="Times New Roman" w:cs="Times New Roman"/>
          <w:sz w:val="24"/>
          <w:szCs w:val="24"/>
        </w:rPr>
        <w:t xml:space="preserve">. Ahora, el Gobierno de Donald Trump ha asegurado que pondrá en marcha el proceso en los próximos seis meses, tanto con acuerdo del Congreso como sin él. Los detalles, sin embargo, no están claros. La Casa Blanca se ha limitado a asegurar que la transición se realizará de una forma gradual para evitar riesgos y asegurar que se mantienen las condiciones para acceder a hipotecas populares como la de interés fijo a 30 años. Para ello, necesitarían seguir contando con respaldo público. La decisión del Gobierno está relacionada </w:t>
      </w:r>
      <w:r w:rsidRPr="00261E64">
        <w:rPr>
          <w:rFonts w:ascii="Times New Roman" w:hAnsi="Times New Roman" w:cs="Times New Roman"/>
          <w:sz w:val="24"/>
          <w:szCs w:val="24"/>
        </w:rPr>
        <w:lastRenderedPageBreak/>
        <w:t xml:space="preserve">con una reciente sentencia judicial que tumba el fallo que daba derecho al Tesoro a quedarse con todos los beneficios de ambas empresas. </w:t>
      </w:r>
      <w:r w:rsidRPr="00924C05">
        <w:rPr>
          <w:rFonts w:ascii="Times New Roman" w:hAnsi="Times New Roman" w:cs="Times New Roman"/>
          <w:sz w:val="24"/>
          <w:szCs w:val="24"/>
          <w:u w:val="single"/>
        </w:rPr>
        <w:t>Desde su rescate, Freddie Mac y Fannie Mae han pagado 115.000 millones de dólares más de los que recibieron.</w:t>
      </w:r>
    </w:p>
    <w:p w:rsidR="00451231" w:rsidRPr="00261E64" w:rsidRDefault="00451231" w:rsidP="00451231">
      <w:pPr>
        <w:spacing w:line="240" w:lineRule="auto"/>
        <w:jc w:val="both"/>
        <w:rPr>
          <w:rFonts w:ascii="Times New Roman" w:hAnsi="Times New Roman" w:cs="Times New Roman"/>
          <w:sz w:val="24"/>
          <w:szCs w:val="24"/>
        </w:rPr>
      </w:pPr>
      <w:r w:rsidRPr="00261E64">
        <w:rPr>
          <w:rFonts w:ascii="Times New Roman" w:hAnsi="Times New Roman" w:cs="Times New Roman"/>
          <w:sz w:val="24"/>
          <w:szCs w:val="24"/>
        </w:rPr>
        <w:t>L</w:t>
      </w:r>
      <w:r>
        <w:rPr>
          <w:rFonts w:ascii="Times New Roman" w:hAnsi="Times New Roman" w:cs="Times New Roman"/>
          <w:sz w:val="24"/>
          <w:szCs w:val="24"/>
        </w:rPr>
        <w:t>os tipos de interés no remontan</w:t>
      </w:r>
    </w:p>
    <w:p w:rsidR="00451231" w:rsidRDefault="00451231" w:rsidP="00451231">
      <w:pPr>
        <w:spacing w:line="240" w:lineRule="auto"/>
        <w:jc w:val="both"/>
        <w:rPr>
          <w:rFonts w:ascii="Times New Roman" w:hAnsi="Times New Roman" w:cs="Times New Roman"/>
          <w:sz w:val="24"/>
          <w:szCs w:val="24"/>
        </w:rPr>
      </w:pPr>
      <w:r w:rsidRPr="00924C05">
        <w:rPr>
          <w:rFonts w:ascii="Times New Roman" w:hAnsi="Times New Roman" w:cs="Times New Roman"/>
          <w:color w:val="FF0000"/>
          <w:sz w:val="24"/>
          <w:szCs w:val="24"/>
          <w:u w:val="single"/>
        </w:rPr>
        <w:t>La caída de Lehman Brothers que derivó en la Gran Recesión ha cambiado los patrones de los ciclos económicos. Resulta muy difícil de entender que una economía que crece por encima del 2% y que presenta una tasa de desempleo menor del 4% se vea obligada a bajar los tipos de interés para impulsar su economía. Pero este escenario es una realidad en Estados Unidos.</w:t>
      </w:r>
      <w:r w:rsidRPr="00261E64">
        <w:rPr>
          <w:rFonts w:ascii="Times New Roman" w:hAnsi="Times New Roman" w:cs="Times New Roman"/>
          <w:sz w:val="24"/>
          <w:szCs w:val="24"/>
        </w:rPr>
        <w:t xml:space="preserve"> Después de casi una década con las tasas en niveles cercanos a cero, la Reserva Federal (Fed), entonces dirigida por Janet Yellen, aplicó una tímida subida en diciembre de 2016. Ante las incertidumbres, tuvo que esperar un año entero para decidir otro incremento. El proceso se aceleró en 2018, con el liderazgo de la Fed ya en manos de Jerome Powell y con cuatro alzas en un solo ejercicio, y se ha detenido bruscamente en 2019. Pese a que los tipos siguen bajos, la Reserva Federal volvió a recortarlos en julio, hasta un rango de entre el 2% y 2,25%, y prepara más rebajas. La siguiente, previsiblemente, podría anunciarse la semana que viene, cuando está programado un nuevo encuentro de la Fed. </w:t>
      </w:r>
      <w:r w:rsidRPr="00924C05">
        <w:rPr>
          <w:rFonts w:ascii="Times New Roman" w:hAnsi="Times New Roman" w:cs="Times New Roman"/>
          <w:sz w:val="24"/>
          <w:szCs w:val="24"/>
          <w:u w:val="single"/>
        </w:rPr>
        <w:t>Las decisiones del banco central americano se enfrentan, además, a un obstáculo sin precedentes: Donald Trump. Nunca antes un presidente del Gobierno se había mostrado tan osado para pronunciarse en contra de la estrategia de un organismo que se presupone independiente</w:t>
      </w:r>
      <w:r>
        <w:rPr>
          <w:rFonts w:ascii="Times New Roman" w:hAnsi="Times New Roman" w:cs="Times New Roman"/>
          <w:sz w:val="24"/>
          <w:szCs w:val="24"/>
        </w:rPr>
        <w:t>.</w:t>
      </w:r>
    </w:p>
    <w:p w:rsidR="00893CB5" w:rsidRDefault="00893CB5" w:rsidP="00451231">
      <w:pPr>
        <w:spacing w:line="240" w:lineRule="auto"/>
        <w:jc w:val="both"/>
        <w:rPr>
          <w:rFonts w:ascii="Times New Roman" w:hAnsi="Times New Roman" w:cs="Times New Roman"/>
          <w:sz w:val="24"/>
          <w:szCs w:val="24"/>
        </w:rPr>
      </w:pPr>
    </w:p>
    <w:p w:rsidR="00451231" w:rsidRPr="00261E64" w:rsidRDefault="00451231" w:rsidP="00451231">
      <w:pPr>
        <w:spacing w:line="240" w:lineRule="auto"/>
        <w:jc w:val="both"/>
        <w:rPr>
          <w:rFonts w:ascii="Times New Roman" w:hAnsi="Times New Roman" w:cs="Times New Roman"/>
          <w:sz w:val="24"/>
          <w:szCs w:val="24"/>
        </w:rPr>
      </w:pPr>
      <w:r>
        <w:rPr>
          <w:noProof/>
          <w:lang w:eastAsia="es-ES"/>
        </w:rPr>
        <w:drawing>
          <wp:inline distT="0" distB="0" distL="0" distR="0" wp14:anchorId="4678F586" wp14:editId="296FF930">
            <wp:extent cx="5734049" cy="2813050"/>
            <wp:effectExtent l="0" t="0" r="635" b="6350"/>
            <wp:docPr id="34" name="Imagen 34" descr="https://e00-expansion.uecdn.es/assets/multimedia/imagenes/2019/09/13/156840469429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00-expansion.uecdn.es/assets/multimedia/imagenes/2019/09/13/15684046942910.pn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731510" cy="2811804"/>
                    </a:xfrm>
                    <a:prstGeom prst="rect">
                      <a:avLst/>
                    </a:prstGeom>
                    <a:noFill/>
                    <a:ln>
                      <a:noFill/>
                    </a:ln>
                  </pic:spPr>
                </pic:pic>
              </a:graphicData>
            </a:graphic>
          </wp:inline>
        </w:drawing>
      </w:r>
    </w:p>
    <w:p w:rsidR="00451231" w:rsidRPr="00261E64" w:rsidRDefault="00451231" w:rsidP="00451231">
      <w:pPr>
        <w:spacing w:line="240" w:lineRule="auto"/>
        <w:jc w:val="both"/>
        <w:rPr>
          <w:rFonts w:ascii="Times New Roman" w:hAnsi="Times New Roman" w:cs="Times New Roman"/>
          <w:sz w:val="24"/>
          <w:szCs w:val="24"/>
        </w:rPr>
      </w:pPr>
      <w:r w:rsidRPr="00261E64">
        <w:rPr>
          <w:rFonts w:ascii="Times New Roman" w:hAnsi="Times New Roman" w:cs="Times New Roman"/>
          <w:sz w:val="24"/>
          <w:szCs w:val="24"/>
        </w:rPr>
        <w:t>L</w:t>
      </w:r>
      <w:r>
        <w:rPr>
          <w:rFonts w:ascii="Times New Roman" w:hAnsi="Times New Roman" w:cs="Times New Roman"/>
          <w:sz w:val="24"/>
          <w:szCs w:val="24"/>
        </w:rPr>
        <w:t>os controles, aún insuficientes</w:t>
      </w:r>
    </w:p>
    <w:p w:rsidR="00451231" w:rsidRPr="00261E64" w:rsidRDefault="00451231" w:rsidP="00451231">
      <w:pPr>
        <w:spacing w:line="240" w:lineRule="auto"/>
        <w:jc w:val="both"/>
        <w:rPr>
          <w:rFonts w:ascii="Times New Roman" w:hAnsi="Times New Roman" w:cs="Times New Roman"/>
          <w:sz w:val="24"/>
          <w:szCs w:val="24"/>
        </w:rPr>
      </w:pPr>
      <w:r w:rsidRPr="00924C05">
        <w:rPr>
          <w:rFonts w:ascii="Times New Roman" w:hAnsi="Times New Roman" w:cs="Times New Roman"/>
          <w:color w:val="FF0000"/>
          <w:sz w:val="24"/>
          <w:szCs w:val="24"/>
          <w:u w:val="single"/>
        </w:rPr>
        <w:t>El temor del Gobierno era que se repitiera un escándalo similar al de Lehman Brothers, así que se puso en marcha una batería de medidas para reforzar los controles contenidas en una ley de 848 páginas conocida como Dodd Frank. Sin embargo, pese al exhaustivo trabajo de legisladores y reguladores, los controles siguen siendo insuficientes</w:t>
      </w:r>
      <w:r w:rsidRPr="00261E64">
        <w:rPr>
          <w:rFonts w:ascii="Times New Roman" w:hAnsi="Times New Roman" w:cs="Times New Roman"/>
          <w:sz w:val="24"/>
          <w:szCs w:val="24"/>
        </w:rPr>
        <w:t xml:space="preserve">. El mayor escándalo financiero desde la quiebra de Lehman Brothers afectó, precisamente, al banco cuya imagen había salido más fortalecida de la crisis: Wells Fargo. La entidad se convirtió rápidamente en la primera del sector por capitalización bursátil, con una reputación intachable de aversión al riesgo. En 2016, sin embargo, trascendió que los empleados del banco llevaban años abriendo cuentas falsas, sin el conocimiento de los clientes, para cumplir con las duras exigencias </w:t>
      </w:r>
      <w:r w:rsidRPr="00261E64">
        <w:rPr>
          <w:rFonts w:ascii="Times New Roman" w:hAnsi="Times New Roman" w:cs="Times New Roman"/>
          <w:sz w:val="24"/>
          <w:szCs w:val="24"/>
        </w:rPr>
        <w:lastRenderedPageBreak/>
        <w:t>impuestas por la dirección. El escándalo, que afectó a dos millones de cuentas bancarias y provocó 5.300 despidos, dejó en evidencia más deficiencias y desembocó en la salida de su consejero delegado desde 2007, John Stumpf. Su sustituto, Timothy Sloan, también se ha visto obligado a dejar las riendas ante su incapacidad de cerrar la crisis. Wells Fargo lleva seis meses en proceso abierto de búsqued</w:t>
      </w:r>
      <w:r>
        <w:rPr>
          <w:rFonts w:ascii="Times New Roman" w:hAnsi="Times New Roman" w:cs="Times New Roman"/>
          <w:sz w:val="24"/>
          <w:szCs w:val="24"/>
        </w:rPr>
        <w:t>a de un nuevo primer ejecutivo.</w:t>
      </w:r>
    </w:p>
    <w:p w:rsidR="00451231" w:rsidRPr="00261E64" w:rsidRDefault="00451231" w:rsidP="00451231">
      <w:pPr>
        <w:spacing w:line="240" w:lineRule="auto"/>
        <w:jc w:val="both"/>
        <w:rPr>
          <w:rFonts w:ascii="Times New Roman" w:hAnsi="Times New Roman" w:cs="Times New Roman"/>
          <w:sz w:val="24"/>
          <w:szCs w:val="24"/>
        </w:rPr>
      </w:pPr>
      <w:r w:rsidRPr="00261E64">
        <w:rPr>
          <w:rFonts w:ascii="Times New Roman" w:hAnsi="Times New Roman" w:cs="Times New Roman"/>
          <w:sz w:val="24"/>
          <w:szCs w:val="24"/>
        </w:rPr>
        <w:t>El epicentro del desa</w:t>
      </w:r>
      <w:r>
        <w:rPr>
          <w:rFonts w:ascii="Times New Roman" w:hAnsi="Times New Roman" w:cs="Times New Roman"/>
          <w:sz w:val="24"/>
          <w:szCs w:val="24"/>
        </w:rPr>
        <w:t>stre financiero sigue sufriendo</w:t>
      </w:r>
    </w:p>
    <w:p w:rsidR="00451231" w:rsidRPr="00261E64" w:rsidRDefault="00893CB5" w:rsidP="00451231">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La “zona cero”</w:t>
      </w:r>
      <w:r w:rsidR="00451231" w:rsidRPr="00386FA6">
        <w:rPr>
          <w:rFonts w:ascii="Times New Roman" w:hAnsi="Times New Roman" w:cs="Times New Roman"/>
          <w:color w:val="FF0000"/>
          <w:sz w:val="24"/>
          <w:szCs w:val="24"/>
          <w:u w:val="single"/>
        </w:rPr>
        <w:t xml:space="preserve"> del terremoto de Lehman Brothers se encuentra en la industria de valores de Nueva York, cuyas heridas nunca se cerrarán del todo.</w:t>
      </w:r>
      <w:r w:rsidR="00451231" w:rsidRPr="00386FA6">
        <w:rPr>
          <w:rFonts w:ascii="Times New Roman" w:hAnsi="Times New Roman" w:cs="Times New Roman"/>
          <w:color w:val="FF0000"/>
          <w:sz w:val="24"/>
          <w:szCs w:val="24"/>
        </w:rPr>
        <w:t xml:space="preserve"> </w:t>
      </w:r>
      <w:r w:rsidR="00451231" w:rsidRPr="00261E64">
        <w:rPr>
          <w:rFonts w:ascii="Times New Roman" w:hAnsi="Times New Roman" w:cs="Times New Roman"/>
          <w:sz w:val="24"/>
          <w:szCs w:val="24"/>
        </w:rPr>
        <w:t>Los bonus, símbolo del poderío económico del sector más importante de Manhattan, no han recuperado los niveles de 2007 y cayeron un 17% el año pasado, hasta una media de 153.700 dólares. En total, la industria de valores de Nueva York repartió en efectivo 27.500 millones de dólares, por debajo de los 30.000 millones de dólares de 2007. Por su parte, las cifras de empleo siguen recuperándose, pero la industria de valores es todavía un 4% más pequeña que hace una década, con 181.300 puestos de trabajo. En contraste, la fuerza laboral en el resto de sectores de Nueva York se ha impulsado un 25% desde 2007. Los empleados de la industria financiera siguen siendo, en cualquier caso, los mejor pagados. Según la oficina del auditor de Nueva York, Thomas DiNapoli, el sueldo medio, incluyendo bonus, se situó en 422.500 dólares en 2017 (últimos datos disponibles), más de cinco veces por encima de la media, fijada en 77.100 dólares. Casi una cuarta parte de los empleados del sector ganan más de 250.000 dólare</w:t>
      </w:r>
      <w:r w:rsidR="00451231">
        <w:rPr>
          <w:rFonts w:ascii="Times New Roman" w:hAnsi="Times New Roman" w:cs="Times New Roman"/>
          <w:sz w:val="24"/>
          <w:szCs w:val="24"/>
        </w:rPr>
        <w:t>s, frente al 3% del resto.</w:t>
      </w:r>
    </w:p>
    <w:p w:rsidR="00451231" w:rsidRPr="00261E64" w:rsidRDefault="00451231" w:rsidP="00451231">
      <w:pPr>
        <w:spacing w:line="240" w:lineRule="auto"/>
        <w:jc w:val="both"/>
        <w:rPr>
          <w:rFonts w:ascii="Times New Roman" w:hAnsi="Times New Roman" w:cs="Times New Roman"/>
          <w:sz w:val="24"/>
          <w:szCs w:val="24"/>
        </w:rPr>
      </w:pPr>
      <w:r w:rsidRPr="00386FA6">
        <w:rPr>
          <w:rFonts w:ascii="Times New Roman" w:hAnsi="Times New Roman" w:cs="Times New Roman"/>
          <w:sz w:val="24"/>
          <w:szCs w:val="24"/>
          <w:u w:val="single"/>
        </w:rPr>
        <w:t>La industria de valores supone menos del 5% de los empleos privados de Nueva York, pero implica la mayor fuente de ingresos tanto para la ciudad como para el Estado. Se calcula que el sector aporta el 18% de los impuestos recaudados por el Estado y el 7% de los de la ciudad.</w:t>
      </w:r>
      <w:r w:rsidRPr="00261E64">
        <w:rPr>
          <w:rFonts w:ascii="Times New Roman" w:hAnsi="Times New Roman" w:cs="Times New Roman"/>
          <w:sz w:val="24"/>
          <w:szCs w:val="24"/>
        </w:rPr>
        <w:t xml:space="preserve"> Las perspectivas, sin embargo, adelantan una caída de más del 9% de los bonus este año, lo que recortar</w:t>
      </w:r>
      <w:r>
        <w:rPr>
          <w:rFonts w:ascii="Times New Roman" w:hAnsi="Times New Roman" w:cs="Times New Roman"/>
          <w:sz w:val="24"/>
          <w:szCs w:val="24"/>
        </w:rPr>
        <w:t>á el presupuesto de Nueva York.</w:t>
      </w:r>
    </w:p>
    <w:p w:rsidR="00451231" w:rsidRPr="00386FA6" w:rsidRDefault="00451231" w:rsidP="00451231">
      <w:pPr>
        <w:spacing w:line="240" w:lineRule="auto"/>
        <w:jc w:val="both"/>
        <w:rPr>
          <w:rFonts w:ascii="Times New Roman" w:hAnsi="Times New Roman" w:cs="Times New Roman"/>
          <w:sz w:val="24"/>
          <w:szCs w:val="24"/>
          <w:u w:val="single"/>
        </w:rPr>
      </w:pPr>
      <w:r w:rsidRPr="00386FA6">
        <w:rPr>
          <w:rFonts w:ascii="Times New Roman" w:hAnsi="Times New Roman" w:cs="Times New Roman"/>
          <w:sz w:val="24"/>
          <w:szCs w:val="24"/>
          <w:u w:val="single"/>
        </w:rPr>
        <w:t>Como contrapartida, los beneficios por operaciones en la Bolsa de Nueva York se impulsaron un 11% en 2018, hasta 27.300 millones de dólares, gracias a una subida de los ingresos del 6%, hasta 163.000 millones de dólares, el mayor ritmo de crecimiento desde 2012.</w:t>
      </w:r>
    </w:p>
    <w:p w:rsidR="00451231" w:rsidRPr="00386FA6" w:rsidRDefault="00451231" w:rsidP="00451231">
      <w:pPr>
        <w:spacing w:line="240" w:lineRule="auto"/>
        <w:jc w:val="both"/>
        <w:rPr>
          <w:rFonts w:ascii="Times New Roman" w:hAnsi="Times New Roman" w:cs="Times New Roman"/>
          <w:sz w:val="24"/>
          <w:szCs w:val="24"/>
          <w:u w:val="single"/>
        </w:rPr>
      </w:pPr>
      <w:r w:rsidRPr="00386FA6">
        <w:rPr>
          <w:rFonts w:ascii="Times New Roman" w:hAnsi="Times New Roman" w:cs="Times New Roman"/>
          <w:sz w:val="24"/>
          <w:szCs w:val="24"/>
          <w:u w:val="single"/>
        </w:rPr>
        <w:t>Pese a que el Ayuntamiento de Nueva York lleva tiempo tratando de reducir su dependencia del sector, el proceso es complicado. Se calcula que uno de cada once trabajos está relacionado, directa o indirectamente, con la industria de valores.</w:t>
      </w:r>
    </w:p>
    <w:p w:rsidR="00451231" w:rsidRPr="006A61F5" w:rsidRDefault="00451231" w:rsidP="00451231">
      <w:pPr>
        <w:spacing w:line="240" w:lineRule="auto"/>
        <w:jc w:val="both"/>
        <w:rPr>
          <w:rFonts w:ascii="Times New Roman" w:hAnsi="Times New Roman" w:cs="Times New Roman"/>
          <w:sz w:val="24"/>
          <w:szCs w:val="24"/>
        </w:rPr>
      </w:pPr>
      <w:r w:rsidRPr="006A61F5">
        <w:rPr>
          <w:rFonts w:ascii="Times New Roman" w:hAnsi="Times New Roman" w:cs="Times New Roman"/>
          <w:sz w:val="24"/>
          <w:szCs w:val="24"/>
        </w:rPr>
        <w:t xml:space="preserve">- </w:t>
      </w:r>
      <w:r w:rsidRPr="006A61F5">
        <w:rPr>
          <w:rFonts w:ascii="Times New Roman" w:hAnsi="Times New Roman" w:cs="Times New Roman"/>
          <w:sz w:val="24"/>
          <w:szCs w:val="24"/>
          <w:u w:val="single"/>
        </w:rPr>
        <w:t>El mundo al revés de los tipos cero, ¿pagar por el depósito y cobrar por la hipoteca?</w:t>
      </w:r>
      <w:r w:rsidRPr="006A61F5">
        <w:rPr>
          <w:rFonts w:ascii="Times New Roman" w:hAnsi="Times New Roman" w:cs="Times New Roman"/>
          <w:sz w:val="24"/>
          <w:szCs w:val="24"/>
        </w:rPr>
        <w:t xml:space="preserve"> (Cinco Días - </w:t>
      </w:r>
      <w:r w:rsidRPr="006A61F5">
        <w:rPr>
          <w:rFonts w:ascii="Times New Roman" w:hAnsi="Times New Roman" w:cs="Times New Roman"/>
          <w:b/>
          <w:sz w:val="24"/>
          <w:szCs w:val="24"/>
        </w:rPr>
        <w:t>20/10/19</w:t>
      </w:r>
      <w:r w:rsidRPr="006A61F5">
        <w:rPr>
          <w:rFonts w:ascii="Times New Roman" w:hAnsi="Times New Roman" w:cs="Times New Roman"/>
          <w:sz w:val="24"/>
          <w:szCs w:val="24"/>
        </w:rPr>
        <w:t>)</w:t>
      </w:r>
    </w:p>
    <w:p w:rsidR="00451231" w:rsidRDefault="00451231" w:rsidP="00451231">
      <w:pPr>
        <w:spacing w:line="240" w:lineRule="auto"/>
        <w:jc w:val="both"/>
        <w:rPr>
          <w:rFonts w:ascii="Times New Roman" w:hAnsi="Times New Roman" w:cs="Times New Roman"/>
          <w:sz w:val="24"/>
          <w:szCs w:val="24"/>
        </w:rPr>
      </w:pPr>
      <w:r w:rsidRPr="00A823EB">
        <w:rPr>
          <w:rFonts w:ascii="Times New Roman" w:hAnsi="Times New Roman" w:cs="Times New Roman"/>
          <w:sz w:val="24"/>
          <w:szCs w:val="24"/>
        </w:rPr>
        <w:t>Los bancos españoles han comenzado a cobrar por los depósitos a grandes empresas y clientes institucionales, aunque rechazan llegar a cobrar al pequeño ahorrador</w:t>
      </w:r>
    </w:p>
    <w:p w:rsidR="00451231" w:rsidRDefault="00451231" w:rsidP="00451231">
      <w:pPr>
        <w:spacing w:line="240" w:lineRule="auto"/>
        <w:jc w:val="both"/>
        <w:rPr>
          <w:rFonts w:ascii="Times New Roman" w:hAnsi="Times New Roman" w:cs="Times New Roman"/>
          <w:sz w:val="24"/>
          <w:szCs w:val="24"/>
        </w:rPr>
      </w:pPr>
      <w:r>
        <w:rPr>
          <w:rFonts w:ascii="Times New Roman" w:hAnsi="Times New Roman" w:cs="Times New Roman"/>
          <w:sz w:val="24"/>
          <w:szCs w:val="24"/>
        </w:rPr>
        <w:t>(Por Nuria Salobral)</w:t>
      </w:r>
    </w:p>
    <w:p w:rsidR="00451231" w:rsidRPr="00A823EB" w:rsidRDefault="00451231" w:rsidP="00451231">
      <w:pPr>
        <w:spacing w:line="240" w:lineRule="auto"/>
        <w:jc w:val="both"/>
        <w:rPr>
          <w:rFonts w:ascii="Times New Roman" w:hAnsi="Times New Roman" w:cs="Times New Roman"/>
          <w:sz w:val="24"/>
          <w:szCs w:val="24"/>
        </w:rPr>
      </w:pPr>
      <w:r w:rsidRPr="00A823EB">
        <w:rPr>
          <w:rFonts w:ascii="Times New Roman" w:hAnsi="Times New Roman" w:cs="Times New Roman"/>
          <w:sz w:val="24"/>
          <w:szCs w:val="24"/>
        </w:rPr>
        <w:t>Pagar por el depósito y cobrar por la hipoteca. La era de los tipos negativos está conduciendo a un escenario impensable y extremo para el ahorro y la actividad bancaria. Y esta situación insólita ha comenzado a llegar a la banca española: las entidades han empezado a cobrar por los depósitos de las empresas y hay ya clientes con hipotecas a un tipo de interés variable que han quedado por debajo de cero y a los que, si bien no se les paga por ese tipo negativo, sí</w:t>
      </w:r>
      <w:r>
        <w:rPr>
          <w:rFonts w:ascii="Times New Roman" w:hAnsi="Times New Roman" w:cs="Times New Roman"/>
          <w:sz w:val="24"/>
          <w:szCs w:val="24"/>
        </w:rPr>
        <w:t xml:space="preserve"> han dejado de pagar intereses.</w:t>
      </w:r>
    </w:p>
    <w:p w:rsidR="00451231" w:rsidRDefault="00451231" w:rsidP="00451231">
      <w:pPr>
        <w:spacing w:line="240" w:lineRule="auto"/>
        <w:jc w:val="both"/>
        <w:rPr>
          <w:rFonts w:ascii="Times New Roman" w:hAnsi="Times New Roman" w:cs="Times New Roman"/>
          <w:sz w:val="24"/>
          <w:szCs w:val="24"/>
        </w:rPr>
      </w:pPr>
    </w:p>
    <w:p w:rsidR="00451231" w:rsidRDefault="00451231" w:rsidP="00451231">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0EAD3527" wp14:editId="25DCD663">
            <wp:extent cx="5731510" cy="3158179"/>
            <wp:effectExtent l="0" t="0" r="2540" b="4445"/>
            <wp:docPr id="23" name="Imagen 23" descr="Depósitos ban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ósitos banca"/>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731510" cy="3158179"/>
                    </a:xfrm>
                    <a:prstGeom prst="rect">
                      <a:avLst/>
                    </a:prstGeom>
                    <a:noFill/>
                    <a:ln>
                      <a:noFill/>
                    </a:ln>
                  </pic:spPr>
                </pic:pic>
              </a:graphicData>
            </a:graphic>
          </wp:inline>
        </w:drawing>
      </w:r>
    </w:p>
    <w:p w:rsidR="00451231" w:rsidRPr="00A823EB" w:rsidRDefault="00451231" w:rsidP="00451231">
      <w:pPr>
        <w:spacing w:line="240" w:lineRule="auto"/>
        <w:jc w:val="both"/>
        <w:rPr>
          <w:rFonts w:ascii="Times New Roman" w:hAnsi="Times New Roman" w:cs="Times New Roman"/>
          <w:sz w:val="24"/>
          <w:szCs w:val="24"/>
        </w:rPr>
      </w:pPr>
      <w:r w:rsidRPr="00A823EB">
        <w:rPr>
          <w:rFonts w:ascii="Times New Roman" w:hAnsi="Times New Roman" w:cs="Times New Roman"/>
          <w:sz w:val="24"/>
          <w:szCs w:val="24"/>
        </w:rPr>
        <w:t>El fenómeno aún está poco extendido pero es una clara muestra de cómo los tipos negativos están haciendo saltar las costuras de la banca tradicional. El derrumbe del euríbor a doce meses, la referencia a la que se revisa la inmensa mayoría de hipotecas en nuestro país, ha llevado a terreno negativo el interés de préstamos hipotecarios que se contrataron hace más de una década con diferenciales por debajo de los 30 puntos básicos. Y la decisión del BCE de rebajar aún más,</w:t>
      </w:r>
      <w:r w:rsidR="00893CB5">
        <w:rPr>
          <w:rFonts w:ascii="Times New Roman" w:hAnsi="Times New Roman" w:cs="Times New Roman"/>
          <w:sz w:val="24"/>
          <w:szCs w:val="24"/>
        </w:rPr>
        <w:t xml:space="preserve"> al -0,5%, la tasa de depósito -</w:t>
      </w:r>
      <w:r w:rsidRPr="00A823EB">
        <w:rPr>
          <w:rFonts w:ascii="Times New Roman" w:hAnsi="Times New Roman" w:cs="Times New Roman"/>
          <w:sz w:val="24"/>
          <w:szCs w:val="24"/>
        </w:rPr>
        <w:t>que se aplica al exceso de liquidez de la banca– ha terminado por empujar a los bancos a cobrar por los depósitos a empresas.</w:t>
      </w:r>
    </w:p>
    <w:p w:rsidR="00451231" w:rsidRPr="00A823EB" w:rsidRDefault="00451231" w:rsidP="00451231">
      <w:pPr>
        <w:spacing w:line="240" w:lineRule="auto"/>
        <w:jc w:val="both"/>
        <w:rPr>
          <w:rFonts w:ascii="Times New Roman" w:hAnsi="Times New Roman" w:cs="Times New Roman"/>
          <w:sz w:val="24"/>
          <w:szCs w:val="24"/>
        </w:rPr>
      </w:pPr>
      <w:r w:rsidRPr="00A823EB">
        <w:rPr>
          <w:rFonts w:ascii="Times New Roman" w:hAnsi="Times New Roman" w:cs="Times New Roman"/>
          <w:sz w:val="24"/>
          <w:szCs w:val="24"/>
        </w:rPr>
        <w:t>Es el primer paso en la búsqueda desesperada por sacar algo de margen al maltrecho negocio bancario, que se ve cercado por numerosos frentes. Un recorte de costes, con ajustes de plantilla y cierre de oficinas, que no da mucho más de sí. Una deuda soberana, el gran activo libre de riesgo, con rentabilidades mínimas que no contribuyen a los ingresos financieros. Una actividad crediticia en retroceso ante el miedo a la contracción económica y en la que los tipos cero empujan a bajar los precios. Y una estructura de ahorro y aversión al riesgo inamovible, que apenas desplaza el dinero hacia otros productos financieros, como los fondos de inversión, a los que sí se podría sacar algo más de j</w:t>
      </w:r>
      <w:r>
        <w:rPr>
          <w:rFonts w:ascii="Times New Roman" w:hAnsi="Times New Roman" w:cs="Times New Roman"/>
          <w:sz w:val="24"/>
          <w:szCs w:val="24"/>
        </w:rPr>
        <w:t>ugo con el cobro de comisiones.</w:t>
      </w:r>
    </w:p>
    <w:p w:rsidR="00451231" w:rsidRPr="00A823EB" w:rsidRDefault="00451231" w:rsidP="00451231">
      <w:pPr>
        <w:spacing w:line="240" w:lineRule="auto"/>
        <w:jc w:val="both"/>
        <w:rPr>
          <w:rFonts w:ascii="Times New Roman" w:hAnsi="Times New Roman" w:cs="Times New Roman"/>
          <w:sz w:val="24"/>
          <w:szCs w:val="24"/>
        </w:rPr>
      </w:pPr>
      <w:r w:rsidRPr="00A823EB">
        <w:rPr>
          <w:rFonts w:ascii="Times New Roman" w:hAnsi="Times New Roman" w:cs="Times New Roman"/>
          <w:sz w:val="24"/>
          <w:szCs w:val="24"/>
        </w:rPr>
        <w:t>Con este panorama, el cobro a los clientes por sus depósitos ha terminado por llegar, aunque la gran línea roja que no desea cruzar la banca está en el ahorro de los particulares. Las entidades no se plantean penalizar los depósitos del pequeño ahorrador, una medida que dinamitaría la relación con el cliente y minaría la imagen pública que a duras penas está reconstruyendo el sector bancario tras los duros tiempos del rescate financiero y escándalos como el de las participaciones pre</w:t>
      </w:r>
      <w:r>
        <w:rPr>
          <w:rFonts w:ascii="Times New Roman" w:hAnsi="Times New Roman" w:cs="Times New Roman"/>
          <w:sz w:val="24"/>
          <w:szCs w:val="24"/>
        </w:rPr>
        <w:t>ferentes o las cláusulas suelo.</w:t>
      </w:r>
    </w:p>
    <w:p w:rsidR="00451231" w:rsidRPr="00A823EB" w:rsidRDefault="00451231" w:rsidP="00451231">
      <w:pPr>
        <w:spacing w:line="240" w:lineRule="auto"/>
        <w:jc w:val="both"/>
        <w:rPr>
          <w:rFonts w:ascii="Times New Roman" w:hAnsi="Times New Roman" w:cs="Times New Roman"/>
          <w:sz w:val="24"/>
          <w:szCs w:val="24"/>
        </w:rPr>
      </w:pPr>
      <w:r w:rsidRPr="00A823EB">
        <w:rPr>
          <w:rFonts w:ascii="Times New Roman" w:hAnsi="Times New Roman" w:cs="Times New Roman"/>
          <w:sz w:val="24"/>
          <w:szCs w:val="24"/>
        </w:rPr>
        <w:t>“No tenemos ningún plan de cobrar a los particulares, autónomos ni microempresas”, aseguran en Bankia, donde sí han comenzado a cobrar por los depósitos de empresas. Según explican en la entidad, se les cobra siempre y cuando so</w:t>
      </w:r>
      <w:r w:rsidR="00893CB5">
        <w:rPr>
          <w:rFonts w:ascii="Times New Roman" w:hAnsi="Times New Roman" w:cs="Times New Roman"/>
          <w:sz w:val="24"/>
          <w:szCs w:val="24"/>
        </w:rPr>
        <w:t>lo tengan posiciones en pasivo -</w:t>
      </w:r>
      <w:r w:rsidRPr="00A823EB">
        <w:rPr>
          <w:rFonts w:ascii="Times New Roman" w:hAnsi="Times New Roman" w:cs="Times New Roman"/>
          <w:sz w:val="24"/>
          <w:szCs w:val="24"/>
        </w:rPr>
        <w:t>sin que s</w:t>
      </w:r>
      <w:r w:rsidR="00893CB5">
        <w:rPr>
          <w:rFonts w:ascii="Times New Roman" w:hAnsi="Times New Roman" w:cs="Times New Roman"/>
          <w:sz w:val="24"/>
          <w:szCs w:val="24"/>
        </w:rPr>
        <w:t>e les haya concedido un crédito-</w:t>
      </w:r>
      <w:r w:rsidRPr="00A823EB">
        <w:rPr>
          <w:rFonts w:ascii="Times New Roman" w:hAnsi="Times New Roman" w:cs="Times New Roman"/>
          <w:sz w:val="24"/>
          <w:szCs w:val="24"/>
        </w:rPr>
        <w:t xml:space="preserve"> y no sean inferiores al menos a los 500.000 euros, ya sea en depósitos o cuentas a la vista.</w:t>
      </w:r>
    </w:p>
    <w:p w:rsidR="00451231" w:rsidRPr="00A823EB" w:rsidRDefault="00451231" w:rsidP="00451231">
      <w:pPr>
        <w:spacing w:line="240" w:lineRule="auto"/>
        <w:jc w:val="both"/>
        <w:rPr>
          <w:rFonts w:ascii="Times New Roman" w:hAnsi="Times New Roman" w:cs="Times New Roman"/>
          <w:sz w:val="24"/>
          <w:szCs w:val="24"/>
        </w:rPr>
      </w:pPr>
      <w:r w:rsidRPr="00A823EB">
        <w:rPr>
          <w:rFonts w:ascii="Times New Roman" w:hAnsi="Times New Roman" w:cs="Times New Roman"/>
          <w:sz w:val="24"/>
          <w:szCs w:val="24"/>
        </w:rPr>
        <w:t xml:space="preserve">En CaixaBank también reconocen que están cobrando por los depósitos de grandes empresas, al igual que en Bankinter, BBVA y Sabadell. Y en Santander afirman que lo están haciendo </w:t>
      </w:r>
      <w:r w:rsidRPr="00A823EB">
        <w:rPr>
          <w:rFonts w:ascii="Times New Roman" w:hAnsi="Times New Roman" w:cs="Times New Roman"/>
          <w:sz w:val="24"/>
          <w:szCs w:val="24"/>
        </w:rPr>
        <w:lastRenderedPageBreak/>
        <w:t>con determinados clientes institucionales. Las entidades coinciden en que tal penalización va a depender siempre de la vinculación comercial con el banco y de</w:t>
      </w:r>
      <w:r>
        <w:rPr>
          <w:rFonts w:ascii="Times New Roman" w:hAnsi="Times New Roman" w:cs="Times New Roman"/>
          <w:sz w:val="24"/>
          <w:szCs w:val="24"/>
        </w:rPr>
        <w:t>l volumen de ahorro depositado.</w:t>
      </w:r>
    </w:p>
    <w:p w:rsidR="00451231" w:rsidRPr="00A823EB" w:rsidRDefault="00451231" w:rsidP="00451231">
      <w:pPr>
        <w:spacing w:line="240" w:lineRule="auto"/>
        <w:jc w:val="both"/>
        <w:rPr>
          <w:rFonts w:ascii="Times New Roman" w:hAnsi="Times New Roman" w:cs="Times New Roman"/>
          <w:sz w:val="24"/>
          <w:szCs w:val="24"/>
        </w:rPr>
      </w:pPr>
      <w:r w:rsidRPr="00A823EB">
        <w:rPr>
          <w:rFonts w:ascii="Times New Roman" w:hAnsi="Times New Roman" w:cs="Times New Roman"/>
          <w:sz w:val="24"/>
          <w:szCs w:val="24"/>
        </w:rPr>
        <w:t xml:space="preserve">Así, una gran </w:t>
      </w:r>
      <w:r w:rsidR="00893CB5">
        <w:rPr>
          <w:rFonts w:ascii="Times New Roman" w:hAnsi="Times New Roman" w:cs="Times New Roman"/>
          <w:sz w:val="24"/>
          <w:szCs w:val="24"/>
        </w:rPr>
        <w:t>empresa que no genere negocio -</w:t>
      </w:r>
      <w:r w:rsidRPr="00A823EB">
        <w:rPr>
          <w:rFonts w:ascii="Times New Roman" w:hAnsi="Times New Roman" w:cs="Times New Roman"/>
          <w:sz w:val="24"/>
          <w:szCs w:val="24"/>
        </w:rPr>
        <w:t>a través por ejemplo de la concesión de crédito o de la contra</w:t>
      </w:r>
      <w:r w:rsidR="00893CB5">
        <w:rPr>
          <w:rFonts w:ascii="Times New Roman" w:hAnsi="Times New Roman" w:cs="Times New Roman"/>
          <w:sz w:val="24"/>
          <w:szCs w:val="24"/>
        </w:rPr>
        <w:t>tación de servicios financieros-</w:t>
      </w:r>
      <w:r w:rsidRPr="00A823EB">
        <w:rPr>
          <w:rFonts w:ascii="Times New Roman" w:hAnsi="Times New Roman" w:cs="Times New Roman"/>
          <w:sz w:val="24"/>
          <w:szCs w:val="24"/>
        </w:rPr>
        <w:t xml:space="preserve"> y tenga una gran posición de liquidez depositada en un banco tendrá todas las papeletas para tener que pagar por sus depósitos o incluso por su liquidez en cuenta corriente. Fuentes financieras apuntan que la penalización se concentra en los depósitos a menor plazo y puede oscilar entre el 0,1% y el 0,4%.</w:t>
      </w:r>
    </w:p>
    <w:p w:rsidR="00451231" w:rsidRPr="00A823EB" w:rsidRDefault="00451231" w:rsidP="00451231">
      <w:pPr>
        <w:spacing w:line="240" w:lineRule="auto"/>
        <w:jc w:val="both"/>
        <w:rPr>
          <w:rFonts w:ascii="Times New Roman" w:hAnsi="Times New Roman" w:cs="Times New Roman"/>
          <w:sz w:val="24"/>
          <w:szCs w:val="24"/>
        </w:rPr>
      </w:pPr>
      <w:r w:rsidRPr="00A823EB">
        <w:rPr>
          <w:rFonts w:ascii="Times New Roman" w:hAnsi="Times New Roman" w:cs="Times New Roman"/>
          <w:sz w:val="24"/>
          <w:szCs w:val="24"/>
        </w:rPr>
        <w:t>La posibilidad de que los particulares lleguen a pagar por sus ahorros en el banco es tabú. Los hogares españoles tienen en depósitos a plazo casi 150.000 millones de euros y 686.263 millones de euros en cuentas a la vista, según datos del Banco de España, y la tendencia observada en los últimos años es de reducción de las imposiciones a plazo en favor de la liquidez. La rebaja hasta prácticamente cero de la remuneración de los depósitos y la creciente aversión al riesgo de las familias españolas, cada vez más preocupadas por la desaceleración económica, ha acelerado este año la entrada de dinero en cuentas a la vista. Hasta agosto registran un aumento de 40.183 millones de euros, mientras los depósitos a plazo desciend</w:t>
      </w:r>
      <w:r>
        <w:rPr>
          <w:rFonts w:ascii="Times New Roman" w:hAnsi="Times New Roman" w:cs="Times New Roman"/>
          <w:sz w:val="24"/>
          <w:szCs w:val="24"/>
        </w:rPr>
        <w:t>en en 13.600 millones de euros.</w:t>
      </w:r>
    </w:p>
    <w:p w:rsidR="00451231" w:rsidRPr="00A823EB" w:rsidRDefault="00451231" w:rsidP="00451231">
      <w:pPr>
        <w:spacing w:line="240" w:lineRule="auto"/>
        <w:jc w:val="both"/>
        <w:rPr>
          <w:rFonts w:ascii="Times New Roman" w:hAnsi="Times New Roman" w:cs="Times New Roman"/>
          <w:sz w:val="24"/>
          <w:szCs w:val="24"/>
        </w:rPr>
      </w:pPr>
      <w:r w:rsidRPr="00A823EB">
        <w:rPr>
          <w:rFonts w:ascii="Times New Roman" w:hAnsi="Times New Roman" w:cs="Times New Roman"/>
          <w:sz w:val="24"/>
          <w:szCs w:val="24"/>
        </w:rPr>
        <w:t>“Los depósitos a la vista se han convertido en un activo refugio, hay una clara aversión al riesgo en las familias. Además, están cayendo las suscripciones netas a fondos de inversión pese a la revalorización del mercado”, explica Federica Troiano, experta de AFI. El balance del año a cierre del mes de septiembre se salda con salidas netas en los fondos de inversión por 88 millones de euros, con una rentabilidad media acumulada del 5,5%, a años luz de los nuevos depósitos a</w:t>
      </w:r>
      <w:r>
        <w:rPr>
          <w:rFonts w:ascii="Times New Roman" w:hAnsi="Times New Roman" w:cs="Times New Roman"/>
          <w:sz w:val="24"/>
          <w:szCs w:val="24"/>
        </w:rPr>
        <w:t xml:space="preserve"> plazo.</w:t>
      </w:r>
    </w:p>
    <w:p w:rsidR="00451231" w:rsidRPr="00A823EB" w:rsidRDefault="00451231" w:rsidP="00451231">
      <w:pPr>
        <w:spacing w:line="240" w:lineRule="auto"/>
        <w:jc w:val="both"/>
        <w:rPr>
          <w:rFonts w:ascii="Times New Roman" w:hAnsi="Times New Roman" w:cs="Times New Roman"/>
          <w:sz w:val="24"/>
          <w:szCs w:val="24"/>
        </w:rPr>
      </w:pPr>
      <w:r w:rsidRPr="00A823EB">
        <w:rPr>
          <w:rFonts w:ascii="Times New Roman" w:hAnsi="Times New Roman" w:cs="Times New Roman"/>
          <w:sz w:val="24"/>
          <w:szCs w:val="24"/>
        </w:rPr>
        <w:t xml:space="preserve">“La estructura del ahorro no ha cambiado pese a la nula rentabilidad de los depósitos, que ha seguido cayendo sin que eso haya trasladado el dinero a otros productos. Solo se mantienen de forma puntual algunas promociones de cuentas nómina”, señala Antonio Gallardo, analista de iahorro.com. La cuenta nómina de Bankinter es una de las escasas supervivientes, al ofrecer un 5% TAE el primer año aunque para </w:t>
      </w:r>
      <w:r>
        <w:rPr>
          <w:rFonts w:ascii="Times New Roman" w:hAnsi="Times New Roman" w:cs="Times New Roman"/>
          <w:sz w:val="24"/>
          <w:szCs w:val="24"/>
        </w:rPr>
        <w:t>un saldo máximo de 5.000 euros.</w:t>
      </w:r>
    </w:p>
    <w:p w:rsidR="00451231" w:rsidRPr="00A823EB" w:rsidRDefault="00451231" w:rsidP="00451231">
      <w:pPr>
        <w:spacing w:line="240" w:lineRule="auto"/>
        <w:jc w:val="both"/>
        <w:rPr>
          <w:rFonts w:ascii="Times New Roman" w:hAnsi="Times New Roman" w:cs="Times New Roman"/>
          <w:sz w:val="24"/>
          <w:szCs w:val="24"/>
        </w:rPr>
      </w:pPr>
      <w:r w:rsidRPr="00A823EB">
        <w:rPr>
          <w:rFonts w:ascii="Times New Roman" w:hAnsi="Times New Roman" w:cs="Times New Roman"/>
          <w:sz w:val="24"/>
          <w:szCs w:val="24"/>
        </w:rPr>
        <w:t>Los depósitos a plazo, sin perspectiva alguna de mejora de rentabilidad, han desaparecido incluso del escaparate bancario. En Bankia reconocen que no los comercializan. “Es un producto que en este momento no tiene sentido porque implica tener los ahorros sin posibilidad de movimiento, sin obtener ninguna rentabilidad. Para eso es mejor una cuenta corriente al uso, en caso de que no se quiera invertir de ninguna manera”, resumen en la entidad. En Santander, reconocen que la apuesta por la Cuenta 1,2,3 desterró al depósito de su oferta y no ha vuelto al escaparate a pesar de la pérdid</w:t>
      </w:r>
      <w:r>
        <w:rPr>
          <w:rFonts w:ascii="Times New Roman" w:hAnsi="Times New Roman" w:cs="Times New Roman"/>
          <w:sz w:val="24"/>
          <w:szCs w:val="24"/>
        </w:rPr>
        <w:t>a de rentabilidad de la cuenta.</w:t>
      </w:r>
    </w:p>
    <w:p w:rsidR="00451231" w:rsidRPr="00A823EB" w:rsidRDefault="00451231" w:rsidP="00451231">
      <w:pPr>
        <w:spacing w:line="240" w:lineRule="auto"/>
        <w:jc w:val="both"/>
        <w:rPr>
          <w:rFonts w:ascii="Times New Roman" w:hAnsi="Times New Roman" w:cs="Times New Roman"/>
          <w:sz w:val="24"/>
          <w:szCs w:val="24"/>
        </w:rPr>
      </w:pPr>
      <w:r w:rsidRPr="00A823EB">
        <w:rPr>
          <w:rFonts w:ascii="Times New Roman" w:hAnsi="Times New Roman" w:cs="Times New Roman"/>
          <w:sz w:val="24"/>
          <w:szCs w:val="24"/>
        </w:rPr>
        <w:t xml:space="preserve">La querencia de los españoles por el ahorro más conservador ha permitido incluso que la banca española esté pagando las menores remuneraciones entre la zona euro sin que ello haya ahuyentado al cliente. Un 0,06% a particulares y el 0,16% a empresas, mientras que la media de la zona euro </w:t>
      </w:r>
      <w:r w:rsidR="00B06D7D" w:rsidRPr="00A823EB">
        <w:rPr>
          <w:rFonts w:ascii="Times New Roman" w:hAnsi="Times New Roman" w:cs="Times New Roman"/>
          <w:sz w:val="24"/>
          <w:szCs w:val="24"/>
        </w:rPr>
        <w:t>están</w:t>
      </w:r>
      <w:r w:rsidRPr="00A823EB">
        <w:rPr>
          <w:rFonts w:ascii="Times New Roman" w:hAnsi="Times New Roman" w:cs="Times New Roman"/>
          <w:sz w:val="24"/>
          <w:szCs w:val="24"/>
        </w:rPr>
        <w:t xml:space="preserve"> en el 0,52% al pequeño aho</w:t>
      </w:r>
      <w:r>
        <w:rPr>
          <w:rFonts w:ascii="Times New Roman" w:hAnsi="Times New Roman" w:cs="Times New Roman"/>
          <w:sz w:val="24"/>
          <w:szCs w:val="24"/>
        </w:rPr>
        <w:t>rrador y el 0,35% a la empresa.</w:t>
      </w:r>
    </w:p>
    <w:p w:rsidR="00451231" w:rsidRDefault="00451231" w:rsidP="00451231">
      <w:pPr>
        <w:spacing w:line="240" w:lineRule="auto"/>
        <w:jc w:val="both"/>
        <w:rPr>
          <w:rFonts w:ascii="Times New Roman" w:hAnsi="Times New Roman" w:cs="Times New Roman"/>
          <w:sz w:val="24"/>
          <w:szCs w:val="24"/>
        </w:rPr>
      </w:pPr>
      <w:r w:rsidRPr="00A823EB">
        <w:rPr>
          <w:rFonts w:ascii="Times New Roman" w:hAnsi="Times New Roman" w:cs="Times New Roman"/>
          <w:sz w:val="24"/>
          <w:szCs w:val="24"/>
        </w:rPr>
        <w:t>La banca española también tiene unos precios para las nuevas hipotecas superiores a la media europea, del 2% frente al 1,52% en el conjunto de la zona euro, una diferencia que se explica en buena parte por el peso de los préstamos a tipo fijo. Sí es común a toda la banca del euro el hecho de no estar pagando al cliente por una hipoteca variable que queda con interés negativo. Por el momento, el sector tampoco contempla la reducción del capital pendiente de amortización como forma de reflejar ese interés negativo.</w:t>
      </w:r>
    </w:p>
    <w:p w:rsidR="00451231" w:rsidRPr="00451231" w:rsidRDefault="00451231" w:rsidP="00451231">
      <w:pPr>
        <w:spacing w:line="240" w:lineRule="auto"/>
        <w:jc w:val="both"/>
        <w:rPr>
          <w:rFonts w:ascii="Times New Roman" w:hAnsi="Times New Roman" w:cs="Times New Roman"/>
          <w:sz w:val="24"/>
          <w:szCs w:val="24"/>
        </w:rPr>
      </w:pPr>
      <w:r w:rsidRPr="00451231">
        <w:rPr>
          <w:rFonts w:ascii="Times New Roman" w:hAnsi="Times New Roman" w:cs="Times New Roman"/>
          <w:sz w:val="24"/>
          <w:szCs w:val="24"/>
        </w:rPr>
        <w:lastRenderedPageBreak/>
        <w:t xml:space="preserve">- </w:t>
      </w:r>
      <w:r w:rsidR="00893CB5">
        <w:rPr>
          <w:rFonts w:ascii="Times New Roman" w:hAnsi="Times New Roman" w:cs="Times New Roman"/>
          <w:sz w:val="24"/>
          <w:szCs w:val="24"/>
          <w:u w:val="single"/>
        </w:rPr>
        <w:t>Georgieva, directora del FMI: “</w:t>
      </w:r>
      <w:r w:rsidRPr="00451231">
        <w:rPr>
          <w:rFonts w:ascii="Times New Roman" w:hAnsi="Times New Roman" w:cs="Times New Roman"/>
          <w:sz w:val="24"/>
          <w:szCs w:val="24"/>
          <w:u w:val="single"/>
        </w:rPr>
        <w:t>El coste de la guerra comercial podría alcanzar el tamaño de toda la economía de Suiza</w:t>
      </w:r>
      <w:r w:rsidR="00893CB5">
        <w:rPr>
          <w:rFonts w:ascii="Times New Roman" w:hAnsi="Times New Roman" w:cs="Times New Roman"/>
          <w:sz w:val="24"/>
          <w:szCs w:val="24"/>
        </w:rPr>
        <w:t>”</w:t>
      </w:r>
      <w:r w:rsidRPr="00451231">
        <w:rPr>
          <w:rFonts w:ascii="Times New Roman" w:hAnsi="Times New Roman" w:cs="Times New Roman"/>
          <w:sz w:val="24"/>
          <w:szCs w:val="24"/>
        </w:rPr>
        <w:t xml:space="preserve"> (El Economista - </w:t>
      </w:r>
      <w:r w:rsidRPr="00451231">
        <w:rPr>
          <w:rFonts w:ascii="Times New Roman" w:hAnsi="Times New Roman" w:cs="Times New Roman"/>
          <w:b/>
          <w:sz w:val="24"/>
          <w:szCs w:val="24"/>
        </w:rPr>
        <w:t>8/10/19</w:t>
      </w:r>
      <w:r w:rsidRPr="00451231">
        <w:rPr>
          <w:rFonts w:ascii="Times New Roman" w:hAnsi="Times New Roman" w:cs="Times New Roman"/>
          <w:sz w:val="24"/>
          <w:szCs w:val="24"/>
        </w:rPr>
        <w:t>)</w:t>
      </w:r>
    </w:p>
    <w:p w:rsidR="00451231" w:rsidRPr="00A877B9" w:rsidRDefault="00451231" w:rsidP="00451231">
      <w:pPr>
        <w:spacing w:line="240" w:lineRule="auto"/>
        <w:jc w:val="both"/>
        <w:rPr>
          <w:rFonts w:ascii="Times New Roman" w:hAnsi="Times New Roman" w:cs="Times New Roman"/>
          <w:color w:val="FF0000"/>
          <w:sz w:val="24"/>
          <w:szCs w:val="24"/>
        </w:rPr>
      </w:pPr>
      <w:r w:rsidRPr="00A877B9">
        <w:rPr>
          <w:rFonts w:ascii="Times New Roman" w:hAnsi="Times New Roman" w:cs="Times New Roman"/>
          <w:color w:val="FF0000"/>
          <w:sz w:val="24"/>
          <w:szCs w:val="24"/>
        </w:rPr>
        <w:t>El efecto de los conflictos comerciales puede alcanzar los 700.000 millones de dólares...</w:t>
      </w:r>
    </w:p>
    <w:p w:rsidR="00451231" w:rsidRPr="00A877B9" w:rsidRDefault="00451231" w:rsidP="00451231">
      <w:pPr>
        <w:spacing w:line="240" w:lineRule="auto"/>
        <w:jc w:val="both"/>
        <w:rPr>
          <w:rFonts w:ascii="Times New Roman" w:hAnsi="Times New Roman" w:cs="Times New Roman"/>
          <w:color w:val="FF0000"/>
          <w:sz w:val="24"/>
          <w:szCs w:val="24"/>
        </w:rPr>
      </w:pPr>
      <w:r w:rsidRPr="00A877B9">
        <w:rPr>
          <w:rFonts w:ascii="Times New Roman" w:hAnsi="Times New Roman" w:cs="Times New Roman"/>
          <w:color w:val="FF0000"/>
          <w:sz w:val="24"/>
          <w:szCs w:val="24"/>
        </w:rPr>
        <w:t>... para 2020; esta cifra supondría alrededor del 0,8% del PIB</w:t>
      </w:r>
    </w:p>
    <w:p w:rsidR="00451231" w:rsidRPr="00A877B9" w:rsidRDefault="00451231" w:rsidP="00451231">
      <w:pPr>
        <w:spacing w:line="240" w:lineRule="auto"/>
        <w:jc w:val="both"/>
        <w:rPr>
          <w:rFonts w:ascii="Times New Roman" w:hAnsi="Times New Roman" w:cs="Times New Roman"/>
          <w:color w:val="FF0000"/>
          <w:sz w:val="24"/>
          <w:szCs w:val="24"/>
        </w:rPr>
      </w:pPr>
      <w:r w:rsidRPr="00A877B9">
        <w:rPr>
          <w:rFonts w:ascii="Times New Roman" w:hAnsi="Times New Roman" w:cs="Times New Roman"/>
          <w:color w:val="FF0000"/>
          <w:sz w:val="24"/>
          <w:szCs w:val="24"/>
        </w:rPr>
        <w:t>"Las grietas actuales podrían provocar cambios que duren toda una generación</w:t>
      </w:r>
    </w:p>
    <w:p w:rsidR="00451231" w:rsidRPr="00A877B9" w:rsidRDefault="00451231" w:rsidP="00451231">
      <w:pPr>
        <w:pStyle w:val="NormalWeb"/>
        <w:shd w:val="clear" w:color="auto" w:fill="FFFFFF"/>
        <w:spacing w:before="0" w:beforeAutospacing="0" w:after="270" w:afterAutospacing="0"/>
        <w:jc w:val="both"/>
        <w:rPr>
          <w:color w:val="FF0000"/>
          <w:spacing w:val="-1"/>
          <w:sz w:val="22"/>
          <w:szCs w:val="22"/>
          <w:u w:val="single"/>
        </w:rPr>
      </w:pPr>
      <w:r w:rsidRPr="00BD34AE">
        <w:rPr>
          <w:spacing w:val="-1"/>
          <w:sz w:val="22"/>
          <w:szCs w:val="22"/>
        </w:rPr>
        <w:t>La nueva directora gerente del Fondo Monetario Internacional (FMI), Kristalina Georgieva, ha pronunciado en Washington el tradicional discurso que suele adelantar los grandes temas que se tratarán la próxima semana durante la celebración de la asamblea anual de la institución. Bajo el título </w:t>
      </w:r>
      <w:r w:rsidRPr="00BD34AE">
        <w:rPr>
          <w:i/>
          <w:iCs/>
          <w:spacing w:val="-1"/>
          <w:sz w:val="22"/>
          <w:szCs w:val="22"/>
        </w:rPr>
        <w:t>Ante la desaceleración del crecimiento es necesario acelerar la acción</w:t>
      </w:r>
      <w:r w:rsidRPr="00BD34AE">
        <w:rPr>
          <w:spacing w:val="-1"/>
          <w:sz w:val="22"/>
          <w:szCs w:val="22"/>
        </w:rPr>
        <w:t xml:space="preserve">, </w:t>
      </w:r>
      <w:r w:rsidRPr="00A877B9">
        <w:rPr>
          <w:color w:val="FF0000"/>
          <w:spacing w:val="-1"/>
          <w:sz w:val="22"/>
          <w:szCs w:val="22"/>
          <w:u w:val="single"/>
        </w:rPr>
        <w:t>Georgieva ha reiterado como el crecimiento disminuye en casi el 90% del mundo.</w:t>
      </w:r>
    </w:p>
    <w:p w:rsidR="00451231" w:rsidRPr="00A877B9" w:rsidRDefault="00451231" w:rsidP="00451231">
      <w:pPr>
        <w:pStyle w:val="NormalWeb"/>
        <w:shd w:val="clear" w:color="auto" w:fill="FFFFFF"/>
        <w:spacing w:before="0" w:beforeAutospacing="0" w:after="270" w:afterAutospacing="0"/>
        <w:jc w:val="both"/>
        <w:rPr>
          <w:color w:val="FF0000"/>
          <w:spacing w:val="-1"/>
          <w:sz w:val="22"/>
          <w:szCs w:val="22"/>
          <w:u w:val="single"/>
        </w:rPr>
      </w:pPr>
      <w:r w:rsidRPr="00A877B9">
        <w:rPr>
          <w:color w:val="FF0000"/>
          <w:spacing w:val="-1"/>
          <w:sz w:val="22"/>
          <w:szCs w:val="22"/>
          <w:u w:val="single"/>
        </w:rPr>
        <w:t>"La economía mundial se encuentra ahora en un período de desaceleración sincronizada", avisaba quien fuera consejera delegada del Banco Mundial. En este sentido ha destacado como en las economías avanzadas, incluido Estados Unidos, Japón y, en especial, la zona del euro, "se observa una moderación de la actividad económica".</w:t>
      </w:r>
    </w:p>
    <w:p w:rsidR="00451231" w:rsidRPr="00A877B9" w:rsidRDefault="00451231" w:rsidP="00451231">
      <w:pPr>
        <w:pStyle w:val="NormalWeb"/>
        <w:shd w:val="clear" w:color="auto" w:fill="FFFFFF"/>
        <w:spacing w:before="0" w:beforeAutospacing="0" w:after="270" w:afterAutospacing="0"/>
        <w:jc w:val="both"/>
        <w:rPr>
          <w:color w:val="FF0000"/>
          <w:spacing w:val="-1"/>
          <w:sz w:val="22"/>
          <w:szCs w:val="22"/>
          <w:u w:val="single"/>
        </w:rPr>
      </w:pPr>
      <w:r w:rsidRPr="00A877B9">
        <w:rPr>
          <w:color w:val="FF0000"/>
          <w:spacing w:val="-1"/>
          <w:sz w:val="22"/>
          <w:szCs w:val="22"/>
          <w:u w:val="single"/>
        </w:rPr>
        <w:t>También las principales economías de mercados emergentes, como India y Brasil, experimenta una desaceleración mucho más pronunciada este año. Mientras que en China, el crecimiento se está reduciendo gradualmente con respecto al rápido ritmo que ha llevado durante muchos años.</w:t>
      </w:r>
    </w:p>
    <w:p w:rsidR="00451231" w:rsidRPr="00BD34AE" w:rsidRDefault="00451231" w:rsidP="00451231">
      <w:pPr>
        <w:pStyle w:val="NormalWeb"/>
        <w:shd w:val="clear" w:color="auto" w:fill="FFFFFF"/>
        <w:spacing w:before="0" w:beforeAutospacing="0" w:after="270" w:afterAutospacing="0"/>
        <w:jc w:val="both"/>
        <w:rPr>
          <w:spacing w:val="-1"/>
          <w:sz w:val="22"/>
          <w:szCs w:val="22"/>
        </w:rPr>
      </w:pPr>
      <w:r w:rsidRPr="00BD34AE">
        <w:rPr>
          <w:spacing w:val="-1"/>
          <w:sz w:val="22"/>
          <w:szCs w:val="22"/>
        </w:rPr>
        <w:t>El FMI tiene previsto presentar la próxima semana sus nuevas Perspectivas de Crecimiento Mundial (WEO, por sus siglas en inglés) así como otros informes, como el Monitor Fiscal o el Informe Global sobre Estabilidad Financiera (GFSR, por sus siglas en inglés).</w:t>
      </w:r>
    </w:p>
    <w:p w:rsidR="00451231" w:rsidRPr="00BD34AE" w:rsidRDefault="00451231" w:rsidP="00451231">
      <w:pPr>
        <w:shd w:val="clear" w:color="auto" w:fill="FFFFFF"/>
        <w:spacing w:line="240" w:lineRule="auto"/>
        <w:jc w:val="both"/>
        <w:rPr>
          <w:rFonts w:ascii="Times New Roman" w:hAnsi="Times New Roman" w:cs="Times New Roman"/>
        </w:rPr>
      </w:pPr>
      <w:r w:rsidRPr="00BD34AE">
        <w:rPr>
          <w:rFonts w:ascii="Times New Roman" w:hAnsi="Times New Roman" w:cs="Times New Roman"/>
          <w:noProof/>
          <w:lang w:eastAsia="es-ES"/>
        </w:rPr>
        <w:drawing>
          <wp:inline distT="0" distB="0" distL="0" distR="0" wp14:anchorId="46E78AC0" wp14:editId="3BC2BE84">
            <wp:extent cx="5715000" cy="2806700"/>
            <wp:effectExtent l="0" t="0" r="0" b="0"/>
            <wp:docPr id="24" name="Imagen 24" descr="https://s03.s3c.es/imag/_v0/711x401/9/1/9/FMIcom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03.s3c.es/imag/_v0/711x401/9/1/9/FMIcomer.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15000" cy="2806700"/>
                    </a:xfrm>
                    <a:prstGeom prst="rect">
                      <a:avLst/>
                    </a:prstGeom>
                    <a:noFill/>
                    <a:ln>
                      <a:noFill/>
                    </a:ln>
                  </pic:spPr>
                </pic:pic>
              </a:graphicData>
            </a:graphic>
          </wp:inline>
        </w:drawing>
      </w:r>
    </w:p>
    <w:p w:rsidR="00451231" w:rsidRPr="00451231" w:rsidRDefault="00451231" w:rsidP="00451231">
      <w:pPr>
        <w:pStyle w:val="NormalWeb"/>
        <w:shd w:val="clear" w:color="auto" w:fill="FFFFFF"/>
        <w:spacing w:before="0" w:beforeAutospacing="0" w:after="270" w:afterAutospacing="0"/>
        <w:jc w:val="both"/>
        <w:rPr>
          <w:spacing w:val="-1"/>
          <w:sz w:val="22"/>
          <w:szCs w:val="22"/>
          <w:u w:val="single"/>
        </w:rPr>
      </w:pPr>
      <w:r w:rsidRPr="00451231">
        <w:rPr>
          <w:spacing w:val="-1"/>
          <w:sz w:val="22"/>
          <w:szCs w:val="22"/>
        </w:rPr>
        <w:t>Georgieva, </w:t>
      </w:r>
      <w:hyperlink r:id="rId147" w:history="1">
        <w:r w:rsidRPr="00451231">
          <w:rPr>
            <w:rStyle w:val="Hipervnculo"/>
            <w:color w:val="auto"/>
            <w:spacing w:val="-1"/>
            <w:sz w:val="22"/>
            <w:szCs w:val="22"/>
          </w:rPr>
          <w:t>que enfrenta numerosos retos al frente del FMI</w:t>
        </w:r>
      </w:hyperlink>
      <w:r w:rsidRPr="00451231">
        <w:rPr>
          <w:spacing w:val="-1"/>
          <w:sz w:val="22"/>
          <w:szCs w:val="22"/>
        </w:rPr>
        <w:t xml:space="preserve">, </w:t>
      </w:r>
      <w:r w:rsidRPr="00451231">
        <w:rPr>
          <w:spacing w:val="-1"/>
          <w:sz w:val="22"/>
          <w:szCs w:val="22"/>
          <w:u w:val="single"/>
        </w:rPr>
        <w:t xml:space="preserve">ha señalado una serie de problemas y a un tema común como origen del debilitamiento </w:t>
      </w:r>
      <w:r w:rsidR="00893CB5">
        <w:rPr>
          <w:spacing w:val="-1"/>
          <w:sz w:val="22"/>
          <w:szCs w:val="22"/>
          <w:u w:val="single"/>
        </w:rPr>
        <w:t>en curso, que ha definido como “fracturas”</w:t>
      </w:r>
      <w:r w:rsidRPr="00451231">
        <w:rPr>
          <w:spacing w:val="-1"/>
          <w:sz w:val="22"/>
          <w:szCs w:val="22"/>
          <w:u w:val="single"/>
        </w:rPr>
        <w:t>. Entre ellas destaca, cómo no, la guerra comercial instigada por el presidente de EEUU, Donald Trump, pero también otros asuntos como el proceso de </w:t>
      </w:r>
      <w:hyperlink r:id="rId148" w:history="1">
        <w:r w:rsidRPr="00451231">
          <w:rPr>
            <w:rStyle w:val="Hipervnculo"/>
            <w:color w:val="auto"/>
            <w:spacing w:val="-1"/>
            <w:sz w:val="22"/>
            <w:szCs w:val="22"/>
          </w:rPr>
          <w:t>divorcio de Reino Unido de la Unión Europea.</w:t>
        </w:r>
      </w:hyperlink>
    </w:p>
    <w:p w:rsidR="00451231" w:rsidRPr="00451231" w:rsidRDefault="00893CB5" w:rsidP="00451231">
      <w:pPr>
        <w:pStyle w:val="NormalWeb"/>
        <w:shd w:val="clear" w:color="auto" w:fill="FFFFFF"/>
        <w:spacing w:before="0" w:beforeAutospacing="0" w:after="270" w:afterAutospacing="0"/>
        <w:jc w:val="both"/>
        <w:rPr>
          <w:spacing w:val="-1"/>
          <w:sz w:val="22"/>
          <w:szCs w:val="22"/>
          <w:u w:val="single"/>
        </w:rPr>
      </w:pPr>
      <w:r>
        <w:rPr>
          <w:spacing w:val="-1"/>
          <w:sz w:val="22"/>
          <w:szCs w:val="22"/>
          <w:u w:val="single"/>
        </w:rPr>
        <w:t>“</w:t>
      </w:r>
      <w:r w:rsidR="00451231" w:rsidRPr="00451231">
        <w:rPr>
          <w:spacing w:val="-1"/>
          <w:sz w:val="22"/>
          <w:szCs w:val="22"/>
          <w:u w:val="single"/>
        </w:rPr>
        <w:t xml:space="preserve">La incertidumbre, provocada por las tensiones comerciales, pero también por el brexit y las tensiones geopolíticas, está </w:t>
      </w:r>
      <w:r>
        <w:rPr>
          <w:spacing w:val="-1"/>
          <w:sz w:val="22"/>
          <w:szCs w:val="22"/>
          <w:u w:val="single"/>
        </w:rPr>
        <w:t>frenando el potencial económico”</w:t>
      </w:r>
      <w:r w:rsidR="00451231" w:rsidRPr="00451231">
        <w:rPr>
          <w:spacing w:val="-1"/>
          <w:sz w:val="22"/>
          <w:szCs w:val="22"/>
          <w:u w:val="single"/>
        </w:rPr>
        <w:t>, destacó la principal funcionaria del FMI que reconoció que aunque el crecim</w:t>
      </w:r>
      <w:r>
        <w:rPr>
          <w:spacing w:val="-1"/>
          <w:sz w:val="22"/>
          <w:szCs w:val="22"/>
          <w:u w:val="single"/>
        </w:rPr>
        <w:t>iento repunte el año que viene “</w:t>
      </w:r>
      <w:r w:rsidR="00451231" w:rsidRPr="00451231">
        <w:rPr>
          <w:spacing w:val="-1"/>
          <w:sz w:val="22"/>
          <w:szCs w:val="22"/>
          <w:u w:val="single"/>
        </w:rPr>
        <w:t xml:space="preserve">las grietas actuales podrían provocar </w:t>
      </w:r>
      <w:r w:rsidR="00451231" w:rsidRPr="00451231">
        <w:rPr>
          <w:spacing w:val="-1"/>
          <w:sz w:val="22"/>
          <w:szCs w:val="22"/>
          <w:u w:val="single"/>
        </w:rPr>
        <w:lastRenderedPageBreak/>
        <w:t>cambios que duren to</w:t>
      </w:r>
      <w:r>
        <w:rPr>
          <w:spacing w:val="-1"/>
          <w:sz w:val="22"/>
          <w:szCs w:val="22"/>
          <w:u w:val="single"/>
        </w:rPr>
        <w:t>da una generación”</w:t>
      </w:r>
      <w:r w:rsidR="00451231" w:rsidRPr="00451231">
        <w:rPr>
          <w:spacing w:val="-1"/>
          <w:sz w:val="22"/>
          <w:szCs w:val="22"/>
          <w:u w:val="single"/>
        </w:rPr>
        <w:t>. Al respecto ha mencionado cadenas de suministro rotas, sectores com</w:t>
      </w:r>
      <w:r>
        <w:rPr>
          <w:spacing w:val="-1"/>
          <w:sz w:val="22"/>
          <w:szCs w:val="22"/>
          <w:u w:val="single"/>
        </w:rPr>
        <w:t>erciales compartimentados y un “muro de Berlín digital”</w:t>
      </w:r>
      <w:r w:rsidR="00451231" w:rsidRPr="00451231">
        <w:rPr>
          <w:spacing w:val="-1"/>
          <w:sz w:val="22"/>
          <w:szCs w:val="22"/>
          <w:u w:val="single"/>
        </w:rPr>
        <w:t xml:space="preserve"> que fuerce a los países a elegir entre sistemas tecnológicos.</w:t>
      </w:r>
    </w:p>
    <w:p w:rsidR="00451231" w:rsidRPr="00A877B9" w:rsidRDefault="00451231" w:rsidP="00451231">
      <w:pPr>
        <w:pStyle w:val="NormalWeb"/>
        <w:shd w:val="clear" w:color="auto" w:fill="FFFFFF"/>
        <w:spacing w:before="0" w:beforeAutospacing="0" w:after="270" w:afterAutospacing="0"/>
        <w:jc w:val="both"/>
        <w:rPr>
          <w:color w:val="FF0000"/>
          <w:spacing w:val="-1"/>
          <w:sz w:val="22"/>
          <w:szCs w:val="22"/>
          <w:u w:val="single"/>
        </w:rPr>
      </w:pPr>
      <w:r w:rsidRPr="00A877B9">
        <w:rPr>
          <w:color w:val="FF0000"/>
          <w:spacing w:val="-1"/>
          <w:sz w:val="22"/>
          <w:szCs w:val="22"/>
          <w:u w:val="single"/>
        </w:rPr>
        <w:t>De hecho, según los nuevos cálculos de la institución, el efecto acumulativo de los conflictos comerciales podría suponer una pérdida de aproximadamente 700.000 millones de dólares para 202</w:t>
      </w:r>
      <w:r w:rsidR="00893CB5">
        <w:rPr>
          <w:color w:val="FF0000"/>
          <w:spacing w:val="-1"/>
          <w:sz w:val="22"/>
          <w:szCs w:val="22"/>
          <w:u w:val="single"/>
        </w:rPr>
        <w:t>0, alrededor del 0,8% del PIB. “</w:t>
      </w:r>
      <w:r w:rsidRPr="00A877B9">
        <w:rPr>
          <w:color w:val="FF0000"/>
          <w:spacing w:val="-1"/>
          <w:sz w:val="22"/>
          <w:szCs w:val="22"/>
          <w:u w:val="single"/>
        </w:rPr>
        <w:t>Esto es aproximadamente el tama</w:t>
      </w:r>
      <w:r w:rsidR="00893CB5">
        <w:rPr>
          <w:color w:val="FF0000"/>
          <w:spacing w:val="-1"/>
          <w:sz w:val="22"/>
          <w:szCs w:val="22"/>
          <w:u w:val="single"/>
        </w:rPr>
        <w:t>ño de toda la economía de Suiza”</w:t>
      </w:r>
      <w:r w:rsidRPr="00A877B9">
        <w:rPr>
          <w:color w:val="FF0000"/>
          <w:spacing w:val="-1"/>
          <w:sz w:val="22"/>
          <w:szCs w:val="22"/>
          <w:u w:val="single"/>
        </w:rPr>
        <w:t>, recalcó Georgieva.</w:t>
      </w:r>
    </w:p>
    <w:p w:rsidR="00451231" w:rsidRPr="00BD34AE" w:rsidRDefault="00451231" w:rsidP="00451231">
      <w:pPr>
        <w:pStyle w:val="Ttulo2"/>
        <w:shd w:val="clear" w:color="auto" w:fill="FFFFFF"/>
        <w:spacing w:before="300" w:after="225" w:line="240" w:lineRule="auto"/>
        <w:jc w:val="both"/>
        <w:rPr>
          <w:rFonts w:ascii="Times New Roman" w:hAnsi="Times New Roman" w:cs="Times New Roman"/>
          <w:b w:val="0"/>
          <w:bCs w:val="0"/>
          <w:color w:val="auto"/>
          <w:sz w:val="22"/>
          <w:szCs w:val="22"/>
        </w:rPr>
      </w:pPr>
      <w:r w:rsidRPr="00BD34AE">
        <w:rPr>
          <w:rFonts w:ascii="Times New Roman" w:hAnsi="Times New Roman" w:cs="Times New Roman"/>
          <w:b w:val="0"/>
          <w:bCs w:val="0"/>
          <w:color w:val="auto"/>
          <w:sz w:val="22"/>
          <w:szCs w:val="22"/>
        </w:rPr>
        <w:t>Aumentan los riesgos financieros</w:t>
      </w:r>
    </w:p>
    <w:p w:rsidR="00451231" w:rsidRPr="00A23ED6" w:rsidRDefault="00451231" w:rsidP="00451231">
      <w:pPr>
        <w:pStyle w:val="NormalWeb"/>
        <w:shd w:val="clear" w:color="auto" w:fill="FFFFFF"/>
        <w:spacing w:before="0" w:beforeAutospacing="0" w:after="270" w:afterAutospacing="0"/>
        <w:jc w:val="both"/>
        <w:rPr>
          <w:color w:val="FF0000"/>
          <w:spacing w:val="-1"/>
          <w:sz w:val="22"/>
          <w:szCs w:val="22"/>
          <w:u w:val="single"/>
        </w:rPr>
      </w:pPr>
      <w:r w:rsidRPr="00BD34AE">
        <w:rPr>
          <w:spacing w:val="-1"/>
          <w:sz w:val="22"/>
          <w:szCs w:val="22"/>
        </w:rPr>
        <w:t xml:space="preserve">La directora del Fondo también se ha referido a los riesgos que implica la política monetaria excesivamente acomodaticia, donde existe ya poco margen para intensificar el uso de las herramientas convencionales. </w:t>
      </w:r>
      <w:r w:rsidRPr="00A23ED6">
        <w:rPr>
          <w:color w:val="FF0000"/>
          <w:spacing w:val="-1"/>
          <w:sz w:val="22"/>
          <w:szCs w:val="22"/>
          <w:u w:val="single"/>
        </w:rPr>
        <w:t>Una vez más, los expertos del FMI vuelven a poner de manifiesto cómo los fondos de pensiones y las compañías de seguros de vida que están realizando inversiones de mayor riesgo para alcanzar el rendimiento qu</w:t>
      </w:r>
      <w:r w:rsidR="00893CB5">
        <w:rPr>
          <w:color w:val="FF0000"/>
          <w:spacing w:val="-1"/>
          <w:sz w:val="22"/>
          <w:szCs w:val="22"/>
          <w:u w:val="single"/>
        </w:rPr>
        <w:t>e se han fijado como objetivo. “</w:t>
      </w:r>
      <w:r w:rsidRPr="00A23ED6">
        <w:rPr>
          <w:color w:val="FF0000"/>
          <w:spacing w:val="-1"/>
          <w:sz w:val="22"/>
          <w:szCs w:val="22"/>
          <w:u w:val="single"/>
        </w:rPr>
        <w:t>Vemos que en todo el mundo los inversore</w:t>
      </w:r>
      <w:r w:rsidR="00893CB5">
        <w:rPr>
          <w:color w:val="FF0000"/>
          <w:spacing w:val="-1"/>
          <w:sz w:val="22"/>
          <w:szCs w:val="22"/>
          <w:u w:val="single"/>
        </w:rPr>
        <w:t>s están tomando mayores riesgos”</w:t>
      </w:r>
      <w:r w:rsidRPr="00A23ED6">
        <w:rPr>
          <w:color w:val="FF0000"/>
          <w:spacing w:val="-1"/>
          <w:sz w:val="22"/>
          <w:szCs w:val="22"/>
          <w:u w:val="single"/>
        </w:rPr>
        <w:t>, ha advertido Georgieva.</w:t>
      </w:r>
    </w:p>
    <w:p w:rsidR="00451231" w:rsidRPr="00A23ED6" w:rsidRDefault="00451231" w:rsidP="00451231">
      <w:pPr>
        <w:pStyle w:val="NormalWeb"/>
        <w:shd w:val="clear" w:color="auto" w:fill="FFFFFF"/>
        <w:spacing w:before="0" w:beforeAutospacing="0" w:after="270" w:afterAutospacing="0"/>
        <w:jc w:val="both"/>
        <w:rPr>
          <w:color w:val="FF0000"/>
          <w:spacing w:val="-1"/>
          <w:sz w:val="22"/>
          <w:szCs w:val="22"/>
          <w:u w:val="single"/>
        </w:rPr>
      </w:pPr>
      <w:r w:rsidRPr="00A23ED6">
        <w:rPr>
          <w:color w:val="FF0000"/>
          <w:spacing w:val="-1"/>
          <w:sz w:val="22"/>
          <w:szCs w:val="22"/>
          <w:u w:val="single"/>
        </w:rPr>
        <w:t>Sobre este asunto ha manifestado que en caso de producirse una desaceleración importante, la deuda empresarial en riesgo de incumplimiento se elevaría a 19 billones de dólares, casi el 40% de la deuda total de las ocho principales economías. Entre ellas se incluyen Alemania, China, España, Francia, Italia, Japón,</w:t>
      </w:r>
      <w:r w:rsidR="00893CB5">
        <w:rPr>
          <w:color w:val="FF0000"/>
          <w:spacing w:val="-1"/>
          <w:sz w:val="22"/>
          <w:szCs w:val="22"/>
          <w:u w:val="single"/>
        </w:rPr>
        <w:t xml:space="preserve"> Reino Unido y Estados Unidos. “</w:t>
      </w:r>
      <w:r w:rsidRPr="00A23ED6">
        <w:rPr>
          <w:color w:val="FF0000"/>
          <w:spacing w:val="-1"/>
          <w:sz w:val="22"/>
          <w:szCs w:val="22"/>
          <w:u w:val="single"/>
        </w:rPr>
        <w:t>Estas cifras superan los niveles vist</w:t>
      </w:r>
      <w:r w:rsidR="00893CB5">
        <w:rPr>
          <w:color w:val="FF0000"/>
          <w:spacing w:val="-1"/>
          <w:sz w:val="22"/>
          <w:szCs w:val="22"/>
          <w:u w:val="single"/>
        </w:rPr>
        <w:t>os durante la crisis financiera”</w:t>
      </w:r>
      <w:r w:rsidRPr="00A23ED6">
        <w:rPr>
          <w:color w:val="FF0000"/>
          <w:spacing w:val="-1"/>
          <w:sz w:val="22"/>
          <w:szCs w:val="22"/>
          <w:u w:val="single"/>
        </w:rPr>
        <w:t>, alertaba.</w:t>
      </w:r>
    </w:p>
    <w:p w:rsidR="00451231" w:rsidRPr="00A23ED6" w:rsidRDefault="00451231" w:rsidP="00451231">
      <w:pPr>
        <w:pStyle w:val="NormalWeb"/>
        <w:shd w:val="clear" w:color="auto" w:fill="FFFFFF"/>
        <w:spacing w:before="0" w:beforeAutospacing="0" w:after="270" w:afterAutospacing="0"/>
        <w:jc w:val="both"/>
        <w:rPr>
          <w:spacing w:val="-1"/>
          <w:sz w:val="22"/>
          <w:szCs w:val="22"/>
          <w:u w:val="single"/>
        </w:rPr>
      </w:pPr>
      <w:r w:rsidRPr="00BD34AE">
        <w:rPr>
          <w:spacing w:val="-1"/>
          <w:sz w:val="22"/>
          <w:szCs w:val="22"/>
        </w:rPr>
        <w:t xml:space="preserve">Entre el catálogo de soluciones a esta situación, la directora gerente del FMI ha recordado que las políticas monetaria y financiera no pueden hacer el trabajo por sí solas. </w:t>
      </w:r>
      <w:r w:rsidR="00893CB5">
        <w:rPr>
          <w:spacing w:val="-1"/>
          <w:sz w:val="22"/>
          <w:szCs w:val="22"/>
          <w:u w:val="single"/>
        </w:rPr>
        <w:t>“</w:t>
      </w:r>
      <w:r w:rsidRPr="00A23ED6">
        <w:rPr>
          <w:spacing w:val="-1"/>
          <w:sz w:val="22"/>
          <w:szCs w:val="22"/>
          <w:u w:val="single"/>
        </w:rPr>
        <w:t>La política fiscal d</w:t>
      </w:r>
      <w:r w:rsidR="00893CB5">
        <w:rPr>
          <w:spacing w:val="-1"/>
          <w:sz w:val="22"/>
          <w:szCs w:val="22"/>
          <w:u w:val="single"/>
        </w:rPr>
        <w:t>ebe desempeñar un papel central”</w:t>
      </w:r>
      <w:r w:rsidRPr="00A23ED6">
        <w:rPr>
          <w:spacing w:val="-1"/>
          <w:sz w:val="22"/>
          <w:szCs w:val="22"/>
          <w:u w:val="single"/>
        </w:rPr>
        <w:t>, insistió. También ha recordado que las reformas estructurales pueden aumentar la productividad y generar enormes beneficios económicos.</w:t>
      </w:r>
    </w:p>
    <w:p w:rsidR="00451231" w:rsidRDefault="00451231" w:rsidP="00451231">
      <w:pPr>
        <w:pStyle w:val="NormalWeb"/>
        <w:shd w:val="clear" w:color="auto" w:fill="FFFFFF"/>
        <w:spacing w:before="0" w:beforeAutospacing="0" w:after="270" w:afterAutospacing="0"/>
        <w:jc w:val="both"/>
        <w:rPr>
          <w:spacing w:val="-1"/>
          <w:sz w:val="22"/>
          <w:szCs w:val="22"/>
        </w:rPr>
      </w:pPr>
      <w:r w:rsidRPr="00A23ED6">
        <w:rPr>
          <w:color w:val="FF0000"/>
          <w:spacing w:val="-1"/>
          <w:sz w:val="22"/>
          <w:szCs w:val="22"/>
          <w:u w:val="single"/>
        </w:rPr>
        <w:t>Así ha pedido a los países con margen en sus presupuestos que hagan uso de su capacidad fiscal o se preparen para hacerlo mientras aquellos con una relación deuda/PIB elevada, implementen políticas de moderación</w:t>
      </w:r>
      <w:r w:rsidRPr="00BD34AE">
        <w:rPr>
          <w:spacing w:val="-1"/>
          <w:sz w:val="22"/>
          <w:szCs w:val="22"/>
        </w:rPr>
        <w:t>. Desde su punto de vista, una forma de crear mayor margen de maniobra fiscal es mediante la movi</w:t>
      </w:r>
      <w:r w:rsidR="00893CB5">
        <w:rPr>
          <w:spacing w:val="-1"/>
          <w:sz w:val="22"/>
          <w:szCs w:val="22"/>
        </w:rPr>
        <w:t>lización de ingresos internos. “</w:t>
      </w:r>
      <w:r w:rsidRPr="00BD34AE">
        <w:rPr>
          <w:spacing w:val="-1"/>
          <w:sz w:val="22"/>
          <w:szCs w:val="22"/>
        </w:rPr>
        <w:t>Reduciendo la corrupción y utilizando instrumentos digitales para la recaudación de impuestos es posible incrementar los recursos y estimular</w:t>
      </w:r>
      <w:r w:rsidR="00893CB5">
        <w:rPr>
          <w:spacing w:val="-1"/>
          <w:sz w:val="22"/>
          <w:szCs w:val="22"/>
        </w:rPr>
        <w:t xml:space="preserve"> nuevas inversiones en la gente”</w:t>
      </w:r>
      <w:r w:rsidRPr="00BD34AE">
        <w:rPr>
          <w:spacing w:val="-1"/>
          <w:sz w:val="22"/>
          <w:szCs w:val="22"/>
        </w:rPr>
        <w:t>, ha aclarado.</w:t>
      </w:r>
    </w:p>
    <w:p w:rsidR="00451231" w:rsidRPr="00451231" w:rsidRDefault="00451231" w:rsidP="00451231">
      <w:pPr>
        <w:pStyle w:val="NormalWeb"/>
        <w:jc w:val="both"/>
        <w:textAlignment w:val="baseline"/>
      </w:pPr>
      <w:r w:rsidRPr="00451231">
        <w:t xml:space="preserve">- </w:t>
      </w:r>
      <w:r w:rsidRPr="00451231">
        <w:rPr>
          <w:u w:val="single"/>
        </w:rPr>
        <w:t>La economía mundial: Desaceleración sincronizada, perspectivas precarias</w:t>
      </w:r>
      <w:r w:rsidRPr="00451231">
        <w:t xml:space="preserve"> (FMI - </w:t>
      </w:r>
      <w:r w:rsidRPr="00451231">
        <w:rPr>
          <w:b/>
        </w:rPr>
        <w:t>15/10/19</w:t>
      </w:r>
      <w:r w:rsidRPr="00451231">
        <w:t>)</w:t>
      </w:r>
    </w:p>
    <w:p w:rsidR="00451231" w:rsidRPr="00893CB5" w:rsidRDefault="00451231" w:rsidP="00451231">
      <w:pPr>
        <w:pStyle w:val="NormalWeb"/>
        <w:shd w:val="clear" w:color="auto" w:fill="FFFFFF"/>
        <w:spacing w:before="0" w:beforeAutospacing="0" w:after="300" w:afterAutospacing="0"/>
        <w:jc w:val="both"/>
      </w:pPr>
      <w:r w:rsidRPr="00893CB5">
        <w:t>(Por </w:t>
      </w:r>
      <w:hyperlink r:id="rId149" w:history="1">
        <w:r w:rsidRPr="00893CB5">
          <w:rPr>
            <w:rStyle w:val="Hipervnculo"/>
            <w:color w:val="auto"/>
            <w:u w:val="none"/>
          </w:rPr>
          <w:t>Gita Gopinath</w:t>
        </w:r>
      </w:hyperlink>
      <w:r w:rsidRPr="00893CB5">
        <w:t>)</w:t>
      </w:r>
    </w:p>
    <w:p w:rsidR="00451231" w:rsidRPr="000429BC" w:rsidRDefault="00451231" w:rsidP="00451231">
      <w:pPr>
        <w:pStyle w:val="NormalWeb"/>
        <w:shd w:val="clear" w:color="auto" w:fill="FFFFFF"/>
        <w:spacing w:before="0" w:beforeAutospacing="0" w:after="300" w:afterAutospacing="0"/>
        <w:jc w:val="both"/>
      </w:pPr>
      <w:r w:rsidRPr="000429BC">
        <w:t>La economía mundial se encuentra en una desaceleración sincronizada y, una vez más hemos recortado la proyección de crecimiento para 2019, a 3%, el ritmo más lento desde la crisis financiera internacional. El crecimiento sigue viéndose debilitado por las crecientes barreras comerciales y la agudización de las tensiones geopolíticas. Estimamos que las tensiones comerciales entre Estados Unidos y China reducirán acumulativamente el nivel del PIB mundial en un 0,8% para 2020. El crecimiento se ve frenado por factores específicos de cada país en varias economías de mercados emergentes, y por fuerzas estructurales, como el bajo aumento de la productividad y el envejecimiento demográfico en las economías avanzadas.</w:t>
      </w:r>
    </w:p>
    <w:p w:rsidR="00451231" w:rsidRDefault="00451231" w:rsidP="00451231">
      <w:pPr>
        <w:pStyle w:val="NormalWeb"/>
        <w:shd w:val="clear" w:color="auto" w:fill="F6F6F6"/>
        <w:spacing w:before="0" w:beforeAutospacing="0" w:after="0" w:afterAutospacing="0"/>
        <w:jc w:val="both"/>
        <w:rPr>
          <w:rStyle w:val="nfasis"/>
        </w:rPr>
      </w:pPr>
      <w:r w:rsidRPr="000429BC">
        <w:rPr>
          <w:rStyle w:val="nfasis"/>
        </w:rPr>
        <w:t>En la edición de octubre de </w:t>
      </w:r>
      <w:hyperlink r:id="rId150" w:tgtFrame="_blank" w:history="1">
        <w:r w:rsidRPr="00893CB5">
          <w:rPr>
            <w:rStyle w:val="Hipervnculo"/>
            <w:i/>
            <w:iCs/>
            <w:color w:val="auto"/>
            <w:u w:val="none"/>
          </w:rPr>
          <w:t>Perspectivas de la economía mundial </w:t>
        </w:r>
      </w:hyperlink>
      <w:r w:rsidRPr="000429BC">
        <w:rPr>
          <w:rStyle w:val="nfasis"/>
        </w:rPr>
        <w:t xml:space="preserve">proyectamos una leve mejora del crecimiento mundial, a 3,4% en 2020; es decir, otra revisión a la baja de 0,2% </w:t>
      </w:r>
      <w:r w:rsidRPr="000429BC">
        <w:rPr>
          <w:rStyle w:val="nfasis"/>
        </w:rPr>
        <w:lastRenderedPageBreak/>
        <w:t>con respecto a nuestras proyecciones de abril. Ahora bien, a diferencia de la desaceleración sincronizada, esa recuperación no es generalizada y sigue siendo precaria.</w:t>
      </w:r>
    </w:p>
    <w:p w:rsidR="00451231" w:rsidRPr="000429BC" w:rsidRDefault="00451231" w:rsidP="00451231">
      <w:pPr>
        <w:pStyle w:val="NormalWeb"/>
        <w:shd w:val="clear" w:color="auto" w:fill="F6F6F6"/>
        <w:spacing w:before="0" w:beforeAutospacing="0" w:after="0" w:afterAutospacing="0"/>
        <w:jc w:val="both"/>
        <w:rPr>
          <w:i/>
          <w:iCs/>
        </w:rPr>
      </w:pPr>
    </w:p>
    <w:p w:rsidR="00451231" w:rsidRPr="000429BC" w:rsidRDefault="00451231" w:rsidP="00451231">
      <w:pPr>
        <w:pStyle w:val="NormalWeb"/>
        <w:shd w:val="clear" w:color="auto" w:fill="FFFFFF"/>
        <w:spacing w:before="0" w:beforeAutospacing="0" w:after="300" w:afterAutospacing="0"/>
        <w:jc w:val="both"/>
      </w:pPr>
      <w:r w:rsidRPr="000429BC">
        <w:t>Esta debilidad del crecimiento obedece a un brusco deterioro de la actividad manufacturera y el comercio mundial; el aumento de los aranceles y la persistente incertidumbre en torno a la política comercial han asestado un golpe a la inversión y la demanda de bienes de capital. Asimismo, la industria automotriz se está contrayendo también como consecuencia de una variedad de factores, como los trastornos causados por las nuevas normas sobre emisiones en la zona del euro y China que han producido efectos duraderos. En general, en términos de volumen, el crecimiento del comercio internacional se redujo a 1% en el primer semestre de 2019, el nivel más bajo desde 2012.</w:t>
      </w:r>
    </w:p>
    <w:p w:rsidR="00451231" w:rsidRPr="000429BC" w:rsidRDefault="00451231" w:rsidP="00451231">
      <w:pPr>
        <w:pStyle w:val="NormalWeb"/>
        <w:shd w:val="clear" w:color="auto" w:fill="FFFFFF"/>
        <w:spacing w:before="0" w:beforeAutospacing="0" w:after="300" w:afterAutospacing="0"/>
        <w:jc w:val="both"/>
      </w:pPr>
      <w:r w:rsidRPr="000429BC">
        <w:t>En contraposición a la debilidad de la actividad manufacturera y el comercio, en la mayor parte del mundo el sector de los servicios conserva el vigor, gracias a lo cual los mercados de trabajo de las economías avanzadas se mantienen firmes y el aumento de los salarios, saludable. Sin embargo, se observan algunos indicios iniciales de que el sector de los servicios se está enfriando en Estados Unidos y la zona del euro.</w:t>
      </w:r>
    </w:p>
    <w:p w:rsidR="00451231" w:rsidRPr="000429BC" w:rsidRDefault="00451231" w:rsidP="00451231">
      <w:pPr>
        <w:pStyle w:val="NormalWeb"/>
        <w:shd w:val="clear" w:color="auto" w:fill="FFFFFF"/>
        <w:spacing w:before="0" w:beforeAutospacing="0" w:after="300" w:afterAutospacing="0"/>
        <w:jc w:val="both"/>
      </w:pPr>
      <w:r w:rsidRPr="000429BC">
        <w:t>La política monetaria ha desempeñado un papel significativo como sostén del crecimiento. Ante la ausencia de presiones inflacionarias y el debilitamiento de la actividad económica, los grandes bancos centrales han adoptado apropiadamente medidas de expansión para conjurar los riesgos a la baja para el crecimiento e impedir que las expectativas inflacionarias se desanclen. Según nuestra evaluación, si ese estímulo monetario no se hubiera producido, el crecimiento mundial sería 0,5 puntos porcentuales más bajo tanto en 2019 como en 2020.</w:t>
      </w:r>
    </w:p>
    <w:p w:rsidR="00451231" w:rsidRPr="000429BC" w:rsidRDefault="00451231" w:rsidP="00451231">
      <w:pPr>
        <w:pStyle w:val="NormalWeb"/>
        <w:shd w:val="clear" w:color="auto" w:fill="FFFFFF"/>
        <w:spacing w:before="0" w:beforeAutospacing="0" w:after="300" w:afterAutospacing="0"/>
        <w:jc w:val="both"/>
      </w:pPr>
      <w:r w:rsidRPr="000429BC">
        <w:t>Las economías avanzadas continúan enfriándose, en dirección a su potencial a largo plazo. La previsión de crecimiento también se ha revisado a la baja, a 1,7% en 2019 (en comparación con 2,3% en 2018) y se proyecta que se mantendrá en ese nivel en 2020. La firmeza de las condiciones en los mercados de trabajo y el estímulo proporcionado a través de las políticas están contribuyendo a contrarrestar el impacto negativo del debilitamiento de la demanda externa en estas economías.</w:t>
      </w:r>
    </w:p>
    <w:p w:rsidR="00451231" w:rsidRPr="000429BC" w:rsidRDefault="00451231" w:rsidP="00451231">
      <w:pPr>
        <w:pStyle w:val="NormalWeb"/>
        <w:shd w:val="clear" w:color="auto" w:fill="FFFFFF"/>
        <w:spacing w:before="0" w:beforeAutospacing="0" w:after="300" w:afterAutospacing="0"/>
        <w:jc w:val="both"/>
      </w:pPr>
      <w:r w:rsidRPr="000429BC">
        <w:t>El crecimiento en las economías de mercados emergentes y en desarrollo también se ha revisado a la baja, a 3,9% en 2019 (en comparación con 4,5% en 2018) debido en parte a la incertidumbre en torno al comercio mundial y las políticas internas, y a la desaceleración estructural en China.</w:t>
      </w:r>
    </w:p>
    <w:p w:rsidR="00451231" w:rsidRDefault="00451231" w:rsidP="00451231">
      <w:pPr>
        <w:pStyle w:val="NormalWeb"/>
        <w:shd w:val="clear" w:color="auto" w:fill="FFFFFF"/>
        <w:spacing w:before="0" w:beforeAutospacing="0" w:after="300" w:afterAutospacing="0"/>
        <w:jc w:val="both"/>
      </w:pPr>
      <w:r w:rsidRPr="000429BC">
        <w:t xml:space="preserve">La recuperación del crecimiento mundial en 2020 está </w:t>
      </w:r>
      <w:r w:rsidR="00893CB5" w:rsidRPr="000429BC">
        <w:t>impulsada</w:t>
      </w:r>
      <w:r w:rsidRPr="000429BC">
        <w:t xml:space="preserve"> por las economías de mercados emergentes y en desarrollo, para las que se proyecta un repunte del crecimiento a 4,6%. Alrededor de la mitad de esa mejora es atribuible a la recuperación o a recesiones menos profundas en mercados emergentes sometidos a tensiones, como Argentina, Irán y Turquía, y el resto, a la recuperación de países cuyo crecimiento en 2019 fue significativamente inferior al de 2018, como Arabia Saudita, Brasil, India, México y Rusia. Sin embargo, estas recuperaciones están sujetas a un considerable grado de incertidumbre, especialmente dado que se prevé que grandes economías como Estados Unidos, Japón y China se desaceleren aún más en 2020.</w:t>
      </w:r>
    </w:p>
    <w:p w:rsidR="00451231" w:rsidRPr="000429BC" w:rsidRDefault="00451231" w:rsidP="00451231">
      <w:pPr>
        <w:pStyle w:val="NormalWeb"/>
        <w:shd w:val="clear" w:color="auto" w:fill="FFFFFF"/>
        <w:spacing w:before="0" w:beforeAutospacing="0" w:after="300" w:afterAutospacing="0"/>
        <w:jc w:val="both"/>
      </w:pPr>
    </w:p>
    <w:p w:rsidR="00451231" w:rsidRPr="000429BC" w:rsidRDefault="00451231" w:rsidP="00451231">
      <w:pPr>
        <w:pStyle w:val="NormalWeb"/>
        <w:shd w:val="clear" w:color="auto" w:fill="FFFFFF"/>
        <w:spacing w:before="0" w:beforeAutospacing="0" w:after="300" w:afterAutospacing="0"/>
        <w:jc w:val="both"/>
      </w:pPr>
      <w:r w:rsidRPr="000429BC">
        <w:rPr>
          <w:rStyle w:val="Textoennegrita"/>
        </w:rPr>
        <w:lastRenderedPageBreak/>
        <w:t>Agudización de los riesgos</w:t>
      </w:r>
    </w:p>
    <w:p w:rsidR="00451231" w:rsidRPr="000429BC" w:rsidRDefault="00451231" w:rsidP="00451231">
      <w:pPr>
        <w:pStyle w:val="NormalWeb"/>
        <w:shd w:val="clear" w:color="auto" w:fill="FFFFFF"/>
        <w:spacing w:before="0" w:beforeAutospacing="0" w:after="300" w:afterAutospacing="0"/>
        <w:jc w:val="both"/>
      </w:pPr>
      <w:r w:rsidRPr="000429BC">
        <w:t>Asimismo, el crecimiento está sujeto a varios riesgos a la baja. La intensificación de las tensiones comerciales y geopolíticas, incluidos los riesgos relacionados con el brexit, podrían trastocar aún más la actividad económica y hacer descarrillar una recuperación que ya es frágil en las economías de mercados emergentes y la zona del euro. Esto podría provocar un cambio abrupto en la actitud frente al riesgo, causar trastornos financieros y revertir los flujos de capitales de las economías de mercados financieros. En las economías avanzadas, la baja inflación podría arraigarse y acotar aún más el margen de maniobra de la política monetaria en el futuro, limitando su eficacia.</w:t>
      </w:r>
    </w:p>
    <w:p w:rsidR="00451231" w:rsidRPr="000429BC" w:rsidRDefault="00451231" w:rsidP="00451231">
      <w:pPr>
        <w:pStyle w:val="NormalWeb"/>
        <w:shd w:val="clear" w:color="auto" w:fill="FFFFFF"/>
        <w:spacing w:before="0" w:beforeAutospacing="0" w:after="300" w:afterAutospacing="0"/>
        <w:jc w:val="both"/>
      </w:pPr>
      <w:r w:rsidRPr="000429BC">
        <w:rPr>
          <w:rStyle w:val="Textoennegrita"/>
        </w:rPr>
        <w:t>Políticas para estimular el crecimiento</w:t>
      </w:r>
    </w:p>
    <w:p w:rsidR="00451231" w:rsidRPr="000429BC" w:rsidRDefault="00451231" w:rsidP="00451231">
      <w:pPr>
        <w:pStyle w:val="NormalWeb"/>
        <w:shd w:val="clear" w:color="auto" w:fill="FFFFFF"/>
        <w:spacing w:before="0" w:beforeAutospacing="0" w:after="300" w:afterAutospacing="0"/>
        <w:jc w:val="both"/>
      </w:pPr>
      <w:r w:rsidRPr="000429BC">
        <w:t>A fin de revitalizar el crecimiento, las autoridades deben desmantelar las barreras comerciales mediante acuerdos perdurables, poner freno a las tensiones geopolíticas y reducir la incertidumbre en torno a las políticas internas. Estas medidas pueden contribuir a reforzar la confianza y revitalizar la inversión, la actividad manufacturera y el comercio. A ese respecto, esperamos con interés más detalles sobre el reciente acuerdo provisional alcanzado entre China y Estados Unidos. Consideramos que todo paso que se dé para reducir las tensiones y revertir las recientes medidas comerciales es positivo, en especial si conduce a un acuerdo integral y duradero.</w:t>
      </w:r>
    </w:p>
    <w:p w:rsidR="00451231" w:rsidRPr="000429BC" w:rsidRDefault="00451231" w:rsidP="00451231">
      <w:pPr>
        <w:pStyle w:val="NormalWeb"/>
        <w:shd w:val="clear" w:color="auto" w:fill="FFFFFF"/>
        <w:spacing w:before="0" w:beforeAutospacing="0" w:after="300" w:afterAutospacing="0"/>
        <w:jc w:val="both"/>
      </w:pPr>
      <w:r w:rsidRPr="000429BC">
        <w:t>A fin de conjurar otros riesgos para el crecimiento y estimular el producto potencial, la política económica debería respaldar la actividad de manera más equilibrada. La política monetaria no puede ser la alternativa única; debe ir acompañada de respaldo fiscal si se dispone del margen de maniobra fiscal necesario y si la orientación de dicha política no es de por sí excesivamente expansiva. Países como Alemania y Países Bajos deberían aprovechar los bajos niveles de las tasas de interés pasivas para invertir en capital social e infraestructura, incluso desde el punto de vista puramente de costos-beneficios. Si el crecimiento desmejorara más, posiblemente resultaría necesaria una respuesta fiscal coordinada a nivel internacional y adaptada a las circunstancias de cada país.</w:t>
      </w:r>
    </w:p>
    <w:p w:rsidR="00451231" w:rsidRPr="000429BC" w:rsidRDefault="00451231" w:rsidP="00451231">
      <w:pPr>
        <w:pStyle w:val="NormalWeb"/>
        <w:shd w:val="clear" w:color="auto" w:fill="FFFFFF"/>
        <w:spacing w:before="0" w:beforeAutospacing="0" w:after="300" w:afterAutospacing="0"/>
        <w:jc w:val="both"/>
      </w:pPr>
      <w:r w:rsidRPr="000429BC">
        <w:t>Aunque la distensión monetaria ha apuntalado el crecimiento, es esencial desplegar hoy una regulación macroprudencial eficaz para evitar que los riesgos se valoren incorrectamente y que se acumulen excesivas vulnerabilidades financieras.</w:t>
      </w:r>
    </w:p>
    <w:p w:rsidR="00451231" w:rsidRPr="000429BC" w:rsidRDefault="00451231" w:rsidP="00451231">
      <w:pPr>
        <w:pStyle w:val="NormalWeb"/>
        <w:shd w:val="clear" w:color="auto" w:fill="FFFFFF"/>
        <w:spacing w:before="0" w:beforeAutospacing="0" w:after="300" w:afterAutospacing="0"/>
        <w:jc w:val="both"/>
      </w:pPr>
      <w:r w:rsidRPr="000429BC">
        <w:t>Para lograr un crecimiento sostenible es importante que los países emprendan reformas estructurales que aumenten la productividad, mejoren la resiliencia y reduzcan la desigualdad. Las reformas en las economías de mercados emergentes y en desarrollo también son más eficaces cuando ya existe una buena gestión de gobierno.</w:t>
      </w:r>
    </w:p>
    <w:p w:rsidR="00451231" w:rsidRPr="000429BC" w:rsidRDefault="00451231" w:rsidP="00451231">
      <w:pPr>
        <w:pStyle w:val="NormalWeb"/>
        <w:shd w:val="clear" w:color="auto" w:fill="FFFFFF"/>
        <w:spacing w:before="0" w:beforeAutospacing="0" w:after="300" w:afterAutospacing="0"/>
        <w:jc w:val="both"/>
      </w:pPr>
      <w:r w:rsidRPr="000429BC">
        <w:t>En resumen, las perspectivas mundiales siguen siendo precarias ante una desaceleración sincronizada y una recuperación incierta. Con un crecimiento de 3%, no hay margen para políticas erradas y es urgente que las autoridades actúen para respaldar el crecimiento. Es necesario mejorar el sistema de comercio mundial, no abandonarlo. Es necesario que los países trabajen mancomunadamente porque el multilateralismo sigue siendo la única solución para hacer frente a los grandes problemas, como los riesgos derivados del cambio climático, los riesgos de ciberseguridad, la evasión y la elusión de impuestos, y para abordar las oportunidades y desafíos de las nuevas tecnologías financieras.</w:t>
      </w:r>
    </w:p>
    <w:p w:rsidR="00451231" w:rsidRDefault="00451231" w:rsidP="00451231">
      <w:pPr>
        <w:pStyle w:val="NormalWeb"/>
        <w:shd w:val="clear" w:color="auto" w:fill="FFFFFF"/>
        <w:spacing w:before="0" w:beforeAutospacing="0" w:after="300" w:afterAutospacing="0"/>
        <w:rPr>
          <w:rFonts w:ascii="Arial" w:hAnsi="Arial" w:cs="Arial"/>
          <w:color w:val="000000"/>
        </w:rPr>
      </w:pPr>
      <w:r>
        <w:rPr>
          <w:rFonts w:ascii="Arial" w:hAnsi="Arial" w:cs="Arial"/>
          <w:noProof/>
          <w:color w:val="000000"/>
        </w:rPr>
        <w:lastRenderedPageBreak/>
        <w:drawing>
          <wp:inline distT="0" distB="0" distL="0" distR="0" wp14:anchorId="505D0B4D" wp14:editId="1C875F5E">
            <wp:extent cx="5645150" cy="5416550"/>
            <wp:effectExtent l="0" t="0" r="0" b="0"/>
            <wp:docPr id="3" name="Imagen 3" descr="http://blog-dialogoafondo.imf.org/wp-content/uploads/2019/10/SPA-BLOG-WEO-Tabl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log-dialogoafondo.imf.org/wp-content/uploads/2019/10/SPA-BLOG-WEO-Table-1.pn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645150" cy="5416550"/>
                    </a:xfrm>
                    <a:prstGeom prst="rect">
                      <a:avLst/>
                    </a:prstGeom>
                    <a:noFill/>
                    <a:ln>
                      <a:noFill/>
                    </a:ln>
                  </pic:spPr>
                </pic:pic>
              </a:graphicData>
            </a:graphic>
          </wp:inline>
        </w:drawing>
      </w:r>
    </w:p>
    <w:p w:rsidR="00451231" w:rsidRPr="00451231" w:rsidRDefault="00451231" w:rsidP="00451231">
      <w:pPr>
        <w:pStyle w:val="NormalWeb"/>
        <w:shd w:val="clear" w:color="auto" w:fill="FFFFFF"/>
        <w:spacing w:before="0" w:beforeAutospacing="0" w:after="300" w:afterAutospacing="0"/>
        <w:jc w:val="both"/>
      </w:pPr>
      <w:r w:rsidRPr="00451231">
        <w:t xml:space="preserve">- </w:t>
      </w:r>
      <w:r w:rsidRPr="00451231">
        <w:rPr>
          <w:u w:val="single"/>
        </w:rPr>
        <w:t>Brechas crecientes: Desigualdad regional dentro de las economías avanzadas</w:t>
      </w:r>
      <w:r w:rsidRPr="00451231">
        <w:t xml:space="preserve"> (FMI - </w:t>
      </w:r>
      <w:r w:rsidRPr="00451231">
        <w:rPr>
          <w:b/>
        </w:rPr>
        <w:t>9/10/19</w:t>
      </w:r>
      <w:r w:rsidRPr="00451231">
        <w:t>)</w:t>
      </w:r>
    </w:p>
    <w:p w:rsidR="00451231" w:rsidRPr="000429BC" w:rsidRDefault="00451231" w:rsidP="00451231">
      <w:pPr>
        <w:pStyle w:val="NormalWeb"/>
        <w:shd w:val="clear" w:color="auto" w:fill="FFFFFF"/>
        <w:spacing w:before="0" w:beforeAutospacing="0" w:after="300" w:afterAutospacing="0"/>
        <w:jc w:val="both"/>
        <w:rPr>
          <w:lang w:val="en-US"/>
        </w:rPr>
      </w:pPr>
      <w:r>
        <w:rPr>
          <w:lang w:val="en-US"/>
        </w:rPr>
        <w:t>(</w:t>
      </w:r>
      <w:r w:rsidRPr="000429BC">
        <w:rPr>
          <w:lang w:val="en-US"/>
        </w:rPr>
        <w:t>Por </w:t>
      </w:r>
      <w:hyperlink r:id="rId152" w:history="1">
        <w:r w:rsidRPr="000429BC">
          <w:rPr>
            <w:rStyle w:val="Hipervnculo"/>
            <w:color w:val="auto"/>
            <w:u w:val="none"/>
            <w:lang w:val="en-US"/>
          </w:rPr>
          <w:t>John Bluedorn</w:t>
        </w:r>
      </w:hyperlink>
      <w:r w:rsidRPr="000429BC">
        <w:rPr>
          <w:lang w:val="en-US"/>
        </w:rPr>
        <w:t>, </w:t>
      </w:r>
      <w:hyperlink r:id="rId153" w:history="1">
        <w:r w:rsidRPr="000429BC">
          <w:rPr>
            <w:rStyle w:val="Hipervnculo"/>
            <w:color w:val="auto"/>
            <w:u w:val="none"/>
            <w:lang w:val="en-US"/>
          </w:rPr>
          <w:t>Weicheng Lian</w:t>
        </w:r>
      </w:hyperlink>
      <w:r w:rsidRPr="000429BC">
        <w:rPr>
          <w:lang w:val="en-US"/>
        </w:rPr>
        <w:t>, </w:t>
      </w:r>
      <w:hyperlink r:id="rId154" w:history="1">
        <w:r w:rsidRPr="000429BC">
          <w:rPr>
            <w:rStyle w:val="Hipervnculo"/>
            <w:color w:val="auto"/>
            <w:u w:val="none"/>
            <w:lang w:val="en-US"/>
          </w:rPr>
          <w:t>Natalija Novta</w:t>
        </w:r>
      </w:hyperlink>
      <w:r w:rsidRPr="000429BC">
        <w:rPr>
          <w:lang w:val="en-US"/>
        </w:rPr>
        <w:t>, y </w:t>
      </w:r>
      <w:hyperlink r:id="rId155" w:history="1">
        <w:r w:rsidRPr="000429BC">
          <w:rPr>
            <w:rStyle w:val="Hipervnculo"/>
            <w:color w:val="auto"/>
            <w:u w:val="none"/>
            <w:lang w:val="en-US"/>
          </w:rPr>
          <w:t>Yannick Timmer</w:t>
        </w:r>
      </w:hyperlink>
      <w:r w:rsidRPr="000429BC">
        <w:rPr>
          <w:lang w:val="en-US"/>
        </w:rPr>
        <w:t>)</w:t>
      </w:r>
    </w:p>
    <w:p w:rsidR="00451231" w:rsidRPr="000429BC" w:rsidRDefault="00451231" w:rsidP="00451231">
      <w:pPr>
        <w:pStyle w:val="NormalWeb"/>
        <w:shd w:val="clear" w:color="auto" w:fill="FFFFFF"/>
        <w:spacing w:before="0" w:beforeAutospacing="0" w:after="300" w:afterAutospacing="0"/>
        <w:jc w:val="both"/>
      </w:pPr>
      <w:r w:rsidRPr="000429BC">
        <w:t>Las diferencias de desempeño económico entre las regiones de un mismo país pueden ser grandes, y a veces mayores que entre los países.</w:t>
      </w:r>
    </w:p>
    <w:p w:rsidR="00451231" w:rsidRPr="000429BC" w:rsidRDefault="00451231" w:rsidP="00451231">
      <w:pPr>
        <w:pStyle w:val="NormalWeb"/>
        <w:shd w:val="clear" w:color="auto" w:fill="FFFFFF"/>
        <w:spacing w:before="0" w:beforeAutospacing="0" w:after="300" w:afterAutospacing="0"/>
        <w:jc w:val="both"/>
      </w:pPr>
      <w:r w:rsidRPr="000429BC">
        <w:t>Por ejemplo, el PIB real promedio por persona en Estados Unidos es alrededor de 90% más alto que en Eslovaquia. Al mismo tiempo, dentro de Estados Unidos, el PIB per cápita en el estado de Nueva York es 100% más alto que en Mississippi.</w:t>
      </w:r>
    </w:p>
    <w:p w:rsidR="00451231" w:rsidRPr="000429BC" w:rsidRDefault="00451231" w:rsidP="00451231">
      <w:pPr>
        <w:pStyle w:val="NormalWeb"/>
        <w:shd w:val="clear" w:color="auto" w:fill="FFFFFF"/>
        <w:spacing w:before="0" w:beforeAutospacing="0" w:after="300" w:afterAutospacing="0"/>
        <w:jc w:val="both"/>
      </w:pPr>
      <w:r w:rsidRPr="000429BC">
        <w:t>A muchos les preocupa que estas brechas grandes y persistentes indiquen que ciertas regiones y personas se están quedando rezagadas, lo que socava el </w:t>
      </w:r>
      <w:hyperlink r:id="rId156" w:history="1">
        <w:r w:rsidRPr="00893CB5">
          <w:rPr>
            <w:rStyle w:val="Hipervnculo"/>
            <w:color w:val="auto"/>
            <w:u w:val="none"/>
          </w:rPr>
          <w:t>crecimiento inclusivo</w:t>
        </w:r>
        <w:r w:rsidR="00931D3E">
          <w:rPr>
            <w:rStyle w:val="Hipervnculo"/>
            <w:color w:val="auto"/>
            <w:u w:val="none"/>
          </w:rPr>
          <w:t>.</w:t>
        </w:r>
        <w:r w:rsidRPr="00893CB5">
          <w:rPr>
            <w:rStyle w:val="Hipervnculo"/>
            <w:color w:val="auto"/>
            <w:u w:val="none"/>
          </w:rPr>
          <w:t> </w:t>
        </w:r>
      </w:hyperlink>
      <w:r w:rsidRPr="000429BC">
        <w:t xml:space="preserve"> El deficiente desempeño regional puede fomentar el descontento o erosionar </w:t>
      </w:r>
      <w:r w:rsidRPr="001870E7">
        <w:t>la confianza y la cohesión social</w:t>
      </w:r>
      <w:r w:rsidR="00931D3E">
        <w:t>.</w:t>
      </w:r>
      <w:r w:rsidRPr="001870E7">
        <w:t> </w:t>
      </w:r>
    </w:p>
    <w:p w:rsidR="00451231" w:rsidRPr="000429BC" w:rsidRDefault="00451231" w:rsidP="00451231">
      <w:pPr>
        <w:pStyle w:val="NormalWeb"/>
        <w:shd w:val="clear" w:color="auto" w:fill="FFFFFF"/>
        <w:spacing w:before="0" w:beforeAutospacing="0" w:after="300" w:afterAutospacing="0"/>
        <w:jc w:val="both"/>
      </w:pPr>
      <w:r w:rsidRPr="000429BC">
        <w:lastRenderedPageBreak/>
        <w:t>En el capítulo 2 de la última edición de </w:t>
      </w:r>
      <w:hyperlink r:id="rId157" w:history="1">
        <w:r w:rsidRPr="000429BC">
          <w:rPr>
            <w:rStyle w:val="nfasis"/>
          </w:rPr>
          <w:t>Perspectivas de la economía mundial</w:t>
        </w:r>
        <w:r w:rsidRPr="00893CB5">
          <w:rPr>
            <w:rStyle w:val="Hipervnculo"/>
            <w:color w:val="auto"/>
            <w:u w:val="none"/>
          </w:rPr>
          <w:t> </w:t>
        </w:r>
      </w:hyperlink>
      <w:r w:rsidRPr="000429BC">
        <w:t>se analizan las brechas entre las regiones con mejor y peor desempeño en las economías avanzadas y se observa que en muchos casos esas brechas se han acentuado. También se considera cómo los mercados de trabajo regionales responden a los shocks del comercio y la tecnología, reflejados por los aumentos de la competencia de las importaciones en los mercados externos y la caída de los costos en maquinaria y equipos en las regiones que son más vulnerables a la automatización. Los hallazgos indican que únicamente los shocks tecnológicos tienen efectos perdurables, especialmente en el caso de las regiones que tienen un desempeño más deficiente.</w:t>
      </w:r>
    </w:p>
    <w:p w:rsidR="00451231" w:rsidRPr="000429BC" w:rsidRDefault="00451231" w:rsidP="00451231">
      <w:pPr>
        <w:pStyle w:val="NormalWeb"/>
        <w:shd w:val="clear" w:color="auto" w:fill="FFFFFF"/>
        <w:spacing w:before="0" w:beforeAutospacing="0" w:after="300" w:afterAutospacing="0"/>
        <w:jc w:val="both"/>
      </w:pPr>
      <w:r w:rsidRPr="000429BC">
        <w:rPr>
          <w:rStyle w:val="Textoennegrita"/>
        </w:rPr>
        <w:t>Medición de las diferencias regionales</w:t>
      </w:r>
    </w:p>
    <w:p w:rsidR="00451231" w:rsidRDefault="00451231" w:rsidP="00451231">
      <w:pPr>
        <w:pStyle w:val="NormalWeb"/>
        <w:shd w:val="clear" w:color="auto" w:fill="FFFFFF"/>
        <w:spacing w:before="0" w:beforeAutospacing="0" w:after="300" w:afterAutospacing="0"/>
        <w:jc w:val="both"/>
      </w:pPr>
      <w:r w:rsidRPr="000429BC">
        <w:t>Una forma de medir la desigualdad regional es calculando la relación 90/10, dividiendo el PIB real per cápita del 10% superior de las regiones (o percentil 90) por el 10% inferior dentro de un país. En el caso de Italia, la relación 90/10 es alrededor de 2, lo que significa que el PIB per cápita de la acomodada provincia de Trento es aproximadamente el doble del correspondiente a Sicilia. En cambio, en Japón, la relación 90/10 es pequeña, igual a 1,35.</w:t>
      </w:r>
    </w:p>
    <w:p w:rsidR="001870E7" w:rsidRPr="000429BC" w:rsidRDefault="001870E7" w:rsidP="00451231">
      <w:pPr>
        <w:pStyle w:val="NormalWeb"/>
        <w:shd w:val="clear" w:color="auto" w:fill="FFFFFF"/>
        <w:spacing w:before="0" w:beforeAutospacing="0" w:after="300" w:afterAutospacing="0"/>
        <w:jc w:val="both"/>
      </w:pPr>
      <w:r w:rsidRPr="000429BC">
        <w:rPr>
          <w:noProof/>
        </w:rPr>
        <w:drawing>
          <wp:inline distT="0" distB="0" distL="0" distR="0" wp14:anchorId="63EB3D07" wp14:editId="52911EBE">
            <wp:extent cx="5695950" cy="3803650"/>
            <wp:effectExtent l="0" t="0" r="0" b="6350"/>
            <wp:docPr id="15" name="Imagen 15" descr="http://blog-dialogoafondo.imf.org/wp-content/uploads/2019/10/SPA-BLOG-WEO-CH-2-Char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blog-dialogoafondo.imf.org/wp-content/uploads/2019/10/SPA-BLOG-WEO-CH-2-Chart-1.pn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695950" cy="3803650"/>
                    </a:xfrm>
                    <a:prstGeom prst="rect">
                      <a:avLst/>
                    </a:prstGeom>
                    <a:noFill/>
                    <a:ln>
                      <a:noFill/>
                    </a:ln>
                  </pic:spPr>
                </pic:pic>
              </a:graphicData>
            </a:graphic>
          </wp:inline>
        </w:drawing>
      </w:r>
    </w:p>
    <w:p w:rsidR="00451231" w:rsidRPr="000429BC" w:rsidRDefault="00451231" w:rsidP="00451231">
      <w:pPr>
        <w:pStyle w:val="NormalWeb"/>
        <w:shd w:val="clear" w:color="auto" w:fill="FFFFFF"/>
        <w:spacing w:before="0" w:beforeAutospacing="0" w:after="300" w:afterAutospacing="0"/>
        <w:jc w:val="both"/>
      </w:pPr>
      <w:r w:rsidRPr="000429BC">
        <w:t>Las disparidades regionales dentro de los países avanzados han venido trepando gradualmente desde fines de los años ochenta, revirtiendo parte de la marcada disminución registrada en las tres décadas anteriores. La relación 90/10 dentro de las economías avanzadas, incluido Estados Unidos, se sitúa ahora en torno a 1,7, lo cual indica que la región del percentil 90 es, en promedio, 70% más rica que la región del percentil 10. Dicho esto, los ingresos tienden a diferir mucho más dentro de las regiones que entre ellas.</w:t>
      </w:r>
    </w:p>
    <w:p w:rsidR="00451231" w:rsidRDefault="00451231" w:rsidP="00451231">
      <w:pPr>
        <w:pStyle w:val="NormalWeb"/>
        <w:shd w:val="clear" w:color="auto" w:fill="FFFFFF"/>
        <w:spacing w:before="0" w:beforeAutospacing="0" w:after="300" w:afterAutospacing="0"/>
        <w:jc w:val="both"/>
      </w:pPr>
      <w:r w:rsidRPr="000429BC">
        <w:lastRenderedPageBreak/>
        <w:t>El aumento de las disparidades significa también que las regiones más pobres de las economías avanzadas ya no están logrando equipararse con las ricas tan rápidamente como en el pasado.</w:t>
      </w:r>
    </w:p>
    <w:p w:rsidR="00451231" w:rsidRPr="000429BC" w:rsidRDefault="00451231" w:rsidP="00451231">
      <w:pPr>
        <w:pStyle w:val="NormalWeb"/>
        <w:shd w:val="clear" w:color="auto" w:fill="FFFFFF"/>
        <w:spacing w:before="0" w:beforeAutospacing="0" w:after="300" w:afterAutospacing="0"/>
        <w:jc w:val="both"/>
      </w:pPr>
      <w:r w:rsidRPr="000429BC">
        <w:rPr>
          <w:rStyle w:val="Textoennegrita"/>
        </w:rPr>
        <w:t>Grandes diferencias</w:t>
      </w:r>
    </w:p>
    <w:p w:rsidR="00451231" w:rsidRPr="000429BC" w:rsidRDefault="00451231" w:rsidP="00451231">
      <w:pPr>
        <w:pStyle w:val="NormalWeb"/>
        <w:shd w:val="clear" w:color="auto" w:fill="FFFFFF"/>
        <w:spacing w:before="0" w:beforeAutospacing="0" w:after="300" w:afterAutospacing="0"/>
        <w:jc w:val="both"/>
      </w:pPr>
      <w:r w:rsidRPr="000429BC">
        <w:t>En el capítulo del informe WEO se clasifica una región como rezagada si se cumplen dos condiciones: el PIB real per cápita inicial de la región en 2000 es inferior al de la región promedio del país, y el crecimiento promedio de la</w:t>
      </w:r>
      <w:r w:rsidR="00893CB5">
        <w:t xml:space="preserve"> región durante el período 2000-</w:t>
      </w:r>
      <w:r w:rsidRPr="000429BC">
        <w:t>16 es inferior al crecimiento promedio del país en el mismo período.</w:t>
      </w:r>
    </w:p>
    <w:p w:rsidR="00451231" w:rsidRDefault="00451231" w:rsidP="00451231">
      <w:pPr>
        <w:pStyle w:val="NormalWeb"/>
        <w:shd w:val="clear" w:color="auto" w:fill="FFFFFF"/>
        <w:spacing w:before="0" w:beforeAutospacing="0" w:after="300" w:afterAutospacing="0"/>
        <w:jc w:val="both"/>
      </w:pPr>
      <w:r w:rsidRPr="000429BC">
        <w:t>Pero hay más diferencias que tan solo el producto. En promedio, las personas de las regiones rezagadas se encuentran en una peor situación en términos de salud, y registran una mayor mortalidad infantil y una menor esperanza de vida. También tienen una menor proporción de trabajadores con educación terciaria y de personas en edad de máximo rendimiento, entre 25 y 54 años; tasas de desempleo más elevadas, y una menor proporción de personas en la fuerza laboral.</w:t>
      </w:r>
    </w:p>
    <w:p w:rsidR="001870E7" w:rsidRPr="000429BC" w:rsidRDefault="001870E7" w:rsidP="00451231">
      <w:pPr>
        <w:pStyle w:val="NormalWeb"/>
        <w:shd w:val="clear" w:color="auto" w:fill="FFFFFF"/>
        <w:spacing w:before="0" w:beforeAutospacing="0" w:after="300" w:afterAutospacing="0"/>
        <w:jc w:val="both"/>
      </w:pPr>
      <w:r w:rsidRPr="000429BC">
        <w:rPr>
          <w:noProof/>
        </w:rPr>
        <w:drawing>
          <wp:inline distT="0" distB="0" distL="0" distR="0" wp14:anchorId="587E2EF2" wp14:editId="7BDBCFA1">
            <wp:extent cx="5670550" cy="4038600"/>
            <wp:effectExtent l="0" t="0" r="6350" b="0"/>
            <wp:docPr id="17" name="Imagen 17" descr="http://blog-dialogoafondo.imf.org/wp-content/uploads/2019/10/SPA-BLOG-WEO-CH-2-Char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blog-dialogoafondo.imf.org/wp-content/uploads/2019/10/SPA-BLOG-WEO-CH-2-Chart-2.pn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670550" cy="4038600"/>
                    </a:xfrm>
                    <a:prstGeom prst="rect">
                      <a:avLst/>
                    </a:prstGeom>
                    <a:noFill/>
                    <a:ln>
                      <a:noFill/>
                    </a:ln>
                  </pic:spPr>
                </pic:pic>
              </a:graphicData>
            </a:graphic>
          </wp:inline>
        </w:drawing>
      </w:r>
    </w:p>
    <w:p w:rsidR="00451231" w:rsidRPr="000429BC" w:rsidRDefault="00451231" w:rsidP="00451231">
      <w:pPr>
        <w:pStyle w:val="NormalWeb"/>
        <w:shd w:val="clear" w:color="auto" w:fill="FFFFFF"/>
        <w:spacing w:before="0" w:beforeAutospacing="0" w:after="300" w:afterAutospacing="0"/>
        <w:jc w:val="both"/>
      </w:pPr>
      <w:r w:rsidRPr="000429BC">
        <w:t>En coincidencia con estos factores demográficos desfavorables, las regiones rezagadas tienden a presentar u</w:t>
      </w:r>
      <w:r w:rsidR="005B0973">
        <w:t>na menor productividad laboral -producto por trabajador-</w:t>
      </w:r>
      <w:r w:rsidRPr="000429BC">
        <w:t xml:space="preserve"> entre los diversos sectores. Los valores oscilan entre alrededor de 5% menos en los servicios públicos y alrededor de 15% menos en las industrias manufactureras y las finanzas y los servicios profesionales.</w:t>
      </w:r>
    </w:p>
    <w:p w:rsidR="001870E7" w:rsidRDefault="00451231" w:rsidP="00451231">
      <w:pPr>
        <w:pStyle w:val="NormalWeb"/>
        <w:shd w:val="clear" w:color="auto" w:fill="FFFFFF"/>
        <w:spacing w:before="0" w:beforeAutospacing="0" w:after="300" w:afterAutospacing="0"/>
        <w:jc w:val="both"/>
      </w:pPr>
      <w:r w:rsidRPr="000429BC">
        <w:t xml:space="preserve">Asimismo, las regiones más pobres tienden a especializarse en la agricultura y las industrias manufactureras antes que en servicios de alta productividad tales como la tecnología de la </w:t>
      </w:r>
      <w:r w:rsidRPr="000429BC">
        <w:lastRenderedPageBreak/>
        <w:t>información y las comunicaciones y las finanzas. Es posible que el cambio climático exacerbe las disparidades, ya que el aumento de las temperaturas reduce la productividad laboral en la agricultura y las industrias expuestas al calor, lo cual suele afectar aú</w:t>
      </w:r>
      <w:r w:rsidR="001870E7">
        <w:t>n más a las regiones rezagadas.</w:t>
      </w:r>
    </w:p>
    <w:p w:rsidR="00451231" w:rsidRPr="000429BC" w:rsidRDefault="00451231" w:rsidP="00451231">
      <w:pPr>
        <w:pStyle w:val="NormalWeb"/>
        <w:shd w:val="clear" w:color="auto" w:fill="FFFFFF"/>
        <w:spacing w:before="0" w:beforeAutospacing="0" w:after="300" w:afterAutospacing="0"/>
        <w:jc w:val="both"/>
      </w:pPr>
      <w:r w:rsidRPr="000429BC">
        <w:rPr>
          <w:rStyle w:val="Textoennegrita"/>
        </w:rPr>
        <w:t>Respuestas a los shocks</w:t>
      </w:r>
    </w:p>
    <w:p w:rsidR="00451231" w:rsidRDefault="00451231" w:rsidP="00451231">
      <w:pPr>
        <w:pStyle w:val="NormalWeb"/>
        <w:shd w:val="clear" w:color="auto" w:fill="FFFFFF"/>
        <w:spacing w:before="0" w:beforeAutospacing="0" w:after="300" w:afterAutospacing="0"/>
        <w:jc w:val="both"/>
      </w:pPr>
      <w:r w:rsidRPr="000429BC">
        <w:t>Para comprender mejor las diferencias regionales, en nuestro estudio se analizan los efectos de los shocks del comercio y la tecnología en el desempleo regional y la migración.</w:t>
      </w:r>
    </w:p>
    <w:p w:rsidR="005B0973" w:rsidRPr="000429BC" w:rsidRDefault="005B0973" w:rsidP="00451231">
      <w:pPr>
        <w:pStyle w:val="NormalWeb"/>
        <w:shd w:val="clear" w:color="auto" w:fill="FFFFFF"/>
        <w:spacing w:before="0" w:beforeAutospacing="0" w:after="300" w:afterAutospacing="0"/>
        <w:jc w:val="both"/>
      </w:pPr>
      <w:r w:rsidRPr="000429BC">
        <w:rPr>
          <w:noProof/>
        </w:rPr>
        <w:drawing>
          <wp:inline distT="0" distB="0" distL="0" distR="0" wp14:anchorId="568D3F33" wp14:editId="03BE6724">
            <wp:extent cx="5759450" cy="6813550"/>
            <wp:effectExtent l="0" t="0" r="0" b="6350"/>
            <wp:docPr id="50" name="Imagen 50" descr="http://blog-dialogoafondo.imf.org/wp-content/uploads/2019/10/SPA-BLOG-WEO-CH-2-Chart-3-407x1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blog-dialogoafondo.imf.org/wp-content/uploads/2019/10/SPA-BLOG-WEO-CH-2-Chart-3-407x1024.pn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759450" cy="6813550"/>
                    </a:xfrm>
                    <a:prstGeom prst="rect">
                      <a:avLst/>
                    </a:prstGeom>
                    <a:noFill/>
                    <a:ln>
                      <a:noFill/>
                    </a:ln>
                  </pic:spPr>
                </pic:pic>
              </a:graphicData>
            </a:graphic>
          </wp:inline>
        </w:drawing>
      </w:r>
    </w:p>
    <w:p w:rsidR="00451231" w:rsidRPr="000429BC" w:rsidRDefault="00451231" w:rsidP="00451231">
      <w:pPr>
        <w:pStyle w:val="NormalWeb"/>
        <w:shd w:val="clear" w:color="auto" w:fill="FFFFFF"/>
        <w:spacing w:before="0" w:beforeAutospacing="0" w:after="300" w:afterAutospacing="0"/>
        <w:jc w:val="both"/>
      </w:pPr>
      <w:r w:rsidRPr="000429BC">
        <w:lastRenderedPageBreak/>
        <w:t>Observam</w:t>
      </w:r>
      <w:r w:rsidR="005B0973">
        <w:t>os que los shocks del comercio -</w:t>
      </w:r>
      <w:r w:rsidRPr="000429BC">
        <w:t>aumentos en la competencia de las importa</w:t>
      </w:r>
      <w:r w:rsidR="005B0973">
        <w:t>ciones en los mercados externos-</w:t>
      </w:r>
      <w:r w:rsidRPr="000429BC">
        <w:t xml:space="preserve"> no tienen, en promedio, efectos significativos en el desempleo regional, tanto a nivel general como para las regiones rezagadas específicamente. Si bien estos shocks tienden a reducir la participación en la fuerza laboral después de un año, el efecto se disipa rápidamente. Los hallazgos pueden sorprender a quienes ven el comercio internacional como algo particularmente perjudicial para el crecimiento regional.</w:t>
      </w:r>
    </w:p>
    <w:p w:rsidR="00451231" w:rsidRDefault="00451231" w:rsidP="00451231">
      <w:pPr>
        <w:pStyle w:val="NormalWeb"/>
        <w:shd w:val="clear" w:color="auto" w:fill="FFFFFF"/>
        <w:spacing w:before="0" w:beforeAutospacing="0" w:after="300" w:afterAutospacing="0"/>
        <w:jc w:val="both"/>
      </w:pPr>
      <w:r w:rsidRPr="000429BC">
        <w:t>La tecnología, sin embargo, es otra cosa. Observamos que</w:t>
      </w:r>
      <w:r w:rsidR="005B0973">
        <w:t xml:space="preserve"> un shock tecnológico negativo -</w:t>
      </w:r>
      <w:r w:rsidRPr="000429BC">
        <w:t>representado por una reducción del costo de maquinarias y</w:t>
      </w:r>
      <w:r w:rsidR="005B0973">
        <w:t xml:space="preserve"> equipos-</w:t>
      </w:r>
      <w:r w:rsidRPr="000429BC">
        <w:t xml:space="preserve"> eleva el desempleo en todas las regiones que son más vulnerables a la automatización, pero que las regiones rezagadas resultan particularmente perjudicadas.</w:t>
      </w:r>
    </w:p>
    <w:p w:rsidR="001870E7" w:rsidRPr="000429BC" w:rsidRDefault="001870E7" w:rsidP="001870E7">
      <w:pPr>
        <w:pStyle w:val="NormalWeb"/>
        <w:shd w:val="clear" w:color="auto" w:fill="FFFFFF"/>
        <w:spacing w:before="0" w:beforeAutospacing="0" w:after="300" w:afterAutospacing="0"/>
        <w:jc w:val="both"/>
      </w:pPr>
      <w:r w:rsidRPr="000429BC">
        <w:t>Nuestro estudio también muestra que las regiones rezagadas propensas a la automatización experimentan una caída estadísticamente significativa de la cantidad de personas que se van después del shock. Esto indica que a los trabajadores de estas regiones les resulta más difícil irse en busca de un mejor empleo que a aquellos de otras regiones. El ajuste de la mano de obra a los shocks de tecnología en las regiones rezagadas se ve obstaculizado.</w:t>
      </w:r>
    </w:p>
    <w:p w:rsidR="00451231" w:rsidRPr="000429BC" w:rsidRDefault="00451231" w:rsidP="00451231">
      <w:pPr>
        <w:pStyle w:val="NormalWeb"/>
        <w:shd w:val="clear" w:color="auto" w:fill="FFFFFF"/>
        <w:spacing w:before="0" w:beforeAutospacing="0" w:after="300" w:afterAutospacing="0"/>
        <w:jc w:val="both"/>
      </w:pPr>
      <w:r w:rsidRPr="000429BC">
        <w:rPr>
          <w:rStyle w:val="Textoennegrita"/>
        </w:rPr>
        <w:t>Personas y lugares bajo la lupa</w:t>
      </w:r>
    </w:p>
    <w:p w:rsidR="00451231" w:rsidRPr="000429BC" w:rsidRDefault="00451231" w:rsidP="00451231">
      <w:pPr>
        <w:pStyle w:val="NormalWeb"/>
        <w:shd w:val="clear" w:color="auto" w:fill="FFFFFF"/>
        <w:spacing w:before="0" w:beforeAutospacing="0" w:after="300" w:afterAutospacing="0"/>
        <w:jc w:val="both"/>
      </w:pPr>
      <w:r w:rsidRPr="000429BC">
        <w:t>Las políticas que reducen las distorsiones y fomentan la existencia de mercados más abiertos y flexibles pueden ayudar a las regiones a minimizar los aumentos del desempleo ante los shocks y a mejorar la reasignación de trabajadores y de capital. Las políticas laborales orientadas a capacitar nuevamente a los desplazados y a acelerar su reincorporación también pueden ser útiles, en particular en las regiones rezagadas. Los mercados de productos que sean más</w:t>
      </w:r>
      <w:r w:rsidR="00931D3E">
        <w:t xml:space="preserve"> abiertos -</w:t>
      </w:r>
      <w:r w:rsidRPr="000429BC">
        <w:t>es decir, con menores barreras a la entrada y</w:t>
      </w:r>
      <w:r w:rsidR="00931D3E">
        <w:t xml:space="preserve"> una mayor apertura al comercio-</w:t>
      </w:r>
      <w:r w:rsidRPr="000429BC">
        <w:t xml:space="preserve"> pueden facilitar el movimiento de capital hacia las regiones y las empresas donde su rentabilidad es más alta.</w:t>
      </w:r>
    </w:p>
    <w:p w:rsidR="00451231" w:rsidRPr="000429BC" w:rsidRDefault="00451231" w:rsidP="00451231">
      <w:pPr>
        <w:pStyle w:val="NormalWeb"/>
        <w:shd w:val="clear" w:color="auto" w:fill="FFFFFF"/>
        <w:spacing w:before="0" w:beforeAutospacing="0" w:after="300" w:afterAutospacing="0"/>
        <w:jc w:val="both"/>
      </w:pPr>
      <w:r w:rsidRPr="000429BC">
        <w:t xml:space="preserve">Además, el mejoramiento de la calidad de la educación y la capacitación para facilitar la adaptación </w:t>
      </w:r>
      <w:r w:rsidR="00F8285E">
        <w:t>al cambiante mundo del trabajo -</w:t>
      </w:r>
      <w:r w:rsidRPr="000429BC">
        <w:t>una recomendación c</w:t>
      </w:r>
      <w:r w:rsidR="00F8285E">
        <w:t>lave formulada en la literatura-</w:t>
      </w:r>
      <w:r w:rsidRPr="000429BC">
        <w:t xml:space="preserve"> aportaría beneficios inconmensurables a las regiones rezagadas donde el desempleo es más alto.</w:t>
      </w:r>
    </w:p>
    <w:p w:rsidR="00451231" w:rsidRDefault="00451231" w:rsidP="00451231">
      <w:pPr>
        <w:pStyle w:val="NormalWeb"/>
        <w:shd w:val="clear" w:color="auto" w:fill="FFFFFF"/>
        <w:spacing w:before="0" w:beforeAutospacing="0" w:after="300" w:afterAutospacing="0"/>
        <w:jc w:val="both"/>
      </w:pPr>
      <w:r w:rsidRPr="000429BC">
        <w:t xml:space="preserve">Por último, pueden ser muy útiles las políticas fiscales que apuntan a reducir </w:t>
      </w:r>
      <w:r w:rsidR="006A61F5">
        <w:t>las brechas entre las regiones -</w:t>
      </w:r>
      <w:r w:rsidRPr="000429BC">
        <w:t>como la orientación del apoyo fiscal hacia las regiones rezagadas y los programas para facilitar la rel</w:t>
      </w:r>
      <w:r w:rsidR="006A61F5">
        <w:t>ocalización de los trabajadores-</w:t>
      </w:r>
      <w:r w:rsidRPr="000429BC">
        <w:t xml:space="preserve"> y a crear </w:t>
      </w:r>
      <w:bookmarkStart w:id="4" w:name="_Hlk21438153"/>
      <w:bookmarkEnd w:id="4"/>
      <w:r w:rsidRPr="000429BC">
        <w:t>un margen de maniobra frente a los shocks regionales. Pero el diseño de este tipo de políticas, que toman como base el lugar de implementación, debe realizarse cuidadosamente para facilitar el ajuste en vez de dificultarlo.</w:t>
      </w:r>
    </w:p>
    <w:p w:rsidR="00451231" w:rsidRPr="001870E7" w:rsidRDefault="00451231" w:rsidP="00451231">
      <w:pPr>
        <w:pStyle w:val="NormalWeb"/>
        <w:shd w:val="clear" w:color="auto" w:fill="FFFFFF"/>
        <w:spacing w:before="0" w:beforeAutospacing="0" w:after="300" w:afterAutospacing="0"/>
        <w:jc w:val="both"/>
      </w:pPr>
      <w:r w:rsidRPr="001870E7">
        <w:t xml:space="preserve">- </w:t>
      </w:r>
      <w:r w:rsidRPr="001870E7">
        <w:rPr>
          <w:u w:val="single"/>
        </w:rPr>
        <w:t>Más bajas durante más tiempo: Las vulnerabilidades crecientes podrían poner en peligro el crecimiento</w:t>
      </w:r>
      <w:r w:rsidRPr="001870E7">
        <w:t xml:space="preserve"> (FMI - </w:t>
      </w:r>
      <w:r w:rsidRPr="001870E7">
        <w:rPr>
          <w:b/>
        </w:rPr>
        <w:t>16/10/19</w:t>
      </w:r>
      <w:r w:rsidRPr="001870E7">
        <w:t>)</w:t>
      </w:r>
    </w:p>
    <w:p w:rsidR="00451231" w:rsidRPr="00160E18" w:rsidRDefault="00451231" w:rsidP="00451231">
      <w:pPr>
        <w:pStyle w:val="NormalWeb"/>
        <w:spacing w:before="0" w:beforeAutospacing="0" w:after="300" w:afterAutospacing="0"/>
      </w:pPr>
      <w:r>
        <w:t>(</w:t>
      </w:r>
      <w:r w:rsidRPr="00160E18">
        <w:t>Por </w:t>
      </w:r>
      <w:hyperlink r:id="rId161" w:history="1">
        <w:r w:rsidRPr="00160E18">
          <w:rPr>
            <w:rStyle w:val="Hipervnculo"/>
            <w:color w:val="auto"/>
            <w:u w:val="none"/>
          </w:rPr>
          <w:t>Tobias Adrian</w:t>
        </w:r>
      </w:hyperlink>
      <w:r w:rsidRPr="00160E18">
        <w:t> y </w:t>
      </w:r>
      <w:hyperlink r:id="rId162" w:history="1">
        <w:r w:rsidRPr="00160E18">
          <w:rPr>
            <w:rStyle w:val="Hipervnculo"/>
            <w:color w:val="auto"/>
            <w:u w:val="none"/>
          </w:rPr>
          <w:t>Fabio Natalucci</w:t>
        </w:r>
      </w:hyperlink>
      <w:r>
        <w:t>)</w:t>
      </w:r>
    </w:p>
    <w:p w:rsidR="00451231" w:rsidRDefault="00451231" w:rsidP="00451231">
      <w:pPr>
        <w:pStyle w:val="NormalWeb"/>
        <w:spacing w:before="0" w:beforeAutospacing="0" w:after="300" w:afterAutospacing="0"/>
        <w:jc w:val="both"/>
      </w:pPr>
      <w:r>
        <w:t xml:space="preserve">El ritmo de la actividad económica mundial continúa siendo débil, y la expectativa imperante en los mercados financieros es que las tasas se mantengan durante más tiempo a niveles más bajos de lo previsto a comienzos del corriente año. Las condiciones financieras se han </w:t>
      </w:r>
      <w:r>
        <w:lastRenderedPageBreak/>
        <w:t>distendido aún más, lo cual contribuye a contener los riesgos a la baja y apuntalar la economía mundial a corto plazo. Pero esa situación no es del todo segura, ya que alienta a los inversionistas a sacrificar la precaución a cambio de mayor rentabilidad; por ende, los riesgos para la estabilidad financiera y el crecimiento se mantienen elevados a mediano plazo.</w:t>
      </w:r>
    </w:p>
    <w:p w:rsidR="00451231" w:rsidRDefault="00451231" w:rsidP="00451231">
      <w:pPr>
        <w:pStyle w:val="NormalWeb"/>
        <w:spacing w:before="0" w:beforeAutospacing="0" w:after="300" w:afterAutospacing="0"/>
        <w:jc w:val="both"/>
      </w:pPr>
      <w:r>
        <w:t>La última edición del informe sobre la estabilidad financiera mundial (</w:t>
      </w:r>
      <w:hyperlink r:id="rId163" w:tgtFrame="_blank" w:history="1">
        <w:r w:rsidRPr="001870E7">
          <w:rPr>
            <w:rStyle w:val="Hipervnculo"/>
            <w:color w:val="auto"/>
            <w:u w:val="none"/>
          </w:rPr>
          <w:t>GFSR</w:t>
        </w:r>
      </w:hyperlink>
      <w:r>
        <w:t>, por sus siglas en inglés) pone de relieve las elevadas vulnerabilidades que existen en el sector empresarial y el sector financiero no bancario de varias economías grandes. Estos y otros focos de debilidad podrían amplificar el impacto de un shock, como la intensificación de las tensiones comerciales o la salida del Reino Unido de la Unión Europea sin que medie un acuerdo, eventualidades que representarían un peligro para el crecimiento económico.</w:t>
      </w:r>
    </w:p>
    <w:p w:rsidR="00451231" w:rsidRDefault="00451231" w:rsidP="00451231">
      <w:pPr>
        <w:pStyle w:val="NormalWeb"/>
        <w:spacing w:before="0" w:beforeAutospacing="0" w:after="300" w:afterAutospacing="0"/>
        <w:jc w:val="both"/>
      </w:pPr>
      <w:r>
        <w:t>Esta situación plantea un dilema para las autoridades. Por un lado, es posible que prefieran mantener condiciones financieras laxas como contrapeso de una desmejora de las perspectivas económicas. Por el otro, deben evitar que las vulnerabilidades continúen acumulándose. El informe GFSR apunta a algunas recomendaciones en materia de política; entre ellas, crear y desplegar, según sea necesario, herramientas macroprudenciales para empresas financieras no bancarias.</w:t>
      </w:r>
    </w:p>
    <w:p w:rsidR="00451231" w:rsidRDefault="00451231" w:rsidP="00451231">
      <w:pPr>
        <w:pStyle w:val="NormalWeb"/>
        <w:spacing w:before="0" w:beforeAutospacing="0" w:after="300" w:afterAutospacing="0"/>
        <w:jc w:val="both"/>
      </w:pPr>
      <w:r>
        <w:rPr>
          <w:rStyle w:val="Textoennegrita"/>
        </w:rPr>
        <w:t>Vueltas y contravueltas</w:t>
      </w:r>
    </w:p>
    <w:p w:rsidR="00451231" w:rsidRDefault="00451231" w:rsidP="00451231">
      <w:pPr>
        <w:pStyle w:val="NormalWeb"/>
        <w:spacing w:before="0" w:beforeAutospacing="0" w:after="300" w:afterAutospacing="0"/>
        <w:jc w:val="both"/>
      </w:pPr>
      <w:r>
        <w:t>Desde la última edición del informe GFSR, en abril, los mercados financieros mundiales se han visto vapuleados por las vicisitudes de las tensiones comerciales y la significativa incertidumbre en torno a las políticas. La desmejora del ánimo de las empresas, la ralentización de la actividad económica y el recrudecimiento de los riesgos a la baja para las perspectivas han llevado a bancos centrales del mundo entero, incluidos el Banco Central Europeo y la Reserva Federal, a adoptar una política más acomodaticia.</w:t>
      </w:r>
    </w:p>
    <w:p w:rsidR="005B0973" w:rsidRDefault="005B0973" w:rsidP="00451231">
      <w:pPr>
        <w:pStyle w:val="NormalWeb"/>
        <w:spacing w:before="0" w:beforeAutospacing="0" w:after="300" w:afterAutospacing="0"/>
        <w:jc w:val="both"/>
      </w:pPr>
      <w:r>
        <w:rPr>
          <w:noProof/>
        </w:rPr>
        <w:drawing>
          <wp:inline distT="0" distB="0" distL="0" distR="0" wp14:anchorId="26F415C1" wp14:editId="7CF36586">
            <wp:extent cx="5746750" cy="3498850"/>
            <wp:effectExtent l="0" t="0" r="6350" b="6350"/>
            <wp:docPr id="51" name="Imagen 51" descr="http://blog-dialogoafondo.imf.org/wp-content/uploads/2019/10/SPA-CH-1-GFSR-Char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blog-dialogoafondo.imf.org/wp-content/uploads/2019/10/SPA-CH-1-GFSR-Chart-1.pn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746750" cy="3498850"/>
                    </a:xfrm>
                    <a:prstGeom prst="rect">
                      <a:avLst/>
                    </a:prstGeom>
                    <a:noFill/>
                    <a:ln>
                      <a:noFill/>
                    </a:ln>
                  </pic:spPr>
                </pic:pic>
              </a:graphicData>
            </a:graphic>
          </wp:inline>
        </w:drawing>
      </w:r>
    </w:p>
    <w:p w:rsidR="00451231" w:rsidRDefault="00451231" w:rsidP="00451231">
      <w:pPr>
        <w:pStyle w:val="NormalWeb"/>
        <w:spacing w:before="0" w:beforeAutospacing="0" w:after="300" w:afterAutospacing="0"/>
        <w:jc w:val="both"/>
      </w:pPr>
      <w:r>
        <w:lastRenderedPageBreak/>
        <w:t>Los inversionistas han interpretado las acciones y las comunicaciones de los bancos centrales como un punto de inflexión en el ciclo de la política monetaria. Alrededor de 70% de las economías, ponderadas según el PIB, se han decantado por la distensión monetaria. Ese cambio viene acompañado de una fuerte caída de las rentabilidades a más largo plazo; en algunas economías grandes, las tasas de interés se han adentrado profundamente en territorio negativo. </w:t>
      </w:r>
      <w:bookmarkStart w:id="5" w:name="_Hlk19818285"/>
      <w:bookmarkEnd w:id="5"/>
      <w:r>
        <w:t>Conviene señalar, como hecho notable, que el volumen de bonos públicos y privados con tasas negativas ron</w:t>
      </w:r>
      <w:r w:rsidR="005B0973">
        <w:t>da actualmente USD 15 billones.</w:t>
      </w:r>
    </w:p>
    <w:p w:rsidR="00451231" w:rsidRDefault="00451231" w:rsidP="00451231">
      <w:pPr>
        <w:pStyle w:val="NormalWeb"/>
        <w:spacing w:before="0" w:beforeAutospacing="0" w:after="300" w:afterAutospacing="0"/>
        <w:jc w:val="both"/>
      </w:pPr>
      <w:r>
        <w:t>En consecuencia, las condiciones financieras son aún más laxas, pero las vulnerabilidades financieras se han agudizado, sobre todo en el sector empresarial y entre las instituciones financieras no bancarias.</w:t>
      </w:r>
    </w:p>
    <w:p w:rsidR="00451231" w:rsidRDefault="00451231" w:rsidP="00451231">
      <w:pPr>
        <w:pStyle w:val="NormalWeb"/>
        <w:spacing w:before="0" w:beforeAutospacing="0" w:after="300" w:afterAutospacing="0"/>
        <w:jc w:val="both"/>
      </w:pPr>
      <w:r>
        <w:rPr>
          <w:noProof/>
        </w:rPr>
        <w:drawing>
          <wp:inline distT="0" distB="0" distL="0" distR="0" wp14:anchorId="59E55E63" wp14:editId="4F62CFBC">
            <wp:extent cx="5715000" cy="6191250"/>
            <wp:effectExtent l="0" t="0" r="0" b="0"/>
            <wp:docPr id="11" name="Imagen 11" descr="http://blog-dialogoafondo.imf.org/wp-content/uploads/2019/10/SPA-CH-1-GFSR-Char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blog-dialogoafondo.imf.org/wp-content/uploads/2019/10/SPA-CH-1-GFSR-Chart-2.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715000" cy="6191250"/>
                    </a:xfrm>
                    <a:prstGeom prst="rect">
                      <a:avLst/>
                    </a:prstGeom>
                    <a:noFill/>
                    <a:ln>
                      <a:noFill/>
                    </a:ln>
                  </pic:spPr>
                </pic:pic>
              </a:graphicData>
            </a:graphic>
          </wp:inline>
        </w:drawing>
      </w:r>
    </w:p>
    <w:p w:rsidR="00451231" w:rsidRDefault="00451231" w:rsidP="00451231">
      <w:pPr>
        <w:pStyle w:val="NormalWeb"/>
        <w:spacing w:before="0" w:beforeAutospacing="0" w:after="300" w:afterAutospacing="0"/>
        <w:jc w:val="both"/>
      </w:pPr>
      <w:r>
        <w:rPr>
          <w:rStyle w:val="Textoennegrita"/>
        </w:rPr>
        <w:lastRenderedPageBreak/>
        <w:t>En ocho economías grandes, las empresas están asumiendo más deuda, pero su capacidad para atenderla es menor. </w:t>
      </w:r>
      <w:r>
        <w:t>Examinamos el impacto que podría tener una desaceleración económica sustancial con la mitad de la gravedad de la crisis financiera internacional de 2007-08. Nuestra conclusión debería llamar a la reflexión: la deuda de las empresas con ingresos insuficientes para atender el gasto en concepto de int</w:t>
      </w:r>
      <w:r w:rsidR="005B0973">
        <w:t>ereses -lo que denominamos “deuda empresarial en peligro”-</w:t>
      </w:r>
      <w:r>
        <w:t xml:space="preserve"> podría aumentar a USD 19 billones. Esa suma representa casi 40% de la deuda empresarial total de las economías analizadas, que incluyen Estados Unidos, China y algunas economías europeas.</w:t>
      </w:r>
    </w:p>
    <w:p w:rsidR="00451231" w:rsidRDefault="00451231" w:rsidP="00451231">
      <w:pPr>
        <w:pStyle w:val="NormalWeb"/>
        <w:spacing w:before="0" w:beforeAutospacing="0" w:after="300" w:afterAutospacing="0"/>
        <w:jc w:val="both"/>
      </w:pPr>
      <w:r>
        <w:rPr>
          <w:noProof/>
        </w:rPr>
        <w:drawing>
          <wp:inline distT="0" distB="0" distL="0" distR="0" wp14:anchorId="6FC8F832" wp14:editId="0BE698FE">
            <wp:extent cx="5695950" cy="3968750"/>
            <wp:effectExtent l="0" t="0" r="0" b="0"/>
            <wp:docPr id="10" name="Imagen 10" descr="http://blog-dialogoafondo.imf.org/wp-content/uploads/2019/10/SPA-CH-1-GFSR-Char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blog-dialogoafondo.imf.org/wp-content/uploads/2019/10/SPA-CH-1-GFSR-Chart-3.pn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695950" cy="3968750"/>
                    </a:xfrm>
                    <a:prstGeom prst="rect">
                      <a:avLst/>
                    </a:prstGeom>
                    <a:noFill/>
                    <a:ln>
                      <a:noFill/>
                    </a:ln>
                  </pic:spPr>
                </pic:pic>
              </a:graphicData>
            </a:graphic>
          </wp:inline>
        </w:drawing>
      </w:r>
    </w:p>
    <w:p w:rsidR="00451231" w:rsidRDefault="00451231" w:rsidP="00451231">
      <w:pPr>
        <w:pStyle w:val="NormalWeb"/>
        <w:spacing w:before="0" w:beforeAutospacing="0" w:after="300" w:afterAutospacing="0"/>
        <w:jc w:val="both"/>
      </w:pPr>
      <w:r>
        <w:rPr>
          <w:rStyle w:val="Textoennegrita"/>
        </w:rPr>
        <w:t>Entre las instituciones financieras no bancarias, las vulnerabilidades se han agudizado </w:t>
      </w:r>
      <w:r>
        <w:t>desde abril y hoy son elevadas en 80% de las economías, según el PIB, con sectores financieros de importancia sistémica, un nivel parecido al observado en el peor momento de la crisis financiera mundial.</w:t>
      </w:r>
    </w:p>
    <w:p w:rsidR="00451231" w:rsidRDefault="00451231" w:rsidP="00451231">
      <w:pPr>
        <w:pStyle w:val="NormalWeb"/>
        <w:spacing w:before="0" w:beforeAutospacing="0" w:after="300" w:afterAutospacing="0"/>
        <w:jc w:val="both"/>
      </w:pPr>
      <w:r>
        <w:t>El hecho de que las tasas se encuentren a niveles muy bajos ha motivado a inversionistas institucionales como las empresas de seguros, los fondos de pensiones y los administradores de activos a buscar rentabilidad y absorber títulos más riesgosos y menos líquidos para generar el rendimiento deseado. Por ejemplo, los fondos de pensiones han incrementado la exposición a otras clases de activos, como inmuebles y títulos emitidos por fondos de capital privado.</w:t>
      </w:r>
    </w:p>
    <w:p w:rsidR="00451231" w:rsidRDefault="00451231" w:rsidP="00451231">
      <w:pPr>
        <w:pStyle w:val="NormalWeb"/>
        <w:spacing w:before="0" w:beforeAutospacing="0" w:after="300" w:afterAutospacing="0"/>
        <w:jc w:val="both"/>
      </w:pPr>
      <w:r>
        <w:t>¿Cuáles podrían ser las consecuencias? El parecido de las carteras de los fondos de inversión podría amplificar una venta masiva y las inversiones ilíquidas de los fondos de pensiones podrían limitar su tradicional papel estabilizador en los mercados. Además, las inversiones transfronterizas de las empresas de seguros de vida podrían generar efectos de contagio entre los mercados. </w:t>
      </w:r>
    </w:p>
    <w:p w:rsidR="00451231" w:rsidRDefault="00451231" w:rsidP="00451231">
      <w:pPr>
        <w:pStyle w:val="NormalWeb"/>
        <w:spacing w:before="0" w:beforeAutospacing="0" w:after="300" w:afterAutospacing="0"/>
        <w:jc w:val="both"/>
      </w:pPr>
      <w:r>
        <w:rPr>
          <w:noProof/>
        </w:rPr>
        <w:lastRenderedPageBreak/>
        <w:drawing>
          <wp:inline distT="0" distB="0" distL="0" distR="0" wp14:anchorId="3D63067E" wp14:editId="1AFCE2A6">
            <wp:extent cx="5676900" cy="3581400"/>
            <wp:effectExtent l="0" t="0" r="0" b="0"/>
            <wp:docPr id="9" name="Imagen 9" descr="http://blog-dialogoafondo.imf.org/wp-content/uploads/2019/10/SPA-CH-1-GFSR-Chart-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blog-dialogoafondo.imf.org/wp-content/uploads/2019/10/SPA-CH-1-GFSR-Chart-4.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676900" cy="3581400"/>
                    </a:xfrm>
                    <a:prstGeom prst="rect">
                      <a:avLst/>
                    </a:prstGeom>
                    <a:noFill/>
                    <a:ln>
                      <a:noFill/>
                    </a:ln>
                  </pic:spPr>
                </pic:pic>
              </a:graphicData>
            </a:graphic>
          </wp:inline>
        </w:drawing>
      </w:r>
    </w:p>
    <w:p w:rsidR="00451231" w:rsidRDefault="00451231" w:rsidP="00451231">
      <w:pPr>
        <w:pStyle w:val="NormalWeb"/>
        <w:spacing w:before="0" w:beforeAutospacing="0" w:after="300" w:afterAutospacing="0"/>
        <w:jc w:val="both"/>
      </w:pPr>
      <w:r>
        <w:rPr>
          <w:rStyle w:val="Textoennegrita"/>
        </w:rPr>
        <w:t>La deuda externa está aumentando entre las economías emergentes y preemergentes </w:t>
      </w:r>
      <w:r>
        <w:t>que atraen flujos de capital de las economías avanzadas, donde las tasas de intereses son más bajas. Entre las economías de mercados emergentes, la deuda externa mediana subió de 100% de las exportaciones en 2008 a 160% en la actualidad. Un fuerte endurecimiento de las condiciones financieras y un aumento de los costos de endeudamiento les dificultarían el servicio de la deuda.</w:t>
      </w:r>
    </w:p>
    <w:p w:rsidR="00451231" w:rsidRDefault="00451231" w:rsidP="00451231">
      <w:pPr>
        <w:pStyle w:val="NormalWeb"/>
        <w:spacing w:before="0" w:beforeAutospacing="0" w:after="300" w:afterAutospacing="0"/>
        <w:jc w:val="both"/>
      </w:pPr>
      <w:r>
        <w:rPr>
          <w:noProof/>
        </w:rPr>
        <w:drawing>
          <wp:inline distT="0" distB="0" distL="0" distR="0" wp14:anchorId="294E50D0" wp14:editId="3C7EF58F">
            <wp:extent cx="5753100" cy="3594100"/>
            <wp:effectExtent l="0" t="0" r="0" b="6350"/>
            <wp:docPr id="8" name="Imagen 8" descr="http://blog-dialogoafondo.imf.org/wp-content/uploads/2019/10/SPA-CH-1-GFSR-Chart-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blog-dialogoafondo.imf.org/wp-content/uploads/2019/10/SPA-CH-1-GFSR-Chart-5.pn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753100" cy="3594100"/>
                    </a:xfrm>
                    <a:prstGeom prst="rect">
                      <a:avLst/>
                    </a:prstGeom>
                    <a:noFill/>
                    <a:ln>
                      <a:noFill/>
                    </a:ln>
                  </pic:spPr>
                </pic:pic>
              </a:graphicData>
            </a:graphic>
          </wp:inline>
        </w:drawing>
      </w:r>
    </w:p>
    <w:p w:rsidR="00451231" w:rsidRDefault="00451231" w:rsidP="00451231">
      <w:pPr>
        <w:pStyle w:val="NormalWeb"/>
        <w:spacing w:before="0" w:beforeAutospacing="0" w:after="300" w:afterAutospacing="0"/>
        <w:jc w:val="both"/>
      </w:pPr>
      <w:r>
        <w:rPr>
          <w:rStyle w:val="Textoennegrita"/>
        </w:rPr>
        <w:lastRenderedPageBreak/>
        <w:t>Desequilibrios</w:t>
      </w:r>
    </w:p>
    <w:p w:rsidR="00451231" w:rsidRDefault="00451231" w:rsidP="00451231">
      <w:pPr>
        <w:pStyle w:val="NormalWeb"/>
        <w:spacing w:before="0" w:beforeAutospacing="0" w:after="300" w:afterAutospacing="0"/>
        <w:jc w:val="both"/>
      </w:pPr>
      <w:r>
        <w:t>El sobredimensionamiento de las valoraciones de activos en algunos mercados también está contribuyendo a los riesgos para la estabilidad financiera. Los mercados de renta variable parecen estar sobrevalorados en Estados Unidos y Japón. En los grandes mercados de bonos internacionales</w:t>
      </w:r>
      <w:r w:rsidR="005B0973">
        <w:t>, los diferenciales de crédito -</w:t>
      </w:r>
      <w:r>
        <w:t>la remuneración que exigen los inversionistas a cambio</w:t>
      </w:r>
      <w:r w:rsidR="005B0973">
        <w:t xml:space="preserve"> de asumir el riesgo crediticio-</w:t>
      </w:r>
      <w:r>
        <w:t xml:space="preserve"> también parecen estar excesivamente comprimidos en relación con los fundamentos.</w:t>
      </w:r>
    </w:p>
    <w:p w:rsidR="00451231" w:rsidRDefault="00451231" w:rsidP="00451231">
      <w:pPr>
        <w:pStyle w:val="NormalWeb"/>
        <w:spacing w:before="0" w:beforeAutospacing="0" w:after="300" w:afterAutospacing="0"/>
        <w:jc w:val="both"/>
      </w:pPr>
      <w:r>
        <w:rPr>
          <w:noProof/>
        </w:rPr>
        <w:drawing>
          <wp:inline distT="0" distB="0" distL="0" distR="0" wp14:anchorId="33F75620" wp14:editId="32AFCDA9">
            <wp:extent cx="5734050" cy="6311900"/>
            <wp:effectExtent l="0" t="0" r="0" b="0"/>
            <wp:docPr id="7" name="Imagen 7" descr="http://blog-dialogoafondo.imf.org/wp-content/uploads/2019/10/SPA-CH-1-GFSR-Chart-6-485x1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blog-dialogoafondo.imf.org/wp-content/uploads/2019/10/SPA-CH-1-GFSR-Chart-6-485x1024.pn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34050" cy="6311900"/>
                    </a:xfrm>
                    <a:prstGeom prst="rect">
                      <a:avLst/>
                    </a:prstGeom>
                    <a:noFill/>
                    <a:ln>
                      <a:noFill/>
                    </a:ln>
                  </pic:spPr>
                </pic:pic>
              </a:graphicData>
            </a:graphic>
          </wp:inline>
        </w:drawing>
      </w:r>
    </w:p>
    <w:p w:rsidR="00451231" w:rsidRDefault="00451231" w:rsidP="00451231">
      <w:pPr>
        <w:pStyle w:val="NormalWeb"/>
        <w:spacing w:before="0" w:beforeAutospacing="0" w:after="300" w:afterAutospacing="0"/>
        <w:jc w:val="both"/>
      </w:pPr>
      <w:r>
        <w:t>Un endurecimiento drástico y repentino de las condiciones financieras podría sacar a relucir esas vulnerabilidades y presionar las valoraciones de los activos. Entonces, ¿qué deberían hacer las autoridades para encarar estos riesgos? ¿Qué herramientas pueden crear o desplegar para abordar las vulnerabilidades concretas analizadas en este informe?</w:t>
      </w:r>
    </w:p>
    <w:p w:rsidR="00451231" w:rsidRDefault="00451231" w:rsidP="00451231">
      <w:pPr>
        <w:pStyle w:val="NormalWeb"/>
        <w:numPr>
          <w:ilvl w:val="0"/>
          <w:numId w:val="2"/>
        </w:numPr>
        <w:spacing w:before="0" w:beforeAutospacing="0" w:after="300" w:afterAutospacing="0"/>
        <w:jc w:val="both"/>
      </w:pPr>
      <w:r>
        <w:rPr>
          <w:rStyle w:val="Textoennegrita"/>
        </w:rPr>
        <w:lastRenderedPageBreak/>
        <w:t>Deuda empresarial en peligro:</w:t>
      </w:r>
      <w:r>
        <w:t> Una supervisión general y macroprudencial más estricta, incluidas pruebas de tensión focalizadas de bancos y herramientas prudenciales para empresas muy apalancadas.</w:t>
      </w:r>
    </w:p>
    <w:p w:rsidR="00451231" w:rsidRDefault="00451231" w:rsidP="00451231">
      <w:pPr>
        <w:pStyle w:val="NormalWeb"/>
        <w:numPr>
          <w:ilvl w:val="0"/>
          <w:numId w:val="2"/>
        </w:numPr>
        <w:spacing w:before="0" w:beforeAutospacing="0" w:after="300" w:afterAutospacing="0"/>
        <w:jc w:val="both"/>
      </w:pPr>
      <w:r>
        <w:rPr>
          <w:rStyle w:val="Textoennegrita"/>
        </w:rPr>
        <w:t>Inversionistas institucionales:</w:t>
      </w:r>
      <w:r>
        <w:t> Supervisión reforzada y divulgación más estricta de información, entre otras cosas redoblando los esfuerzos por mitigar el apalancamiento y otros descalces de los balances.</w:t>
      </w:r>
    </w:p>
    <w:p w:rsidR="00451231" w:rsidRDefault="00451231" w:rsidP="00451231">
      <w:pPr>
        <w:pStyle w:val="NormalWeb"/>
        <w:numPr>
          <w:ilvl w:val="0"/>
          <w:numId w:val="2"/>
        </w:numPr>
        <w:spacing w:before="0" w:beforeAutospacing="0" w:after="300" w:afterAutospacing="0"/>
        <w:jc w:val="both"/>
      </w:pPr>
      <w:r>
        <w:rPr>
          <w:rStyle w:val="Textoennegrita"/>
        </w:rPr>
        <w:t>Mercados emergentes y preemergentes:</w:t>
      </w:r>
      <w:r>
        <w:t> Prácticas y marcos prudentes de gestión de la deuda soberana.</w:t>
      </w:r>
    </w:p>
    <w:p w:rsidR="00451231" w:rsidRDefault="00451231" w:rsidP="00451231">
      <w:pPr>
        <w:pStyle w:val="NormalWeb"/>
        <w:spacing w:before="0" w:beforeAutospacing="0" w:after="300" w:afterAutospacing="0"/>
        <w:jc w:val="both"/>
      </w:pPr>
      <w:r>
        <w:t>En síntesis, dado que las condiciones financieras están distendidas incluso tan tarde en el ciclo y que las vulnerabilidades se están acrecentando, las autoridades deberían apresurarse a actuar para no poner en peligro el crecimiento a mediano plazo. Hoy reina la incertidumbre, pero si se adoptan pronto políticas acertadas, se podrían evitar los desenlaces más peligrosos.</w:t>
      </w:r>
    </w:p>
    <w:p w:rsidR="00451231" w:rsidRPr="001870E7" w:rsidRDefault="00451231" w:rsidP="00451231">
      <w:pPr>
        <w:pStyle w:val="NormalWeb"/>
        <w:spacing w:after="300"/>
        <w:jc w:val="both"/>
      </w:pPr>
      <w:r w:rsidRPr="001870E7">
        <w:t xml:space="preserve">- Capítulo 5: </w:t>
      </w:r>
      <w:r w:rsidRPr="001870E7">
        <w:rPr>
          <w:u w:val="single"/>
        </w:rPr>
        <w:t>Financiamiento bancario en dólares: implicaciones para la estabilidad financiera</w:t>
      </w:r>
      <w:r w:rsidRPr="001870E7">
        <w:t xml:space="preserve"> (FMI - Informe sobre la estabilidad financiera mundial - </w:t>
      </w:r>
      <w:r w:rsidRPr="001870E7">
        <w:rPr>
          <w:b/>
        </w:rPr>
        <w:t>Octubre de 2019</w:t>
      </w:r>
      <w:r w:rsidRPr="001870E7">
        <w:t>)</w:t>
      </w:r>
    </w:p>
    <w:p w:rsidR="00451231" w:rsidRDefault="00451231" w:rsidP="00451231">
      <w:pPr>
        <w:pStyle w:val="NormalWeb"/>
        <w:spacing w:before="0" w:beforeAutospacing="0" w:after="300" w:afterAutospacing="0"/>
        <w:jc w:val="both"/>
      </w:pPr>
      <w:r>
        <w:t>En el período previo a la crisis financiera mundial,</w:t>
      </w:r>
      <w:r w:rsidR="005B0973">
        <w:t xml:space="preserve"> los préstamos en dólares de EEUU</w:t>
      </w:r>
      <w:r>
        <w:t xml:space="preserve"> de los bancos internacionales con sede fuera de Estados Unidos (bancos internacionales no estadounidenses), junto con su dependencia del financiamiento mayorista a corto plazo y volátil, se convirtieron en mecanismos cruciales de transmisión de los shocks originados en los principales mercados de financiamiento en dólares. Si bien la regulación adoptada después de la crisis ha mejorado la resiliencia de los sectores bancarios en muchas dimensiones, estos mecanismos siguen siendo una fuente de vulnerabilidad para el sistema financiero mundial. Este capítulo elabora tres indicadores para medir el grado de fragilidad del </w:t>
      </w:r>
      <w:r w:rsidR="005B0973">
        <w:t>financiamiento en dólares de EEUU</w:t>
      </w:r>
      <w:r>
        <w:t xml:space="preserve"> de los bancos internacionales no estadounidenses y se describe su evolución en los últimos años. Los resultados empíricos muestran que un aumento de los costos del financiamiento en dólares provoca tensiones financieras en las economías de origen de los bancos internacionales no estadounidenses y efectos de contagio a través de un recorte de los préstamos a las economías receptoras, aquellas que obtienen préstamos en dólares. La fragilidad del financiamiento en dólares y la proporción de activos en dólares respecto del total de activos amplifican estos efectos negativos. Sin embargo, algunos factores relacionados con las políticas pueden mitigarlos, como los acuerdos de swap entre bancos centrales y la tenencia de reservas internacionales de los bancos centrales de las economías de origen. Además, este capítulo encuentra que los mercados emergentes receptores son particularmente susceptibles a recortes en los préstamos transfronterizos en dólares porque tienen una capacidad limitada para recurrir a otras fuentes de financiamiento en dólares o para sustituir dólares por otras monedas. Estos resultados ponen de relieve la importancia de controlar las vulnerabilidades derivadas del financiamiento en dólares de EE.UU. de los bancos no estadounidenses. Los indicadores de fragilidad del financiamiento en dólares elaborados en este capítulo pueden ayudar a mejorar su seguimiento.</w:t>
      </w:r>
    </w:p>
    <w:p w:rsidR="00451231" w:rsidRPr="001870E7" w:rsidRDefault="00451231" w:rsidP="00451231">
      <w:pPr>
        <w:pStyle w:val="Ttulo2"/>
        <w:shd w:val="clear" w:color="auto" w:fill="FFFFFF"/>
        <w:spacing w:before="0" w:after="420" w:line="240" w:lineRule="auto"/>
        <w:jc w:val="both"/>
        <w:rPr>
          <w:rFonts w:ascii="Times New Roman" w:hAnsi="Times New Roman" w:cs="Times New Roman"/>
          <w:b w:val="0"/>
          <w:color w:val="auto"/>
          <w:sz w:val="24"/>
          <w:szCs w:val="24"/>
        </w:rPr>
      </w:pPr>
      <w:r w:rsidRPr="001870E7">
        <w:rPr>
          <w:rFonts w:ascii="Times New Roman" w:hAnsi="Times New Roman" w:cs="Times New Roman"/>
          <w:b w:val="0"/>
          <w:color w:val="auto"/>
          <w:sz w:val="24"/>
          <w:szCs w:val="24"/>
        </w:rPr>
        <w:t xml:space="preserve">- </w:t>
      </w:r>
      <w:r w:rsidRPr="001870E7">
        <w:rPr>
          <w:rFonts w:ascii="Times New Roman" w:hAnsi="Times New Roman" w:cs="Times New Roman"/>
          <w:b w:val="0"/>
          <w:color w:val="auto"/>
          <w:sz w:val="24"/>
          <w:szCs w:val="24"/>
          <w:u w:val="single"/>
        </w:rPr>
        <w:t>Los bancos internacionales podrían ver aumentar su vulnerabilidad a las perturbaciones del dólar</w:t>
      </w:r>
      <w:r w:rsidRPr="001870E7">
        <w:rPr>
          <w:rFonts w:ascii="Times New Roman" w:hAnsi="Times New Roman" w:cs="Times New Roman"/>
          <w:b w:val="0"/>
          <w:color w:val="auto"/>
          <w:sz w:val="24"/>
          <w:szCs w:val="24"/>
        </w:rPr>
        <w:t xml:space="preserve"> (El blog del FMI - </w:t>
      </w:r>
      <w:r w:rsidRPr="001870E7">
        <w:rPr>
          <w:rFonts w:ascii="Times New Roman" w:hAnsi="Times New Roman" w:cs="Times New Roman"/>
          <w:color w:val="auto"/>
          <w:sz w:val="24"/>
          <w:szCs w:val="24"/>
        </w:rPr>
        <w:t>11/10/19</w:t>
      </w:r>
      <w:r w:rsidRPr="001870E7">
        <w:rPr>
          <w:rFonts w:ascii="Times New Roman" w:hAnsi="Times New Roman" w:cs="Times New Roman"/>
          <w:b w:val="0"/>
          <w:color w:val="auto"/>
          <w:sz w:val="24"/>
          <w:szCs w:val="24"/>
        </w:rPr>
        <w:t xml:space="preserve">) </w:t>
      </w:r>
    </w:p>
    <w:p w:rsidR="00451231" w:rsidRPr="004D658C" w:rsidRDefault="00451231" w:rsidP="00451231">
      <w:pPr>
        <w:pStyle w:val="NormalWeb"/>
        <w:shd w:val="clear" w:color="auto" w:fill="FFFFFF"/>
        <w:spacing w:before="0" w:beforeAutospacing="0" w:after="300" w:afterAutospacing="0"/>
        <w:jc w:val="both"/>
      </w:pPr>
      <w:r>
        <w:t>(</w:t>
      </w:r>
      <w:r w:rsidRPr="004D658C">
        <w:t>Por </w:t>
      </w:r>
      <w:hyperlink r:id="rId170" w:history="1">
        <w:r w:rsidRPr="004D658C">
          <w:rPr>
            <w:rStyle w:val="Hipervnculo"/>
            <w:color w:val="auto"/>
            <w:u w:val="none"/>
          </w:rPr>
          <w:t>Claudio Raddatz</w:t>
        </w:r>
      </w:hyperlink>
      <w:r w:rsidRPr="004D658C">
        <w:t> and </w:t>
      </w:r>
      <w:hyperlink r:id="rId171" w:history="1">
        <w:r w:rsidRPr="004D658C">
          <w:rPr>
            <w:rStyle w:val="Hipervnculo"/>
            <w:color w:val="auto"/>
            <w:u w:val="none"/>
          </w:rPr>
          <w:t>Adolfo Barajas</w:t>
        </w:r>
      </w:hyperlink>
      <w:r>
        <w:t>)</w:t>
      </w:r>
    </w:p>
    <w:p w:rsidR="00451231" w:rsidRPr="004D658C" w:rsidRDefault="00451231" w:rsidP="00451231">
      <w:pPr>
        <w:pStyle w:val="NormalWeb"/>
        <w:shd w:val="clear" w:color="auto" w:fill="FFFFFF"/>
        <w:spacing w:before="0" w:beforeAutospacing="0" w:after="300" w:afterAutospacing="0"/>
        <w:jc w:val="both"/>
      </w:pPr>
      <w:r w:rsidRPr="004D658C">
        <w:lastRenderedPageBreak/>
        <w:t>Cuando una aerolínea mexicana compra aviones brasileños, es probable que financie la compra c</w:t>
      </w:r>
      <w:r w:rsidR="005B0973">
        <w:t>on un préstamo en dólares de EEUU</w:t>
      </w:r>
      <w:r w:rsidRPr="004D658C">
        <w:t xml:space="preserve"> concedido por un banco no estadounidense. Esto es solo un ejemplo de la enorme </w:t>
      </w:r>
      <w:r w:rsidRPr="005B0973">
        <w:t>importancia q</w:t>
      </w:r>
      <w:r w:rsidRPr="004D658C">
        <w:t>ue tiene el dólar en las transacciones financieras internacionales entre contrapartes no estadounidenses.</w:t>
      </w:r>
    </w:p>
    <w:p w:rsidR="00451231" w:rsidRPr="004D658C" w:rsidRDefault="00451231" w:rsidP="00451231">
      <w:pPr>
        <w:pStyle w:val="NormalWeb"/>
        <w:shd w:val="clear" w:color="auto" w:fill="FFFFFF"/>
        <w:spacing w:before="0" w:beforeAutospacing="0" w:after="300" w:afterAutospacing="0"/>
        <w:jc w:val="both"/>
      </w:pPr>
      <w:r w:rsidRPr="004D658C">
        <w:t>¿Qué ocurre si, de repente, los bancos no estadounidenses sufren una escasez de dólares? Esto es lo que pasó durante la crisis financiera mundial de 2007-2008, durante la cual las empresas financieras de Estados Unidos se resistieron a prestar dólares a sus contrapartes extranjeras. Para evitar que se hundiese el sistema financiero mundial, la Reserva Federal proporcionó más de USD 500.000 millones en fondos de emergencia a bancos centrales extranjeros, los cuales a su vez represtaron el dinero a los bancos de sus respectivos países, sedientos de dólares.</w:t>
      </w:r>
    </w:p>
    <w:p w:rsidR="00451231" w:rsidRPr="004D658C" w:rsidRDefault="00451231" w:rsidP="00451231">
      <w:pPr>
        <w:pStyle w:val="NormalWeb"/>
        <w:shd w:val="clear" w:color="auto" w:fill="FFFFFF"/>
        <w:spacing w:before="0" w:beforeAutospacing="0" w:after="300" w:afterAutospacing="0"/>
        <w:jc w:val="both"/>
      </w:pPr>
      <w:r w:rsidRPr="004D658C">
        <w:t>Como se explica en el capítulo 5 del último Informe sobre la estabilidad financiera mundial (informe GFSR), los bancos no estadounidenses siguen siendo una pieza fundamental del financiamiento en dólares en todo el mundo.</w:t>
      </w:r>
    </w:p>
    <w:p w:rsidR="00451231" w:rsidRPr="004D658C" w:rsidRDefault="00451231" w:rsidP="00451231">
      <w:pPr>
        <w:pStyle w:val="NormalWeb"/>
        <w:shd w:val="clear" w:color="auto" w:fill="FFFFFF"/>
        <w:spacing w:before="0" w:beforeAutospacing="0" w:after="300" w:afterAutospacing="0"/>
        <w:jc w:val="both"/>
      </w:pPr>
      <w:r w:rsidRPr="004D658C">
        <w:t>De hecho, sus activos en dólares aumentaron de USD 9,7 billones en 2012 a USD 12,4 billones a mediados de 2018 y, en proporción a sus activos totales, se mantienen en niveles similares a los observados antes de la crisis. Las reformas introducidas después de la crisis han fortalecido los sistemas bancarios en todo el mundo, pero nuestro análisis indica que los bancos no estadounidenses siguen siendo vulnerables a perturbaciones del dólar que puedan transmitir shocks a sus economías nacionales y a los países que recurren a su financiamiento. El primer paso para resolver el problema es medirlo correctamente, y por lo tanto hemos elaborado un conjunto de indicadores para que las autoridades puedan hacerlo.</w:t>
      </w:r>
    </w:p>
    <w:p w:rsidR="00451231" w:rsidRPr="004D658C" w:rsidRDefault="00451231" w:rsidP="00451231">
      <w:pPr>
        <w:pStyle w:val="NormalWeb"/>
        <w:shd w:val="clear" w:color="auto" w:fill="FFFFFF"/>
        <w:spacing w:before="0" w:beforeAutospacing="0" w:after="300" w:afterAutospacing="0"/>
        <w:jc w:val="both"/>
      </w:pPr>
      <w:r w:rsidRPr="004D658C">
        <w:t>¿Cómo obtienen los bancos no estadounidenses los dólares que necesitan para financiar activos como préstamos a compradores mex</w:t>
      </w:r>
      <w:r w:rsidR="005B0973">
        <w:t>icanos de aviones brasileños? A</w:t>
      </w:r>
      <w:r w:rsidRPr="004D658C">
        <w:t xml:space="preserve"> diferencia de los bancos estadounidenses, su acceso a una base estable de depósitos en dólares es limitado. Por esa razón, dependen en gran medida de fuentes de financiamiento a corto plazo, posiblemente más volátiles, como papeles comerciales y préstamos de otros bancos. Si estas fuentes son insuficientes, los bancos no estadounidenses optan por instrumentos conocidos con el nombre de </w:t>
      </w:r>
      <w:r w:rsidRPr="004D658C">
        <w:rPr>
          <w:rStyle w:val="nfasis"/>
        </w:rPr>
        <w:t>swaps</w:t>
      </w:r>
      <w:r w:rsidRPr="004D658C">
        <w:t> de divisas, que son más caros e inestables en los períodos de tensión.</w:t>
      </w:r>
    </w:p>
    <w:p w:rsidR="00451231" w:rsidRDefault="00451231" w:rsidP="00451231">
      <w:pPr>
        <w:pStyle w:val="NormalWeb"/>
        <w:shd w:val="clear" w:color="auto" w:fill="FFFFFF"/>
        <w:spacing w:before="0" w:beforeAutospacing="0" w:after="300" w:afterAutospacing="0"/>
        <w:jc w:val="both"/>
      </w:pPr>
      <w:r w:rsidRPr="004D658C">
        <w:t>Utilizamos tres indicadores para analizar la exposición al financiamiento en dólares de los bancos no estadounidense y su vulnerabilidad a posibles perturbaciones. El primer indicador muestra que la brecha entre activos y pasivos denominados en dólares se ha ensanchado y se sitúa ahora en torno a USD 1,4 billones, o un 13% de los activos, mientras que a mediados de 2008 era de USD 1 billón, o 10% de los activos. La llamada brecha de financiamiento cruzado de divisas representa la cantidad de fondos que ha cubrirse con instrumentos como </w:t>
      </w:r>
      <w:r w:rsidRPr="004D658C">
        <w:rPr>
          <w:rStyle w:val="nfasis"/>
        </w:rPr>
        <w:t>swaps</w:t>
      </w:r>
      <w:r w:rsidRPr="004D658C">
        <w:t> de divisas, lo cual aumenta la vulnerabilidad de los bancos.</w:t>
      </w:r>
    </w:p>
    <w:p w:rsidR="00451231" w:rsidRPr="004D658C" w:rsidRDefault="00451231" w:rsidP="00451231">
      <w:pPr>
        <w:pStyle w:val="NormalWeb"/>
        <w:shd w:val="clear" w:color="auto" w:fill="FFFFFF"/>
        <w:spacing w:before="0" w:beforeAutospacing="0" w:after="300" w:afterAutospacing="0"/>
        <w:jc w:val="both"/>
      </w:pPr>
      <w:r w:rsidRPr="004D658C">
        <w:rPr>
          <w:noProof/>
        </w:rPr>
        <w:lastRenderedPageBreak/>
        <w:drawing>
          <wp:inline distT="0" distB="0" distL="0" distR="0" wp14:anchorId="42DB0520" wp14:editId="67606740">
            <wp:extent cx="5695950" cy="5175250"/>
            <wp:effectExtent l="0" t="0" r="0" b="6350"/>
            <wp:docPr id="14" name="Imagen 14" descr="http://blog-dialogoafondo.imf.org/wp-content/uploads/2019/10/SPA-BLOG-GFSR-CH-5-Char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blog-dialogoafondo.imf.org/wp-content/uploads/2019/10/SPA-BLOG-GFSR-CH-5-Chart-1.pn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695950" cy="5175250"/>
                    </a:xfrm>
                    <a:prstGeom prst="rect">
                      <a:avLst/>
                    </a:prstGeom>
                    <a:noFill/>
                    <a:ln>
                      <a:noFill/>
                    </a:ln>
                  </pic:spPr>
                </pic:pic>
              </a:graphicData>
            </a:graphic>
          </wp:inline>
        </w:drawing>
      </w:r>
    </w:p>
    <w:p w:rsidR="00451231" w:rsidRPr="004D658C" w:rsidRDefault="00451231" w:rsidP="00451231">
      <w:pPr>
        <w:pStyle w:val="NormalWeb"/>
        <w:shd w:val="clear" w:color="auto" w:fill="FFFFFF"/>
        <w:spacing w:before="0" w:beforeAutospacing="0" w:after="300" w:afterAutospacing="0"/>
        <w:jc w:val="both"/>
      </w:pPr>
      <w:r w:rsidRPr="004D658C">
        <w:t>Otro de los indicadores que elaboramos se centra en los activos en dólares muy líquidos, que pueden venderse rápidamente en períodos de tensión para compensar la retirada repentina de financiamiento en dólares. Este indicador muestra que la liquidez en dólares ha mejorado desde la crisis, pero sigue siendo inferior a la liquidez general de los balances de los bancos.</w:t>
      </w:r>
    </w:p>
    <w:p w:rsidR="00451231" w:rsidRPr="004D658C" w:rsidRDefault="00451231" w:rsidP="00451231">
      <w:pPr>
        <w:pStyle w:val="NormalWeb"/>
        <w:shd w:val="clear" w:color="auto" w:fill="FFFFFF"/>
        <w:spacing w:before="0" w:beforeAutospacing="0" w:after="300" w:afterAutospacing="0"/>
        <w:jc w:val="both"/>
      </w:pPr>
      <w:r w:rsidRPr="004D658C">
        <w:t>El tercer indicador refleja la capacidad de los bancos para financiar sus activos en dólares en un horizonte a largo plazo utilizando fuentes estables. Este cálculo, al que llamamos coeficiente de financia</w:t>
      </w:r>
      <w:r w:rsidR="005B0973">
        <w:t>miento estable en dólares de EEUU</w:t>
      </w:r>
      <w:r w:rsidRPr="004D658C">
        <w:t>, ha mejorado desde 2008, aunque de forma moderada.</w:t>
      </w:r>
    </w:p>
    <w:p w:rsidR="00451231" w:rsidRPr="004D658C" w:rsidRDefault="00451231" w:rsidP="00451231">
      <w:pPr>
        <w:pStyle w:val="NormalWeb"/>
        <w:shd w:val="clear" w:color="auto" w:fill="FFFFFF"/>
        <w:spacing w:before="0" w:beforeAutospacing="0" w:after="300" w:afterAutospacing="0"/>
        <w:jc w:val="both"/>
      </w:pPr>
      <w:r w:rsidRPr="004D658C">
        <w:t xml:space="preserve">Como demostró la crisis, un incremento del costo del financiamiento en dólares puede repercutir en todo el sistema financiero mundial. Nuestro análisis concluye que el aumento de los costos incrementa la probabilidad de incumplimientos bancarios en las economías de los países de los bancos no estadounidenses que dependen del financiamiento en dólares. Es más, incrementan las tensiones en terceros países que reciben préstamos de bancos no estadounidenses; y los prestatarios de mercados emergentes son los más vulnerables, porque no les resulta fácil encontrar fuentes de financiamiento alternativas. Asimismo, observamos que la fragilidad del </w:t>
      </w:r>
      <w:r w:rsidR="005B0973">
        <w:t>financiamiento en dólares de EEUU</w:t>
      </w:r>
      <w:r w:rsidRPr="004D658C">
        <w:t xml:space="preserve"> puede actuar como amplificador, </w:t>
      </w:r>
      <w:r w:rsidRPr="004D658C">
        <w:lastRenderedPageBreak/>
        <w:t>puesto que dichos efectos negativos son especialmente pronunciados cuando cualquiera de los indicadores presentados en el capítulo apunta a una vulnerabilidad elevada.</w:t>
      </w:r>
    </w:p>
    <w:p w:rsidR="00451231" w:rsidRPr="004D658C" w:rsidRDefault="00451231" w:rsidP="00451231">
      <w:pPr>
        <w:pStyle w:val="NormalWeb"/>
        <w:shd w:val="clear" w:color="auto" w:fill="FFFFFF"/>
        <w:spacing w:before="0" w:beforeAutospacing="0" w:after="300" w:afterAutospacing="0"/>
        <w:jc w:val="both"/>
      </w:pPr>
      <w:r w:rsidRPr="004D658C">
        <w:rPr>
          <w:noProof/>
        </w:rPr>
        <w:drawing>
          <wp:inline distT="0" distB="0" distL="0" distR="0" wp14:anchorId="1803AAD2" wp14:editId="5FBCF4CE">
            <wp:extent cx="5683250" cy="5581650"/>
            <wp:effectExtent l="0" t="0" r="0" b="0"/>
            <wp:docPr id="13" name="Imagen 13" descr="http://blog-dialogoafondo.imf.org/wp-content/uploads/2019/10/SPA-BLOG-GFSR-CH-5-Char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blog-dialogoafondo.imf.org/wp-content/uploads/2019/10/SPA-BLOG-GFSR-CH-5-Chart-2.pn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683250" cy="5581650"/>
                    </a:xfrm>
                    <a:prstGeom prst="rect">
                      <a:avLst/>
                    </a:prstGeom>
                    <a:noFill/>
                    <a:ln>
                      <a:noFill/>
                    </a:ln>
                  </pic:spPr>
                </pic:pic>
              </a:graphicData>
            </a:graphic>
          </wp:inline>
        </w:drawing>
      </w:r>
    </w:p>
    <w:p w:rsidR="001466F5" w:rsidRDefault="001466F5" w:rsidP="00451231">
      <w:pPr>
        <w:pStyle w:val="NormalWeb"/>
        <w:shd w:val="clear" w:color="auto" w:fill="FFFFFF"/>
        <w:spacing w:before="0" w:beforeAutospacing="0" w:after="300" w:afterAutospacing="0"/>
        <w:jc w:val="both"/>
      </w:pPr>
    </w:p>
    <w:p w:rsidR="00451231" w:rsidRPr="004D658C" w:rsidRDefault="00451231" w:rsidP="00451231">
      <w:pPr>
        <w:pStyle w:val="NormalWeb"/>
        <w:shd w:val="clear" w:color="auto" w:fill="FFFFFF"/>
        <w:spacing w:before="0" w:beforeAutospacing="0" w:after="300" w:afterAutospacing="0"/>
        <w:jc w:val="both"/>
      </w:pPr>
      <w:r w:rsidRPr="004D658C">
        <w:t>Por el lado positivo, nuestro estudio señala que varios factores, algunos de ellos relacionados directamente con las políticas, pueden mitigar estos efectos, de modo que las autoridades económicas tienen formas de proteger sus economías en caso de una perturbación del dólar. Garantizar la solidez general del sistema bancario, con bancos más rentables y mejor capitalizados, es una formar de dotarse de un margen de protección. Asimismo, los bancos centrales pueden ampliar sus tenencias de reservas, para corregir una posible falta de liquidez en dólares. Por último, los acuerdos de </w:t>
      </w:r>
      <w:r w:rsidRPr="004D658C">
        <w:rPr>
          <w:rStyle w:val="nfasis"/>
        </w:rPr>
        <w:t>swap</w:t>
      </w:r>
      <w:r w:rsidRPr="004D658C">
        <w:t> de los bancos centrales, que prop</w:t>
      </w:r>
      <w:r w:rsidR="005B0973">
        <w:t>orcionan acceso a dólares de EEUU</w:t>
      </w:r>
      <w:r w:rsidRPr="004D658C">
        <w:t xml:space="preserve"> durante períodos de tensión, pueden resultar determinantes, como ocurrió durante la crisis.</w:t>
      </w:r>
    </w:p>
    <w:p w:rsidR="001466F5" w:rsidRDefault="001466F5" w:rsidP="00045C28">
      <w:pPr>
        <w:spacing w:line="240" w:lineRule="auto"/>
        <w:jc w:val="both"/>
        <w:rPr>
          <w:rFonts w:ascii="Times New Roman" w:hAnsi="Times New Roman" w:cs="Times New Roman"/>
          <w:b/>
          <w:sz w:val="24"/>
          <w:szCs w:val="24"/>
        </w:rPr>
      </w:pPr>
    </w:p>
    <w:p w:rsidR="00045C28" w:rsidRDefault="00045C28" w:rsidP="00045C28">
      <w:pPr>
        <w:spacing w:line="240" w:lineRule="auto"/>
        <w:jc w:val="both"/>
        <w:rPr>
          <w:rFonts w:ascii="Times New Roman" w:hAnsi="Times New Roman" w:cs="Times New Roman"/>
          <w:b/>
          <w:sz w:val="24"/>
          <w:szCs w:val="24"/>
        </w:rPr>
      </w:pPr>
      <w:r w:rsidRPr="00045C28">
        <w:rPr>
          <w:rFonts w:ascii="Times New Roman" w:hAnsi="Times New Roman" w:cs="Times New Roman"/>
          <w:b/>
          <w:sz w:val="24"/>
          <w:szCs w:val="24"/>
        </w:rPr>
        <w:lastRenderedPageBreak/>
        <w:t>El Frankenstein de Silicon Valley</w:t>
      </w:r>
      <w:r>
        <w:rPr>
          <w:rFonts w:ascii="Times New Roman" w:hAnsi="Times New Roman" w:cs="Times New Roman"/>
          <w:b/>
          <w:sz w:val="24"/>
          <w:szCs w:val="24"/>
        </w:rPr>
        <w:t xml:space="preserve"> (un Gran Hermano</w:t>
      </w:r>
      <w:r w:rsidR="00931D3E">
        <w:rPr>
          <w:rFonts w:ascii="Times New Roman" w:hAnsi="Times New Roman" w:cs="Times New Roman"/>
          <w:b/>
          <w:sz w:val="24"/>
          <w:szCs w:val="24"/>
        </w:rPr>
        <w:t>,</w:t>
      </w:r>
      <w:r>
        <w:rPr>
          <w:rFonts w:ascii="Times New Roman" w:hAnsi="Times New Roman" w:cs="Times New Roman"/>
          <w:b/>
          <w:sz w:val="24"/>
          <w:szCs w:val="24"/>
        </w:rPr>
        <w:t xml:space="preserve"> recibido con alegría)</w:t>
      </w:r>
    </w:p>
    <w:p w:rsidR="001466F5" w:rsidRPr="00045C28" w:rsidRDefault="001466F5" w:rsidP="00045C28">
      <w:pPr>
        <w:spacing w:line="240" w:lineRule="auto"/>
        <w:jc w:val="both"/>
        <w:rPr>
          <w:rFonts w:ascii="Times New Roman" w:hAnsi="Times New Roman" w:cs="Times New Roman"/>
          <w:b/>
          <w:sz w:val="24"/>
          <w:szCs w:val="24"/>
        </w:rPr>
      </w:pPr>
      <w:r>
        <w:rPr>
          <w:noProof/>
          <w:lang w:eastAsia="es-ES"/>
        </w:rPr>
        <w:drawing>
          <wp:inline distT="0" distB="0" distL="0" distR="0" wp14:anchorId="6866CE48" wp14:editId="4B048D67">
            <wp:extent cx="5734050" cy="2959100"/>
            <wp:effectExtent l="0" t="0" r="0" b="0"/>
            <wp:docPr id="59" name="Imagen 59" descr="YouTube Grapples With Digital Political Ad Dile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ouTube Grapples With Digital Political Ad Dilemma"/>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731510" cy="2957789"/>
                    </a:xfrm>
                    <a:prstGeom prst="rect">
                      <a:avLst/>
                    </a:prstGeom>
                    <a:noFill/>
                    <a:ln>
                      <a:noFill/>
                    </a:ln>
                  </pic:spPr>
                </pic:pic>
              </a:graphicData>
            </a:graphic>
          </wp:inline>
        </w:drawing>
      </w:r>
    </w:p>
    <w:p w:rsidR="00045C28" w:rsidRDefault="00045C28" w:rsidP="00045C28">
      <w:pPr>
        <w:pStyle w:val="NormalWeb"/>
        <w:shd w:val="clear" w:color="auto" w:fill="FFFFFF"/>
        <w:spacing w:after="600"/>
        <w:jc w:val="both"/>
      </w:pPr>
      <w:r>
        <w:t xml:space="preserve">- </w:t>
      </w:r>
      <w:r w:rsidRPr="008E5B81">
        <w:rPr>
          <w:u w:val="single"/>
        </w:rPr>
        <w:t>Diez frases para tener miedo a la tecnología y las redes sociales (si no lo tienes ya)</w:t>
      </w:r>
      <w:r>
        <w:t xml:space="preserve"> (Cinco Días - </w:t>
      </w:r>
      <w:r w:rsidRPr="008E5B81">
        <w:rPr>
          <w:b/>
        </w:rPr>
        <w:t>10/10/19</w:t>
      </w:r>
      <w:r>
        <w:t>)</w:t>
      </w:r>
    </w:p>
    <w:p w:rsidR="00045C28" w:rsidRDefault="00045C28" w:rsidP="00045C28">
      <w:pPr>
        <w:pStyle w:val="NormalWeb"/>
        <w:shd w:val="clear" w:color="auto" w:fill="FFFFFF"/>
        <w:spacing w:after="600"/>
        <w:jc w:val="both"/>
      </w:pPr>
      <w:r>
        <w:t>(Por Guillermo Vega)</w:t>
      </w:r>
    </w:p>
    <w:p w:rsidR="00045C28" w:rsidRDefault="00045C28" w:rsidP="00045C28">
      <w:pPr>
        <w:pStyle w:val="NormalWeb"/>
        <w:shd w:val="clear" w:color="auto" w:fill="FFFFFF"/>
        <w:spacing w:after="600"/>
        <w:jc w:val="both"/>
      </w:pPr>
      <w:r>
        <w:t>Sentir vértigo, desconfianza y respeto por todos los cambios que se están sucediendo es algo lógico. Sobre todo, porque muchos actores relevantes de estas industrias no escatiman esfuerzos en lanzar sus advertencias. Estos son solo diez de ellos</w:t>
      </w:r>
    </w:p>
    <w:p w:rsidR="00045C28" w:rsidRDefault="00045C28" w:rsidP="00045C28">
      <w:pPr>
        <w:pStyle w:val="NormalWeb"/>
        <w:shd w:val="clear" w:color="auto" w:fill="FFFFFF"/>
        <w:spacing w:after="600"/>
        <w:jc w:val="both"/>
      </w:pPr>
      <w:r>
        <w:t>RICHARD STALLMAN: “Los móviles son el sueño de Stalin, porque emiten cada dos o tres minutos una señal de ubicación. Y peor aún, uno de sus procesadores tiene una puerta trasera universal que los convierte en dispositivos de escucha que no se apaga nunca”.</w:t>
      </w:r>
    </w:p>
    <w:p w:rsidR="00045C28" w:rsidRDefault="00045C28" w:rsidP="00045C28">
      <w:pPr>
        <w:pStyle w:val="NormalWeb"/>
        <w:shd w:val="clear" w:color="auto" w:fill="FFFFFF"/>
        <w:spacing w:after="600"/>
        <w:jc w:val="both"/>
      </w:pPr>
      <w:r>
        <w:t xml:space="preserve">Esta frase es de Richard Stallman (Nueva York 1953). ¿Quién es Stallman? Nada menos que el creador del software libre, creador del concepto copyleft, que dio lugar a las creative commons. En 1984 se lanzó a la creación del software libre Gnu, completado en 1992 con Linux. Para entrevistarle nos hizo comprometernos a no subir fotos suyas a Instagram, Facebook o WhatsApp; a desactivar la geolocalización para no facilitar “el seguimiento” antes de tomar una imagen con el teléfono móvil; y a distribuir el vídeo que le hiciéramos en formatos que solo puedan reproducirse en software libre. </w:t>
      </w:r>
    </w:p>
    <w:p w:rsidR="00045C28" w:rsidRDefault="005B0973" w:rsidP="00045C28">
      <w:pPr>
        <w:pStyle w:val="NormalWeb"/>
        <w:shd w:val="clear" w:color="auto" w:fill="FFFFFF"/>
        <w:spacing w:after="600"/>
        <w:jc w:val="both"/>
      </w:pPr>
      <w:r>
        <w:t>ELON MUSK: “</w:t>
      </w:r>
      <w:r w:rsidR="00045C28">
        <w:t>Suelo estar en contra de las regulaciones estrictas, pero en intelige</w:t>
      </w:r>
      <w:r>
        <w:t>ncia artificial la necesitamos (…)</w:t>
      </w:r>
      <w:r w:rsidR="00045C28">
        <w:t>: es un rie</w:t>
      </w:r>
      <w:r>
        <w:t>sgo para nuestra civilización. (…).</w:t>
      </w:r>
      <w:r w:rsidR="00045C28">
        <w:t xml:space="preserve"> Los investigadores creen que son más inteligentes que la inteligenci</w:t>
      </w:r>
      <w:r>
        <w:t>a artificial, pero se equivocan”</w:t>
      </w:r>
      <w:r w:rsidR="00045C28">
        <w:t>.</w:t>
      </w:r>
    </w:p>
    <w:p w:rsidR="00045C28" w:rsidRDefault="00045C28" w:rsidP="00045C28">
      <w:pPr>
        <w:pStyle w:val="NormalWeb"/>
        <w:shd w:val="clear" w:color="auto" w:fill="FFFFFF"/>
        <w:spacing w:after="600"/>
        <w:jc w:val="both"/>
      </w:pPr>
      <w:r>
        <w:t>Elon Musk casi no requiere presentación, pero el Libro de Estilo de EL PAÍS nos obliga a ponerla. CEO de Tesla y SpaceX, fundador de Paypal, ha instado a los gobernadores de Estados Unidos a tomar medidas frente a los riesgos que supone el desarrollo de la inteligencia artificial para la sociedad y que se establezca un organismo que supervise y guíe su desarrollo.</w:t>
      </w:r>
    </w:p>
    <w:p w:rsidR="00045C28" w:rsidRDefault="00045C28" w:rsidP="00045C28">
      <w:pPr>
        <w:pStyle w:val="NormalWeb"/>
        <w:shd w:val="clear" w:color="auto" w:fill="FFFFFF"/>
        <w:spacing w:after="600"/>
        <w:jc w:val="both"/>
      </w:pPr>
      <w:r>
        <w:lastRenderedPageBreak/>
        <w:t>NIALL FERGUSON: “Las redes sociales funcionan incentivando la divulgación de noticias falsas y de opiniones extremas porque es lo que más capta la atención de los usuarios y, así, en la mayoría de democracias acabamos de empezar el proceso de polarización política".</w:t>
      </w:r>
    </w:p>
    <w:p w:rsidR="00045C28" w:rsidRDefault="00045C28" w:rsidP="00045C28">
      <w:pPr>
        <w:pStyle w:val="NormalWeb"/>
        <w:shd w:val="clear" w:color="auto" w:fill="FFFFFF"/>
        <w:spacing w:after="600"/>
        <w:jc w:val="both"/>
      </w:pPr>
      <w:r>
        <w:t>Niall Ferguson, historiador de la Hoover Institution (Stanford) y catedrático de Harvard, propuso en nuestra entrevista que para limitar el poder de Facebook no vale la pena intentar deshacer monopolios, sino modificar la sección 230 de la Ley de Decencia en las Comunicaciones, que le dio a las plataformas la posibilidad de desentenderse de los contenidos publicados en ellas. “Si se reconoce su función editorial, el coste de las tecnológicas se dispara porque el volumen de contenidos que publican es gigantesco y una de las maneras de evitar que las empresas monopólicas se hagan demasiado poderosas es aumentar sus costes”.</w:t>
      </w:r>
    </w:p>
    <w:p w:rsidR="00045C28" w:rsidRDefault="00045C28" w:rsidP="00045C28">
      <w:pPr>
        <w:pStyle w:val="NormalWeb"/>
        <w:shd w:val="clear" w:color="auto" w:fill="FFFFFF"/>
        <w:spacing w:after="600"/>
        <w:jc w:val="both"/>
      </w:pPr>
      <w:r>
        <w:t>LUZ RODRÍGUEZ: “Uber somos todos. Si consumimos low cost, generamos mercado de trabajo low cost”.</w:t>
      </w:r>
    </w:p>
    <w:p w:rsidR="00045C28" w:rsidRDefault="00045C28" w:rsidP="00045C28">
      <w:pPr>
        <w:pStyle w:val="NormalWeb"/>
        <w:shd w:val="clear" w:color="auto" w:fill="FFFFFF"/>
        <w:spacing w:after="600"/>
        <w:jc w:val="both"/>
      </w:pPr>
      <w:r>
        <w:t>Nos quejamos continuamente de que los sueldos son cada vez más bajos, pero nuestras costumbres diarias relacionadas con la tecnología favorecen la proliferación de este tipo de servicios de bajo coste. Así lo cree Luz Rodríguez, miembro del Consejo Consultivo de Sagardoy y exsecretaria de Estado de Empleo del Gobierno español (2010-2012) e investigadora de la Universidad de Castilla-La Mancha. “Las narrativas no son inocentes: desde la tecnología se dice que todo es radicalmente nuevo y disruptivo y que debemos desterrar todo lo hecho hasta ahora. Es la idea de la obsolescencia de las garantías e instituciones laborales”, asegura Rodríguez. En su opinión, esto es un error preocupante. “Lo que hay ahora no es radicalmente nuevo y no hay que tirar por la borda todo lo construido en el pasado, incluidos los derechos”.</w:t>
      </w:r>
    </w:p>
    <w:p w:rsidR="00045C28" w:rsidRDefault="00045C28" w:rsidP="00045C28">
      <w:pPr>
        <w:pStyle w:val="NormalWeb"/>
        <w:shd w:val="clear" w:color="auto" w:fill="FFFFFF"/>
        <w:spacing w:after="600"/>
        <w:jc w:val="both"/>
      </w:pPr>
      <w:r>
        <w:t>YUVAL NOAH HARARI: “Google, o alguna compañía de ese estilo, tomará las principales decisiones sobre la salud, sobre los niños o sobre nosotros. Lo mismo puede pasar en otros campos de la vida, incluso la vida romántica. Si un algoritmo te monitoriza todo el tiempo, te conoce mejor que tú”.</w:t>
      </w:r>
    </w:p>
    <w:p w:rsidR="00045C28" w:rsidRDefault="00045C28" w:rsidP="00045C28">
      <w:pPr>
        <w:pStyle w:val="NormalWeb"/>
        <w:shd w:val="clear" w:color="auto" w:fill="FFFFFF"/>
        <w:spacing w:after="600"/>
        <w:jc w:val="both"/>
      </w:pPr>
      <w:r>
        <w:t>Yuval Noah Harari (Haifa, Israel, 1976) se ha convertido en toda una celebrity a raíz del bombazo de su libro Sapiens. De animales a dioses. Está convencido de que las máquinas se van a imponer a los humanos. “Hemos creado máquinas que son capaces de hacer cosas que sus creadores no entienden”, dice el autor. Y esto afectará a nuestra salud… y al trabajo. “Cuando la gente viva 150 años, cuando los robots asuman la mayor parte de los trabajos... Entonces aparecerá una clase social inútil”.</w:t>
      </w:r>
    </w:p>
    <w:p w:rsidR="00045C28" w:rsidRDefault="00045C28" w:rsidP="00045C28">
      <w:pPr>
        <w:pStyle w:val="NormalWeb"/>
        <w:shd w:val="clear" w:color="auto" w:fill="FFFFFF"/>
        <w:spacing w:after="600"/>
        <w:jc w:val="both"/>
      </w:pPr>
      <w:r>
        <w:t>NICK BOSTROM: “Si la inteligencia artificial termina siendo capaz de hacer todo o buena parte de nuestro trabajo intelectual mejor que nosotros, tendremos en nuestras manos el último invento que tendrá que realizar la humanidad”.</w:t>
      </w:r>
    </w:p>
    <w:p w:rsidR="00045C28" w:rsidRDefault="00045C28" w:rsidP="00045C28">
      <w:pPr>
        <w:pStyle w:val="NormalWeb"/>
        <w:shd w:val="clear" w:color="auto" w:fill="FFFFFF"/>
        <w:spacing w:after="600"/>
        <w:jc w:val="both"/>
      </w:pPr>
      <w:r>
        <w:t>Nick Bostrom (Helsingborg, Suecia, 1973) dirige el Instituto para el Futuro de la Humanidad y el Centro de Investigación de Estrategia de Inteligencia Artificial de la Universidad de Oxford. Sus teorías sobre el riesgo que representaría la creación de una superinteligencia para el mundo han influido en el pensamiento de figuras como Bill Gates o Elon Musk. “No es difícil pensar en una inteligencia artificial que sea cada vez más poderosa cuyos objetivos no estén perfectamente alineados con los objetivos humanos”, avisa.</w:t>
      </w:r>
    </w:p>
    <w:p w:rsidR="00045C28" w:rsidRDefault="00045C28" w:rsidP="00045C28">
      <w:pPr>
        <w:pStyle w:val="NormalWeb"/>
        <w:shd w:val="clear" w:color="auto" w:fill="FFFFFF"/>
        <w:spacing w:after="600"/>
        <w:jc w:val="both"/>
      </w:pPr>
      <w:r>
        <w:lastRenderedPageBreak/>
        <w:t>SILVIO MICALI: “Bitcoin es una receta para el</w:t>
      </w:r>
      <w:r w:rsidR="005B0973">
        <w:t xml:space="preserve"> desastre. (…).</w:t>
      </w:r>
      <w:r>
        <w:t xml:space="preserve"> Está absolutamente condenada. Necesitamos un modelo distinto”.</w:t>
      </w:r>
    </w:p>
    <w:p w:rsidR="00045C28" w:rsidRDefault="00045C28" w:rsidP="00045C28">
      <w:pPr>
        <w:pStyle w:val="NormalWeb"/>
        <w:shd w:val="clear" w:color="auto" w:fill="FFFFFF"/>
        <w:spacing w:after="600"/>
        <w:jc w:val="both"/>
      </w:pPr>
      <w:r>
        <w:t>Silvio Micali (Palermo, 1954) es un catedrático y director asociado del Departamento de Ingeniería Electrónica y Ciencias de la Computación del Massachusetts Institute of Technology (MIT) que ha dedicado más de tres décadas a poner las bases de la criptografía moderna, sin las cuales tal vez no habrían nacido las cadenas de bloques. Aunque vea un gran peligro en Bitcoin sí cree que las criptomonedas son útiles para cambiar el mundo y el modo en que hacemos</w:t>
      </w:r>
      <w:r w:rsidR="005B0973">
        <w:t xml:space="preserve"> transacciones entre nosotros. “</w:t>
      </w:r>
      <w:r>
        <w:t>Pero no creo que es Bitcoin sea l</w:t>
      </w:r>
      <w:r w:rsidR="005B0973">
        <w:t>a solución que estamos buscando”</w:t>
      </w:r>
      <w:r>
        <w:t>.</w:t>
      </w:r>
    </w:p>
    <w:p w:rsidR="00045C28" w:rsidRDefault="00045C28" w:rsidP="00045C28">
      <w:pPr>
        <w:pStyle w:val="NormalWeb"/>
        <w:shd w:val="clear" w:color="auto" w:fill="FFFFFF"/>
        <w:spacing w:after="600"/>
        <w:jc w:val="both"/>
      </w:pPr>
      <w:r>
        <w:t>VINCENT MOSCO: “La computación en la nube constituye un peligro para la libertad en Internet”.</w:t>
      </w:r>
    </w:p>
    <w:p w:rsidR="00045C28" w:rsidRDefault="00045C28" w:rsidP="00045C28">
      <w:pPr>
        <w:pStyle w:val="NormalWeb"/>
        <w:shd w:val="clear" w:color="auto" w:fill="FFFFFF"/>
        <w:spacing w:after="600"/>
        <w:jc w:val="both"/>
      </w:pPr>
      <w:r>
        <w:t>Vincent Mosco es un profesor emérito de Sociología en la Queen’s University de Kingston, Ontario (Canadá), que ha dedicado su vida a analizar las transformaciones en la comunicación y de los medios, además de ser promotor de la Canadian Social Sciences and Humanities Research Council. Asegura que la famosa nube consiste básicamente en “tomar datos alojados en ordenadores personales y en corporaciones y administraciones y los mueve a grandes centros de datos alojados en cualquier parte del mundo, gestionadas por un puñado de empresas estadounidenses que se lucran haciendo uso de esos datos para sus propios negocios”. Casi nada.</w:t>
      </w:r>
    </w:p>
    <w:p w:rsidR="00045C28" w:rsidRDefault="005B0973" w:rsidP="00045C28">
      <w:pPr>
        <w:pStyle w:val="NormalWeb"/>
        <w:shd w:val="clear" w:color="auto" w:fill="FFFFFF"/>
        <w:spacing w:after="600"/>
        <w:jc w:val="both"/>
      </w:pPr>
      <w:r>
        <w:t xml:space="preserve">NICHOLAS CARR: </w:t>
      </w:r>
      <w:r w:rsidR="00045C28">
        <w:t>“Google y otras compañías socavan nuestra capacidad de pensar de manera profunda, crítica y conceptual, nos empuja hacia un pensamiento superficial y alejado del rigor”.</w:t>
      </w:r>
    </w:p>
    <w:p w:rsidR="00045C28" w:rsidRDefault="00045C28" w:rsidP="00045C28">
      <w:pPr>
        <w:pStyle w:val="NormalWeb"/>
        <w:shd w:val="clear" w:color="auto" w:fill="FFFFFF"/>
        <w:spacing w:after="600"/>
        <w:jc w:val="both"/>
      </w:pPr>
      <w:r>
        <w:t>Q</w:t>
      </w:r>
      <w:r w:rsidR="005B0973">
        <w:t>uien habla es Nicholas Carr (EE</w:t>
      </w:r>
      <w:r>
        <w:t>UU, 1950) un divulgador tecnólogo que se esfuerza, sobre todo, en advertir de los peligros de la tecnología. Centra sus esfuerzos en Google y las redes sociales. “La visión de Google de la mente humana es industrial”, nos contó hace unos meses. Se trata de la eficiencia con la que nuestro cerebro procesa la información. Por esta razón, Google y otras compañías ponen tanto énfasis en la velocidad y el volumen de consumo de la información”. En su opinión, hay evidencias científicas que demuestran que los medios digitales nos empujan hacia un pensamiento superficial y lejos del rigor. Y todo “es mucho peor desde que llevamos encima un smartphone todo el tiempo”. Y concluye con otra perla: “Si todavía hay personas que están bajo la ilusión de que Facebook es una herramienta benigna para la armonía soc</w:t>
      </w:r>
      <w:r w:rsidR="005B0973">
        <w:t>ial, deben llevar años dormidas”</w:t>
      </w:r>
      <w:r>
        <w:t>.</w:t>
      </w:r>
    </w:p>
    <w:p w:rsidR="00045C28" w:rsidRDefault="00045C28" w:rsidP="00045C28">
      <w:pPr>
        <w:pStyle w:val="NormalWeb"/>
        <w:shd w:val="clear" w:color="auto" w:fill="FFFFFF"/>
        <w:spacing w:after="600"/>
        <w:jc w:val="both"/>
      </w:pPr>
      <w:r>
        <w:t>TIM BERNERS-LEE: "La Web se dirigía a sitios buenos,</w:t>
      </w:r>
      <w:r w:rsidR="005B0973">
        <w:t xml:space="preserve"> pero se ha salido del camino. (…)</w:t>
      </w:r>
      <w:r>
        <w:t xml:space="preserve"> No hay un solo incidente que resuma todo lo que ha pasado. Hay muchas cosas que han ido mal: las filtraciones de datos en algunas compañías, los aspectos relacionados con la democracia, las cuestiones de privacidad</w:t>
      </w:r>
      <w:r w:rsidR="005B0973">
        <w:t>, lo relativo a las minorías...”</w:t>
      </w:r>
      <w:r>
        <w:t>.</w:t>
      </w:r>
    </w:p>
    <w:p w:rsidR="00045C28" w:rsidRDefault="00045C28" w:rsidP="00045C28">
      <w:pPr>
        <w:pStyle w:val="NormalWeb"/>
        <w:shd w:val="clear" w:color="auto" w:fill="FFFFFF"/>
        <w:spacing w:after="600"/>
        <w:jc w:val="both"/>
      </w:pPr>
      <w:r>
        <w:t xml:space="preserve">Qué mejor que acabar con el mismísimo creador de la World Wide Web, Sir Tim Berners Lee (Londres, 1955). </w:t>
      </w:r>
      <w:r w:rsidR="005B0973">
        <w:t>Cuando hablamos con él destacó “</w:t>
      </w:r>
      <w:r>
        <w:t>el espíritu increíble" que se vivía al principio, cuando las cosas parecían muy prometedoras, el contenido perjudicial se filtraba por sí solo en la Red. Algo que ya no sucede. “Lo mejor para la democracia sería que la publicidad política en Facebook se desactivara. Hay muchas cosas que están mal en la forma en que los partidos utilizan la publicidad en esta red social”.</w:t>
      </w:r>
    </w:p>
    <w:p w:rsidR="00045C28" w:rsidRDefault="005B0973" w:rsidP="00045C28">
      <w:pPr>
        <w:pStyle w:val="NormalWeb"/>
        <w:shd w:val="clear" w:color="auto" w:fill="FFFFFF"/>
        <w:spacing w:after="600"/>
        <w:jc w:val="both"/>
      </w:pPr>
      <w:r>
        <w:lastRenderedPageBreak/>
        <w:t>STEPHEN HAWKING: “</w:t>
      </w:r>
      <w:r w:rsidR="00045C28">
        <w:t>La inteligencia artificial augura el</w:t>
      </w:r>
      <w:r>
        <w:t xml:space="preserve"> fin de la raza humana”</w:t>
      </w:r>
    </w:p>
    <w:p w:rsidR="00045C28" w:rsidRDefault="00045C28" w:rsidP="00045C28">
      <w:pPr>
        <w:pStyle w:val="NormalWeb"/>
        <w:shd w:val="clear" w:color="auto" w:fill="FFFFFF"/>
        <w:spacing w:after="600"/>
        <w:jc w:val="both"/>
      </w:pPr>
      <w:r>
        <w:t>Corría el año 2014 y el físico británico (1942-2018) a</w:t>
      </w:r>
      <w:r w:rsidR="005B0973">
        <w:t>sustaba a todos asegurando que “</w:t>
      </w:r>
      <w:r>
        <w:t>el desarrollo de una completa inteligencia artificial (IA) podría traduci</w:t>
      </w:r>
      <w:r w:rsidR="005B0973">
        <w:t>rse en el fin de la raza humana”</w:t>
      </w:r>
      <w:r>
        <w:t>. Para Hawking la inteligencia artificial desarrollada hasta ahora ha probado ser muy útil, pero temía que u</w:t>
      </w:r>
      <w:r w:rsidR="005B0973">
        <w:t>na versión más elaborada de IA “</w:t>
      </w:r>
      <w:r>
        <w:t>pueda decidir rediseñarse por cuenta propia e inc</w:t>
      </w:r>
      <w:r w:rsidR="005B0973">
        <w:t>luso llegar a un nivel superior”</w:t>
      </w:r>
      <w:r>
        <w:t xml:space="preserve">. Y si lo dijo Hawking... </w:t>
      </w:r>
    </w:p>
    <w:p w:rsidR="00045C28" w:rsidRPr="00B42072" w:rsidRDefault="00045C28" w:rsidP="00045C28">
      <w:pPr>
        <w:pStyle w:val="NormalWeb"/>
        <w:shd w:val="clear" w:color="auto" w:fill="FFFFFF"/>
        <w:spacing w:after="600"/>
        <w:jc w:val="both"/>
        <w:rPr>
          <w:b/>
        </w:rPr>
      </w:pPr>
      <w:r w:rsidRPr="00B42072">
        <w:rPr>
          <w:b/>
          <w:color w:val="000000"/>
        </w:rPr>
        <w:t>Al final, Internet ha terminado siendo más una fuente de mayor control gubernamental que de mayor libertad, que los libertarios esperaban hace dos décadas.</w:t>
      </w:r>
    </w:p>
    <w:p w:rsidR="002E6859" w:rsidRDefault="002E6859" w:rsidP="002E6859">
      <w:pPr>
        <w:pStyle w:val="NormalWeb"/>
        <w:spacing w:before="240" w:beforeAutospacing="0" w:after="0" w:afterAutospacing="0"/>
        <w:jc w:val="both"/>
        <w:rPr>
          <w:b/>
        </w:rPr>
      </w:pPr>
      <w:r>
        <w:rPr>
          <w:b/>
        </w:rPr>
        <w:t>La democracia en peligro (al mercado le “gusta” el totalitarismo)</w:t>
      </w:r>
    </w:p>
    <w:p w:rsidR="002E6859" w:rsidRDefault="002E6859" w:rsidP="002E6859">
      <w:pPr>
        <w:pStyle w:val="NormalWeb"/>
        <w:jc w:val="both"/>
      </w:pPr>
      <w:r>
        <w:t>Como diría Cesar Vidal, “sin ánimo de ser exhaustivos, los hechos son los siguientes”:</w:t>
      </w:r>
    </w:p>
    <w:p w:rsidR="002E6859" w:rsidRDefault="002E6859" w:rsidP="002E6859">
      <w:pPr>
        <w:spacing w:line="240" w:lineRule="auto"/>
        <w:jc w:val="both"/>
        <w:rPr>
          <w:rFonts w:ascii="Times New Roman" w:hAnsi="Times New Roman" w:cs="Times New Roman"/>
          <w:sz w:val="24"/>
          <w:szCs w:val="24"/>
        </w:rPr>
      </w:pPr>
      <w:r>
        <w:rPr>
          <w:rFonts w:ascii="Times New Roman" w:hAnsi="Times New Roman" w:cs="Times New Roman"/>
          <w:sz w:val="24"/>
          <w:szCs w:val="24"/>
        </w:rPr>
        <w:t>Pronto la lógica operativa de los sistemas de decisión basados en IA será inescrutable no sólo para sus usuarios, sino también para sus creadores. Entre otras amenazas, hay un claro riesgo de que los sistemas de IA sean “hackeados” por actores malignos o empleados por terroristas y tiranos.</w:t>
      </w:r>
    </w:p>
    <w:p w:rsidR="002E6859" w:rsidRDefault="002E6859" w:rsidP="002E6859">
      <w:pPr>
        <w:spacing w:line="240" w:lineRule="auto"/>
        <w:jc w:val="both"/>
        <w:rPr>
          <w:rFonts w:ascii="Times New Roman" w:hAnsi="Times New Roman" w:cs="Times New Roman"/>
          <w:sz w:val="24"/>
          <w:szCs w:val="24"/>
        </w:rPr>
      </w:pPr>
      <w:r>
        <w:rPr>
          <w:rFonts w:ascii="Times New Roman" w:hAnsi="Times New Roman" w:cs="Times New Roman"/>
          <w:sz w:val="24"/>
          <w:szCs w:val="24"/>
        </w:rPr>
        <w:t>Cuando el fundador de Facebook, Mark Zuckerberg, Andrew McAfee (del MIT), Lili Cheng (de Microsoft) y otros optimistas de la IA nos aseguran que esta tecnología aportará grandes beneficios, es imposible no hacerse ciertas preguntas ¿Debemos realmente confiar en que la humanidad será capaz de ajustar y solucionar los problemas planteados por la IA conforme surjan?</w:t>
      </w:r>
    </w:p>
    <w:p w:rsidR="002E6859" w:rsidRDefault="002E6859" w:rsidP="002E6859">
      <w:pPr>
        <w:spacing w:line="240" w:lineRule="auto"/>
        <w:jc w:val="both"/>
        <w:rPr>
          <w:rFonts w:ascii="Times New Roman" w:hAnsi="Times New Roman" w:cs="Times New Roman"/>
          <w:sz w:val="24"/>
          <w:szCs w:val="24"/>
        </w:rPr>
      </w:pPr>
      <w:r>
        <w:rPr>
          <w:rFonts w:ascii="Times New Roman" w:hAnsi="Times New Roman" w:cs="Times New Roman"/>
          <w:sz w:val="24"/>
          <w:szCs w:val="24"/>
        </w:rPr>
        <w:t>Parece más prudente prestar atención a modernos pensadores prometeicos como el difunto Stephen Hawking, el fundador de Microsoft Bill Gates y otras 115 importantes figuras del ámbito tecnológico que en 2017 denunciaron la amenaza de las armas robóticas e inteligentes, y advirtieron: “No nos queda mucho tiempo. Una vez abierta esta caja de Pandora, será difícil de cerrar”. Estas inquietudes prometeicas también hallaron eco en Sergey Brin (cofundador de Google) y otros especialistas en ética aplicada a la IA, como Joanna Bryson y Patrick Lin, quienes alertan contra una aceptación irreflexiva de los “dones” de la IA antes de haber concebido el modo de controlarlos.</w:t>
      </w:r>
    </w:p>
    <w:p w:rsidR="002E6859" w:rsidRDefault="002E6859" w:rsidP="002E6859">
      <w:pPr>
        <w:spacing w:line="240" w:lineRule="auto"/>
        <w:jc w:val="both"/>
        <w:rPr>
          <w:rFonts w:ascii="Times New Roman" w:hAnsi="Times New Roman" w:cs="Times New Roman"/>
          <w:sz w:val="24"/>
          <w:szCs w:val="24"/>
        </w:rPr>
      </w:pPr>
      <w:r>
        <w:rPr>
          <w:rFonts w:ascii="Times New Roman" w:hAnsi="Times New Roman" w:cs="Times New Roman"/>
          <w:sz w:val="24"/>
          <w:szCs w:val="24"/>
        </w:rPr>
        <w:t>Careciendo de apoyo para asentar su poder, los alquimistas tecnológicos y los hechiceros de la economía financiera, han decidido inspirar miedo, adicción, y resignación a la sociedad. Están transgrediendo todas las reglas y tradiciones que imperaban en las grandes corporaciones y gobiernos de los países avanzados, llevando la desmovilización política y la privatización de la economía al límite.</w:t>
      </w:r>
    </w:p>
    <w:p w:rsidR="002E6859" w:rsidRDefault="002E6859" w:rsidP="002E6859">
      <w:pPr>
        <w:spacing w:line="240" w:lineRule="auto"/>
        <w:jc w:val="both"/>
        <w:rPr>
          <w:rFonts w:ascii="Times New Roman" w:hAnsi="Times New Roman" w:cs="Times New Roman"/>
          <w:sz w:val="24"/>
          <w:szCs w:val="24"/>
        </w:rPr>
      </w:pPr>
      <w:r>
        <w:rPr>
          <w:rFonts w:ascii="Times New Roman" w:hAnsi="Times New Roman" w:cs="Times New Roman"/>
          <w:sz w:val="24"/>
          <w:szCs w:val="24"/>
        </w:rPr>
        <w:t>Nada de esto ocurre sin el visto bueno de los más poderosos (los que están en la cumbre y disponen de un gran aparato logístico). Los “amos del universo” se unen al “estado profundo” para abolir las libertades civiles y políticas, con todas las herramientas coercitivas posibles.</w:t>
      </w:r>
    </w:p>
    <w:p w:rsidR="002E6859" w:rsidRDefault="002E6859" w:rsidP="002E68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Gobernantes (por decir algo) incapaces de separar los público de lo privado, causa y efecto de toda clase de corrupciones, sin control político, judicial o cívico, como forma segura de eternizar los días de vino y rosas de la burbuja de las subprime. </w:t>
      </w:r>
    </w:p>
    <w:p w:rsidR="002E6859" w:rsidRDefault="002E6859" w:rsidP="002E68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Una “operación” tan escandalosa, tan descaradamente mafiosa, tan políticamente manipulada no debería triunfar, a riesgo de convertir a los países avanzados en países del tercer mundo </w:t>
      </w:r>
      <w:r>
        <w:rPr>
          <w:rFonts w:ascii="Times New Roman" w:hAnsi="Times New Roman" w:cs="Times New Roman"/>
          <w:sz w:val="24"/>
          <w:szCs w:val="24"/>
        </w:rPr>
        <w:lastRenderedPageBreak/>
        <w:t>(en vías de subdesarrollo), en pobres repúblicas bananeras, gobernadas por fantoches, donde impera la ley del más fuerte.</w:t>
      </w:r>
    </w:p>
    <w:p w:rsidR="002E6859" w:rsidRDefault="002E6859" w:rsidP="002E6859">
      <w:pPr>
        <w:spacing w:line="240" w:lineRule="auto"/>
        <w:jc w:val="both"/>
        <w:rPr>
          <w:rFonts w:ascii="Times New Roman" w:hAnsi="Times New Roman" w:cs="Times New Roman"/>
          <w:sz w:val="24"/>
          <w:szCs w:val="24"/>
        </w:rPr>
      </w:pPr>
      <w:r>
        <w:rPr>
          <w:rFonts w:ascii="Times New Roman" w:hAnsi="Times New Roman" w:cs="Times New Roman"/>
          <w:sz w:val="24"/>
          <w:szCs w:val="24"/>
        </w:rPr>
        <w:t>El pánico ciudadano está a flor de piel, las presiones son intensas. Sería el golpe de gracia a un sistema económico y político que nos hemos dado, después de siglos de lucha civil y social. Eso es lo que nos jugamos.</w:t>
      </w:r>
    </w:p>
    <w:p w:rsidR="002E6859" w:rsidRDefault="002E6859" w:rsidP="002E6859">
      <w:pPr>
        <w:spacing w:line="240" w:lineRule="auto"/>
        <w:jc w:val="both"/>
        <w:rPr>
          <w:rFonts w:ascii="Times New Roman" w:hAnsi="Times New Roman" w:cs="Times New Roman"/>
          <w:sz w:val="24"/>
          <w:szCs w:val="24"/>
        </w:rPr>
      </w:pPr>
      <w:r>
        <w:rPr>
          <w:rFonts w:ascii="Times New Roman" w:hAnsi="Times New Roman" w:cs="Times New Roman"/>
          <w:sz w:val="24"/>
          <w:szCs w:val="24"/>
        </w:rPr>
        <w:t>Esto es antieconomía y antidemocracia, ingenieros de Silicon Valley y doctores de Wall Street. ¿Capitalismo liberal y democracia iliberal? ¿Puede existir un liberalismo antidemocrático? ¿Para esto sirve la Inteligencia Artificial? ¿Para esto sirve la operativa bursátil de alta velocidad (trading de alta frecuencia)? Inteligencia y velocidad, para mover los hilos de la historia. Inteligencia y velocidad, para establecer una “dictadura” capitalista.</w:t>
      </w:r>
    </w:p>
    <w:p w:rsidR="002E6859" w:rsidRPr="003207B4" w:rsidRDefault="002E6859" w:rsidP="002E6859">
      <w:pPr>
        <w:spacing w:line="240" w:lineRule="auto"/>
        <w:jc w:val="both"/>
        <w:rPr>
          <w:rFonts w:ascii="Times New Roman" w:hAnsi="Times New Roman" w:cs="Times New Roman"/>
          <w:sz w:val="24"/>
          <w:szCs w:val="24"/>
          <w:u w:val="single"/>
        </w:rPr>
      </w:pPr>
      <w:r w:rsidRPr="003207B4">
        <w:rPr>
          <w:rFonts w:ascii="Times New Roman" w:hAnsi="Times New Roman" w:cs="Times New Roman"/>
          <w:sz w:val="24"/>
          <w:szCs w:val="24"/>
          <w:u w:val="single"/>
        </w:rPr>
        <w:t>La metamorfosis del Estado (la República soy yo, mi persona es sagrada)</w:t>
      </w:r>
    </w:p>
    <w:p w:rsidR="002E6859" w:rsidRDefault="002E6859" w:rsidP="002E68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los líderes populistas (que es lo que se lleva), no están a la “altura de las circunstancias” (no cumplen con las expectativas de los “mercados”), se recurrirá a unos gobernantes autocráticos, individuos odiosos, serviles con los poderosos, burdos con la gente común, implacables con las víctimas, amenazantes, gritones, camorristas, buscadores de peleas, que estén dispuestos a recurrir a la violencia, a los argumentos de músculo y a la violencia. </w:t>
      </w:r>
    </w:p>
    <w:p w:rsidR="002E6859" w:rsidRDefault="002E6859" w:rsidP="002E6859">
      <w:pPr>
        <w:spacing w:line="240" w:lineRule="auto"/>
        <w:jc w:val="both"/>
        <w:rPr>
          <w:rFonts w:ascii="Times New Roman" w:hAnsi="Times New Roman" w:cs="Times New Roman"/>
          <w:sz w:val="24"/>
          <w:szCs w:val="24"/>
        </w:rPr>
      </w:pPr>
      <w:r>
        <w:rPr>
          <w:rFonts w:ascii="Times New Roman" w:hAnsi="Times New Roman" w:cs="Times New Roman"/>
          <w:sz w:val="24"/>
          <w:szCs w:val="24"/>
        </w:rPr>
        <w:t>Basta con estas “pocas cosas” para que pasemos de la estabilidad mantenida por la separación de poderes y su distribución, la seriedad de los procesos a los poderosos y a los demás, y del reino absoluto de la ley, al odio, la rabia y el auge de los grupos (grupúsculos) que se sienten “empoderados” para despreciar y atropellar las instituciones y las leyes.</w:t>
      </w:r>
    </w:p>
    <w:p w:rsidR="002E6859" w:rsidRDefault="002E6859" w:rsidP="002E6859">
      <w:pPr>
        <w:spacing w:line="240" w:lineRule="auto"/>
        <w:jc w:val="both"/>
        <w:rPr>
          <w:rFonts w:ascii="Times New Roman" w:hAnsi="Times New Roman" w:cs="Times New Roman"/>
          <w:sz w:val="24"/>
          <w:szCs w:val="24"/>
        </w:rPr>
      </w:pPr>
      <w:r>
        <w:rPr>
          <w:rFonts w:ascii="Times New Roman" w:hAnsi="Times New Roman" w:cs="Times New Roman"/>
          <w:sz w:val="24"/>
          <w:szCs w:val="24"/>
        </w:rPr>
        <w:t>Los destructores de la democracia piensan (suponen, desean, intentan), que ni los ciudadanos, ni los jueces, ni la policía serán quienes les vayan a obligar a vivir de otra manera.</w:t>
      </w:r>
    </w:p>
    <w:p w:rsidR="002E6859" w:rsidRDefault="002E6859" w:rsidP="002E68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globalización, la financierización, y las nuevas tecnologías, nos llevan a un proceso de “aniquilación” (despotismo), aunque ellos lo llamen “convivencia” (asociacionismo). Para preservar (perpetuar) sus intereses, procuran la “involución” civil, antes que se produzca la “revolución” social. Al mercado le “gusta” el totalitarismo. </w:t>
      </w:r>
    </w:p>
    <w:p w:rsidR="003207B4" w:rsidRPr="003207B4" w:rsidRDefault="003207B4" w:rsidP="003207B4">
      <w:pPr>
        <w:spacing w:line="240" w:lineRule="auto"/>
        <w:jc w:val="both"/>
        <w:rPr>
          <w:rFonts w:ascii="Times New Roman" w:hAnsi="Times New Roman" w:cs="Times New Roman"/>
          <w:sz w:val="24"/>
          <w:szCs w:val="24"/>
          <w:u w:val="single"/>
        </w:rPr>
      </w:pPr>
      <w:r w:rsidRPr="003207B4">
        <w:rPr>
          <w:rFonts w:ascii="Times New Roman" w:hAnsi="Times New Roman" w:cs="Times New Roman"/>
          <w:sz w:val="24"/>
          <w:szCs w:val="24"/>
          <w:u w:val="single"/>
        </w:rPr>
        <w:t>Ahora o nunca (¿qué posibilidades tiene de reaccionar (actuar) el 99% de la sociedad?)</w:t>
      </w:r>
    </w:p>
    <w:p w:rsidR="003207B4" w:rsidRDefault="003207B4" w:rsidP="003207B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Quedan pocas, muy pocas, probabilidades de reacción. No por falta de tiempo (que también), sino por falta de voluntad (reflexión) del público. No es que no estén (o puedan estar) “indignados”, es que están demasiado drogados, anestesiados, intoxicados, abducidos, sonámbulos, descerebrados… para reaccionar, ante la ignominia y el avasallamiento. </w:t>
      </w:r>
    </w:p>
    <w:p w:rsidR="003207B4" w:rsidRDefault="003207B4" w:rsidP="003207B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Ya se encargaron los representantes del 1% de transformar en “deudores” o “adictos” al personal, como para que confundan (toleren) la “sopa boba” del dinero plástico y la conectividad, con la libertad, la autonomía y la independencia. El síndrome de la resignación.     </w:t>
      </w:r>
    </w:p>
    <w:p w:rsidR="003207B4" w:rsidRDefault="003207B4" w:rsidP="003207B4">
      <w:pPr>
        <w:spacing w:line="240" w:lineRule="auto"/>
        <w:jc w:val="both"/>
        <w:rPr>
          <w:rFonts w:ascii="Times New Roman" w:hAnsi="Times New Roman" w:cs="Times New Roman"/>
          <w:sz w:val="24"/>
          <w:szCs w:val="24"/>
        </w:rPr>
      </w:pPr>
      <w:r>
        <w:rPr>
          <w:rFonts w:ascii="Times New Roman" w:hAnsi="Times New Roman" w:cs="Times New Roman"/>
          <w:sz w:val="24"/>
          <w:szCs w:val="24"/>
        </w:rPr>
        <w:t>Para empezar: habrá que despertar, desintoxicarse, tratar la adicción a las nuevas tecnologías, desarrollar anticuerpos, darse de baja de las redes sociales, no comprar el próximo modelo de iPhone, no descargar tantas aplicaciones, dejar de mirar el móvil todo el tiempo, no mandar o recibir tantos mensajes estúpidos, no pedir crédito, vivir con lo suyo, formar contrapoderes… dejar de tolerar lo intolerable. No ser ciegos voluntarios. Pensar con más de 140 caracteres.</w:t>
      </w:r>
    </w:p>
    <w:p w:rsidR="003207B4" w:rsidRDefault="003207B4" w:rsidP="003207B4">
      <w:pPr>
        <w:spacing w:line="240" w:lineRule="auto"/>
        <w:jc w:val="both"/>
        <w:rPr>
          <w:rFonts w:ascii="Times New Roman" w:hAnsi="Times New Roman" w:cs="Times New Roman"/>
          <w:sz w:val="24"/>
          <w:szCs w:val="24"/>
        </w:rPr>
      </w:pPr>
    </w:p>
    <w:p w:rsidR="003207B4" w:rsidRDefault="003207B4" w:rsidP="00045C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Posible: SI                Probable (abril 2019): NO             Probable (octubre 2019): SÍ              </w:t>
      </w:r>
    </w:p>
    <w:p w:rsidR="00045C28" w:rsidRPr="003207B4" w:rsidRDefault="00045C28" w:rsidP="00045C28">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¿En qué m</w:t>
      </w:r>
      <w:r w:rsidR="003207B4">
        <w:rPr>
          <w:rFonts w:ascii="Times New Roman" w:hAnsi="Times New Roman" w:cs="Times New Roman"/>
          <w:b/>
          <w:sz w:val="24"/>
          <w:szCs w:val="24"/>
        </w:rPr>
        <w:t>omento se “jodió” el invento? ¿c</w:t>
      </w:r>
      <w:r>
        <w:rPr>
          <w:rFonts w:ascii="Times New Roman" w:hAnsi="Times New Roman" w:cs="Times New Roman"/>
          <w:b/>
          <w:sz w:val="24"/>
          <w:szCs w:val="24"/>
        </w:rPr>
        <w:t>ómo llegamos hasta aquí? (heridas que no cierran</w:t>
      </w:r>
      <w:r w:rsidR="00931D3E">
        <w:rPr>
          <w:rFonts w:ascii="Times New Roman" w:hAnsi="Times New Roman" w:cs="Times New Roman"/>
          <w:b/>
          <w:sz w:val="24"/>
          <w:szCs w:val="24"/>
        </w:rPr>
        <w:t>,</w:t>
      </w:r>
      <w:r>
        <w:rPr>
          <w:rFonts w:ascii="Times New Roman" w:hAnsi="Times New Roman" w:cs="Times New Roman"/>
          <w:b/>
          <w:sz w:val="24"/>
          <w:szCs w:val="24"/>
        </w:rPr>
        <w:t xml:space="preserve"> y sangran todavía)</w:t>
      </w:r>
    </w:p>
    <w:p w:rsidR="00045C28" w:rsidRPr="00045C28" w:rsidRDefault="00045C28" w:rsidP="00045C28">
      <w:pPr>
        <w:spacing w:line="240" w:lineRule="auto"/>
        <w:jc w:val="both"/>
        <w:rPr>
          <w:rFonts w:ascii="Times New Roman" w:hAnsi="Times New Roman" w:cs="Times New Roman"/>
          <w:b/>
          <w:sz w:val="24"/>
          <w:szCs w:val="24"/>
        </w:rPr>
      </w:pPr>
      <w:r>
        <w:rPr>
          <w:noProof/>
          <w:lang w:eastAsia="es-ES"/>
        </w:rPr>
        <w:drawing>
          <wp:inline distT="0" distB="0" distL="0" distR="0" wp14:anchorId="739081CF" wp14:editId="09D0E75A">
            <wp:extent cx="5731510" cy="3157855"/>
            <wp:effectExtent l="0" t="0" r="2540" b="4445"/>
            <wp:docPr id="65" name="Imagen 65" descr="Ilustración de 'El flautista de Hamelín'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lustración de 'El flautista de Hamelín' (1889)"/>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731510" cy="3157855"/>
                    </a:xfrm>
                    <a:prstGeom prst="rect">
                      <a:avLst/>
                    </a:prstGeom>
                    <a:noFill/>
                    <a:ln>
                      <a:noFill/>
                    </a:ln>
                  </pic:spPr>
                </pic:pic>
              </a:graphicData>
            </a:graphic>
          </wp:inline>
        </w:drawing>
      </w:r>
      <w:r>
        <w:rPr>
          <w:rFonts w:ascii="Times New Roman" w:hAnsi="Times New Roman" w:cs="Times New Roman"/>
          <w:sz w:val="24"/>
          <w:szCs w:val="24"/>
        </w:rPr>
        <w:t>Ilustración de “El flautista de Hamelín”</w:t>
      </w:r>
      <w:r w:rsidRPr="00045C28">
        <w:rPr>
          <w:rFonts w:ascii="Times New Roman" w:hAnsi="Times New Roman" w:cs="Times New Roman"/>
          <w:sz w:val="24"/>
          <w:szCs w:val="24"/>
        </w:rPr>
        <w:t xml:space="preserve"> (1889) - The British Library</w:t>
      </w:r>
    </w:p>
    <w:p w:rsidR="00045C28" w:rsidRDefault="00045C28" w:rsidP="00045C28">
      <w:pPr>
        <w:spacing w:line="240" w:lineRule="auto"/>
        <w:jc w:val="both"/>
        <w:rPr>
          <w:rFonts w:ascii="Times New Roman" w:hAnsi="Times New Roman" w:cs="Times New Roman"/>
          <w:sz w:val="24"/>
          <w:szCs w:val="24"/>
        </w:rPr>
      </w:pPr>
      <w:r w:rsidRPr="009F5700">
        <w:rPr>
          <w:rFonts w:ascii="Times New Roman" w:hAnsi="Times New Roman" w:cs="Times New Roman"/>
          <w:sz w:val="24"/>
          <w:szCs w:val="24"/>
        </w:rPr>
        <w:t>9 de noviembre de 1989: se prod</w:t>
      </w:r>
      <w:r>
        <w:rPr>
          <w:rFonts w:ascii="Times New Roman" w:hAnsi="Times New Roman" w:cs="Times New Roman"/>
          <w:sz w:val="24"/>
          <w:szCs w:val="24"/>
        </w:rPr>
        <w:t xml:space="preserve">ujo la caída del Muro de Berlín. </w:t>
      </w:r>
      <w:r w:rsidRPr="009F5700">
        <w:rPr>
          <w:rFonts w:ascii="Times New Roman" w:hAnsi="Times New Roman" w:cs="Times New Roman"/>
          <w:sz w:val="24"/>
          <w:szCs w:val="24"/>
        </w:rPr>
        <w:t>Tras la derrota del fascismo, el resquebrajamiento del bloque soviético llevó al comunismo a protagonizar el segundo gran fracaso ideológico del siglo XX. El capitalismo liberal y su principal exponente, Estados Unidos, se quedaron solos en la cima y se prepararon para disfrutar de una incontestable hegemonía.</w:t>
      </w:r>
    </w:p>
    <w:p w:rsidR="00045C28" w:rsidRPr="003E7A0A" w:rsidRDefault="00045C28" w:rsidP="00045C28">
      <w:pPr>
        <w:spacing w:line="240" w:lineRule="auto"/>
        <w:jc w:val="both"/>
        <w:rPr>
          <w:rFonts w:ascii="Times New Roman" w:hAnsi="Times New Roman" w:cs="Times New Roman"/>
          <w:sz w:val="24"/>
          <w:szCs w:val="24"/>
        </w:rPr>
      </w:pPr>
      <w:r w:rsidRPr="003E7A0A">
        <w:rPr>
          <w:rFonts w:ascii="Times New Roman" w:hAnsi="Times New Roman" w:cs="Times New Roman"/>
          <w:sz w:val="24"/>
          <w:szCs w:val="24"/>
        </w:rPr>
        <w:t>Sin embargo, hoy sabemos que 1989 no fue un punto final en la historia, sino un punto y aparte. La democracia liberal occidental, a la que Francis Fukuyama auguró una supremacía eterna, se halla ahora seriamente cuestionada. Asimismo, el período de absoluto dominio estadounidense resultó ser efímero. Los atentados del 11 de septiembre de 2001 destaparon la vulnerabilidad de las grandes potencias a la emergencia de actores no estatales, y la entrada de China ese mismo año en la Organización Mundial del Comercio le proporcionó el impulso definitivo en su fulgurante ascenso. La unipolaridad comenzó a diluirse y el mundo se acostumbró gradualmente a hablar el</w:t>
      </w:r>
      <w:r>
        <w:rPr>
          <w:rFonts w:ascii="Times New Roman" w:hAnsi="Times New Roman" w:cs="Times New Roman"/>
          <w:sz w:val="24"/>
          <w:szCs w:val="24"/>
        </w:rPr>
        <w:t xml:space="preserve"> lenguaje de la multipolaridad.</w:t>
      </w:r>
    </w:p>
    <w:p w:rsidR="00045C28" w:rsidRPr="003E7A0A" w:rsidRDefault="00045C28" w:rsidP="00045C28">
      <w:pPr>
        <w:spacing w:line="240" w:lineRule="auto"/>
        <w:jc w:val="both"/>
        <w:rPr>
          <w:rFonts w:ascii="Times New Roman" w:hAnsi="Times New Roman" w:cs="Times New Roman"/>
          <w:sz w:val="24"/>
          <w:szCs w:val="24"/>
        </w:rPr>
      </w:pPr>
      <w:r w:rsidRPr="003E7A0A">
        <w:rPr>
          <w:rFonts w:ascii="Times New Roman" w:hAnsi="Times New Roman" w:cs="Times New Roman"/>
          <w:sz w:val="24"/>
          <w:szCs w:val="24"/>
        </w:rPr>
        <w:t>El ascenso de China ha roto muchos esquemas</w:t>
      </w:r>
      <w:r>
        <w:rPr>
          <w:rFonts w:ascii="Times New Roman" w:hAnsi="Times New Roman" w:cs="Times New Roman"/>
          <w:sz w:val="24"/>
          <w:szCs w:val="24"/>
        </w:rPr>
        <w:t>. E</w:t>
      </w:r>
      <w:r w:rsidRPr="003E7A0A">
        <w:rPr>
          <w:rFonts w:ascii="Times New Roman" w:hAnsi="Times New Roman" w:cs="Times New Roman"/>
          <w:sz w:val="24"/>
          <w:szCs w:val="24"/>
        </w:rPr>
        <w:t>n 2019, la primacía del Partido Comunista se sigue consolidando bajo la batuta de Xi Jinping, y otros países han empezado incluso a fijarse en Pe</w:t>
      </w:r>
      <w:r>
        <w:rPr>
          <w:rFonts w:ascii="Times New Roman" w:hAnsi="Times New Roman" w:cs="Times New Roman"/>
          <w:sz w:val="24"/>
          <w:szCs w:val="24"/>
        </w:rPr>
        <w:t xml:space="preserve">kín como fuente de inspiración. </w:t>
      </w:r>
      <w:r w:rsidRPr="003E7A0A">
        <w:rPr>
          <w:rFonts w:ascii="Times New Roman" w:hAnsi="Times New Roman" w:cs="Times New Roman"/>
          <w:sz w:val="24"/>
          <w:szCs w:val="24"/>
        </w:rPr>
        <w:t xml:space="preserve">Como ilustra Branko Milanović en su nuevo libro Capitalism, alone, la China contemporánea no abandera un modelo distinto al capitalismo, sino un modelo distinto de capitalismo. Actualmente, el sistema capitalista no conoce rival, con lo que aún no se ha probado que los pronósticos de Fukuyama fuesen </w:t>
      </w:r>
      <w:r>
        <w:rPr>
          <w:rFonts w:ascii="Times New Roman" w:hAnsi="Times New Roman" w:cs="Times New Roman"/>
          <w:sz w:val="24"/>
          <w:szCs w:val="24"/>
        </w:rPr>
        <w:t>desencaminados en este sentido.</w:t>
      </w:r>
    </w:p>
    <w:p w:rsidR="00045C28" w:rsidRPr="003E7A0A" w:rsidRDefault="00045C28" w:rsidP="00045C28">
      <w:pPr>
        <w:spacing w:line="240" w:lineRule="auto"/>
        <w:jc w:val="both"/>
        <w:rPr>
          <w:rFonts w:ascii="Times New Roman" w:hAnsi="Times New Roman" w:cs="Times New Roman"/>
          <w:sz w:val="24"/>
          <w:szCs w:val="24"/>
        </w:rPr>
      </w:pPr>
      <w:r w:rsidRPr="003E7A0A">
        <w:rPr>
          <w:rFonts w:ascii="Times New Roman" w:hAnsi="Times New Roman" w:cs="Times New Roman"/>
          <w:sz w:val="24"/>
          <w:szCs w:val="24"/>
        </w:rPr>
        <w:t xml:space="preserve">Una de las grandes paradojas de nuestro tiempo es que China, nominalmente comunista, se exprese como una de las grandes defensoras de la globalización. Por supuesto, la realidad se halla en los matices: la nueva China capitalista ha adoptado muchos de los principios de la globalización, pero su apertura al exterior sigue siendo relativamente limitada. Pese a sus contradicciones, China está asumiendo una posición de liderazgo en ciertos foros </w:t>
      </w:r>
      <w:r w:rsidRPr="003E7A0A">
        <w:rPr>
          <w:rFonts w:ascii="Times New Roman" w:hAnsi="Times New Roman" w:cs="Times New Roman"/>
          <w:sz w:val="24"/>
          <w:szCs w:val="24"/>
        </w:rPr>
        <w:lastRenderedPageBreak/>
        <w:t>económicos, en gran parte por desidia ajena. Los dos grandes motores</w:t>
      </w:r>
      <w:r>
        <w:rPr>
          <w:rFonts w:ascii="Times New Roman" w:hAnsi="Times New Roman" w:cs="Times New Roman"/>
          <w:sz w:val="24"/>
          <w:szCs w:val="24"/>
        </w:rPr>
        <w:t xml:space="preserve"> históricos del libre comercio -</w:t>
      </w:r>
      <w:r w:rsidRPr="003E7A0A">
        <w:rPr>
          <w:rFonts w:ascii="Times New Roman" w:hAnsi="Times New Roman" w:cs="Times New Roman"/>
          <w:sz w:val="24"/>
          <w:szCs w:val="24"/>
        </w:rPr>
        <w:t xml:space="preserve">Estados Unidos y </w:t>
      </w:r>
      <w:r>
        <w:rPr>
          <w:rFonts w:ascii="Times New Roman" w:hAnsi="Times New Roman" w:cs="Times New Roman"/>
          <w:sz w:val="24"/>
          <w:szCs w:val="24"/>
        </w:rPr>
        <w:t>el Reino Unido-</w:t>
      </w:r>
      <w:r w:rsidRPr="003E7A0A">
        <w:rPr>
          <w:rFonts w:ascii="Times New Roman" w:hAnsi="Times New Roman" w:cs="Times New Roman"/>
          <w:sz w:val="24"/>
          <w:szCs w:val="24"/>
        </w:rPr>
        <w:t xml:space="preserve"> se encuentran en pleno repliegue nacional, y la globalización es manifiestamente más popular hoy en Asia que en Occidente.</w:t>
      </w:r>
    </w:p>
    <w:p w:rsidR="00045C28" w:rsidRDefault="00045C28" w:rsidP="00045C28">
      <w:pPr>
        <w:spacing w:line="240" w:lineRule="auto"/>
        <w:jc w:val="both"/>
        <w:rPr>
          <w:rFonts w:ascii="Times New Roman" w:hAnsi="Times New Roman" w:cs="Times New Roman"/>
          <w:sz w:val="24"/>
          <w:szCs w:val="24"/>
        </w:rPr>
      </w:pPr>
      <w:r w:rsidRPr="009F5700">
        <w:rPr>
          <w:rFonts w:ascii="Times New Roman" w:hAnsi="Times New Roman" w:cs="Times New Roman"/>
          <w:sz w:val="24"/>
          <w:szCs w:val="24"/>
        </w:rPr>
        <w:t>Tanto en Estados Unidos como en Europa, suele pensarse que los llamados “perdedores de la globalización” han aupado al poder a figuras como el presidente Trump, que arremeten contra los pilares del liberalismo.</w:t>
      </w:r>
    </w:p>
    <w:p w:rsidR="00045C28" w:rsidRPr="003052B2" w:rsidRDefault="00045C28" w:rsidP="00045C2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E7A0A">
        <w:rPr>
          <w:rFonts w:ascii="Times New Roman" w:hAnsi="Times New Roman" w:cs="Times New Roman"/>
          <w:sz w:val="24"/>
          <w:szCs w:val="24"/>
        </w:rPr>
        <w:t>Sea como fuere, parece claro que se vienen consolidando dos grandes tendencias a nivel global: el avance del capitalismo y el avance del iliberalismo. Estas dos tendencias, que se creían antitéticas, podrían verse reforzadas simultáneamente por la revolución en las tecnologías de la información. Desde que la World Wide Web se inventase precisamente en 1989, su impacto ha sido más ambivalente del esperado, habiéndose demostrado que no siempre sirve para unir a las sociedades, sino que a menudo contribuye a dividirlas en pequeñas cámaras de eco. Además, algunos Gobiernos están explo</w:t>
      </w:r>
      <w:r w:rsidR="005B0973">
        <w:rPr>
          <w:rFonts w:ascii="Times New Roman" w:hAnsi="Times New Roman" w:cs="Times New Roman"/>
          <w:sz w:val="24"/>
          <w:szCs w:val="24"/>
        </w:rPr>
        <w:t>rando el potencial de Internet -</w:t>
      </w:r>
      <w:r w:rsidRPr="003E7A0A">
        <w:rPr>
          <w:rFonts w:ascii="Times New Roman" w:hAnsi="Times New Roman" w:cs="Times New Roman"/>
          <w:sz w:val="24"/>
          <w:szCs w:val="24"/>
        </w:rPr>
        <w:t>y de otros recursos</w:t>
      </w:r>
      <w:r w:rsidR="005B0973">
        <w:rPr>
          <w:rFonts w:ascii="Times New Roman" w:hAnsi="Times New Roman" w:cs="Times New Roman"/>
          <w:sz w:val="24"/>
          <w:szCs w:val="24"/>
        </w:rPr>
        <w:t xml:space="preserve"> asociados, como los macrodatos-</w:t>
      </w:r>
      <w:r w:rsidRPr="003E7A0A">
        <w:rPr>
          <w:rFonts w:ascii="Times New Roman" w:hAnsi="Times New Roman" w:cs="Times New Roman"/>
          <w:sz w:val="24"/>
          <w:szCs w:val="24"/>
        </w:rPr>
        <w:t xml:space="preserve"> como herramienta de control social. El caso más paradigmático es el del Partido Comunista chino, que no desea que nada se interponga en sus planes para alcanzar el “pleno desarrollo” en 2049, cuando se cumplirá un siglo desde la fun</w:t>
      </w:r>
      <w:r>
        <w:rPr>
          <w:rFonts w:ascii="Times New Roman" w:hAnsi="Times New Roman" w:cs="Times New Roman"/>
          <w:sz w:val="24"/>
          <w:szCs w:val="24"/>
        </w:rPr>
        <w:t xml:space="preserve">dación de la República Popular”, señala Javier Solana, </w:t>
      </w:r>
      <w:r w:rsidRPr="009F5700">
        <w:rPr>
          <w:rFonts w:ascii="Times New Roman" w:hAnsi="Times New Roman" w:cs="Times New Roman"/>
          <w:sz w:val="24"/>
          <w:szCs w:val="24"/>
        </w:rPr>
        <w:t xml:space="preserve">a former EU High Representative for Foreign and Security Policy, Secretary-General of NATO, and Foreign Minister of Spain, is currently President of the Esade Center for Global Economy and Geopolitics, Distinguished Fellow at the Brookings Institution, and a member of the World Economic Forum’s </w:t>
      </w:r>
      <w:r>
        <w:rPr>
          <w:rFonts w:ascii="Times New Roman" w:hAnsi="Times New Roman" w:cs="Times New Roman"/>
          <w:sz w:val="24"/>
          <w:szCs w:val="24"/>
        </w:rPr>
        <w:t>Global Agenda Council on Europe, en un artículo publicado en Project Syndicate, el (22/10/19): “</w:t>
      </w:r>
      <w:r w:rsidRPr="003052B2">
        <w:rPr>
          <w:rFonts w:ascii="Times New Roman" w:hAnsi="Times New Roman" w:cs="Times New Roman"/>
          <w:sz w:val="24"/>
          <w:szCs w:val="24"/>
        </w:rPr>
        <w:t>1989-2019-2049</w:t>
      </w:r>
      <w:r>
        <w:rPr>
          <w:rFonts w:ascii="Times New Roman" w:hAnsi="Times New Roman" w:cs="Times New Roman"/>
          <w:sz w:val="24"/>
          <w:szCs w:val="24"/>
        </w:rPr>
        <w:t>”.</w:t>
      </w:r>
      <w:r w:rsidRPr="003052B2">
        <w:rPr>
          <w:rFonts w:ascii="Times New Roman" w:hAnsi="Times New Roman" w:cs="Times New Roman"/>
          <w:sz w:val="24"/>
          <w:szCs w:val="24"/>
        </w:rPr>
        <w:t xml:space="preserve"> </w:t>
      </w:r>
    </w:p>
    <w:p w:rsidR="00045C28" w:rsidRDefault="00045C28" w:rsidP="00045C28">
      <w:pPr>
        <w:spacing w:line="240" w:lineRule="auto"/>
        <w:jc w:val="both"/>
        <w:rPr>
          <w:rFonts w:ascii="Times New Roman" w:hAnsi="Times New Roman" w:cs="Times New Roman"/>
          <w:b/>
          <w:sz w:val="24"/>
          <w:szCs w:val="24"/>
        </w:rPr>
      </w:pPr>
      <w:r>
        <w:rPr>
          <w:rFonts w:ascii="Times New Roman" w:hAnsi="Times New Roman" w:cs="Times New Roman"/>
          <w:b/>
          <w:sz w:val="24"/>
          <w:szCs w:val="24"/>
        </w:rPr>
        <w:t>¿Algo se estará haciendo mal</w:t>
      </w:r>
      <w:r w:rsidR="00931D3E">
        <w:rPr>
          <w:rFonts w:ascii="Times New Roman" w:hAnsi="Times New Roman" w:cs="Times New Roman"/>
          <w:b/>
          <w:sz w:val="24"/>
          <w:szCs w:val="24"/>
        </w:rPr>
        <w:t>,</w:t>
      </w:r>
      <w:r>
        <w:rPr>
          <w:rFonts w:ascii="Times New Roman" w:hAnsi="Times New Roman" w:cs="Times New Roman"/>
          <w:b/>
          <w:sz w:val="24"/>
          <w:szCs w:val="24"/>
        </w:rPr>
        <w:t xml:space="preserve"> cuando los ciudadanos de las ciudades ricas se rebelan?</w:t>
      </w:r>
      <w:r w:rsidR="00D506DB">
        <w:rPr>
          <w:rFonts w:ascii="Times New Roman" w:hAnsi="Times New Roman" w:cs="Times New Roman"/>
          <w:b/>
          <w:sz w:val="24"/>
          <w:szCs w:val="24"/>
        </w:rPr>
        <w:t xml:space="preserve"> </w:t>
      </w:r>
    </w:p>
    <w:p w:rsidR="00045C28" w:rsidRDefault="00045C28" w:rsidP="00045C28">
      <w:pPr>
        <w:spacing w:line="240" w:lineRule="auto"/>
        <w:jc w:val="both"/>
        <w:rPr>
          <w:rFonts w:ascii="Times New Roman" w:hAnsi="Times New Roman" w:cs="Times New Roman"/>
          <w:b/>
          <w:sz w:val="24"/>
          <w:szCs w:val="24"/>
        </w:rPr>
      </w:pPr>
      <w:r>
        <w:rPr>
          <w:rFonts w:ascii="Times New Roman" w:hAnsi="Times New Roman" w:cs="Times New Roman"/>
          <w:b/>
          <w:sz w:val="24"/>
          <w:szCs w:val="24"/>
        </w:rPr>
        <w:t>Ni los acontecimientos económicos señalados, ni los daños provocados, son “hechos de la naturaleza” (accidentales, imprevisibles, inevitables); han sido provocados por las grandes corporaciones multinacionales (los “amos del universo”), por avaricia, con premeditación, alevosía, arrogancia e indiferencia, sin reparar en sus consecuencias sociales y medioambientales. Siempre contando con la</w:t>
      </w:r>
      <w:r w:rsidR="00D506DB">
        <w:rPr>
          <w:rFonts w:ascii="Times New Roman" w:hAnsi="Times New Roman" w:cs="Times New Roman"/>
          <w:b/>
          <w:sz w:val="24"/>
          <w:szCs w:val="24"/>
        </w:rPr>
        <w:t xml:space="preserve"> complicidad, consentimiento</w:t>
      </w:r>
      <w:r>
        <w:rPr>
          <w:rFonts w:ascii="Times New Roman" w:hAnsi="Times New Roman" w:cs="Times New Roman"/>
          <w:b/>
          <w:sz w:val="24"/>
          <w:szCs w:val="24"/>
        </w:rPr>
        <w:t>, prevaricación y cinismo, del poder político y los organismos de control.</w:t>
      </w:r>
    </w:p>
    <w:p w:rsidR="00045C28" w:rsidRDefault="00045C28" w:rsidP="00045C28">
      <w:pPr>
        <w:spacing w:line="240" w:lineRule="auto"/>
        <w:jc w:val="both"/>
        <w:rPr>
          <w:rFonts w:ascii="Times New Roman" w:hAnsi="Times New Roman" w:cs="Times New Roman"/>
          <w:b/>
          <w:sz w:val="24"/>
          <w:szCs w:val="24"/>
        </w:rPr>
      </w:pPr>
      <w:r>
        <w:rPr>
          <w:rFonts w:ascii="Times New Roman" w:hAnsi="Times New Roman" w:cs="Times New Roman"/>
          <w:b/>
          <w:sz w:val="24"/>
          <w:szCs w:val="24"/>
        </w:rPr>
        <w:t>Por ello, pueden ser revisados, revertidos, reformados, rectificados, alterados, anulados, neutralizados, atenuados, modificados, reformados, transformados, corregidos… en beneficio de la sociedad, los trabajadores, los consumidores, los contribuyentes, los organismos de control (renovados), y la administración del estado (restablecida).</w:t>
      </w:r>
    </w:p>
    <w:p w:rsidR="00045C28" w:rsidRPr="00AA5B1C" w:rsidRDefault="00045C28" w:rsidP="00045C28">
      <w:pPr>
        <w:spacing w:line="240" w:lineRule="auto"/>
        <w:jc w:val="both"/>
        <w:rPr>
          <w:rFonts w:ascii="Times New Roman" w:hAnsi="Times New Roman" w:cs="Times New Roman"/>
          <w:sz w:val="24"/>
          <w:szCs w:val="24"/>
          <w:u w:val="single"/>
        </w:rPr>
      </w:pPr>
      <w:r w:rsidRPr="00AA5B1C">
        <w:rPr>
          <w:rFonts w:ascii="Times New Roman" w:hAnsi="Times New Roman" w:cs="Times New Roman"/>
          <w:sz w:val="24"/>
          <w:szCs w:val="24"/>
          <w:u w:val="single"/>
        </w:rPr>
        <w:t>La globalización de los “chalecos amarillos”</w:t>
      </w:r>
    </w:p>
    <w:p w:rsidR="00045C28" w:rsidRPr="00340818" w:rsidRDefault="00607C17" w:rsidP="00045C28">
      <w:pPr>
        <w:pStyle w:val="NormalWeb"/>
        <w:shd w:val="clear" w:color="auto" w:fill="FFFFFF"/>
        <w:spacing w:before="0" w:beforeAutospacing="0" w:after="0" w:afterAutospacing="0"/>
        <w:jc w:val="both"/>
      </w:pPr>
      <w:hyperlink r:id="rId176" w:tgtFrame="_blank" w:history="1">
        <w:r w:rsidR="00045C28" w:rsidRPr="00340818">
          <w:rPr>
            <w:rStyle w:val="Hipervnculo"/>
            <w:color w:val="auto"/>
            <w:u w:val="none"/>
            <w:bdr w:val="none" w:sz="0" w:space="0" w:color="auto" w:frame="1"/>
            <w:lang w:val="es-AR"/>
          </w:rPr>
          <w:t>La desigualdad</w:t>
        </w:r>
      </w:hyperlink>
      <w:r w:rsidR="00045C28" w:rsidRPr="00340818">
        <w:t> en </w:t>
      </w:r>
      <w:r w:rsidR="00045C28" w:rsidRPr="00340818">
        <w:rPr>
          <w:bCs/>
          <w:bdr w:val="none" w:sz="0" w:space="0" w:color="auto" w:frame="1"/>
        </w:rPr>
        <w:t>Chile</w:t>
      </w:r>
      <w:r w:rsidR="00045C28" w:rsidRPr="00340818">
        <w:t>, el </w:t>
      </w:r>
      <w:r w:rsidR="00045C28" w:rsidRPr="00340818">
        <w:rPr>
          <w:bCs/>
          <w:bdr w:val="none" w:sz="0" w:space="0" w:color="auto" w:frame="1"/>
        </w:rPr>
        <w:t>independentismo en Cataluña</w:t>
      </w:r>
      <w:r w:rsidR="00045C28" w:rsidRPr="00340818">
        <w:t>, </w:t>
      </w:r>
      <w:hyperlink r:id="rId177" w:tgtFrame="_blank" w:history="1">
        <w:r w:rsidR="00045C28" w:rsidRPr="00340818">
          <w:rPr>
            <w:rStyle w:val="Hipervnculo"/>
            <w:color w:val="auto"/>
            <w:u w:val="none"/>
            <w:bdr w:val="none" w:sz="0" w:space="0" w:color="auto" w:frame="1"/>
            <w:lang w:val="es-AR"/>
          </w:rPr>
          <w:t>la trampa electoral</w:t>
        </w:r>
      </w:hyperlink>
      <w:r w:rsidR="00045C28" w:rsidRPr="00340818">
        <w:t> en </w:t>
      </w:r>
      <w:r w:rsidR="00045C28" w:rsidRPr="00340818">
        <w:rPr>
          <w:bCs/>
          <w:bdr w:val="none" w:sz="0" w:space="0" w:color="auto" w:frame="1"/>
        </w:rPr>
        <w:t>Bolivia</w:t>
      </w:r>
      <w:r w:rsidR="00045C28" w:rsidRPr="00340818">
        <w:t>, el autoritarismo en Hong Kong, el costo de vida en Ecuador, la corrupción y el desgobierno en Haití, Argelia y el Líbano, todos esos malestares se descargaron con furia en las calles globales este año (2019).</w:t>
      </w:r>
    </w:p>
    <w:p w:rsidR="00045C28" w:rsidRPr="00340818" w:rsidRDefault="00045C28" w:rsidP="00045C28">
      <w:pPr>
        <w:pStyle w:val="NormalWeb"/>
        <w:shd w:val="clear" w:color="auto" w:fill="FFFFFF"/>
        <w:spacing w:before="0" w:beforeAutospacing="0" w:after="0" w:afterAutospacing="0"/>
        <w:jc w:val="both"/>
      </w:pPr>
    </w:p>
    <w:p w:rsidR="00045C28" w:rsidRPr="00340818" w:rsidRDefault="00045C28" w:rsidP="00045C28">
      <w:pPr>
        <w:pStyle w:val="NormalWeb"/>
        <w:shd w:val="clear" w:color="auto" w:fill="FFFFFF"/>
        <w:spacing w:before="0" w:beforeAutospacing="0" w:after="0" w:afterAutospacing="0"/>
        <w:jc w:val="both"/>
      </w:pPr>
      <w:r w:rsidRPr="00340818">
        <w:t xml:space="preserve">Uno de esos cimbronazos volteó un gobierno de décadas, el de Bouteflika, en Argelia. El resto jaqueó a sus respectivos Ejecutivos, en menor o mayor medida. </w:t>
      </w:r>
    </w:p>
    <w:p w:rsidR="00045C28" w:rsidRPr="00340818" w:rsidRDefault="00045C28" w:rsidP="00045C28">
      <w:pPr>
        <w:pStyle w:val="NormalWeb"/>
        <w:shd w:val="clear" w:color="auto" w:fill="FFFFFF"/>
        <w:spacing w:after="0"/>
        <w:jc w:val="both"/>
      </w:pPr>
      <w:r w:rsidRPr="00340818">
        <w:t xml:space="preserve">No es solo el problema de audición, es una adicción al poder que les impide identificar que llegó la hora de dejar el poder y los lleva a romper las normas para quedarse, siempre -claro- </w:t>
      </w:r>
      <w:r w:rsidRPr="00340818">
        <w:lastRenderedPageBreak/>
        <w:t>con la excusa de la voluntad popular. Esa falta de timing y ese exceso de autoestima se vuelven inexorablemente en su contra.</w:t>
      </w:r>
    </w:p>
    <w:p w:rsidR="00045C28" w:rsidRPr="00340818" w:rsidRDefault="00045C28" w:rsidP="00045C28">
      <w:pPr>
        <w:pStyle w:val="NormalWeb"/>
        <w:shd w:val="clear" w:color="auto" w:fill="FFFFFF"/>
        <w:spacing w:after="0"/>
        <w:jc w:val="both"/>
      </w:pPr>
      <w:r w:rsidRPr="00340818">
        <w:t>El mayor problema es probablemente que no saben (o no quieren) leer ni las demandas ni los cambios de la sociedad y creen (o desean creer) que las mismas recetas que aplicaron antes servirían de nuevo. El estallido social muestra dolorosamente que se equivocan.</w:t>
      </w:r>
    </w:p>
    <w:p w:rsidR="003207B4" w:rsidRDefault="00045C28" w:rsidP="00045C28">
      <w:pPr>
        <w:pStyle w:val="NormalWeb"/>
        <w:shd w:val="clear" w:color="auto" w:fill="FFFFFF"/>
        <w:spacing w:after="0"/>
        <w:jc w:val="both"/>
      </w:pPr>
      <w:r w:rsidRPr="00340818">
        <w:t>El economista indio Raghuram G. Rajan, autor de uno de los libros capitales sobre la Gran Recesión, advirtió que antes de la crisis cada agente económico hacía lo que creía más sensato de acuerdo con sus incentivos. Pese a la creciente evidencia de que la situación se estaba torciendo, sostenía Ra</w:t>
      </w:r>
      <w:r w:rsidR="00245010" w:rsidRPr="00340818">
        <w:t>jan, “</w:t>
      </w:r>
      <w:r w:rsidRPr="00340818">
        <w:t>todos nos aferramos a la esperanza de que las cosas iban a salir bien, puesto que nuestros intereses dependían de ese resultado. Sin embargo, colectivamente, nuestras acciones llevaron a la economía mundial al borde del desastre, lo cual volverá a repetirse a menos que seamos capaces de reconocer los errores y tomar las medi</w:t>
      </w:r>
      <w:r w:rsidR="00245010" w:rsidRPr="00340818">
        <w:t>das necesarias para corregirlos”</w:t>
      </w:r>
      <w:r w:rsidRPr="00340818">
        <w:t xml:space="preserve">. </w:t>
      </w:r>
    </w:p>
    <w:p w:rsidR="001466F5" w:rsidRDefault="00045C28" w:rsidP="00045C28">
      <w:pPr>
        <w:pStyle w:val="NormalWeb"/>
        <w:shd w:val="clear" w:color="auto" w:fill="FFFFFF"/>
        <w:spacing w:after="0"/>
        <w:jc w:val="both"/>
      </w:pPr>
      <w:r w:rsidRPr="00340818">
        <w:t xml:space="preserve">Esta situación se repitió en 2008, con el resultado conocido: la mayor depresión económica desde el final de la II Guerra Mundial. </w:t>
      </w:r>
    </w:p>
    <w:p w:rsidR="00045C28" w:rsidRPr="00340818" w:rsidRDefault="00045C28" w:rsidP="00045C28">
      <w:pPr>
        <w:pStyle w:val="NormalWeb"/>
        <w:shd w:val="clear" w:color="auto" w:fill="FFFFFF"/>
        <w:spacing w:after="0"/>
        <w:jc w:val="both"/>
      </w:pPr>
      <w:r w:rsidRPr="00340818">
        <w:t>¿Se volverá a repetir una situación tan grave (dramática) en el año 2020, 2021 o 2022? ¿Volverán a ser incapaces de ver lo que se les (nos) viene encima? ¿No se enteran o no se quieren enterar? ¿Seguirán siendo incapaces de reconocer los errores y tomar las medidas necesarias para corregirlos?  ¿Continuarán “evacuando” documentos, memorias o manuales, intentando que el pasado se ajuste a sus prejuicios, y prolongar por el máximo tiempo ese ejercicio de historia alternativa? ¿Hasta dónde prolongarán ese “cuentecillo” infantil de la globalización, que tanto provecho (económico) les ha dejado, y que tanto daño (social) ha provocado?</w:t>
      </w:r>
    </w:p>
    <w:p w:rsidR="00045C28" w:rsidRPr="00340818" w:rsidRDefault="00045C28" w:rsidP="00045C28">
      <w:pPr>
        <w:pStyle w:val="NormalWeb"/>
        <w:shd w:val="clear" w:color="auto" w:fill="FFFFFF"/>
        <w:spacing w:before="0" w:beforeAutospacing="0" w:after="0" w:afterAutospacing="0"/>
        <w:jc w:val="both"/>
      </w:pPr>
      <w:r w:rsidRPr="00340818">
        <w:t>Pero cuidado. Cuando más tarden en menear ese cadáver (la g</w:t>
      </w:r>
      <w:r w:rsidR="00245010" w:rsidRPr="00340818">
        <w:t>lobalización / el feudalismo digital…</w:t>
      </w:r>
      <w:r w:rsidRPr="00340818">
        <w:t>), más difícil le será que no se muevan todos los demá</w:t>
      </w:r>
      <w:r w:rsidR="00245010" w:rsidRPr="00340818">
        <w:t>s (crecimiento / empleo / distribución de los ingresos / pérdida de capital social / igualdad de oportunidades / monetización de la deuda / represión financiera…</w:t>
      </w:r>
      <w:r w:rsidRPr="00340818">
        <w:t>). ¿Seguirán intentando despacharlos como “daños colaterales” (no deseados), de “hechos de la naturaleza” (inevitables)?</w:t>
      </w:r>
    </w:p>
    <w:p w:rsidR="00245010" w:rsidRDefault="00245010" w:rsidP="00045C28">
      <w:pPr>
        <w:pStyle w:val="NormalWeb"/>
        <w:shd w:val="clear" w:color="auto" w:fill="FFFFFF"/>
        <w:spacing w:before="0" w:beforeAutospacing="0" w:after="0" w:afterAutospacing="0"/>
        <w:jc w:val="both"/>
        <w:rPr>
          <w:color w:val="FF0000"/>
        </w:rPr>
      </w:pPr>
    </w:p>
    <w:p w:rsidR="001466F5" w:rsidRDefault="00245010" w:rsidP="00245010">
      <w:pPr>
        <w:spacing w:line="240" w:lineRule="auto"/>
        <w:jc w:val="both"/>
        <w:rPr>
          <w:rFonts w:ascii="Times New Roman" w:hAnsi="Times New Roman" w:cs="Times New Roman"/>
          <w:b/>
          <w:sz w:val="24"/>
          <w:szCs w:val="24"/>
        </w:rPr>
      </w:pPr>
      <w:r w:rsidRPr="009A099A">
        <w:rPr>
          <w:rFonts w:ascii="Times New Roman" w:hAnsi="Times New Roman" w:cs="Times New Roman"/>
          <w:b/>
          <w:sz w:val="24"/>
          <w:szCs w:val="24"/>
        </w:rPr>
        <w:t xml:space="preserve">El canario en la mina </w:t>
      </w:r>
      <w:r>
        <w:rPr>
          <w:rFonts w:ascii="Times New Roman" w:hAnsi="Times New Roman" w:cs="Times New Roman"/>
          <w:b/>
          <w:sz w:val="24"/>
          <w:szCs w:val="24"/>
        </w:rPr>
        <w:t>(c</w:t>
      </w:r>
      <w:r w:rsidRPr="009A099A">
        <w:rPr>
          <w:rFonts w:ascii="Times New Roman" w:hAnsi="Times New Roman" w:cs="Times New Roman"/>
          <w:b/>
          <w:sz w:val="24"/>
          <w:szCs w:val="24"/>
        </w:rPr>
        <w:t>uando las barbas de tu vecino veas a</w:t>
      </w:r>
      <w:r>
        <w:rPr>
          <w:rFonts w:ascii="Times New Roman" w:hAnsi="Times New Roman" w:cs="Times New Roman"/>
          <w:b/>
          <w:sz w:val="24"/>
          <w:szCs w:val="24"/>
        </w:rPr>
        <w:t xml:space="preserve">feitar, pon las tuyas a remojar): </w:t>
      </w:r>
      <w:r w:rsidRPr="00C23D45">
        <w:rPr>
          <w:rFonts w:ascii="Times New Roman" w:hAnsi="Times New Roman" w:cs="Times New Roman"/>
          <w:b/>
          <w:sz w:val="24"/>
          <w:szCs w:val="24"/>
        </w:rPr>
        <w:t>la hoguera de las vanidades y los disturbios… el incendio y las vísperas…</w:t>
      </w:r>
    </w:p>
    <w:p w:rsidR="001466F5" w:rsidRPr="001466F5" w:rsidRDefault="001466F5" w:rsidP="001466F5">
      <w:pPr>
        <w:spacing w:line="240" w:lineRule="auto"/>
        <w:jc w:val="both"/>
        <w:rPr>
          <w:rFonts w:ascii="Times New Roman" w:hAnsi="Times New Roman" w:cs="Times New Roman"/>
          <w:b/>
          <w:color w:val="FF0000"/>
          <w:sz w:val="24"/>
          <w:szCs w:val="24"/>
        </w:rPr>
      </w:pPr>
      <w:r w:rsidRPr="001466F5">
        <w:rPr>
          <w:rFonts w:ascii="Times New Roman" w:hAnsi="Times New Roman" w:cs="Times New Roman"/>
          <w:b/>
          <w:sz w:val="24"/>
          <w:szCs w:val="24"/>
        </w:rPr>
        <w:t>Durante siglos los mineros descendían a las minas de carbón con un canario en una jaula. El canario es un animal que sufre los efectos de los gases tóxicos mucho antes que los humanos. De tal forma que, si el canario mostraba síntomas de atolondramiento o incluso moría, era una señal clara de que se debía abandonar la mina a toda velocidad, ya que, aunque los humanos no lo notaran, se estaba produciendo una emanación de gases tóxicos que podía llegar a ser mortal para las personas.</w:t>
      </w:r>
    </w:p>
    <w:p w:rsidR="00245010" w:rsidRDefault="00245010" w:rsidP="00245010">
      <w:pPr>
        <w:spacing w:line="240" w:lineRule="auto"/>
        <w:jc w:val="both"/>
        <w:rPr>
          <w:rFonts w:ascii="Times New Roman" w:hAnsi="Times New Roman" w:cs="Times New Roman"/>
          <w:b/>
          <w:color w:val="FF0000"/>
          <w:sz w:val="24"/>
          <w:szCs w:val="24"/>
        </w:rPr>
      </w:pPr>
      <w:r w:rsidRPr="00C23D45">
        <w:rPr>
          <w:rFonts w:ascii="Times New Roman" w:hAnsi="Times New Roman" w:cs="Times New Roman"/>
          <w:b/>
          <w:sz w:val="24"/>
          <w:szCs w:val="24"/>
        </w:rPr>
        <w:t xml:space="preserve"> </w:t>
      </w:r>
    </w:p>
    <w:p w:rsidR="001466F5" w:rsidRDefault="00245010" w:rsidP="00245010">
      <w:pPr>
        <w:spacing w:line="240" w:lineRule="auto"/>
        <w:jc w:val="both"/>
        <w:rPr>
          <w:rFonts w:ascii="Times New Roman" w:hAnsi="Times New Roman" w:cs="Times New Roman"/>
          <w:b/>
          <w:sz w:val="24"/>
          <w:szCs w:val="24"/>
        </w:rPr>
      </w:pPr>
      <w:r>
        <w:rPr>
          <w:noProof/>
          <w:lang w:eastAsia="es-ES"/>
        </w:rPr>
        <w:lastRenderedPageBreak/>
        <w:drawing>
          <wp:inline distT="0" distB="0" distL="0" distR="0" wp14:anchorId="17DF3374" wp14:editId="68C5B44B">
            <wp:extent cx="5732146" cy="3048000"/>
            <wp:effectExtent l="0" t="0" r="1905" b="0"/>
            <wp:docPr id="5" name="Imagen 5" descr="Prot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otestas."/>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31510" cy="3047662"/>
                    </a:xfrm>
                    <a:prstGeom prst="rect">
                      <a:avLst/>
                    </a:prstGeom>
                    <a:noFill/>
                    <a:ln>
                      <a:noFill/>
                    </a:ln>
                  </pic:spPr>
                </pic:pic>
              </a:graphicData>
            </a:graphic>
          </wp:inline>
        </w:drawing>
      </w:r>
      <w:r w:rsidR="001466F5">
        <w:rPr>
          <w:rFonts w:ascii="Times New Roman" w:hAnsi="Times New Roman" w:cs="Times New Roman"/>
          <w:b/>
          <w:sz w:val="24"/>
          <w:szCs w:val="24"/>
        </w:rPr>
        <w:t xml:space="preserve"> </w:t>
      </w:r>
    </w:p>
    <w:p w:rsidR="00245010" w:rsidRDefault="00245010" w:rsidP="00245010">
      <w:pPr>
        <w:spacing w:line="240" w:lineRule="auto"/>
        <w:jc w:val="both"/>
        <w:rPr>
          <w:rFonts w:ascii="Times New Roman" w:hAnsi="Times New Roman" w:cs="Times New Roman"/>
          <w:b/>
          <w:sz w:val="24"/>
          <w:szCs w:val="24"/>
        </w:rPr>
      </w:pPr>
      <w:r>
        <w:rPr>
          <w:rFonts w:ascii="Times New Roman" w:hAnsi="Times New Roman" w:cs="Times New Roman"/>
          <w:b/>
          <w:sz w:val="24"/>
          <w:szCs w:val="24"/>
        </w:rPr>
        <w:t>Mientras, la orquesta de</w:t>
      </w:r>
      <w:r w:rsidR="00340818">
        <w:rPr>
          <w:rFonts w:ascii="Times New Roman" w:hAnsi="Times New Roman" w:cs="Times New Roman"/>
          <w:b/>
          <w:sz w:val="24"/>
          <w:szCs w:val="24"/>
        </w:rPr>
        <w:t>l</w:t>
      </w:r>
      <w:r>
        <w:rPr>
          <w:rFonts w:ascii="Times New Roman" w:hAnsi="Times New Roman" w:cs="Times New Roman"/>
          <w:b/>
          <w:sz w:val="24"/>
          <w:szCs w:val="24"/>
        </w:rPr>
        <w:t xml:space="preserve"> Titanic sigue tocando… P: ¿Qué piensan, que somos idiotas?  R: Los que se “pasaron de la raya”, SÍ… Los “high-frequency trading” de Wall Street, SÍ… Los “alquimistas digitales” de Silicon Valley, SÍ… </w:t>
      </w:r>
      <w:r w:rsidR="00340818">
        <w:rPr>
          <w:rFonts w:ascii="Times New Roman" w:hAnsi="Times New Roman" w:cs="Times New Roman"/>
          <w:b/>
          <w:sz w:val="24"/>
          <w:szCs w:val="24"/>
        </w:rPr>
        <w:t>L</w:t>
      </w:r>
      <w:r>
        <w:rPr>
          <w:rFonts w:ascii="Times New Roman" w:hAnsi="Times New Roman" w:cs="Times New Roman"/>
          <w:b/>
          <w:sz w:val="24"/>
          <w:szCs w:val="24"/>
        </w:rPr>
        <w:t>os gobiernos cómplices</w:t>
      </w:r>
      <w:r w:rsidR="00340818">
        <w:rPr>
          <w:rFonts w:ascii="Times New Roman" w:hAnsi="Times New Roman" w:cs="Times New Roman"/>
          <w:b/>
          <w:sz w:val="24"/>
          <w:szCs w:val="24"/>
        </w:rPr>
        <w:t xml:space="preserve"> (por acción u omisión), SÍ… Y los que se van a subir a los botes antes del naufragio, también.</w:t>
      </w:r>
    </w:p>
    <w:p w:rsidR="00245010" w:rsidRDefault="00245010" w:rsidP="00245010">
      <w:pPr>
        <w:pStyle w:val="NormalWeb"/>
        <w:shd w:val="clear" w:color="auto" w:fill="FFFFFF"/>
        <w:spacing w:after="270"/>
        <w:jc w:val="both"/>
        <w:rPr>
          <w:b/>
          <w:color w:val="212529"/>
          <w:spacing w:val="-1"/>
        </w:rPr>
      </w:pPr>
      <w:r>
        <w:rPr>
          <w:b/>
        </w:rPr>
        <w:t xml:space="preserve">Aunque puede que esta ola de indignación llegue demasiado tarde, tal vez, ayude a terminar con el mito del: </w:t>
      </w:r>
      <w:r>
        <w:rPr>
          <w:b/>
          <w:color w:val="212529"/>
          <w:spacing w:val="-1"/>
        </w:rPr>
        <w:t>“q</w:t>
      </w:r>
      <w:r w:rsidRPr="005F0409">
        <w:rPr>
          <w:b/>
          <w:color w:val="212529"/>
          <w:spacing w:val="-1"/>
        </w:rPr>
        <w:t>uédense callados y estarán arriba</w:t>
      </w:r>
      <w:r w:rsidRPr="005F0409">
        <w:rPr>
          <w:color w:val="212529"/>
          <w:spacing w:val="-1"/>
        </w:rPr>
        <w:t xml:space="preserve">”. </w:t>
      </w:r>
      <w:r w:rsidRPr="005F0409">
        <w:rPr>
          <w:b/>
          <w:color w:val="212529"/>
          <w:spacing w:val="-1"/>
        </w:rPr>
        <w:t>Dejemos que ésa sea la prueba.</w:t>
      </w:r>
    </w:p>
    <w:p w:rsidR="00245010" w:rsidRDefault="00245010" w:rsidP="00245010">
      <w:pPr>
        <w:pStyle w:val="NormalWeb"/>
        <w:shd w:val="clear" w:color="auto" w:fill="FFFFFF"/>
        <w:spacing w:after="270"/>
        <w:jc w:val="both"/>
        <w:rPr>
          <w:b/>
          <w:color w:val="212529"/>
          <w:spacing w:val="-1"/>
        </w:rPr>
      </w:pPr>
      <w:r>
        <w:rPr>
          <w:b/>
          <w:color w:val="212529"/>
          <w:spacing w:val="-1"/>
        </w:rPr>
        <w:t xml:space="preserve">El canario en la mina está apremiando a los causantes de las emanaciones (cubiertos de mierda hasta los codos) a asumir responsabilidades por su complicidad previa. Veremos si tienen el coraje suficiente.   </w:t>
      </w:r>
    </w:p>
    <w:p w:rsidR="00245010" w:rsidRPr="009A099A" w:rsidRDefault="00245010" w:rsidP="0024501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A099A">
        <w:rPr>
          <w:rFonts w:ascii="Times New Roman" w:hAnsi="Times New Roman" w:cs="Times New Roman"/>
          <w:sz w:val="24"/>
          <w:szCs w:val="24"/>
          <w:u w:val="single"/>
        </w:rPr>
        <w:t>Protestas en Chile: las grietas del modelo económico chileno que las manifestaciones dejaron al descubierto</w:t>
      </w:r>
      <w:r>
        <w:rPr>
          <w:rFonts w:ascii="Times New Roman" w:hAnsi="Times New Roman" w:cs="Times New Roman"/>
          <w:sz w:val="24"/>
          <w:szCs w:val="24"/>
        </w:rPr>
        <w:t xml:space="preserve"> (BBCMundo - </w:t>
      </w:r>
      <w:r w:rsidRPr="009A099A">
        <w:rPr>
          <w:rFonts w:ascii="Times New Roman" w:hAnsi="Times New Roman" w:cs="Times New Roman"/>
          <w:b/>
          <w:sz w:val="24"/>
          <w:szCs w:val="24"/>
        </w:rPr>
        <w:t>29/10/19</w:t>
      </w:r>
      <w:r>
        <w:rPr>
          <w:rFonts w:ascii="Times New Roman" w:hAnsi="Times New Roman" w:cs="Times New Roman"/>
          <w:sz w:val="24"/>
          <w:szCs w:val="24"/>
        </w:rPr>
        <w:t>)</w:t>
      </w:r>
    </w:p>
    <w:p w:rsidR="00245010" w:rsidRPr="001466F5" w:rsidRDefault="00245010" w:rsidP="00245010">
      <w:pPr>
        <w:spacing w:line="240" w:lineRule="auto"/>
        <w:jc w:val="both"/>
        <w:rPr>
          <w:rFonts w:ascii="Times New Roman" w:hAnsi="Times New Roman" w:cs="Times New Roman"/>
          <w:color w:val="FF0000"/>
          <w:sz w:val="24"/>
          <w:szCs w:val="24"/>
          <w:u w:val="single"/>
        </w:rPr>
      </w:pPr>
      <w:r w:rsidRPr="00363627">
        <w:rPr>
          <w:rFonts w:ascii="Times New Roman" w:hAnsi="Times New Roman" w:cs="Times New Roman"/>
          <w:color w:val="FF0000"/>
          <w:sz w:val="24"/>
          <w:szCs w:val="24"/>
          <w:u w:val="single"/>
        </w:rPr>
        <w:t xml:space="preserve">Un modelo a seguir. </w:t>
      </w:r>
      <w:r w:rsidR="001466F5">
        <w:rPr>
          <w:rFonts w:ascii="Times New Roman" w:hAnsi="Times New Roman" w:cs="Times New Roman"/>
          <w:color w:val="FF0000"/>
          <w:sz w:val="24"/>
          <w:szCs w:val="24"/>
          <w:u w:val="single"/>
        </w:rPr>
        <w:t xml:space="preserve">Un oasis. Un milagro económico. </w:t>
      </w:r>
      <w:r w:rsidRPr="00363627">
        <w:rPr>
          <w:rFonts w:ascii="Times New Roman" w:hAnsi="Times New Roman" w:cs="Times New Roman"/>
          <w:sz w:val="24"/>
          <w:szCs w:val="24"/>
          <w:u w:val="single"/>
        </w:rPr>
        <w:t>Son algunos de los elogios que se repetían al hablar del modelo chileno, que con sus brillantes cifras destacaba en América Latina, una región con serios problemas económicos.</w:t>
      </w:r>
    </w:p>
    <w:p w:rsidR="00245010" w:rsidRPr="00363627" w:rsidRDefault="00245010" w:rsidP="00245010">
      <w:pPr>
        <w:spacing w:line="240" w:lineRule="auto"/>
        <w:jc w:val="both"/>
        <w:rPr>
          <w:rFonts w:ascii="Times New Roman" w:hAnsi="Times New Roman" w:cs="Times New Roman"/>
          <w:sz w:val="24"/>
          <w:szCs w:val="24"/>
          <w:u w:val="single"/>
        </w:rPr>
      </w:pPr>
      <w:r w:rsidRPr="00363627">
        <w:rPr>
          <w:rFonts w:ascii="Times New Roman" w:hAnsi="Times New Roman" w:cs="Times New Roman"/>
          <w:sz w:val="24"/>
          <w:szCs w:val="24"/>
          <w:u w:val="single"/>
        </w:rPr>
        <w:t>Pero esa idea se ha ido resquebrajando en estas casi dos semanas, cuando miles de ciudadanos se han echado a la calle para protestar por la desigualdad y exigir la puesta en marcha de profundas reformas sociales.</w:t>
      </w:r>
    </w:p>
    <w:p w:rsidR="00245010" w:rsidRPr="00363627" w:rsidRDefault="00245010" w:rsidP="00245010">
      <w:pPr>
        <w:spacing w:line="240" w:lineRule="auto"/>
        <w:jc w:val="both"/>
        <w:rPr>
          <w:rFonts w:ascii="Times New Roman" w:hAnsi="Times New Roman" w:cs="Times New Roman"/>
          <w:color w:val="FF0000"/>
          <w:sz w:val="24"/>
          <w:szCs w:val="24"/>
          <w:u w:val="single"/>
        </w:rPr>
      </w:pPr>
      <w:r w:rsidRPr="00363627">
        <w:rPr>
          <w:rFonts w:ascii="Times New Roman" w:hAnsi="Times New Roman" w:cs="Times New Roman"/>
          <w:color w:val="FF0000"/>
          <w:sz w:val="24"/>
          <w:szCs w:val="24"/>
          <w:u w:val="single"/>
        </w:rPr>
        <w:t xml:space="preserve">El presidente Sebastián Piñera reconoció: “Es verdad que los problemas no se han producido en los últimos días. Se venían acumulando hacía décadas. Es verdad también que los distintos gobiernos no fueron y no fuimos capaces de reconocer esta </w:t>
      </w:r>
      <w:r w:rsidR="001466F5">
        <w:rPr>
          <w:rFonts w:ascii="Times New Roman" w:hAnsi="Times New Roman" w:cs="Times New Roman"/>
          <w:color w:val="FF0000"/>
          <w:sz w:val="24"/>
          <w:szCs w:val="24"/>
          <w:u w:val="single"/>
        </w:rPr>
        <w:t xml:space="preserve">situación en toda su magnitud”. </w:t>
      </w:r>
      <w:r w:rsidRPr="00363627">
        <w:rPr>
          <w:rFonts w:ascii="Times New Roman" w:hAnsi="Times New Roman" w:cs="Times New Roman"/>
          <w:color w:val="FF0000"/>
          <w:sz w:val="24"/>
          <w:szCs w:val="24"/>
          <w:u w:val="single"/>
        </w:rPr>
        <w:t>Y ofreció un paquete de medidas y cambió su gabinete.</w:t>
      </w:r>
    </w:p>
    <w:p w:rsidR="00245010" w:rsidRPr="00363627" w:rsidRDefault="00245010" w:rsidP="00245010">
      <w:pPr>
        <w:spacing w:line="240" w:lineRule="auto"/>
        <w:jc w:val="both"/>
        <w:rPr>
          <w:rFonts w:ascii="Times New Roman" w:hAnsi="Times New Roman" w:cs="Times New Roman"/>
          <w:color w:val="FF0000"/>
          <w:sz w:val="24"/>
          <w:szCs w:val="24"/>
          <w:u w:val="single"/>
        </w:rPr>
      </w:pPr>
      <w:r w:rsidRPr="00363627">
        <w:rPr>
          <w:rFonts w:ascii="Times New Roman" w:hAnsi="Times New Roman" w:cs="Times New Roman"/>
          <w:color w:val="FF0000"/>
          <w:sz w:val="24"/>
          <w:szCs w:val="24"/>
          <w:u w:val="single"/>
        </w:rPr>
        <w:t>Pero muchos chilenos continúan en las calles en lo que llaman protestas transversales, porque es gente de todas las clases sociales la que participa en ellas.</w:t>
      </w:r>
    </w:p>
    <w:p w:rsidR="00245010" w:rsidRPr="00363627" w:rsidRDefault="00245010" w:rsidP="00245010">
      <w:pPr>
        <w:spacing w:line="240" w:lineRule="auto"/>
        <w:jc w:val="both"/>
        <w:rPr>
          <w:rFonts w:ascii="Times New Roman" w:hAnsi="Times New Roman" w:cs="Times New Roman"/>
          <w:color w:val="FF0000"/>
          <w:sz w:val="24"/>
          <w:szCs w:val="24"/>
          <w:u w:val="single"/>
        </w:rPr>
      </w:pPr>
      <w:r w:rsidRPr="00363627">
        <w:rPr>
          <w:rFonts w:ascii="Times New Roman" w:hAnsi="Times New Roman" w:cs="Times New Roman"/>
          <w:color w:val="FF0000"/>
          <w:sz w:val="24"/>
          <w:szCs w:val="24"/>
          <w:u w:val="single"/>
        </w:rPr>
        <w:lastRenderedPageBreak/>
        <w:t xml:space="preserve">Asimismo, no hay partido político que </w:t>
      </w:r>
      <w:r w:rsidR="001466F5">
        <w:rPr>
          <w:rFonts w:ascii="Times New Roman" w:hAnsi="Times New Roman" w:cs="Times New Roman"/>
          <w:color w:val="FF0000"/>
          <w:sz w:val="24"/>
          <w:szCs w:val="24"/>
          <w:u w:val="single"/>
        </w:rPr>
        <w:t xml:space="preserve">haya quedado libre de críticas. </w:t>
      </w:r>
      <w:r w:rsidRPr="00363627">
        <w:rPr>
          <w:rFonts w:ascii="Times New Roman" w:hAnsi="Times New Roman" w:cs="Times New Roman"/>
          <w:color w:val="FF0000"/>
          <w:sz w:val="24"/>
          <w:szCs w:val="24"/>
          <w:u w:val="single"/>
        </w:rPr>
        <w:t>Los manifestantes acusan tanto a líderes de izquierda, de derecha o de centro, de no haber construido una sociedad con mayor justicia social.</w:t>
      </w:r>
    </w:p>
    <w:p w:rsidR="00245010" w:rsidRPr="00363627" w:rsidRDefault="00245010" w:rsidP="00245010">
      <w:pPr>
        <w:spacing w:line="240" w:lineRule="auto"/>
        <w:jc w:val="both"/>
        <w:rPr>
          <w:rFonts w:ascii="Times New Roman" w:hAnsi="Times New Roman" w:cs="Times New Roman"/>
          <w:b/>
          <w:color w:val="FF0000"/>
          <w:sz w:val="24"/>
          <w:szCs w:val="24"/>
          <w:u w:val="single"/>
        </w:rPr>
      </w:pPr>
      <w:r w:rsidRPr="00363627">
        <w:rPr>
          <w:rFonts w:ascii="Times New Roman" w:hAnsi="Times New Roman" w:cs="Times New Roman"/>
          <w:b/>
          <w:color w:val="FF0000"/>
          <w:sz w:val="24"/>
          <w:szCs w:val="24"/>
          <w:u w:val="single"/>
        </w:rPr>
        <w:t>El modelo económico del país sudamericano se ha puesto, pues, en el centro del debate.</w:t>
      </w:r>
    </w:p>
    <w:p w:rsidR="00245010" w:rsidRPr="00363627" w:rsidRDefault="00245010" w:rsidP="00245010">
      <w:pPr>
        <w:spacing w:line="240" w:lineRule="auto"/>
        <w:jc w:val="both"/>
        <w:rPr>
          <w:rFonts w:ascii="Times New Roman" w:hAnsi="Times New Roman" w:cs="Times New Roman"/>
          <w:sz w:val="24"/>
          <w:szCs w:val="24"/>
          <w:u w:val="single"/>
        </w:rPr>
      </w:pPr>
      <w:r w:rsidRPr="00363627">
        <w:rPr>
          <w:rFonts w:ascii="Times New Roman" w:hAnsi="Times New Roman" w:cs="Times New Roman"/>
          <w:sz w:val="24"/>
          <w:szCs w:val="24"/>
          <w:u w:val="single"/>
        </w:rPr>
        <w:t>¿Pero cuáles son los pilares de ese modelo que antes era considerado exitoso y hoy se critica?</w:t>
      </w:r>
    </w:p>
    <w:p w:rsidR="00245010" w:rsidRPr="009A099A" w:rsidRDefault="00245010" w:rsidP="00245010">
      <w:pPr>
        <w:spacing w:line="240" w:lineRule="auto"/>
        <w:jc w:val="both"/>
        <w:rPr>
          <w:rFonts w:ascii="Times New Roman" w:hAnsi="Times New Roman" w:cs="Times New Roman"/>
          <w:sz w:val="24"/>
          <w:szCs w:val="24"/>
        </w:rPr>
      </w:pPr>
      <w:r w:rsidRPr="009A099A">
        <w:rPr>
          <w:rFonts w:ascii="Times New Roman" w:hAnsi="Times New Roman" w:cs="Times New Roman"/>
          <w:sz w:val="24"/>
          <w:szCs w:val="24"/>
        </w:rPr>
        <w:t>Para explicarlo, hay que ir atrás en el tiempo.</w:t>
      </w:r>
    </w:p>
    <w:p w:rsidR="00245010" w:rsidRPr="009A099A" w:rsidRDefault="00245010" w:rsidP="00245010">
      <w:pPr>
        <w:spacing w:line="240" w:lineRule="auto"/>
        <w:jc w:val="both"/>
        <w:rPr>
          <w:rFonts w:ascii="Times New Roman" w:hAnsi="Times New Roman" w:cs="Times New Roman"/>
          <w:sz w:val="24"/>
          <w:szCs w:val="24"/>
        </w:rPr>
      </w:pPr>
      <w:r>
        <w:rPr>
          <w:rFonts w:ascii="Times New Roman" w:hAnsi="Times New Roman" w:cs="Times New Roman"/>
          <w:sz w:val="24"/>
          <w:szCs w:val="24"/>
        </w:rPr>
        <w:t>De Allende a los “Chicago boys”</w:t>
      </w:r>
    </w:p>
    <w:p w:rsidR="00245010" w:rsidRPr="009A099A" w:rsidRDefault="00245010" w:rsidP="00245010">
      <w:pPr>
        <w:spacing w:line="240" w:lineRule="auto"/>
        <w:jc w:val="both"/>
        <w:rPr>
          <w:rFonts w:ascii="Times New Roman" w:hAnsi="Times New Roman" w:cs="Times New Roman"/>
          <w:sz w:val="24"/>
          <w:szCs w:val="24"/>
        </w:rPr>
      </w:pPr>
      <w:r w:rsidRPr="00363627">
        <w:rPr>
          <w:rFonts w:ascii="Times New Roman" w:hAnsi="Times New Roman" w:cs="Times New Roman"/>
          <w:sz w:val="24"/>
          <w:szCs w:val="24"/>
          <w:u w:val="single"/>
        </w:rPr>
        <w:t>En 1970, Salvador Allende se convertía en el primer socialista electo del mundo</w:t>
      </w:r>
      <w:r w:rsidRPr="009A099A">
        <w:rPr>
          <w:rFonts w:ascii="Times New Roman" w:hAnsi="Times New Roman" w:cs="Times New Roman"/>
          <w:sz w:val="24"/>
          <w:szCs w:val="24"/>
        </w:rPr>
        <w:t xml:space="preserve"> e intentó instaurar en Chile un modelo con medidas como la reforma agraria y nacionalización de empresas privadas.</w:t>
      </w:r>
    </w:p>
    <w:p w:rsidR="00245010" w:rsidRPr="00363627" w:rsidRDefault="00245010" w:rsidP="00245010">
      <w:pPr>
        <w:spacing w:line="240" w:lineRule="auto"/>
        <w:jc w:val="both"/>
        <w:rPr>
          <w:rFonts w:ascii="Times New Roman" w:hAnsi="Times New Roman" w:cs="Times New Roman"/>
          <w:sz w:val="24"/>
          <w:szCs w:val="24"/>
          <w:u w:val="single"/>
        </w:rPr>
      </w:pPr>
      <w:r w:rsidRPr="00363627">
        <w:rPr>
          <w:rFonts w:ascii="Times New Roman" w:hAnsi="Times New Roman" w:cs="Times New Roman"/>
          <w:sz w:val="24"/>
          <w:szCs w:val="24"/>
          <w:u w:val="single"/>
        </w:rPr>
        <w:t>Pero en 11 de septiembre de 1973, el general Augusto Pinochet derrocó su gobierno con un golpe de Estado.</w:t>
      </w:r>
    </w:p>
    <w:p w:rsidR="00245010" w:rsidRPr="00363627" w:rsidRDefault="00245010" w:rsidP="00245010">
      <w:pPr>
        <w:spacing w:line="240" w:lineRule="auto"/>
        <w:jc w:val="both"/>
        <w:rPr>
          <w:rFonts w:ascii="Times New Roman" w:hAnsi="Times New Roman" w:cs="Times New Roman"/>
          <w:sz w:val="24"/>
          <w:szCs w:val="24"/>
          <w:u w:val="single"/>
        </w:rPr>
      </w:pPr>
      <w:r w:rsidRPr="00363627">
        <w:rPr>
          <w:rFonts w:ascii="Times New Roman" w:hAnsi="Times New Roman" w:cs="Times New Roman"/>
          <w:sz w:val="24"/>
          <w:szCs w:val="24"/>
          <w:u w:val="single"/>
        </w:rPr>
        <w:t>Para entonces, producto de toda la crisis, la economía estaba colapsada y la inflación por los cielos: rozaba el 500%, según los datos del Banco Mundial.</w:t>
      </w:r>
    </w:p>
    <w:p w:rsidR="00245010" w:rsidRPr="00363627" w:rsidRDefault="00245010" w:rsidP="00245010">
      <w:pPr>
        <w:spacing w:line="240" w:lineRule="auto"/>
        <w:jc w:val="both"/>
        <w:rPr>
          <w:rFonts w:ascii="Times New Roman" w:hAnsi="Times New Roman" w:cs="Times New Roman"/>
          <w:color w:val="FF0000"/>
          <w:sz w:val="24"/>
          <w:szCs w:val="24"/>
          <w:u w:val="single"/>
        </w:rPr>
      </w:pPr>
      <w:r w:rsidRPr="00363627">
        <w:rPr>
          <w:rFonts w:ascii="Times New Roman" w:hAnsi="Times New Roman" w:cs="Times New Roman"/>
          <w:color w:val="FF0000"/>
          <w:sz w:val="24"/>
          <w:szCs w:val="24"/>
          <w:u w:val="single"/>
        </w:rPr>
        <w:t>Pinochet implementó una fórmula económica diametralmente opuesta a la de Allende: el país fue como una especie de laboratorio del neoliberalismo en la región. Algo considerado tan polémico como revolucionario en su momento.</w:t>
      </w:r>
    </w:p>
    <w:p w:rsidR="00245010" w:rsidRPr="0075127A" w:rsidRDefault="00245010" w:rsidP="00245010">
      <w:pPr>
        <w:spacing w:line="240" w:lineRule="auto"/>
        <w:jc w:val="both"/>
        <w:rPr>
          <w:rFonts w:ascii="Times New Roman" w:hAnsi="Times New Roman" w:cs="Times New Roman"/>
          <w:sz w:val="24"/>
          <w:szCs w:val="24"/>
          <w:u w:val="single"/>
        </w:rPr>
      </w:pPr>
      <w:r w:rsidRPr="00363627">
        <w:rPr>
          <w:rFonts w:ascii="Times New Roman" w:hAnsi="Times New Roman" w:cs="Times New Roman"/>
          <w:sz w:val="24"/>
          <w:szCs w:val="24"/>
          <w:u w:val="single"/>
        </w:rPr>
        <w:t>El encargado de ejecutar esta estrategia económica fue un grupo de graduados de la Universidad de Chicago, que luego sería ba</w:t>
      </w:r>
      <w:r w:rsidR="0075127A">
        <w:rPr>
          <w:rFonts w:ascii="Times New Roman" w:hAnsi="Times New Roman" w:cs="Times New Roman"/>
          <w:sz w:val="24"/>
          <w:szCs w:val="24"/>
          <w:u w:val="single"/>
        </w:rPr>
        <w:t xml:space="preserve">utizados como los Chicago boys. </w:t>
      </w:r>
      <w:r w:rsidRPr="00363627">
        <w:rPr>
          <w:rFonts w:ascii="Times New Roman" w:hAnsi="Times New Roman" w:cs="Times New Roman"/>
          <w:color w:val="FF0000"/>
          <w:sz w:val="24"/>
          <w:szCs w:val="24"/>
          <w:u w:val="single"/>
        </w:rPr>
        <w:t>Y así fue como comenzó la liberación financiera, se relajó el control estatal de la economía y se llamó a la inversión extranjera.</w:t>
      </w:r>
    </w:p>
    <w:p w:rsidR="00245010" w:rsidRPr="00363627" w:rsidRDefault="00245010" w:rsidP="00245010">
      <w:pPr>
        <w:spacing w:line="240" w:lineRule="auto"/>
        <w:jc w:val="both"/>
        <w:rPr>
          <w:rFonts w:ascii="Times New Roman" w:hAnsi="Times New Roman" w:cs="Times New Roman"/>
          <w:color w:val="FF0000"/>
          <w:sz w:val="24"/>
          <w:szCs w:val="24"/>
          <w:u w:val="single"/>
        </w:rPr>
      </w:pPr>
      <w:r w:rsidRPr="00363627">
        <w:rPr>
          <w:rFonts w:ascii="Times New Roman" w:hAnsi="Times New Roman" w:cs="Times New Roman"/>
          <w:color w:val="FF0000"/>
          <w:sz w:val="24"/>
          <w:szCs w:val="24"/>
          <w:u w:val="single"/>
        </w:rPr>
        <w:t>La privatización fue uno de los pilares del modelo de Pinochet: con la creación de la nueva Constitución política de Chile, servicios básicos como la luz y el agua po</w:t>
      </w:r>
      <w:r w:rsidR="0075127A">
        <w:rPr>
          <w:rFonts w:ascii="Times New Roman" w:hAnsi="Times New Roman" w:cs="Times New Roman"/>
          <w:color w:val="FF0000"/>
          <w:sz w:val="24"/>
          <w:szCs w:val="24"/>
          <w:u w:val="single"/>
        </w:rPr>
        <w:t xml:space="preserve">table pasaron a manos privadas. </w:t>
      </w:r>
      <w:r w:rsidRPr="00363627">
        <w:rPr>
          <w:rFonts w:ascii="Times New Roman" w:hAnsi="Times New Roman" w:cs="Times New Roman"/>
          <w:color w:val="FF0000"/>
          <w:sz w:val="24"/>
          <w:szCs w:val="24"/>
          <w:u w:val="single"/>
        </w:rPr>
        <w:t>También hubo una fuerte privatización en áreas como la educación y la salud.</w:t>
      </w:r>
    </w:p>
    <w:p w:rsidR="00245010" w:rsidRPr="009A099A" w:rsidRDefault="00245010" w:rsidP="00245010">
      <w:pPr>
        <w:spacing w:line="240" w:lineRule="auto"/>
        <w:jc w:val="both"/>
        <w:rPr>
          <w:rFonts w:ascii="Times New Roman" w:hAnsi="Times New Roman" w:cs="Times New Roman"/>
          <w:sz w:val="24"/>
          <w:szCs w:val="24"/>
        </w:rPr>
      </w:pPr>
      <w:r w:rsidRPr="009A099A">
        <w:rPr>
          <w:rFonts w:ascii="Times New Roman" w:hAnsi="Times New Roman" w:cs="Times New Roman"/>
          <w:sz w:val="24"/>
          <w:szCs w:val="24"/>
        </w:rPr>
        <w:t>Éxito de cifras macroeconómicas</w:t>
      </w:r>
    </w:p>
    <w:p w:rsidR="00245010" w:rsidRDefault="00245010" w:rsidP="00245010">
      <w:pPr>
        <w:spacing w:line="240" w:lineRule="auto"/>
        <w:jc w:val="both"/>
        <w:rPr>
          <w:rFonts w:ascii="Times New Roman" w:hAnsi="Times New Roman" w:cs="Times New Roman"/>
          <w:color w:val="FF0000"/>
          <w:sz w:val="24"/>
          <w:szCs w:val="24"/>
          <w:u w:val="single"/>
        </w:rPr>
      </w:pPr>
      <w:r w:rsidRPr="00363627">
        <w:rPr>
          <w:rFonts w:ascii="Times New Roman" w:hAnsi="Times New Roman" w:cs="Times New Roman"/>
          <w:color w:val="FF0000"/>
          <w:sz w:val="24"/>
          <w:szCs w:val="24"/>
          <w:u w:val="single"/>
        </w:rPr>
        <w:t>Con algunos altibajos, la fórmula económica parecía funcionar. O al menos eso dec</w:t>
      </w:r>
      <w:r w:rsidR="0075127A">
        <w:rPr>
          <w:rFonts w:ascii="Times New Roman" w:hAnsi="Times New Roman" w:cs="Times New Roman"/>
          <w:color w:val="FF0000"/>
          <w:sz w:val="24"/>
          <w:szCs w:val="24"/>
          <w:u w:val="single"/>
        </w:rPr>
        <w:t xml:space="preserve">ían las cifras macroeconómicas. </w:t>
      </w:r>
      <w:r w:rsidRPr="00363627">
        <w:rPr>
          <w:rFonts w:ascii="Times New Roman" w:hAnsi="Times New Roman" w:cs="Times New Roman"/>
          <w:color w:val="FF0000"/>
          <w:sz w:val="24"/>
          <w:szCs w:val="24"/>
          <w:u w:val="single"/>
        </w:rPr>
        <w:t>El Producto Interno Bruto (PIB) per cápita chileno comenzó a despegar. El ascenso fue casi constante y muy superior a la media de América Latina.</w:t>
      </w:r>
    </w:p>
    <w:p w:rsidR="0075127A" w:rsidRPr="00363627" w:rsidRDefault="0075127A" w:rsidP="0075127A">
      <w:pPr>
        <w:spacing w:line="240" w:lineRule="auto"/>
        <w:jc w:val="both"/>
        <w:rPr>
          <w:rFonts w:ascii="Times New Roman" w:hAnsi="Times New Roman" w:cs="Times New Roman"/>
          <w:color w:val="FF0000"/>
          <w:sz w:val="24"/>
          <w:szCs w:val="24"/>
          <w:u w:val="single"/>
        </w:rPr>
      </w:pPr>
      <w:r w:rsidRPr="00363627">
        <w:rPr>
          <w:rFonts w:ascii="Times New Roman" w:hAnsi="Times New Roman" w:cs="Times New Roman"/>
          <w:color w:val="FF0000"/>
          <w:sz w:val="24"/>
          <w:szCs w:val="24"/>
          <w:u w:val="single"/>
        </w:rPr>
        <w:t>En 1990, con el retorno de la democracia en Chile, el modelo neoliberal continuó.</w:t>
      </w:r>
    </w:p>
    <w:p w:rsidR="0075127A" w:rsidRPr="00363627" w:rsidRDefault="0075127A" w:rsidP="0075127A">
      <w:pPr>
        <w:spacing w:line="240" w:lineRule="auto"/>
        <w:jc w:val="both"/>
        <w:rPr>
          <w:rFonts w:ascii="Times New Roman" w:hAnsi="Times New Roman" w:cs="Times New Roman"/>
          <w:sz w:val="24"/>
          <w:szCs w:val="24"/>
          <w:u w:val="single"/>
        </w:rPr>
      </w:pPr>
      <w:r w:rsidRPr="00363627">
        <w:rPr>
          <w:rFonts w:ascii="Times New Roman" w:hAnsi="Times New Roman" w:cs="Times New Roman"/>
          <w:sz w:val="24"/>
          <w:szCs w:val="24"/>
          <w:u w:val="single"/>
        </w:rPr>
        <w:t>Aunque hubo reformas sociales importantes: se introdujeron seguros de salud universal, de desempleo y mejoras en la educación pública.</w:t>
      </w:r>
    </w:p>
    <w:p w:rsidR="0075127A" w:rsidRPr="00363627" w:rsidRDefault="0075127A" w:rsidP="0075127A">
      <w:pPr>
        <w:spacing w:line="240" w:lineRule="auto"/>
        <w:jc w:val="both"/>
        <w:rPr>
          <w:rFonts w:ascii="Times New Roman" w:hAnsi="Times New Roman" w:cs="Times New Roman"/>
          <w:sz w:val="24"/>
          <w:szCs w:val="24"/>
          <w:u w:val="single"/>
        </w:rPr>
      </w:pPr>
      <w:r w:rsidRPr="00363627">
        <w:rPr>
          <w:rFonts w:ascii="Times New Roman" w:hAnsi="Times New Roman" w:cs="Times New Roman"/>
          <w:sz w:val="24"/>
          <w:szCs w:val="24"/>
          <w:u w:val="single"/>
        </w:rPr>
        <w:t>Estas medidas ayudaron a reducir la pobreza. En el año 2000 el 30% de la población vivía con US$</w:t>
      </w:r>
      <w:r>
        <w:rPr>
          <w:rFonts w:ascii="Times New Roman" w:hAnsi="Times New Roman" w:cs="Times New Roman"/>
          <w:sz w:val="24"/>
          <w:szCs w:val="24"/>
          <w:u w:val="single"/>
        </w:rPr>
        <w:t xml:space="preserve"> </w:t>
      </w:r>
      <w:r w:rsidRPr="00363627">
        <w:rPr>
          <w:rFonts w:ascii="Times New Roman" w:hAnsi="Times New Roman" w:cs="Times New Roman"/>
          <w:sz w:val="24"/>
          <w:szCs w:val="24"/>
          <w:u w:val="single"/>
        </w:rPr>
        <w:t>5,5 al día y para el 2017 eran el 6,4%.</w:t>
      </w:r>
    </w:p>
    <w:p w:rsidR="0075127A" w:rsidRPr="00363627" w:rsidRDefault="0075127A" w:rsidP="0075127A">
      <w:pPr>
        <w:spacing w:line="240" w:lineRule="auto"/>
        <w:jc w:val="both"/>
        <w:rPr>
          <w:rFonts w:ascii="Times New Roman" w:hAnsi="Times New Roman" w:cs="Times New Roman"/>
          <w:sz w:val="24"/>
          <w:szCs w:val="24"/>
          <w:u w:val="single"/>
        </w:rPr>
      </w:pPr>
      <w:r w:rsidRPr="00363627">
        <w:rPr>
          <w:rFonts w:ascii="Times New Roman" w:hAnsi="Times New Roman" w:cs="Times New Roman"/>
          <w:sz w:val="24"/>
          <w:szCs w:val="24"/>
          <w:u w:val="single"/>
        </w:rPr>
        <w:t>También se mejoraron indicadores como la mortalidad infantil que pasó de ser de 16,2 por cada mil nacidos vivos a 6,2 en la actualidad, según datos el Banco Mundial.</w:t>
      </w:r>
    </w:p>
    <w:p w:rsidR="0075127A" w:rsidRPr="009A099A" w:rsidRDefault="0075127A" w:rsidP="0075127A">
      <w:pPr>
        <w:spacing w:line="240" w:lineRule="auto"/>
        <w:jc w:val="both"/>
        <w:rPr>
          <w:rFonts w:ascii="Times New Roman" w:hAnsi="Times New Roman" w:cs="Times New Roman"/>
          <w:sz w:val="24"/>
          <w:szCs w:val="24"/>
        </w:rPr>
      </w:pPr>
      <w:r w:rsidRPr="009A099A">
        <w:rPr>
          <w:rFonts w:ascii="Times New Roman" w:hAnsi="Times New Roman" w:cs="Times New Roman"/>
          <w:sz w:val="24"/>
          <w:szCs w:val="24"/>
        </w:rPr>
        <w:lastRenderedPageBreak/>
        <w:t>Aunque de acuerdo a un reporte de la Organización Mundial de la Salud de 2005, ese decrecimiento de mortalidad infantil se vio fundamentalmente en los hogares con mayor</w:t>
      </w:r>
      <w:r>
        <w:rPr>
          <w:rFonts w:ascii="Times New Roman" w:hAnsi="Times New Roman" w:cs="Times New Roman"/>
          <w:sz w:val="24"/>
          <w:szCs w:val="24"/>
        </w:rPr>
        <w:t xml:space="preserve"> nivel de educación e ingresos.</w:t>
      </w:r>
    </w:p>
    <w:p w:rsidR="0075127A" w:rsidRPr="00363627" w:rsidRDefault="0075127A" w:rsidP="0075127A">
      <w:pPr>
        <w:spacing w:line="240" w:lineRule="auto"/>
        <w:jc w:val="both"/>
        <w:rPr>
          <w:rFonts w:ascii="Times New Roman" w:hAnsi="Times New Roman" w:cs="Times New Roman"/>
          <w:sz w:val="24"/>
          <w:szCs w:val="24"/>
          <w:u w:val="single"/>
        </w:rPr>
      </w:pPr>
      <w:r w:rsidRPr="00363627">
        <w:rPr>
          <w:rFonts w:ascii="Times New Roman" w:hAnsi="Times New Roman" w:cs="Times New Roman"/>
          <w:sz w:val="24"/>
          <w:szCs w:val="24"/>
          <w:u w:val="single"/>
        </w:rPr>
        <w:t>Durante este período también se dio paso a más privatizaciones de otros servicios públicos, como la llamada “concesión” de las carreteras.</w:t>
      </w:r>
    </w:p>
    <w:p w:rsidR="0075127A" w:rsidRPr="00363627" w:rsidRDefault="0075127A" w:rsidP="00245010">
      <w:pPr>
        <w:spacing w:line="240" w:lineRule="auto"/>
        <w:jc w:val="both"/>
        <w:rPr>
          <w:rFonts w:ascii="Times New Roman" w:hAnsi="Times New Roman" w:cs="Times New Roman"/>
          <w:color w:val="FF0000"/>
          <w:sz w:val="24"/>
          <w:szCs w:val="24"/>
          <w:u w:val="single"/>
        </w:rPr>
      </w:pPr>
    </w:p>
    <w:p w:rsidR="00245010" w:rsidRDefault="00245010" w:rsidP="00245010">
      <w:pPr>
        <w:spacing w:line="240" w:lineRule="auto"/>
        <w:jc w:val="both"/>
        <w:rPr>
          <w:rFonts w:ascii="Times New Roman" w:hAnsi="Times New Roman" w:cs="Times New Roman"/>
          <w:sz w:val="24"/>
          <w:szCs w:val="24"/>
        </w:rPr>
      </w:pPr>
      <w:r>
        <w:rPr>
          <w:noProof/>
          <w:lang w:eastAsia="es-ES"/>
        </w:rPr>
        <w:drawing>
          <wp:inline distT="0" distB="0" distL="0" distR="0" wp14:anchorId="5F560087" wp14:editId="015F26F2">
            <wp:extent cx="5727697" cy="3073400"/>
            <wp:effectExtent l="0" t="0" r="6985" b="0"/>
            <wp:docPr id="67" name="Imagen 67" descr="PIB per cápita Chile y América Lat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B per cápita Chile y América Latina"/>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731510" cy="3075446"/>
                    </a:xfrm>
                    <a:prstGeom prst="rect">
                      <a:avLst/>
                    </a:prstGeom>
                    <a:noFill/>
                    <a:ln>
                      <a:noFill/>
                    </a:ln>
                  </pic:spPr>
                </pic:pic>
              </a:graphicData>
            </a:graphic>
          </wp:inline>
        </w:drawing>
      </w:r>
    </w:p>
    <w:p w:rsidR="00245010" w:rsidRDefault="00245010" w:rsidP="00245010">
      <w:pPr>
        <w:spacing w:line="240" w:lineRule="auto"/>
        <w:jc w:val="both"/>
        <w:rPr>
          <w:rFonts w:ascii="Times New Roman" w:hAnsi="Times New Roman" w:cs="Times New Roman"/>
          <w:color w:val="FF0000"/>
          <w:sz w:val="24"/>
          <w:szCs w:val="24"/>
          <w:u w:val="single"/>
        </w:rPr>
      </w:pPr>
      <w:r w:rsidRPr="00363627">
        <w:rPr>
          <w:rFonts w:ascii="Times New Roman" w:hAnsi="Times New Roman" w:cs="Times New Roman"/>
          <w:color w:val="FF0000"/>
          <w:sz w:val="24"/>
          <w:szCs w:val="24"/>
          <w:u w:val="single"/>
        </w:rPr>
        <w:t>En muchos chilenos comenzó a germinar la idea de que Chile, más que un país, era una empresa privada.</w:t>
      </w:r>
    </w:p>
    <w:p w:rsidR="00245010" w:rsidRPr="009A099A" w:rsidRDefault="00245010" w:rsidP="00245010">
      <w:pPr>
        <w:spacing w:line="240" w:lineRule="auto"/>
        <w:jc w:val="both"/>
        <w:rPr>
          <w:rFonts w:ascii="Times New Roman" w:hAnsi="Times New Roman" w:cs="Times New Roman"/>
          <w:sz w:val="24"/>
          <w:szCs w:val="24"/>
        </w:rPr>
      </w:pPr>
      <w:r w:rsidRPr="009A099A">
        <w:rPr>
          <w:rFonts w:ascii="Times New Roman" w:hAnsi="Times New Roman" w:cs="Times New Roman"/>
          <w:sz w:val="24"/>
          <w:szCs w:val="24"/>
        </w:rPr>
        <w:t>La caja de pandora</w:t>
      </w:r>
    </w:p>
    <w:p w:rsidR="00245010" w:rsidRPr="00363627" w:rsidRDefault="00245010" w:rsidP="00245010">
      <w:pPr>
        <w:spacing w:line="240" w:lineRule="auto"/>
        <w:jc w:val="both"/>
        <w:rPr>
          <w:rFonts w:ascii="Times New Roman" w:hAnsi="Times New Roman" w:cs="Times New Roman"/>
          <w:color w:val="FF0000"/>
          <w:sz w:val="24"/>
          <w:szCs w:val="24"/>
          <w:u w:val="single"/>
        </w:rPr>
      </w:pPr>
      <w:r w:rsidRPr="00363627">
        <w:rPr>
          <w:rFonts w:ascii="Times New Roman" w:hAnsi="Times New Roman" w:cs="Times New Roman"/>
          <w:color w:val="FF0000"/>
          <w:sz w:val="24"/>
          <w:szCs w:val="24"/>
          <w:u w:val="single"/>
        </w:rPr>
        <w:t>Así llegamos a la situación actual. El aumento del precio del metro, que fue lo que al principio motivó las actuales protestas, ha destapado lo que podríamos llamar la “caja de pandora” del descontento de los chilenos.</w:t>
      </w:r>
    </w:p>
    <w:p w:rsidR="00245010" w:rsidRPr="00363627" w:rsidRDefault="00245010" w:rsidP="00245010">
      <w:pPr>
        <w:spacing w:line="240" w:lineRule="auto"/>
        <w:jc w:val="both"/>
        <w:rPr>
          <w:rFonts w:ascii="Times New Roman" w:hAnsi="Times New Roman" w:cs="Times New Roman"/>
          <w:b/>
          <w:color w:val="FF0000"/>
          <w:sz w:val="24"/>
          <w:szCs w:val="24"/>
          <w:u w:val="single"/>
        </w:rPr>
      </w:pPr>
      <w:r w:rsidRPr="00363627">
        <w:rPr>
          <w:rFonts w:ascii="Times New Roman" w:hAnsi="Times New Roman" w:cs="Times New Roman"/>
          <w:b/>
          <w:color w:val="FF0000"/>
          <w:sz w:val="24"/>
          <w:szCs w:val="24"/>
          <w:u w:val="single"/>
        </w:rPr>
        <w:t>Según diversos analistas, había una expectativa entre los chilenos de que la riqueza que mostraban los indicadores macroeconómicos y el gran crecimiento de sus empresas repercutiera en todos los sectores.</w:t>
      </w:r>
    </w:p>
    <w:p w:rsidR="00245010" w:rsidRPr="00363627" w:rsidRDefault="00245010" w:rsidP="00245010">
      <w:pPr>
        <w:spacing w:line="240" w:lineRule="auto"/>
        <w:jc w:val="both"/>
        <w:rPr>
          <w:rFonts w:ascii="Times New Roman" w:hAnsi="Times New Roman" w:cs="Times New Roman"/>
          <w:b/>
          <w:color w:val="FF0000"/>
          <w:sz w:val="24"/>
          <w:szCs w:val="24"/>
          <w:u w:val="single"/>
        </w:rPr>
      </w:pPr>
      <w:r w:rsidRPr="00363627">
        <w:rPr>
          <w:rFonts w:ascii="Times New Roman" w:hAnsi="Times New Roman" w:cs="Times New Roman"/>
          <w:b/>
          <w:color w:val="FF0000"/>
          <w:sz w:val="24"/>
          <w:szCs w:val="24"/>
          <w:u w:val="single"/>
        </w:rPr>
        <w:t>Pero eso no llegó. Y ningún partido o líder político fue capaz de diagnosticar el hartazgo de millones de chilenos.</w:t>
      </w:r>
    </w:p>
    <w:p w:rsidR="00245010" w:rsidRPr="00363627" w:rsidRDefault="00245010" w:rsidP="00245010">
      <w:pPr>
        <w:spacing w:line="240" w:lineRule="auto"/>
        <w:jc w:val="both"/>
        <w:rPr>
          <w:rFonts w:ascii="Times New Roman" w:hAnsi="Times New Roman" w:cs="Times New Roman"/>
          <w:b/>
          <w:color w:val="FF0000"/>
          <w:sz w:val="24"/>
          <w:szCs w:val="24"/>
          <w:u w:val="single"/>
        </w:rPr>
      </w:pPr>
      <w:r w:rsidRPr="00363627">
        <w:rPr>
          <w:rFonts w:ascii="Times New Roman" w:hAnsi="Times New Roman" w:cs="Times New Roman"/>
          <w:b/>
          <w:color w:val="FF0000"/>
          <w:sz w:val="24"/>
          <w:szCs w:val="24"/>
          <w:u w:val="single"/>
        </w:rPr>
        <w:t>Los indicadores macroeconómicos de Chile iban en ascenso y por eso era visto como un modelo exitoso. Pero esas cifras macroeconómicas escondían lo que había estado ocurriendo debajo de las élites económicas.</w:t>
      </w:r>
    </w:p>
    <w:p w:rsidR="00245010" w:rsidRPr="00363627" w:rsidRDefault="00245010" w:rsidP="00245010">
      <w:pPr>
        <w:spacing w:line="240" w:lineRule="auto"/>
        <w:jc w:val="both"/>
        <w:rPr>
          <w:rFonts w:ascii="Times New Roman" w:hAnsi="Times New Roman" w:cs="Times New Roman"/>
          <w:b/>
          <w:color w:val="FF0000"/>
          <w:sz w:val="24"/>
          <w:szCs w:val="24"/>
          <w:u w:val="single"/>
        </w:rPr>
      </w:pPr>
      <w:r w:rsidRPr="00363627">
        <w:rPr>
          <w:rFonts w:ascii="Times New Roman" w:hAnsi="Times New Roman" w:cs="Times New Roman"/>
          <w:b/>
          <w:color w:val="FF0000"/>
          <w:sz w:val="24"/>
          <w:szCs w:val="24"/>
          <w:u w:val="single"/>
        </w:rPr>
        <w:t>Los chilenos se sienten “abandonados” por el Estado y denuncian “abusos” del sistema. Aseguran que hoy su país es tremendamente desigual.</w:t>
      </w:r>
    </w:p>
    <w:p w:rsidR="00245010" w:rsidRPr="009A099A" w:rsidRDefault="00245010" w:rsidP="0024501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A099A">
        <w:rPr>
          <w:rFonts w:ascii="Times New Roman" w:hAnsi="Times New Roman" w:cs="Times New Roman"/>
          <w:sz w:val="24"/>
          <w:szCs w:val="24"/>
        </w:rPr>
        <w:t>Las personas perciben discriminación por su origen racial, por su color de pie</w:t>
      </w:r>
      <w:r>
        <w:rPr>
          <w:rFonts w:ascii="Times New Roman" w:hAnsi="Times New Roman" w:cs="Times New Roman"/>
          <w:sz w:val="24"/>
          <w:szCs w:val="24"/>
        </w:rPr>
        <w:t>l, por el lugar de donde vienen”</w:t>
      </w:r>
      <w:r w:rsidRPr="009A099A">
        <w:rPr>
          <w:rFonts w:ascii="Times New Roman" w:hAnsi="Times New Roman" w:cs="Times New Roman"/>
          <w:sz w:val="24"/>
          <w:szCs w:val="24"/>
        </w:rPr>
        <w:t>, plantea la politóloga y presidenta de la fundación Chile 21, Gloria De la Fuen</w:t>
      </w:r>
      <w:r>
        <w:rPr>
          <w:rFonts w:ascii="Times New Roman" w:hAnsi="Times New Roman" w:cs="Times New Roman"/>
          <w:sz w:val="24"/>
          <w:szCs w:val="24"/>
        </w:rPr>
        <w:t>te, en entrevista con BBC Mundo.</w:t>
      </w:r>
    </w:p>
    <w:p w:rsidR="00245010" w:rsidRPr="00363627" w:rsidRDefault="00245010" w:rsidP="00245010">
      <w:pPr>
        <w:spacing w:line="240" w:lineRule="auto"/>
        <w:jc w:val="both"/>
        <w:rPr>
          <w:rFonts w:ascii="Times New Roman" w:hAnsi="Times New Roman" w:cs="Times New Roman"/>
          <w:sz w:val="24"/>
          <w:szCs w:val="24"/>
          <w:u w:val="single"/>
        </w:rPr>
      </w:pPr>
      <w:r w:rsidRPr="00363627">
        <w:rPr>
          <w:rFonts w:ascii="Times New Roman" w:hAnsi="Times New Roman" w:cs="Times New Roman"/>
          <w:sz w:val="24"/>
          <w:szCs w:val="24"/>
          <w:u w:val="single"/>
        </w:rPr>
        <w:lastRenderedPageBreak/>
        <w:t>Según reveló la última edición del informe Panorama Social de América Latina elaborado por la Comisión Económica para América Latina y el Caribe (Cepal), el 1% más adinerado del país acumuló en 2017 el 26,5% de la riqueza, mientras que el 50% de los hogares de menores ingresos accedió solo al 2,1% de la riqueza neta del país.</w:t>
      </w:r>
    </w:p>
    <w:p w:rsidR="00245010" w:rsidRPr="00363627" w:rsidRDefault="00245010" w:rsidP="00245010">
      <w:pPr>
        <w:spacing w:line="240" w:lineRule="auto"/>
        <w:jc w:val="both"/>
        <w:rPr>
          <w:rFonts w:ascii="Times New Roman" w:hAnsi="Times New Roman" w:cs="Times New Roman"/>
          <w:sz w:val="24"/>
          <w:szCs w:val="24"/>
          <w:u w:val="single"/>
        </w:rPr>
      </w:pPr>
      <w:r w:rsidRPr="00363627">
        <w:rPr>
          <w:rFonts w:ascii="Times New Roman" w:hAnsi="Times New Roman" w:cs="Times New Roman"/>
          <w:sz w:val="24"/>
          <w:szCs w:val="24"/>
          <w:u w:val="single"/>
        </w:rPr>
        <w:t>El 50% de la población activa percibe un salario de US$ 550 al mes, según la Encuesta Suplementaria de Ingresos elaborada por el Instituto Nacional de Estadísticas (INE), mientras que el sueldo mínimo actual es de US$</w:t>
      </w:r>
      <w:r>
        <w:rPr>
          <w:rFonts w:ascii="Times New Roman" w:hAnsi="Times New Roman" w:cs="Times New Roman"/>
          <w:sz w:val="24"/>
          <w:szCs w:val="24"/>
          <w:u w:val="single"/>
        </w:rPr>
        <w:t xml:space="preserve"> </w:t>
      </w:r>
      <w:r w:rsidRPr="00363627">
        <w:rPr>
          <w:rFonts w:ascii="Times New Roman" w:hAnsi="Times New Roman" w:cs="Times New Roman"/>
          <w:sz w:val="24"/>
          <w:szCs w:val="24"/>
          <w:u w:val="single"/>
        </w:rPr>
        <w:t>414.</w:t>
      </w:r>
    </w:p>
    <w:p w:rsidR="00245010" w:rsidRPr="009A099A" w:rsidRDefault="00245010" w:rsidP="00245010">
      <w:pPr>
        <w:spacing w:line="240" w:lineRule="auto"/>
        <w:jc w:val="both"/>
        <w:rPr>
          <w:rFonts w:ascii="Times New Roman" w:hAnsi="Times New Roman" w:cs="Times New Roman"/>
          <w:sz w:val="24"/>
          <w:szCs w:val="24"/>
        </w:rPr>
      </w:pPr>
      <w:r w:rsidRPr="009A099A">
        <w:rPr>
          <w:rFonts w:ascii="Times New Roman" w:hAnsi="Times New Roman" w:cs="Times New Roman"/>
          <w:sz w:val="24"/>
          <w:szCs w:val="24"/>
        </w:rPr>
        <w:t xml:space="preserve">Esto, si se compara con otros países de América Latina, podría no parecer poco dinero, pero con los precios de Chile, los expertos subrayan que </w:t>
      </w:r>
      <w:r>
        <w:rPr>
          <w:rFonts w:ascii="Times New Roman" w:hAnsi="Times New Roman" w:cs="Times New Roman"/>
          <w:sz w:val="24"/>
          <w:szCs w:val="24"/>
        </w:rPr>
        <w:t>es difícil llegar a fin de mes.</w:t>
      </w:r>
    </w:p>
    <w:p w:rsidR="00245010" w:rsidRPr="009A099A" w:rsidRDefault="00245010" w:rsidP="00245010">
      <w:pPr>
        <w:spacing w:line="240" w:lineRule="auto"/>
        <w:jc w:val="both"/>
        <w:rPr>
          <w:rFonts w:ascii="Times New Roman" w:hAnsi="Times New Roman" w:cs="Times New Roman"/>
          <w:sz w:val="24"/>
          <w:szCs w:val="24"/>
        </w:rPr>
      </w:pPr>
      <w:r w:rsidRPr="009A099A">
        <w:rPr>
          <w:rFonts w:ascii="Times New Roman" w:hAnsi="Times New Roman" w:cs="Times New Roman"/>
          <w:sz w:val="24"/>
          <w:szCs w:val="24"/>
        </w:rPr>
        <w:t>Rige el mercado</w:t>
      </w:r>
    </w:p>
    <w:p w:rsidR="00245010" w:rsidRPr="00F12B5E" w:rsidRDefault="00245010" w:rsidP="00245010">
      <w:pPr>
        <w:spacing w:line="240" w:lineRule="auto"/>
        <w:jc w:val="both"/>
        <w:rPr>
          <w:rFonts w:ascii="Times New Roman" w:hAnsi="Times New Roman" w:cs="Times New Roman"/>
          <w:color w:val="FF0000"/>
          <w:sz w:val="24"/>
          <w:szCs w:val="24"/>
          <w:u w:val="single"/>
        </w:rPr>
      </w:pPr>
      <w:r w:rsidRPr="00F12B5E">
        <w:rPr>
          <w:rFonts w:ascii="Times New Roman" w:hAnsi="Times New Roman" w:cs="Times New Roman"/>
          <w:color w:val="FF0000"/>
          <w:sz w:val="24"/>
          <w:szCs w:val="24"/>
          <w:u w:val="single"/>
        </w:rPr>
        <w:t>Se trata de un modelo económico donde el Estado interviene poco, porque el mercado rige. Si se necesita un servicio, se debe pagar por él.</w:t>
      </w:r>
    </w:p>
    <w:p w:rsidR="00245010" w:rsidRPr="00F12B5E" w:rsidRDefault="00245010" w:rsidP="00245010">
      <w:pPr>
        <w:spacing w:line="240" w:lineRule="auto"/>
        <w:jc w:val="both"/>
        <w:rPr>
          <w:rFonts w:ascii="Times New Roman" w:hAnsi="Times New Roman" w:cs="Times New Roman"/>
          <w:color w:val="FF0000"/>
          <w:sz w:val="24"/>
          <w:szCs w:val="24"/>
          <w:u w:val="single"/>
        </w:rPr>
      </w:pPr>
      <w:r w:rsidRPr="00F12B5E">
        <w:rPr>
          <w:rFonts w:ascii="Times New Roman" w:hAnsi="Times New Roman" w:cs="Times New Roman"/>
          <w:color w:val="FF0000"/>
          <w:sz w:val="24"/>
          <w:szCs w:val="24"/>
          <w:u w:val="single"/>
        </w:rPr>
        <w:t>Por ejemplo, la salud pública no es de calidad ni cubre todas las enfermedades, por lo que el 20% de la población usa la medicina privada.</w:t>
      </w:r>
    </w:p>
    <w:p w:rsidR="00245010" w:rsidRPr="00F12B5E" w:rsidRDefault="00245010" w:rsidP="00245010">
      <w:pPr>
        <w:spacing w:line="240" w:lineRule="auto"/>
        <w:jc w:val="both"/>
        <w:rPr>
          <w:rFonts w:ascii="Times New Roman" w:hAnsi="Times New Roman" w:cs="Times New Roman"/>
          <w:color w:val="FF0000"/>
          <w:sz w:val="24"/>
          <w:szCs w:val="24"/>
          <w:u w:val="single"/>
        </w:rPr>
      </w:pPr>
      <w:r w:rsidRPr="00F12B5E">
        <w:rPr>
          <w:rFonts w:ascii="Times New Roman" w:hAnsi="Times New Roman" w:cs="Times New Roman"/>
          <w:color w:val="FF0000"/>
          <w:sz w:val="24"/>
          <w:szCs w:val="24"/>
          <w:u w:val="single"/>
        </w:rPr>
        <w:t>El precio de los medicamentos es también elevado.</w:t>
      </w:r>
    </w:p>
    <w:p w:rsidR="00245010" w:rsidRPr="009A099A" w:rsidRDefault="00245010" w:rsidP="00245010">
      <w:pPr>
        <w:spacing w:line="240" w:lineRule="auto"/>
        <w:jc w:val="both"/>
        <w:rPr>
          <w:rFonts w:ascii="Times New Roman" w:hAnsi="Times New Roman" w:cs="Times New Roman"/>
          <w:sz w:val="24"/>
          <w:szCs w:val="24"/>
        </w:rPr>
      </w:pPr>
      <w:r w:rsidRPr="009A099A">
        <w:rPr>
          <w:rFonts w:ascii="Times New Roman" w:hAnsi="Times New Roman" w:cs="Times New Roman"/>
          <w:sz w:val="24"/>
          <w:szCs w:val="24"/>
        </w:rPr>
        <w:t>El costo promedio de la venta a</w:t>
      </w:r>
      <w:r>
        <w:rPr>
          <w:rFonts w:ascii="Times New Roman" w:hAnsi="Times New Roman" w:cs="Times New Roman"/>
          <w:sz w:val="24"/>
          <w:szCs w:val="24"/>
        </w:rPr>
        <w:t>l</w:t>
      </w:r>
      <w:r w:rsidRPr="009A099A">
        <w:rPr>
          <w:rFonts w:ascii="Times New Roman" w:hAnsi="Times New Roman" w:cs="Times New Roman"/>
          <w:sz w:val="24"/>
          <w:szCs w:val="24"/>
        </w:rPr>
        <w:t xml:space="preserve"> público de un fármaco en Chile es de US$</w:t>
      </w:r>
      <w:r>
        <w:rPr>
          <w:rFonts w:ascii="Times New Roman" w:hAnsi="Times New Roman" w:cs="Times New Roman"/>
          <w:sz w:val="24"/>
          <w:szCs w:val="24"/>
        </w:rPr>
        <w:t xml:space="preserve"> </w:t>
      </w:r>
      <w:r w:rsidRPr="009A099A">
        <w:rPr>
          <w:rFonts w:ascii="Times New Roman" w:hAnsi="Times New Roman" w:cs="Times New Roman"/>
          <w:sz w:val="24"/>
          <w:szCs w:val="24"/>
        </w:rPr>
        <w:t>9,3, un 23% más bajo qu</w:t>
      </w:r>
      <w:r>
        <w:rPr>
          <w:rFonts w:ascii="Times New Roman" w:hAnsi="Times New Roman" w:cs="Times New Roman"/>
          <w:sz w:val="24"/>
          <w:szCs w:val="24"/>
        </w:rPr>
        <w:t>e en el resto de Latinoamérica.</w:t>
      </w:r>
    </w:p>
    <w:p w:rsidR="00245010" w:rsidRPr="009A099A" w:rsidRDefault="00245010" w:rsidP="00245010">
      <w:pPr>
        <w:spacing w:line="240" w:lineRule="auto"/>
        <w:jc w:val="both"/>
        <w:rPr>
          <w:rFonts w:ascii="Times New Roman" w:hAnsi="Times New Roman" w:cs="Times New Roman"/>
          <w:sz w:val="24"/>
          <w:szCs w:val="24"/>
        </w:rPr>
      </w:pPr>
      <w:r w:rsidRPr="009A099A">
        <w:rPr>
          <w:rFonts w:ascii="Times New Roman" w:hAnsi="Times New Roman" w:cs="Times New Roman"/>
          <w:sz w:val="24"/>
          <w:szCs w:val="24"/>
        </w:rPr>
        <w:t>Pero el precio promedio de los medicamentos originales (no genéricos) es de US$</w:t>
      </w:r>
      <w:r>
        <w:rPr>
          <w:rFonts w:ascii="Times New Roman" w:hAnsi="Times New Roman" w:cs="Times New Roman"/>
          <w:sz w:val="24"/>
          <w:szCs w:val="24"/>
        </w:rPr>
        <w:t xml:space="preserve"> </w:t>
      </w:r>
      <w:r w:rsidRPr="009A099A">
        <w:rPr>
          <w:rFonts w:ascii="Times New Roman" w:hAnsi="Times New Roman" w:cs="Times New Roman"/>
          <w:sz w:val="24"/>
          <w:szCs w:val="24"/>
        </w:rPr>
        <w:t>28,5, el más alto de la región, según un estudio hecho por la consultora estadounidense IMS Health (IQVIA) y publicado en 2018.</w:t>
      </w:r>
    </w:p>
    <w:p w:rsidR="00245010" w:rsidRPr="00F12B5E" w:rsidRDefault="00245010" w:rsidP="00245010">
      <w:pPr>
        <w:spacing w:line="240" w:lineRule="auto"/>
        <w:jc w:val="both"/>
        <w:rPr>
          <w:rFonts w:ascii="Times New Roman" w:hAnsi="Times New Roman" w:cs="Times New Roman"/>
          <w:color w:val="FF0000"/>
          <w:sz w:val="24"/>
          <w:szCs w:val="24"/>
          <w:u w:val="single"/>
        </w:rPr>
      </w:pPr>
      <w:r w:rsidRPr="00F12B5E">
        <w:rPr>
          <w:rFonts w:ascii="Times New Roman" w:hAnsi="Times New Roman" w:cs="Times New Roman"/>
          <w:color w:val="FF0000"/>
          <w:sz w:val="24"/>
          <w:szCs w:val="24"/>
          <w:u w:val="single"/>
        </w:rPr>
        <w:t>Si bien la educación superior es gratuita para el 60% de los estudiantes, es más difícil llegar a la universidad si antes no se paga por una buena educación privada.</w:t>
      </w:r>
    </w:p>
    <w:p w:rsidR="00245010" w:rsidRPr="00F12B5E" w:rsidRDefault="00245010" w:rsidP="00245010">
      <w:pPr>
        <w:spacing w:line="240" w:lineRule="auto"/>
        <w:jc w:val="both"/>
        <w:rPr>
          <w:rFonts w:ascii="Times New Roman" w:hAnsi="Times New Roman" w:cs="Times New Roman"/>
          <w:b/>
          <w:color w:val="FF0000"/>
          <w:sz w:val="24"/>
          <w:szCs w:val="24"/>
          <w:u w:val="single"/>
        </w:rPr>
      </w:pPr>
      <w:r w:rsidRPr="00F12B5E">
        <w:rPr>
          <w:rFonts w:ascii="Times New Roman" w:hAnsi="Times New Roman" w:cs="Times New Roman"/>
          <w:b/>
          <w:color w:val="FF0000"/>
          <w:sz w:val="24"/>
          <w:szCs w:val="24"/>
          <w:u w:val="single"/>
        </w:rPr>
        <w:t>Hay poca movilidad social y este es otro efecto de la desigualdad.</w:t>
      </w:r>
    </w:p>
    <w:p w:rsidR="00245010" w:rsidRPr="009A099A" w:rsidRDefault="00245010" w:rsidP="0024501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A099A">
        <w:rPr>
          <w:rFonts w:ascii="Times New Roman" w:hAnsi="Times New Roman" w:cs="Times New Roman"/>
          <w:sz w:val="24"/>
          <w:szCs w:val="24"/>
        </w:rPr>
        <w:t>La capacidad de desarrollo de la gente está limitada por el apellido que tiene, por el lugar donde vive, por el colegio que puede pagar o no pagar para sus hijos, y esa es el promesa</w:t>
      </w:r>
      <w:r>
        <w:rPr>
          <w:rFonts w:ascii="Times New Roman" w:hAnsi="Times New Roman" w:cs="Times New Roman"/>
          <w:sz w:val="24"/>
          <w:szCs w:val="24"/>
        </w:rPr>
        <w:t xml:space="preserve"> en el fondo incumplida”</w:t>
      </w:r>
      <w:r w:rsidRPr="009A099A">
        <w:rPr>
          <w:rFonts w:ascii="Times New Roman" w:hAnsi="Times New Roman" w:cs="Times New Roman"/>
          <w:sz w:val="24"/>
          <w:szCs w:val="24"/>
        </w:rPr>
        <w:t>, le</w:t>
      </w:r>
      <w:r>
        <w:rPr>
          <w:rFonts w:ascii="Times New Roman" w:hAnsi="Times New Roman" w:cs="Times New Roman"/>
          <w:sz w:val="24"/>
          <w:szCs w:val="24"/>
        </w:rPr>
        <w:t xml:space="preserve"> dice De la Fuente a BBC Mundo.</w:t>
      </w:r>
    </w:p>
    <w:p w:rsidR="00245010" w:rsidRPr="00F12B5E" w:rsidRDefault="00245010" w:rsidP="00245010">
      <w:pPr>
        <w:spacing w:line="240" w:lineRule="auto"/>
        <w:jc w:val="both"/>
        <w:rPr>
          <w:rFonts w:ascii="Times New Roman" w:hAnsi="Times New Roman" w:cs="Times New Roman"/>
          <w:color w:val="FF0000"/>
          <w:sz w:val="24"/>
          <w:szCs w:val="24"/>
          <w:u w:val="single"/>
        </w:rPr>
      </w:pPr>
      <w:r w:rsidRPr="00F12B5E">
        <w:rPr>
          <w:rFonts w:ascii="Times New Roman" w:hAnsi="Times New Roman" w:cs="Times New Roman"/>
          <w:color w:val="FF0000"/>
          <w:sz w:val="24"/>
          <w:szCs w:val="24"/>
          <w:u w:val="single"/>
        </w:rPr>
        <w:t>El sistema de pensiones es otro de los temas qué más se ha reclamado en las últimas protestas. Se trata de un fondo privado al que aporta el propio empleado. No los empleadores.</w:t>
      </w:r>
    </w:p>
    <w:p w:rsidR="00245010" w:rsidRPr="00F12B5E" w:rsidRDefault="00245010" w:rsidP="00245010">
      <w:pPr>
        <w:spacing w:line="240" w:lineRule="auto"/>
        <w:jc w:val="both"/>
        <w:rPr>
          <w:rFonts w:ascii="Times New Roman" w:hAnsi="Times New Roman" w:cs="Times New Roman"/>
          <w:color w:val="FF0000"/>
          <w:sz w:val="24"/>
          <w:szCs w:val="24"/>
          <w:u w:val="single"/>
        </w:rPr>
      </w:pPr>
      <w:r w:rsidRPr="00F12B5E">
        <w:rPr>
          <w:rFonts w:ascii="Times New Roman" w:hAnsi="Times New Roman" w:cs="Times New Roman"/>
          <w:color w:val="FF0000"/>
          <w:sz w:val="24"/>
          <w:szCs w:val="24"/>
          <w:u w:val="single"/>
        </w:rPr>
        <w:t>Un pensionado en Chile recibe un promedio de US$</w:t>
      </w:r>
      <w:r w:rsidR="003B19A7">
        <w:rPr>
          <w:rFonts w:ascii="Times New Roman" w:hAnsi="Times New Roman" w:cs="Times New Roman"/>
          <w:color w:val="FF0000"/>
          <w:sz w:val="24"/>
          <w:szCs w:val="24"/>
          <w:u w:val="single"/>
        </w:rPr>
        <w:t xml:space="preserve"> </w:t>
      </w:r>
      <w:r w:rsidRPr="00F12B5E">
        <w:rPr>
          <w:rFonts w:ascii="Times New Roman" w:hAnsi="Times New Roman" w:cs="Times New Roman"/>
          <w:color w:val="FF0000"/>
          <w:sz w:val="24"/>
          <w:szCs w:val="24"/>
          <w:u w:val="single"/>
        </w:rPr>
        <w:t>286 al mes, muy por debajo del salario mínimo.</w:t>
      </w:r>
    </w:p>
    <w:p w:rsidR="00245010" w:rsidRPr="00F12B5E" w:rsidRDefault="00245010" w:rsidP="00245010">
      <w:pPr>
        <w:spacing w:line="240" w:lineRule="auto"/>
        <w:jc w:val="both"/>
        <w:rPr>
          <w:rFonts w:ascii="Times New Roman" w:hAnsi="Times New Roman" w:cs="Times New Roman"/>
          <w:b/>
          <w:color w:val="FF0000"/>
          <w:sz w:val="24"/>
          <w:szCs w:val="24"/>
          <w:u w:val="single"/>
        </w:rPr>
      </w:pPr>
      <w:r w:rsidRPr="00F12B5E">
        <w:rPr>
          <w:rFonts w:ascii="Times New Roman" w:hAnsi="Times New Roman" w:cs="Times New Roman"/>
          <w:b/>
          <w:color w:val="FF0000"/>
          <w:sz w:val="24"/>
          <w:szCs w:val="24"/>
          <w:u w:val="single"/>
        </w:rPr>
        <w:t>Así, las grietas del modelo económico chileno, que se ponía como ejemplo de desarrollo en toda la región, quedaron al descubierto con esta crisis.</w:t>
      </w:r>
    </w:p>
    <w:p w:rsidR="00245010" w:rsidRDefault="00245010" w:rsidP="00245010">
      <w:pPr>
        <w:spacing w:line="240" w:lineRule="auto"/>
        <w:jc w:val="both"/>
        <w:rPr>
          <w:rFonts w:ascii="Times New Roman" w:hAnsi="Times New Roman" w:cs="Times New Roman"/>
          <w:b/>
          <w:color w:val="FF0000"/>
          <w:sz w:val="24"/>
          <w:szCs w:val="24"/>
          <w:u w:val="single"/>
        </w:rPr>
      </w:pPr>
      <w:r w:rsidRPr="00F12B5E">
        <w:rPr>
          <w:rFonts w:ascii="Times New Roman" w:hAnsi="Times New Roman" w:cs="Times New Roman"/>
          <w:b/>
          <w:color w:val="FF0000"/>
          <w:sz w:val="24"/>
          <w:szCs w:val="24"/>
          <w:u w:val="single"/>
        </w:rPr>
        <w:t>Debajo del éxito de las cifras macroeconómicas se escondía un descontento acumulado. Hoy se ha traducido en un estallido social al que aún no se le encue</w:t>
      </w:r>
      <w:r>
        <w:rPr>
          <w:rFonts w:ascii="Times New Roman" w:hAnsi="Times New Roman" w:cs="Times New Roman"/>
          <w:b/>
          <w:color w:val="FF0000"/>
          <w:sz w:val="24"/>
          <w:szCs w:val="24"/>
          <w:u w:val="single"/>
        </w:rPr>
        <w:t>ntra salida.</w:t>
      </w:r>
    </w:p>
    <w:p w:rsidR="003B19A7" w:rsidRPr="00245010" w:rsidRDefault="003B19A7" w:rsidP="00245010">
      <w:pPr>
        <w:spacing w:line="240" w:lineRule="auto"/>
        <w:jc w:val="both"/>
        <w:rPr>
          <w:rFonts w:ascii="Times New Roman" w:hAnsi="Times New Roman" w:cs="Times New Roman"/>
          <w:b/>
          <w:color w:val="FF0000"/>
          <w:sz w:val="24"/>
          <w:szCs w:val="24"/>
          <w:u w:val="single"/>
        </w:rPr>
      </w:pPr>
    </w:p>
    <w:p w:rsidR="00245010" w:rsidRDefault="00245010" w:rsidP="00245010">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0E76C059" wp14:editId="7CBDD57E">
            <wp:extent cx="5726943" cy="2908300"/>
            <wp:effectExtent l="0" t="0" r="7620" b="6350"/>
            <wp:docPr id="69" name="Imagen 69" descr="La manifestación de este viernes ya fue calificada como la más masiva desde el retorno de la democracia a Ch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a manifestación de este viernes ya fue calificada como la más masiva desde el retorno de la democracia a Chile."/>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731510" cy="2910619"/>
                    </a:xfrm>
                    <a:prstGeom prst="rect">
                      <a:avLst/>
                    </a:prstGeom>
                    <a:noFill/>
                    <a:ln>
                      <a:noFill/>
                    </a:ln>
                  </pic:spPr>
                </pic:pic>
              </a:graphicData>
            </a:graphic>
          </wp:inline>
        </w:drawing>
      </w:r>
      <w:r w:rsidRPr="00B05336">
        <w:rPr>
          <w:rFonts w:ascii="Times New Roman" w:hAnsi="Times New Roman" w:cs="Times New Roman"/>
          <w:sz w:val="24"/>
          <w:szCs w:val="24"/>
        </w:rPr>
        <w:t>Protestas en Chile: la histórica marcha de más de un millón de personas que tomó las calles de Santiago</w:t>
      </w:r>
      <w:r>
        <w:rPr>
          <w:rFonts w:ascii="Times New Roman" w:hAnsi="Times New Roman" w:cs="Times New Roman"/>
          <w:sz w:val="24"/>
          <w:szCs w:val="24"/>
        </w:rPr>
        <w:t xml:space="preserve"> (BBCMundo - 26/10/19)</w:t>
      </w:r>
    </w:p>
    <w:p w:rsidR="00C23D45" w:rsidRPr="00B05336" w:rsidRDefault="00C23D45" w:rsidP="00C23D4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05336">
        <w:rPr>
          <w:rFonts w:ascii="Times New Roman" w:hAnsi="Times New Roman" w:cs="Times New Roman"/>
          <w:sz w:val="24"/>
          <w:szCs w:val="24"/>
        </w:rPr>
        <w:t>A otros le enseñaron secretos que a ti no</w:t>
      </w:r>
    </w:p>
    <w:p w:rsidR="00C23D45" w:rsidRPr="00B05336" w:rsidRDefault="00C23D45" w:rsidP="00C23D45">
      <w:pPr>
        <w:spacing w:line="240" w:lineRule="auto"/>
        <w:jc w:val="both"/>
        <w:rPr>
          <w:rFonts w:ascii="Times New Roman" w:hAnsi="Times New Roman" w:cs="Times New Roman"/>
          <w:sz w:val="24"/>
          <w:szCs w:val="24"/>
        </w:rPr>
      </w:pPr>
      <w:r w:rsidRPr="00B05336">
        <w:rPr>
          <w:rFonts w:ascii="Times New Roman" w:hAnsi="Times New Roman" w:cs="Times New Roman"/>
          <w:sz w:val="24"/>
          <w:szCs w:val="24"/>
        </w:rPr>
        <w:t>A otros dieron de verdad, esa cosa llamada educación,</w:t>
      </w:r>
    </w:p>
    <w:p w:rsidR="00C23D45" w:rsidRPr="00B05336" w:rsidRDefault="00C23D45" w:rsidP="00C23D45">
      <w:pPr>
        <w:spacing w:line="240" w:lineRule="auto"/>
        <w:jc w:val="both"/>
        <w:rPr>
          <w:rFonts w:ascii="Times New Roman" w:hAnsi="Times New Roman" w:cs="Times New Roman"/>
          <w:sz w:val="24"/>
          <w:szCs w:val="24"/>
        </w:rPr>
      </w:pPr>
      <w:r w:rsidRPr="00B05336">
        <w:rPr>
          <w:rFonts w:ascii="Times New Roman" w:hAnsi="Times New Roman" w:cs="Times New Roman"/>
          <w:sz w:val="24"/>
          <w:szCs w:val="24"/>
        </w:rPr>
        <w:t>Ellos pedían esfuerzo, ellos pedían dedicación</w:t>
      </w:r>
    </w:p>
    <w:p w:rsidR="00C23D45" w:rsidRPr="00B05336" w:rsidRDefault="00C23D45" w:rsidP="00C23D45">
      <w:pPr>
        <w:spacing w:line="240" w:lineRule="auto"/>
        <w:jc w:val="both"/>
        <w:rPr>
          <w:rFonts w:ascii="Times New Roman" w:hAnsi="Times New Roman" w:cs="Times New Roman"/>
          <w:sz w:val="24"/>
          <w:szCs w:val="24"/>
        </w:rPr>
      </w:pPr>
      <w:r w:rsidRPr="00B05336">
        <w:rPr>
          <w:rFonts w:ascii="Times New Roman" w:hAnsi="Times New Roman" w:cs="Times New Roman"/>
          <w:sz w:val="24"/>
          <w:szCs w:val="24"/>
        </w:rPr>
        <w:t>Y para qué, para terminar bailando</w:t>
      </w:r>
    </w:p>
    <w:p w:rsidR="00C23D45" w:rsidRDefault="00C23D45" w:rsidP="00C23D45">
      <w:pPr>
        <w:spacing w:line="240" w:lineRule="auto"/>
        <w:jc w:val="both"/>
        <w:rPr>
          <w:rFonts w:ascii="Times New Roman" w:hAnsi="Times New Roman" w:cs="Times New Roman"/>
          <w:sz w:val="24"/>
          <w:szCs w:val="24"/>
        </w:rPr>
      </w:pPr>
      <w:r>
        <w:rPr>
          <w:rFonts w:ascii="Times New Roman" w:hAnsi="Times New Roman" w:cs="Times New Roman"/>
          <w:sz w:val="24"/>
          <w:szCs w:val="24"/>
        </w:rPr>
        <w:t>Y pateando piedras”…</w:t>
      </w:r>
    </w:p>
    <w:p w:rsidR="00C23D45" w:rsidRPr="00F12B5E" w:rsidRDefault="00C23D45" w:rsidP="00C23D45">
      <w:pPr>
        <w:spacing w:line="240" w:lineRule="auto"/>
        <w:jc w:val="both"/>
        <w:rPr>
          <w:rFonts w:ascii="Times New Roman" w:hAnsi="Times New Roman" w:cs="Times New Roman"/>
          <w:color w:val="FF0000"/>
          <w:sz w:val="24"/>
          <w:szCs w:val="24"/>
          <w:u w:val="single"/>
        </w:rPr>
      </w:pPr>
      <w:r w:rsidRPr="00F12B5E">
        <w:rPr>
          <w:rFonts w:ascii="Times New Roman" w:hAnsi="Times New Roman" w:cs="Times New Roman"/>
          <w:color w:val="FF0000"/>
          <w:sz w:val="24"/>
          <w:szCs w:val="24"/>
          <w:u w:val="single"/>
        </w:rPr>
        <w:t>Cientos de voces se unieron el viernes durante la multitudinaria marcha en el centro de Santiago para cantar una canción escrita en 1986 por el músico chileno Jorge González y cuya vigencia hoy, más de 30 años después de su creación, evidencia la persistencia de las desigualdades contra las que se protesta en el país.</w:t>
      </w:r>
    </w:p>
    <w:p w:rsidR="00245010" w:rsidRPr="00F12B5E" w:rsidRDefault="00245010" w:rsidP="00245010">
      <w:pPr>
        <w:spacing w:line="240" w:lineRule="auto"/>
        <w:jc w:val="both"/>
        <w:rPr>
          <w:rFonts w:ascii="Times New Roman" w:hAnsi="Times New Roman" w:cs="Times New Roman"/>
          <w:sz w:val="24"/>
          <w:szCs w:val="24"/>
          <w:u w:val="single"/>
        </w:rPr>
      </w:pPr>
      <w:r w:rsidRPr="00F12B5E">
        <w:rPr>
          <w:rFonts w:ascii="Times New Roman" w:hAnsi="Times New Roman" w:cs="Times New Roman"/>
          <w:sz w:val="24"/>
          <w:szCs w:val="24"/>
          <w:u w:val="single"/>
        </w:rPr>
        <w:t xml:space="preserve">La canción, </w:t>
      </w:r>
      <w:r w:rsidRPr="00F12B5E">
        <w:rPr>
          <w:rFonts w:ascii="Times New Roman" w:hAnsi="Times New Roman" w:cs="Times New Roman"/>
          <w:color w:val="FF0000"/>
          <w:sz w:val="24"/>
          <w:szCs w:val="24"/>
          <w:u w:val="single"/>
        </w:rPr>
        <w:t xml:space="preserve">“El baile de los que sobran” </w:t>
      </w:r>
      <w:r w:rsidRPr="00F12B5E">
        <w:rPr>
          <w:rFonts w:ascii="Times New Roman" w:hAnsi="Times New Roman" w:cs="Times New Roman"/>
          <w:sz w:val="24"/>
          <w:szCs w:val="24"/>
          <w:u w:val="single"/>
        </w:rPr>
        <w:t>fue escrita bajo dictadura y cuando el régimen de Pinochet enfrentaba una de las más grandes movilizaciones en su contra (ese mismo año, el General sería objeto de un frustrado atentado).</w:t>
      </w:r>
    </w:p>
    <w:p w:rsidR="00245010" w:rsidRDefault="00245010" w:rsidP="00245010">
      <w:pPr>
        <w:spacing w:line="240" w:lineRule="auto"/>
        <w:jc w:val="both"/>
        <w:rPr>
          <w:rFonts w:ascii="Times New Roman" w:hAnsi="Times New Roman" w:cs="Times New Roman"/>
          <w:sz w:val="24"/>
          <w:szCs w:val="24"/>
        </w:rPr>
      </w:pPr>
      <w:r w:rsidRPr="00B05336">
        <w:rPr>
          <w:rFonts w:ascii="Times New Roman" w:hAnsi="Times New Roman" w:cs="Times New Roman"/>
          <w:sz w:val="24"/>
          <w:szCs w:val="24"/>
        </w:rPr>
        <w:t>González, que provenía de San Miguel, histórica comuna de clase media en la zona sur de Santiago, había vivido sus últimos años escolares a la sombra de los duros ajustes aplicados por los economistas chilenos formados</w:t>
      </w:r>
      <w:r>
        <w:rPr>
          <w:rFonts w:ascii="Times New Roman" w:hAnsi="Times New Roman" w:cs="Times New Roman"/>
          <w:sz w:val="24"/>
          <w:szCs w:val="24"/>
        </w:rPr>
        <w:t xml:space="preserve"> en la escuela de Chicago (los “Chicago boys”</w:t>
      </w:r>
      <w:r w:rsidRPr="00B05336">
        <w:rPr>
          <w:rFonts w:ascii="Times New Roman" w:hAnsi="Times New Roman" w:cs="Times New Roman"/>
          <w:sz w:val="24"/>
          <w:szCs w:val="24"/>
        </w:rPr>
        <w:t>) y una de las peores crisis económicas del siglo XX en el país, la de 1982, que había desplomado los salarios y llevado el desempleo, según cifras oficiales, a cerca de un 20%.</w:t>
      </w:r>
    </w:p>
    <w:p w:rsidR="003371C0" w:rsidRPr="002B7FD0" w:rsidRDefault="003371C0" w:rsidP="003371C0">
      <w:pPr>
        <w:spacing w:line="240" w:lineRule="auto"/>
        <w:jc w:val="both"/>
        <w:rPr>
          <w:rFonts w:ascii="Times New Roman" w:hAnsi="Times New Roman" w:cs="Times New Roman"/>
          <w:b/>
          <w:sz w:val="24"/>
          <w:szCs w:val="24"/>
        </w:rPr>
      </w:pPr>
      <w:r>
        <w:rPr>
          <w:rFonts w:ascii="Times New Roman" w:hAnsi="Times New Roman" w:cs="Times New Roman"/>
          <w:b/>
          <w:sz w:val="24"/>
          <w:szCs w:val="24"/>
        </w:rPr>
        <w:t>La</w:t>
      </w:r>
      <w:r w:rsidRPr="002B7FD0">
        <w:rPr>
          <w:rFonts w:ascii="Times New Roman" w:hAnsi="Times New Roman" w:cs="Times New Roman"/>
          <w:b/>
          <w:sz w:val="24"/>
          <w:szCs w:val="24"/>
        </w:rPr>
        <w:t xml:space="preserve"> “primavera”</w:t>
      </w:r>
      <w:r>
        <w:rPr>
          <w:rFonts w:ascii="Times New Roman" w:hAnsi="Times New Roman" w:cs="Times New Roman"/>
          <w:b/>
          <w:sz w:val="24"/>
          <w:szCs w:val="24"/>
        </w:rPr>
        <w:t>…</w:t>
      </w:r>
      <w:r w:rsidRPr="002B7FD0">
        <w:rPr>
          <w:rFonts w:ascii="Times New Roman" w:hAnsi="Times New Roman" w:cs="Times New Roman"/>
          <w:b/>
          <w:sz w:val="24"/>
          <w:szCs w:val="24"/>
        </w:rPr>
        <w:t xml:space="preserve"> global: ¿habrá llegado el fin del </w:t>
      </w:r>
      <w:r>
        <w:rPr>
          <w:rFonts w:ascii="Times New Roman" w:hAnsi="Times New Roman" w:cs="Times New Roman"/>
          <w:b/>
          <w:sz w:val="24"/>
          <w:szCs w:val="24"/>
        </w:rPr>
        <w:t>“</w:t>
      </w:r>
      <w:r w:rsidRPr="002B7FD0">
        <w:rPr>
          <w:rFonts w:ascii="Times New Roman" w:hAnsi="Times New Roman" w:cs="Times New Roman"/>
          <w:b/>
          <w:sz w:val="24"/>
          <w:szCs w:val="24"/>
        </w:rPr>
        <w:t>silencio de los corderos</w:t>
      </w:r>
      <w:r>
        <w:rPr>
          <w:rFonts w:ascii="Times New Roman" w:hAnsi="Times New Roman" w:cs="Times New Roman"/>
          <w:b/>
          <w:sz w:val="24"/>
          <w:szCs w:val="24"/>
        </w:rPr>
        <w:t>”</w:t>
      </w:r>
      <w:r w:rsidRPr="002B7FD0">
        <w:rPr>
          <w:rFonts w:ascii="Times New Roman" w:hAnsi="Times New Roman" w:cs="Times New Roman"/>
          <w:b/>
          <w:sz w:val="24"/>
          <w:szCs w:val="24"/>
        </w:rPr>
        <w:t>?</w:t>
      </w:r>
    </w:p>
    <w:p w:rsidR="003371C0" w:rsidRPr="00F12B5E" w:rsidRDefault="003371C0" w:rsidP="003371C0">
      <w:pPr>
        <w:spacing w:line="240" w:lineRule="auto"/>
        <w:jc w:val="both"/>
        <w:rPr>
          <w:rFonts w:ascii="Times New Roman" w:hAnsi="Times New Roman" w:cs="Times New Roman"/>
          <w:color w:val="FF0000"/>
          <w:sz w:val="24"/>
          <w:szCs w:val="24"/>
          <w:u w:val="single"/>
        </w:rPr>
      </w:pPr>
      <w:r w:rsidRPr="00F12B5E">
        <w:rPr>
          <w:rFonts w:ascii="Times New Roman" w:hAnsi="Times New Roman" w:cs="Times New Roman"/>
          <w:color w:val="FF0000"/>
          <w:sz w:val="24"/>
          <w:szCs w:val="24"/>
          <w:u w:val="single"/>
        </w:rPr>
        <w:t>La lista de países en América Latina sacudidos por protestas violentas y crisis políticas ha crecido de forma sorpresiva, sin importar el signo político del gobierno de turno.</w:t>
      </w:r>
    </w:p>
    <w:p w:rsidR="003371C0" w:rsidRPr="00F12B5E" w:rsidRDefault="003371C0" w:rsidP="003371C0">
      <w:pPr>
        <w:spacing w:line="240" w:lineRule="auto"/>
        <w:jc w:val="both"/>
        <w:rPr>
          <w:rFonts w:ascii="Times New Roman" w:hAnsi="Times New Roman" w:cs="Times New Roman"/>
          <w:sz w:val="24"/>
          <w:szCs w:val="24"/>
          <w:u w:val="single"/>
        </w:rPr>
      </w:pPr>
      <w:r w:rsidRPr="00F12B5E">
        <w:rPr>
          <w:rFonts w:ascii="Times New Roman" w:hAnsi="Times New Roman" w:cs="Times New Roman"/>
          <w:sz w:val="24"/>
          <w:szCs w:val="24"/>
          <w:u w:val="single"/>
        </w:rPr>
        <w:t>Solo en las últimas semanas hubo enfrentamientos en las calles de Bolivia por acusaciones de fraude electoral, en Chile por la desigualdad, en Ecuador por la eliminación de los subsidios a los combustibles y en Haití por la escasez de gasolina y alimentos.</w:t>
      </w:r>
    </w:p>
    <w:p w:rsidR="003371C0" w:rsidRPr="005E3C05" w:rsidRDefault="003371C0" w:rsidP="00245010">
      <w:pPr>
        <w:spacing w:line="240" w:lineRule="auto"/>
        <w:jc w:val="both"/>
        <w:rPr>
          <w:rFonts w:ascii="Times New Roman" w:hAnsi="Times New Roman" w:cs="Times New Roman"/>
          <w:sz w:val="24"/>
          <w:szCs w:val="24"/>
          <w:u w:val="single"/>
        </w:rPr>
      </w:pPr>
      <w:r w:rsidRPr="00F12B5E">
        <w:rPr>
          <w:rFonts w:ascii="Times New Roman" w:hAnsi="Times New Roman" w:cs="Times New Roman"/>
          <w:sz w:val="24"/>
          <w:szCs w:val="24"/>
          <w:u w:val="single"/>
        </w:rPr>
        <w:lastRenderedPageBreak/>
        <w:t>El presidente hondureño, Juan Orlando Hernández, ha enfrentado manifestaciones que exigen su renuncia ante el juicio por narcotráfico a su hermano en Estados Unidos, mientras el mandatario peruano, Martín Vizcarra, disolvió el Congreso en el marco de una larga crisis po</w:t>
      </w:r>
      <w:r w:rsidR="005E3C05">
        <w:rPr>
          <w:rFonts w:ascii="Times New Roman" w:hAnsi="Times New Roman" w:cs="Times New Roman"/>
          <w:sz w:val="24"/>
          <w:szCs w:val="24"/>
          <w:u w:val="single"/>
        </w:rPr>
        <w:t>lítica por casos de corrupción…</w:t>
      </w:r>
    </w:p>
    <w:p w:rsidR="00245010" w:rsidRDefault="00245010" w:rsidP="00245010">
      <w:pPr>
        <w:spacing w:line="240" w:lineRule="auto"/>
        <w:jc w:val="both"/>
        <w:rPr>
          <w:rFonts w:ascii="Times New Roman" w:hAnsi="Times New Roman" w:cs="Times New Roman"/>
          <w:sz w:val="24"/>
          <w:szCs w:val="24"/>
        </w:rPr>
      </w:pPr>
      <w:r>
        <w:rPr>
          <w:noProof/>
          <w:lang w:eastAsia="es-ES"/>
        </w:rPr>
        <w:drawing>
          <wp:inline distT="0" distB="0" distL="0" distR="0" wp14:anchorId="19B447B3" wp14:editId="342F5A7F">
            <wp:extent cx="5732475" cy="3028950"/>
            <wp:effectExtent l="0" t="0" r="1905" b="0"/>
            <wp:docPr id="70" name="Imagen 70" descr="Manifestantes en Ch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nifestantes en Chile"/>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731510" cy="3028440"/>
                    </a:xfrm>
                    <a:prstGeom prst="rect">
                      <a:avLst/>
                    </a:prstGeom>
                    <a:noFill/>
                    <a:ln>
                      <a:noFill/>
                    </a:ln>
                  </pic:spPr>
                </pic:pic>
              </a:graphicData>
            </a:graphic>
          </wp:inline>
        </w:drawing>
      </w:r>
      <w:r w:rsidRPr="00FD1A79">
        <w:rPr>
          <w:rFonts w:ascii="Times New Roman" w:hAnsi="Times New Roman" w:cs="Times New Roman"/>
          <w:sz w:val="24"/>
          <w:szCs w:val="24"/>
        </w:rPr>
        <w:t>Chile, Bolivia, Ecuador, Honduras y Haití han registrado grandes manifestaciones en las últimas semanas.</w:t>
      </w:r>
      <w:r>
        <w:rPr>
          <w:rFonts w:ascii="Times New Roman" w:hAnsi="Times New Roman" w:cs="Times New Roman"/>
          <w:sz w:val="24"/>
          <w:szCs w:val="24"/>
        </w:rPr>
        <w:t xml:space="preserve"> (BBCMundo - 24/10/19)</w:t>
      </w:r>
    </w:p>
    <w:p w:rsidR="00245010" w:rsidRDefault="00245010" w:rsidP="00245010">
      <w:pPr>
        <w:spacing w:line="240" w:lineRule="auto"/>
        <w:jc w:val="both"/>
        <w:rPr>
          <w:rFonts w:ascii="Times New Roman" w:hAnsi="Times New Roman" w:cs="Times New Roman"/>
          <w:sz w:val="24"/>
          <w:szCs w:val="24"/>
          <w:u w:val="single"/>
        </w:rPr>
      </w:pPr>
      <w:r w:rsidRPr="00F12B5E">
        <w:rPr>
          <w:rFonts w:ascii="Times New Roman" w:hAnsi="Times New Roman" w:cs="Times New Roman"/>
          <w:sz w:val="24"/>
          <w:szCs w:val="24"/>
          <w:u w:val="single"/>
        </w:rPr>
        <w:t>En otras partes del mundo, desde Europa hasta Egipto, Líbano u Hong Kong, también hemos visto protestas y malestar social por diferentes causas. Entonces, ¿lo que ocurre en América Latina es un fenómeno propio o es parte de una tendencia más global de descontento con los gobiernos?</w:t>
      </w:r>
    </w:p>
    <w:p w:rsidR="00245010" w:rsidRPr="00172F6E" w:rsidRDefault="00245010" w:rsidP="00245010">
      <w:pPr>
        <w:spacing w:line="240" w:lineRule="auto"/>
        <w:jc w:val="both"/>
        <w:rPr>
          <w:rFonts w:ascii="Times New Roman" w:hAnsi="Times New Roman" w:cs="Times New Roman"/>
          <w:sz w:val="24"/>
          <w:szCs w:val="24"/>
          <w:u w:val="single"/>
        </w:rPr>
      </w:pPr>
      <w:r w:rsidRPr="00172F6E">
        <w:rPr>
          <w:rFonts w:ascii="Times New Roman" w:hAnsi="Times New Roman" w:cs="Times New Roman"/>
          <w:sz w:val="24"/>
          <w:szCs w:val="24"/>
          <w:u w:val="single"/>
        </w:rPr>
        <w:t>Irak, Líbano y Egipto tienen muchas diferencias, pero los manifestantes tienen quejas en común que son compartidas por millones de personas, especialmente por los jóvenes del Medio Oriente árabe.</w:t>
      </w:r>
    </w:p>
    <w:p w:rsidR="00245010" w:rsidRPr="00172F6E" w:rsidRDefault="00245010" w:rsidP="00245010">
      <w:pPr>
        <w:spacing w:line="240" w:lineRule="auto"/>
        <w:jc w:val="both"/>
        <w:rPr>
          <w:rFonts w:ascii="Times New Roman" w:hAnsi="Times New Roman" w:cs="Times New Roman"/>
          <w:sz w:val="24"/>
          <w:szCs w:val="24"/>
          <w:u w:val="single"/>
        </w:rPr>
      </w:pPr>
      <w:r w:rsidRPr="00172F6E">
        <w:rPr>
          <w:rFonts w:ascii="Times New Roman" w:hAnsi="Times New Roman" w:cs="Times New Roman"/>
          <w:sz w:val="24"/>
          <w:szCs w:val="24"/>
          <w:u w:val="single"/>
        </w:rPr>
        <w:t>Aproximadamente, el 60% de la población no supera los 30 años. Una población joven puede ser un gran activo para los países, pero solo si la economía, el sistema educativo y las instituciones estatales funcionan y se acomodan a sus necesidades, algo que no su</w:t>
      </w:r>
      <w:r>
        <w:rPr>
          <w:rFonts w:ascii="Times New Roman" w:hAnsi="Times New Roman" w:cs="Times New Roman"/>
          <w:sz w:val="24"/>
          <w:szCs w:val="24"/>
          <w:u w:val="single"/>
        </w:rPr>
        <w:t>cede salvo algunas excepciones.</w:t>
      </w:r>
    </w:p>
    <w:p w:rsidR="00245010" w:rsidRPr="00F12B5E" w:rsidRDefault="00245010" w:rsidP="00245010">
      <w:pPr>
        <w:spacing w:line="240" w:lineRule="auto"/>
        <w:jc w:val="both"/>
        <w:rPr>
          <w:rFonts w:ascii="Times New Roman" w:hAnsi="Times New Roman" w:cs="Times New Roman"/>
          <w:sz w:val="24"/>
          <w:szCs w:val="24"/>
          <w:u w:val="single"/>
        </w:rPr>
      </w:pPr>
      <w:r w:rsidRPr="00172F6E">
        <w:rPr>
          <w:rFonts w:ascii="Times New Roman" w:hAnsi="Times New Roman" w:cs="Times New Roman"/>
          <w:sz w:val="24"/>
          <w:szCs w:val="24"/>
          <w:u w:val="single"/>
        </w:rPr>
        <w:t>Los jóvenes de Líbano, Irak y otros países de la región están frecuentemente consumidos por una frustración que se convierte en rabia con facilidad.</w:t>
      </w:r>
    </w:p>
    <w:p w:rsidR="00245010" w:rsidRDefault="00245010" w:rsidP="0024501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356A1">
        <w:rPr>
          <w:rFonts w:ascii="Times New Roman" w:hAnsi="Times New Roman" w:cs="Times New Roman"/>
          <w:sz w:val="24"/>
          <w:szCs w:val="24"/>
        </w:rPr>
        <w:t>¿</w:t>
      </w:r>
      <w:r w:rsidRPr="00870FA5">
        <w:rPr>
          <w:rFonts w:ascii="Times New Roman" w:hAnsi="Times New Roman" w:cs="Times New Roman"/>
          <w:sz w:val="24"/>
          <w:szCs w:val="24"/>
          <w:u w:val="single"/>
        </w:rPr>
        <w:t>Tienen alguna explicación todas las protestas que hay en el mundo</w:t>
      </w:r>
      <w:r w:rsidRPr="00C356A1">
        <w:rPr>
          <w:rFonts w:ascii="Times New Roman" w:hAnsi="Times New Roman" w:cs="Times New Roman"/>
          <w:sz w:val="24"/>
          <w:szCs w:val="24"/>
        </w:rPr>
        <w:t>?</w:t>
      </w:r>
      <w:r>
        <w:rPr>
          <w:rFonts w:ascii="Times New Roman" w:hAnsi="Times New Roman" w:cs="Times New Roman"/>
          <w:sz w:val="24"/>
          <w:szCs w:val="24"/>
        </w:rPr>
        <w:t xml:space="preserve"> (El Confidencial - </w:t>
      </w:r>
      <w:r w:rsidRPr="00870FA5">
        <w:rPr>
          <w:rFonts w:ascii="Times New Roman" w:hAnsi="Times New Roman" w:cs="Times New Roman"/>
          <w:b/>
          <w:sz w:val="24"/>
          <w:szCs w:val="24"/>
        </w:rPr>
        <w:t>30/10/19</w:t>
      </w:r>
      <w:r>
        <w:rPr>
          <w:rFonts w:ascii="Times New Roman" w:hAnsi="Times New Roman" w:cs="Times New Roman"/>
          <w:sz w:val="24"/>
          <w:szCs w:val="24"/>
        </w:rPr>
        <w:t>)</w:t>
      </w:r>
    </w:p>
    <w:p w:rsidR="00245010" w:rsidRPr="00F12B5E" w:rsidRDefault="00245010" w:rsidP="00245010">
      <w:pPr>
        <w:spacing w:line="240" w:lineRule="auto"/>
        <w:jc w:val="both"/>
        <w:rPr>
          <w:rFonts w:ascii="Times New Roman" w:hAnsi="Times New Roman" w:cs="Times New Roman"/>
          <w:color w:val="FF0000"/>
          <w:sz w:val="24"/>
          <w:szCs w:val="24"/>
        </w:rPr>
      </w:pPr>
      <w:r w:rsidRPr="00F12B5E">
        <w:rPr>
          <w:rFonts w:ascii="Times New Roman" w:hAnsi="Times New Roman" w:cs="Times New Roman"/>
          <w:color w:val="FF0000"/>
          <w:sz w:val="24"/>
          <w:szCs w:val="24"/>
        </w:rPr>
        <w:t>En estas últimas semanas, manifestaciones por todo el mundo - de Chile al Líbano, pasando por Irak o India - han agitado el tablero internacional. Algunos señalan que tiene una misma raíz</w:t>
      </w:r>
    </w:p>
    <w:p w:rsidR="00245010" w:rsidRDefault="00245010" w:rsidP="00245010">
      <w:pPr>
        <w:spacing w:line="240" w:lineRule="auto"/>
        <w:jc w:val="both"/>
        <w:rPr>
          <w:rFonts w:ascii="Times New Roman" w:hAnsi="Times New Roman" w:cs="Times New Roman"/>
          <w:sz w:val="24"/>
          <w:szCs w:val="24"/>
        </w:rPr>
      </w:pPr>
      <w:r>
        <w:rPr>
          <w:rFonts w:ascii="Times New Roman" w:hAnsi="Times New Roman" w:cs="Times New Roman"/>
          <w:sz w:val="24"/>
          <w:szCs w:val="24"/>
        </w:rPr>
        <w:t>(Por Fareed Zakaria)</w:t>
      </w:r>
    </w:p>
    <w:p w:rsidR="00245010" w:rsidRPr="00F12B5E" w:rsidRDefault="00245010" w:rsidP="00245010">
      <w:pPr>
        <w:spacing w:line="240" w:lineRule="auto"/>
        <w:jc w:val="both"/>
        <w:rPr>
          <w:rFonts w:ascii="Times New Roman" w:hAnsi="Times New Roman" w:cs="Times New Roman"/>
          <w:color w:val="FF0000"/>
          <w:sz w:val="24"/>
          <w:szCs w:val="24"/>
          <w:u w:val="single"/>
        </w:rPr>
      </w:pPr>
      <w:r w:rsidRPr="00F12B5E">
        <w:rPr>
          <w:rFonts w:ascii="Times New Roman" w:hAnsi="Times New Roman" w:cs="Times New Roman"/>
          <w:sz w:val="24"/>
          <w:szCs w:val="24"/>
          <w:u w:val="single"/>
        </w:rPr>
        <w:lastRenderedPageBreak/>
        <w:t>Hace nueve años, con epicentro en Túnez, una serie de protestas empezó a agitar Oriente Medio. Fue entonces cuando empezó la conocida como Primavera Árabe</w:t>
      </w:r>
      <w:r w:rsidRPr="00870FA5">
        <w:rPr>
          <w:rFonts w:ascii="Times New Roman" w:hAnsi="Times New Roman" w:cs="Times New Roman"/>
          <w:sz w:val="24"/>
          <w:szCs w:val="24"/>
        </w:rPr>
        <w:t xml:space="preserve">. </w:t>
      </w:r>
      <w:r w:rsidRPr="00F12B5E">
        <w:rPr>
          <w:rFonts w:ascii="Times New Roman" w:hAnsi="Times New Roman" w:cs="Times New Roman"/>
          <w:color w:val="FF0000"/>
          <w:sz w:val="24"/>
          <w:szCs w:val="24"/>
          <w:u w:val="single"/>
        </w:rPr>
        <w:t>En estas últimas semanas, parecía que algo similar estaba ocurriendo por todo el mundo. De Chile al Líbano, pasando por Irak o India, han surgido varias manifestaciones y marchas. ¿Hay un elemento común en este otoño de protestas?</w:t>
      </w:r>
    </w:p>
    <w:p w:rsidR="00245010" w:rsidRPr="00870FA5" w:rsidRDefault="00245010" w:rsidP="00245010">
      <w:pPr>
        <w:spacing w:line="240" w:lineRule="auto"/>
        <w:jc w:val="both"/>
        <w:rPr>
          <w:rFonts w:ascii="Times New Roman" w:hAnsi="Times New Roman" w:cs="Times New Roman"/>
          <w:sz w:val="24"/>
          <w:szCs w:val="24"/>
        </w:rPr>
      </w:pPr>
      <w:r w:rsidRPr="00F12B5E">
        <w:rPr>
          <w:rFonts w:ascii="Times New Roman" w:hAnsi="Times New Roman" w:cs="Times New Roman"/>
          <w:b/>
          <w:color w:val="FF0000"/>
          <w:sz w:val="24"/>
          <w:szCs w:val="24"/>
          <w:u w:val="single"/>
        </w:rPr>
        <w:t>A primera vista, el origen de estos movimientos parece muy distinto. Pero todos están ocurriendo con un preocupante telón de fondo: el colapso del crecimiento económico.</w:t>
      </w:r>
      <w:r w:rsidRPr="00870FA5">
        <w:rPr>
          <w:rFonts w:ascii="Times New Roman" w:hAnsi="Times New Roman" w:cs="Times New Roman"/>
          <w:sz w:val="24"/>
          <w:szCs w:val="24"/>
        </w:rPr>
        <w:t xml:space="preserve"> A lo largo del año pasado, el Fondo Monetario Internacional ha cortado drásticamente sus estimaciones de crecimiento para 2019, advirtiendo que “la economía global se encuentra en una ralentización sincronizada” creciendo a “su menor ritmo desde la crisis financiera internacional”.</w:t>
      </w:r>
    </w:p>
    <w:p w:rsidR="00245010" w:rsidRPr="00870FA5" w:rsidRDefault="00245010" w:rsidP="00245010">
      <w:pPr>
        <w:spacing w:line="240" w:lineRule="auto"/>
        <w:jc w:val="both"/>
        <w:rPr>
          <w:rFonts w:ascii="Times New Roman" w:hAnsi="Times New Roman" w:cs="Times New Roman"/>
          <w:sz w:val="24"/>
          <w:szCs w:val="24"/>
        </w:rPr>
      </w:pPr>
      <w:r w:rsidRPr="00F12B5E">
        <w:rPr>
          <w:rFonts w:ascii="Times New Roman" w:hAnsi="Times New Roman" w:cs="Times New Roman"/>
          <w:b/>
          <w:color w:val="FF0000"/>
          <w:sz w:val="24"/>
          <w:szCs w:val="24"/>
          <w:u w:val="single"/>
        </w:rPr>
        <w:t>Cuando el crecimiento colapsa, la ansiedad aumenta, sobre todo entre la clase media que se siente exprimida, enrabietada por la corrupción y la desigualdad. Ellos tienen la capacidad de alzar la voz</w:t>
      </w:r>
      <w:r w:rsidRPr="00870FA5">
        <w:rPr>
          <w:rFonts w:ascii="Times New Roman" w:hAnsi="Times New Roman" w:cs="Times New Roman"/>
          <w:sz w:val="24"/>
          <w:szCs w:val="24"/>
        </w:rPr>
        <w:t>. Chile es un ejemplo, donde la subida de las tasas del metro ha causado la peor violencia callejera en décadas. El descontento ocurre en un ambiente donde la confianza es cada vez menor. No hace mucho tiempo, Chile era la estrella económica de Latinoamérica, con un crecimiento del 6% en los 90 y del 4% a partir de los 2000. En los últimos cinco años, la media del crecimiento ha sido del 2%. El FMI ha recortado sus estimaciones para Latinoamérica d</w:t>
      </w:r>
      <w:r>
        <w:rPr>
          <w:rFonts w:ascii="Times New Roman" w:hAnsi="Times New Roman" w:cs="Times New Roman"/>
          <w:sz w:val="24"/>
          <w:szCs w:val="24"/>
        </w:rPr>
        <w:t>el 2% al 0,2% en el último año.</w:t>
      </w:r>
    </w:p>
    <w:p w:rsidR="00245010" w:rsidRPr="00870FA5" w:rsidRDefault="00245010" w:rsidP="00245010">
      <w:pPr>
        <w:spacing w:line="240" w:lineRule="auto"/>
        <w:jc w:val="both"/>
        <w:rPr>
          <w:rFonts w:ascii="Times New Roman" w:hAnsi="Times New Roman" w:cs="Times New Roman"/>
          <w:sz w:val="24"/>
          <w:szCs w:val="24"/>
        </w:rPr>
      </w:pPr>
      <w:r w:rsidRPr="00870FA5">
        <w:rPr>
          <w:rFonts w:ascii="Times New Roman" w:hAnsi="Times New Roman" w:cs="Times New Roman"/>
          <w:sz w:val="24"/>
          <w:szCs w:val="24"/>
        </w:rPr>
        <w:t>Ni los chinos se libran</w:t>
      </w:r>
    </w:p>
    <w:p w:rsidR="00245010" w:rsidRPr="00F12B5E" w:rsidRDefault="00245010" w:rsidP="00245010">
      <w:pPr>
        <w:spacing w:line="240" w:lineRule="auto"/>
        <w:jc w:val="both"/>
        <w:rPr>
          <w:rFonts w:ascii="Times New Roman" w:hAnsi="Times New Roman" w:cs="Times New Roman"/>
          <w:sz w:val="24"/>
          <w:szCs w:val="24"/>
          <w:u w:val="single"/>
        </w:rPr>
      </w:pPr>
      <w:r w:rsidRPr="00F12B5E">
        <w:rPr>
          <w:rFonts w:ascii="Times New Roman" w:hAnsi="Times New Roman" w:cs="Times New Roman"/>
          <w:color w:val="FF0000"/>
          <w:sz w:val="24"/>
          <w:szCs w:val="24"/>
          <w:u w:val="single"/>
        </w:rPr>
        <w:t>El desplome se extiende más allá de Latinoamérica. El Líbano, otro sitio de protestas</w:t>
      </w:r>
      <w:r w:rsidRPr="00870FA5">
        <w:rPr>
          <w:rFonts w:ascii="Times New Roman" w:hAnsi="Times New Roman" w:cs="Times New Roman"/>
          <w:sz w:val="24"/>
          <w:szCs w:val="24"/>
        </w:rPr>
        <w:t xml:space="preserve">, ha visto caer su crecimiento hasta el 0%. </w:t>
      </w:r>
      <w:r w:rsidRPr="00F12B5E">
        <w:rPr>
          <w:rFonts w:ascii="Times New Roman" w:hAnsi="Times New Roman" w:cs="Times New Roman"/>
          <w:color w:val="FF0000"/>
          <w:sz w:val="24"/>
          <w:szCs w:val="24"/>
          <w:u w:val="single"/>
        </w:rPr>
        <w:t>Incluso los países más ricos del mundo se ven afectados</w:t>
      </w:r>
      <w:r w:rsidRPr="00870FA5">
        <w:rPr>
          <w:rFonts w:ascii="Times New Roman" w:hAnsi="Times New Roman" w:cs="Times New Roman"/>
          <w:sz w:val="24"/>
          <w:szCs w:val="24"/>
        </w:rPr>
        <w:t xml:space="preserve">. </w:t>
      </w:r>
      <w:r w:rsidRPr="00F12B5E">
        <w:rPr>
          <w:rFonts w:ascii="Times New Roman" w:hAnsi="Times New Roman" w:cs="Times New Roman"/>
          <w:sz w:val="24"/>
          <w:szCs w:val="24"/>
          <w:u w:val="single"/>
        </w:rPr>
        <w:t>José Luis Daza, director de un fondo de inversión en Nueva York, señala que el Grupo de los Siete Países (Alemania, Canadá, Estados Unidos, Francia, Italia, Japón y Reino unidos) ha crecido a la mitad de la tasa esta década que hace 20 años. Y esto sucede a pesar de que los bancos centrales han cortado sus tasas de interés a niveles récord. La propia Alemania, la locomotora de Europa, puede haber entrado en una recesión, según su banco central.</w:t>
      </w:r>
    </w:p>
    <w:p w:rsidR="00245010" w:rsidRPr="00F12B5E" w:rsidRDefault="00245010" w:rsidP="00245010">
      <w:pPr>
        <w:spacing w:line="240" w:lineRule="auto"/>
        <w:jc w:val="both"/>
        <w:rPr>
          <w:rFonts w:ascii="Times New Roman" w:hAnsi="Times New Roman" w:cs="Times New Roman"/>
          <w:color w:val="FF0000"/>
          <w:sz w:val="24"/>
          <w:szCs w:val="24"/>
          <w:u w:val="single"/>
        </w:rPr>
      </w:pPr>
      <w:r w:rsidRPr="00F12B5E">
        <w:rPr>
          <w:rFonts w:ascii="Times New Roman" w:hAnsi="Times New Roman" w:cs="Times New Roman"/>
          <w:color w:val="FF0000"/>
          <w:sz w:val="24"/>
          <w:szCs w:val="24"/>
          <w:u w:val="single"/>
        </w:rPr>
        <w:t>¿Por qué está pasando esto? Hay muchos motivos y circunstancias que cambian según el sitio en el que estés. Pero en los últimos años, el populismo y el nacionalismo han aumentado en todo el mundo - y, con ellos, han llegado políticas cortoplacistas que impiden el crecimiento a largo plazo-.</w:t>
      </w:r>
    </w:p>
    <w:p w:rsidR="00245010" w:rsidRDefault="00245010" w:rsidP="00245010">
      <w:pPr>
        <w:spacing w:line="240" w:lineRule="auto"/>
        <w:jc w:val="both"/>
        <w:rPr>
          <w:rFonts w:ascii="Times New Roman" w:hAnsi="Times New Roman" w:cs="Times New Roman"/>
          <w:sz w:val="24"/>
          <w:szCs w:val="24"/>
          <w:u w:val="single"/>
        </w:rPr>
      </w:pPr>
      <w:r w:rsidRPr="00F12B5E">
        <w:rPr>
          <w:rFonts w:ascii="Times New Roman" w:hAnsi="Times New Roman" w:cs="Times New Roman"/>
          <w:color w:val="FF0000"/>
          <w:sz w:val="24"/>
          <w:szCs w:val="24"/>
          <w:u w:val="single"/>
        </w:rPr>
        <w:t>No es solo un problema de las democracias. China ha sido la segunda mejor fuente de vitalidad económica en el mundo. Pero desde que Xi Jinping ascendió a la presidencia en 2013, el país ha obviado las reformas económicas claves</w:t>
      </w:r>
      <w:r w:rsidRPr="00870FA5">
        <w:rPr>
          <w:rFonts w:ascii="Times New Roman" w:hAnsi="Times New Roman" w:cs="Times New Roman"/>
          <w:sz w:val="24"/>
          <w:szCs w:val="24"/>
        </w:rPr>
        <w:t xml:space="preserve">. Nicolas Lardy, del Instituto Peterson, ha demostrado que, en los últimos años, Beijing ha desviado crédito y apoyado a empresas estatales mientras ha drenado los recursos del sector privado. </w:t>
      </w:r>
      <w:r w:rsidRPr="00F12B5E">
        <w:rPr>
          <w:rFonts w:ascii="Times New Roman" w:hAnsi="Times New Roman" w:cs="Times New Roman"/>
          <w:sz w:val="24"/>
          <w:szCs w:val="24"/>
          <w:u w:val="single"/>
        </w:rPr>
        <w:t>El resultado, concluye Lardy, ha sido una ralentización significativa del crecimiento chino. Y solo va a peor. Además, China es tan grande que su decrecimiento tiene efectos dañinos mucho más allá de sus fronteras. La razón principal de las heridas alemanas es el hundimiento de la demanda china.</w:t>
      </w:r>
    </w:p>
    <w:p w:rsidR="00245010" w:rsidRPr="00870FA5" w:rsidRDefault="00245010" w:rsidP="00245010">
      <w:pPr>
        <w:spacing w:line="240" w:lineRule="auto"/>
        <w:jc w:val="both"/>
        <w:rPr>
          <w:rFonts w:ascii="Times New Roman" w:hAnsi="Times New Roman" w:cs="Times New Roman"/>
          <w:sz w:val="24"/>
          <w:szCs w:val="24"/>
        </w:rPr>
      </w:pPr>
      <w:r w:rsidRPr="00870FA5">
        <w:rPr>
          <w:rFonts w:ascii="Times New Roman" w:hAnsi="Times New Roman" w:cs="Times New Roman"/>
          <w:sz w:val="24"/>
          <w:szCs w:val="24"/>
        </w:rPr>
        <w:t>Crecimientos hundidos</w:t>
      </w:r>
    </w:p>
    <w:p w:rsidR="00245010" w:rsidRPr="00870FA5" w:rsidRDefault="00245010" w:rsidP="00245010">
      <w:pPr>
        <w:spacing w:line="240" w:lineRule="auto"/>
        <w:jc w:val="both"/>
        <w:rPr>
          <w:rFonts w:ascii="Times New Roman" w:hAnsi="Times New Roman" w:cs="Times New Roman"/>
          <w:sz w:val="24"/>
          <w:szCs w:val="24"/>
        </w:rPr>
      </w:pPr>
      <w:r w:rsidRPr="00F12B5E">
        <w:rPr>
          <w:rFonts w:ascii="Times New Roman" w:hAnsi="Times New Roman" w:cs="Times New Roman"/>
          <w:sz w:val="24"/>
          <w:szCs w:val="24"/>
          <w:u w:val="single"/>
        </w:rPr>
        <w:t>En India, los manifestantes se quejan ante el alto precio de las cebollas, punto clave para saber que una economía está trabajando a un menor rendimiento de lo debido</w:t>
      </w:r>
      <w:r w:rsidRPr="00870FA5">
        <w:rPr>
          <w:rFonts w:ascii="Times New Roman" w:hAnsi="Times New Roman" w:cs="Times New Roman"/>
          <w:sz w:val="24"/>
          <w:szCs w:val="24"/>
        </w:rPr>
        <w:t xml:space="preserve">. El primer </w:t>
      </w:r>
      <w:r w:rsidRPr="00870FA5">
        <w:rPr>
          <w:rFonts w:ascii="Times New Roman" w:hAnsi="Times New Roman" w:cs="Times New Roman"/>
          <w:sz w:val="24"/>
          <w:szCs w:val="24"/>
        </w:rPr>
        <w:lastRenderedPageBreak/>
        <w:t>ministro Narendra Modi h</w:t>
      </w:r>
      <w:r>
        <w:rPr>
          <w:rFonts w:ascii="Times New Roman" w:hAnsi="Times New Roman" w:cs="Times New Roman"/>
          <w:sz w:val="24"/>
          <w:szCs w:val="24"/>
        </w:rPr>
        <w:t>izo campaña como un reformista “business friendly”</w:t>
      </w:r>
      <w:r w:rsidRPr="00870FA5">
        <w:rPr>
          <w:rFonts w:ascii="Times New Roman" w:hAnsi="Times New Roman" w:cs="Times New Roman"/>
          <w:sz w:val="24"/>
          <w:szCs w:val="24"/>
        </w:rPr>
        <w:t xml:space="preserve"> pero ahora gobierna como un estatista. El crecimiento en India se ha ralentizado al 6% o probablemente más porque el gobierno podría e</w:t>
      </w:r>
      <w:r>
        <w:rPr>
          <w:rFonts w:ascii="Times New Roman" w:hAnsi="Times New Roman" w:cs="Times New Roman"/>
          <w:sz w:val="24"/>
          <w:szCs w:val="24"/>
        </w:rPr>
        <w:t>star inflando las estadísticas.</w:t>
      </w:r>
    </w:p>
    <w:p w:rsidR="00245010" w:rsidRPr="00870FA5" w:rsidRDefault="00245010" w:rsidP="00245010">
      <w:pPr>
        <w:spacing w:line="240" w:lineRule="auto"/>
        <w:jc w:val="both"/>
        <w:rPr>
          <w:rFonts w:ascii="Times New Roman" w:hAnsi="Times New Roman" w:cs="Times New Roman"/>
          <w:sz w:val="24"/>
          <w:szCs w:val="24"/>
        </w:rPr>
      </w:pPr>
      <w:r w:rsidRPr="00F12B5E">
        <w:rPr>
          <w:rFonts w:ascii="Times New Roman" w:hAnsi="Times New Roman" w:cs="Times New Roman"/>
          <w:sz w:val="24"/>
          <w:szCs w:val="24"/>
          <w:u w:val="single"/>
        </w:rPr>
        <w:t>En México, el populista de izquierdas con su agenda anti mercado Andrés Manuel López Obrador ha llevado a la economía a un acantilado</w:t>
      </w:r>
      <w:r w:rsidRPr="00870FA5">
        <w:rPr>
          <w:rFonts w:ascii="Times New Roman" w:hAnsi="Times New Roman" w:cs="Times New Roman"/>
          <w:sz w:val="24"/>
          <w:szCs w:val="24"/>
        </w:rPr>
        <w:t>. Fitch ha calificado la deuda de la compañía estatal de petróleo como bonos basura y el crecimien</w:t>
      </w:r>
      <w:r>
        <w:rPr>
          <w:rFonts w:ascii="Times New Roman" w:hAnsi="Times New Roman" w:cs="Times New Roman"/>
          <w:sz w:val="24"/>
          <w:szCs w:val="24"/>
        </w:rPr>
        <w:t>to económico está cercano al 0.</w:t>
      </w:r>
    </w:p>
    <w:p w:rsidR="00245010" w:rsidRPr="002705A9" w:rsidRDefault="00245010" w:rsidP="00245010">
      <w:pPr>
        <w:spacing w:line="240" w:lineRule="auto"/>
        <w:jc w:val="both"/>
        <w:rPr>
          <w:rFonts w:ascii="Times New Roman" w:hAnsi="Times New Roman" w:cs="Times New Roman"/>
          <w:color w:val="FF0000"/>
          <w:sz w:val="24"/>
          <w:szCs w:val="24"/>
          <w:u w:val="single"/>
        </w:rPr>
      </w:pPr>
      <w:r w:rsidRPr="002705A9">
        <w:rPr>
          <w:rFonts w:ascii="Times New Roman" w:hAnsi="Times New Roman" w:cs="Times New Roman"/>
          <w:color w:val="FF0000"/>
          <w:sz w:val="24"/>
          <w:szCs w:val="24"/>
          <w:u w:val="single"/>
        </w:rPr>
        <w:t>Mientras algunas de estas tendencias llevan cogiendo fuerza en los últimos años, las decisiones del líder económico mundial han llevado las cosas al borde del colapso. El proteccionismo del presidente Trump ha agitado a los gobiernos, negocios e inversores de todo el mundo. El FMI explica que la “debilidad del crecimiento es liderado por un profundo deterioro en la actividad manufacturera y el comercio global, con altos aranceles y una continuada inseguridad en política comercial afectando a la inversión y a la demanda de bienes capitales”.</w:t>
      </w:r>
    </w:p>
    <w:p w:rsidR="00245010" w:rsidRPr="002705A9" w:rsidRDefault="00245010" w:rsidP="00245010">
      <w:pPr>
        <w:spacing w:line="240" w:lineRule="auto"/>
        <w:jc w:val="both"/>
        <w:rPr>
          <w:rFonts w:ascii="Times New Roman" w:hAnsi="Times New Roman" w:cs="Times New Roman"/>
          <w:color w:val="FF0000"/>
          <w:sz w:val="24"/>
          <w:szCs w:val="24"/>
          <w:u w:val="single"/>
        </w:rPr>
      </w:pPr>
      <w:r w:rsidRPr="00870FA5">
        <w:rPr>
          <w:rFonts w:ascii="Times New Roman" w:hAnsi="Times New Roman" w:cs="Times New Roman"/>
          <w:sz w:val="24"/>
          <w:szCs w:val="24"/>
        </w:rPr>
        <w:t xml:space="preserve">La economía de EEUU está, por ahora, en buena salud, pero uno se puede preguntar hasta cuándo va a seguir siendo una isla. </w:t>
      </w:r>
      <w:r w:rsidRPr="002705A9">
        <w:rPr>
          <w:rFonts w:ascii="Times New Roman" w:hAnsi="Times New Roman" w:cs="Times New Roman"/>
          <w:color w:val="FF0000"/>
          <w:sz w:val="24"/>
          <w:szCs w:val="24"/>
          <w:u w:val="single"/>
        </w:rPr>
        <w:t>El mundo está plagado de incertidumbre, con el Brexit cada vez más cerca de consumarse, un “impeachment” acechando en Washington y tensiones entre China y EEUU continuando. Mientras, los gobiernos se siguen quedando sin munición, con altísimas deudas y tasas de interés muy bajas.</w:t>
      </w:r>
    </w:p>
    <w:p w:rsidR="00245010" w:rsidRPr="002705A9" w:rsidRDefault="00245010" w:rsidP="00245010">
      <w:pPr>
        <w:spacing w:line="240" w:lineRule="auto"/>
        <w:jc w:val="both"/>
        <w:rPr>
          <w:rFonts w:ascii="Times New Roman" w:hAnsi="Times New Roman" w:cs="Times New Roman"/>
          <w:b/>
          <w:color w:val="FF0000"/>
          <w:sz w:val="24"/>
          <w:szCs w:val="24"/>
          <w:u w:val="single"/>
        </w:rPr>
      </w:pPr>
      <w:r w:rsidRPr="002705A9">
        <w:rPr>
          <w:rFonts w:ascii="Times New Roman" w:hAnsi="Times New Roman" w:cs="Times New Roman"/>
          <w:b/>
          <w:color w:val="FF0000"/>
          <w:sz w:val="24"/>
          <w:szCs w:val="24"/>
          <w:u w:val="single"/>
        </w:rPr>
        <w:t>Las protestas políticas son causadas por una combinación de extraños factores: expectaciones arruinadas, creciente desigualdad, corrupción persistente y una profunda sensación de frustración. Pero estas suelen ocurrir cuando el crecimiento económico se deprime.</w:t>
      </w:r>
    </w:p>
    <w:p w:rsidR="0075127A" w:rsidRPr="0075127A" w:rsidRDefault="0075127A" w:rsidP="0075127A">
      <w:pPr>
        <w:spacing w:line="240" w:lineRule="auto"/>
        <w:jc w:val="both"/>
        <w:rPr>
          <w:rFonts w:ascii="Times New Roman" w:hAnsi="Times New Roman" w:cs="Times New Roman"/>
          <w:b/>
          <w:sz w:val="24"/>
          <w:szCs w:val="24"/>
        </w:rPr>
      </w:pPr>
      <w:r w:rsidRPr="0075127A">
        <w:rPr>
          <w:rFonts w:ascii="Times New Roman" w:hAnsi="Times New Roman" w:cs="Times New Roman"/>
          <w:b/>
          <w:sz w:val="24"/>
          <w:szCs w:val="24"/>
        </w:rPr>
        <w:t>Los nuevos indignados (¿la rebelión de los iguales?… “igual de jodidos”)</w:t>
      </w:r>
    </w:p>
    <w:p w:rsidR="0075127A" w:rsidRDefault="0075127A" w:rsidP="0075127A">
      <w:pPr>
        <w:spacing w:line="240" w:lineRule="auto"/>
        <w:jc w:val="both"/>
        <w:rPr>
          <w:rFonts w:ascii="Times New Roman" w:hAnsi="Times New Roman" w:cs="Times New Roman"/>
          <w:sz w:val="24"/>
          <w:szCs w:val="24"/>
        </w:rPr>
      </w:pPr>
      <w:r>
        <w:rPr>
          <w:rFonts w:ascii="Times New Roman" w:hAnsi="Times New Roman" w:cs="Times New Roman"/>
          <w:sz w:val="24"/>
          <w:szCs w:val="24"/>
        </w:rPr>
        <w:t>Estos “nuevos” indignados están empezando a “pisar callos”, porque se han “cansado” de no mirar la realidad, de tragar los anestésicos prescriptos por las redes sociales, de hallar a las elites (políticas y empresariales, académicas y judiciales) cada vez más alejadas de la ciudadanía, que fingen ser sensatas, sensibles, conciliadoras, bondadosas, escrupulosas, honestas, moderadas, prudentes, responsables, justas, ecuánimes…</w:t>
      </w:r>
    </w:p>
    <w:p w:rsidR="0075127A" w:rsidRDefault="0075127A" w:rsidP="0075127A">
      <w:pPr>
        <w:spacing w:line="240" w:lineRule="auto"/>
        <w:jc w:val="both"/>
        <w:rPr>
          <w:rFonts w:ascii="Times New Roman" w:hAnsi="Times New Roman" w:cs="Times New Roman"/>
          <w:sz w:val="24"/>
          <w:szCs w:val="24"/>
        </w:rPr>
      </w:pPr>
      <w:r w:rsidRPr="00B9618D">
        <w:rPr>
          <w:rFonts w:ascii="Times New Roman" w:hAnsi="Times New Roman" w:cs="Times New Roman"/>
          <w:sz w:val="24"/>
          <w:szCs w:val="24"/>
        </w:rPr>
        <w:t xml:space="preserve">Todas las élites de la historia del mundo han </w:t>
      </w:r>
      <w:r>
        <w:rPr>
          <w:rFonts w:ascii="Times New Roman" w:hAnsi="Times New Roman" w:cs="Times New Roman"/>
          <w:sz w:val="24"/>
          <w:szCs w:val="24"/>
        </w:rPr>
        <w:t>pasado por momentos parecidos; las actuales</w:t>
      </w:r>
      <w:r w:rsidRPr="00B9618D">
        <w:rPr>
          <w:rFonts w:ascii="Times New Roman" w:hAnsi="Times New Roman" w:cs="Times New Roman"/>
          <w:sz w:val="24"/>
          <w:szCs w:val="24"/>
        </w:rPr>
        <w:t>, que conocen bien sus propias carencias, saben que está a punto</w:t>
      </w:r>
      <w:r>
        <w:rPr>
          <w:rFonts w:ascii="Times New Roman" w:hAnsi="Times New Roman" w:cs="Times New Roman"/>
          <w:sz w:val="24"/>
          <w:szCs w:val="24"/>
        </w:rPr>
        <w:t xml:space="preserve"> de llegar el momento en que la sociedad las</w:t>
      </w:r>
      <w:r w:rsidRPr="00B9618D">
        <w:rPr>
          <w:rFonts w:ascii="Times New Roman" w:hAnsi="Times New Roman" w:cs="Times New Roman"/>
          <w:sz w:val="24"/>
          <w:szCs w:val="24"/>
        </w:rPr>
        <w:t xml:space="preserve"> des</w:t>
      </w:r>
      <w:r>
        <w:rPr>
          <w:rFonts w:ascii="Times New Roman" w:hAnsi="Times New Roman" w:cs="Times New Roman"/>
          <w:sz w:val="24"/>
          <w:szCs w:val="24"/>
        </w:rPr>
        <w:t>precie</w:t>
      </w:r>
      <w:r w:rsidRPr="00B9618D">
        <w:rPr>
          <w:rFonts w:ascii="Times New Roman" w:hAnsi="Times New Roman" w:cs="Times New Roman"/>
          <w:sz w:val="24"/>
          <w:szCs w:val="24"/>
        </w:rPr>
        <w:t xml:space="preserve"> definitivamente. Y que entonces ningún disfraz, por inapropiado que resulte, ocultará su incompetencia.</w:t>
      </w:r>
      <w:r>
        <w:rPr>
          <w:rFonts w:ascii="Times New Roman" w:hAnsi="Times New Roman" w:cs="Times New Roman"/>
          <w:sz w:val="24"/>
          <w:szCs w:val="24"/>
        </w:rPr>
        <w:t xml:space="preserve"> Será alguno de los “iguales” (igual de jodidos) -tal vez, “el último hombre”- quien grite: ¡el Rey está desnudo!… y se vendrá abajo todo el tinglado. Espero que actúe de “cronista”, Francis Fukuyama, para certificar… “el Fin de la Historia”.</w:t>
      </w:r>
    </w:p>
    <w:p w:rsidR="003371C0" w:rsidRDefault="0075127A" w:rsidP="0075127A">
      <w:pPr>
        <w:spacing w:line="240" w:lineRule="auto"/>
        <w:jc w:val="both"/>
        <w:rPr>
          <w:rFonts w:ascii="Times New Roman" w:hAnsi="Times New Roman" w:cs="Times New Roman"/>
          <w:b/>
          <w:sz w:val="24"/>
          <w:szCs w:val="24"/>
        </w:rPr>
      </w:pPr>
      <w:r w:rsidRPr="0075127A">
        <w:rPr>
          <w:rFonts w:ascii="Times New Roman" w:hAnsi="Times New Roman" w:cs="Times New Roman"/>
          <w:b/>
          <w:sz w:val="24"/>
          <w:szCs w:val="24"/>
        </w:rPr>
        <w:t>Repensar el fracaso: ¿se puede salvar el capitalismo de sí mismo?</w:t>
      </w:r>
      <w:r w:rsidR="00666C07">
        <w:rPr>
          <w:rFonts w:ascii="Times New Roman" w:hAnsi="Times New Roman" w:cs="Times New Roman"/>
          <w:b/>
          <w:sz w:val="24"/>
          <w:szCs w:val="24"/>
        </w:rPr>
        <w:t xml:space="preserve"> </w:t>
      </w:r>
    </w:p>
    <w:p w:rsidR="0075127A" w:rsidRDefault="00431CDF" w:rsidP="0075127A">
      <w:pPr>
        <w:spacing w:line="240" w:lineRule="auto"/>
        <w:jc w:val="both"/>
        <w:rPr>
          <w:rFonts w:ascii="Times New Roman" w:hAnsi="Times New Roman" w:cs="Times New Roman"/>
          <w:b/>
          <w:sz w:val="24"/>
          <w:szCs w:val="24"/>
        </w:rPr>
      </w:pPr>
      <w:r w:rsidRPr="00431CDF">
        <w:rPr>
          <w:rFonts w:ascii="Times New Roman" w:hAnsi="Times New Roman" w:cs="Times New Roman"/>
          <w:b/>
          <w:sz w:val="24"/>
          <w:szCs w:val="24"/>
        </w:rPr>
        <w:t>En muchos sentidos, la nueva modalidad de negocios e</w:t>
      </w:r>
      <w:r>
        <w:rPr>
          <w:rFonts w:ascii="Times New Roman" w:hAnsi="Times New Roman" w:cs="Times New Roman"/>
          <w:b/>
          <w:sz w:val="24"/>
          <w:szCs w:val="24"/>
        </w:rPr>
        <w:t xml:space="preserve">s la antítesis del capitalismo, </w:t>
      </w:r>
      <w:r w:rsidRPr="00431CDF">
        <w:rPr>
          <w:rFonts w:ascii="Times New Roman" w:hAnsi="Times New Roman" w:cs="Times New Roman"/>
          <w:b/>
          <w:sz w:val="24"/>
          <w:szCs w:val="24"/>
        </w:rPr>
        <w:t>porque está basada en pagos opacos y mercados asimétricos y duales</w:t>
      </w:r>
      <w:r>
        <w:rPr>
          <w:rFonts w:ascii="Times New Roman" w:hAnsi="Times New Roman" w:cs="Times New Roman"/>
          <w:b/>
          <w:sz w:val="24"/>
          <w:szCs w:val="24"/>
        </w:rPr>
        <w:t>.</w:t>
      </w:r>
      <w:r w:rsidR="005E3C05">
        <w:rPr>
          <w:rFonts w:ascii="Times New Roman" w:hAnsi="Times New Roman" w:cs="Times New Roman"/>
          <w:b/>
          <w:sz w:val="24"/>
          <w:szCs w:val="24"/>
        </w:rPr>
        <w:t xml:space="preserve"> Autorizadas opiniones, confirman el</w:t>
      </w:r>
      <w:r w:rsidRPr="00431CDF">
        <w:rPr>
          <w:rFonts w:ascii="Times New Roman" w:hAnsi="Times New Roman" w:cs="Times New Roman"/>
          <w:b/>
          <w:sz w:val="24"/>
          <w:szCs w:val="24"/>
        </w:rPr>
        <w:t xml:space="preserve"> menor respaldo con el que cuenta el capitalismo en todo el mundo.</w:t>
      </w:r>
      <w:r>
        <w:rPr>
          <w:rFonts w:ascii="Times New Roman" w:hAnsi="Times New Roman" w:cs="Times New Roman"/>
          <w:b/>
          <w:sz w:val="24"/>
          <w:szCs w:val="24"/>
        </w:rPr>
        <w:t xml:space="preserve"> </w:t>
      </w:r>
      <w:r w:rsidR="00666C07">
        <w:rPr>
          <w:rFonts w:ascii="Times New Roman" w:hAnsi="Times New Roman" w:cs="Times New Roman"/>
          <w:b/>
          <w:sz w:val="24"/>
          <w:szCs w:val="24"/>
        </w:rPr>
        <w:t xml:space="preserve">Los </w:t>
      </w:r>
      <w:r w:rsidR="00666C07" w:rsidRPr="003371C0">
        <w:rPr>
          <w:rFonts w:ascii="Times New Roman" w:hAnsi="Times New Roman" w:cs="Times New Roman"/>
          <w:b/>
          <w:sz w:val="24"/>
          <w:szCs w:val="24"/>
        </w:rPr>
        <w:t xml:space="preserve">demonios que le rondan son: el estancamiento, la desilusión, y la represión (el concepto </w:t>
      </w:r>
      <w:r w:rsidR="003371C0">
        <w:rPr>
          <w:rFonts w:ascii="Times New Roman" w:hAnsi="Times New Roman" w:cs="Times New Roman"/>
          <w:b/>
          <w:sz w:val="24"/>
          <w:szCs w:val="24"/>
        </w:rPr>
        <w:t>“</w:t>
      </w:r>
      <w:r w:rsidR="00666C07" w:rsidRPr="003371C0">
        <w:rPr>
          <w:rFonts w:ascii="Times New Roman" w:hAnsi="Times New Roman" w:cs="Times New Roman"/>
          <w:b/>
          <w:sz w:val="24"/>
          <w:szCs w:val="24"/>
        </w:rPr>
        <w:t xml:space="preserve">todo para </w:t>
      </w:r>
      <w:r w:rsidR="003371C0" w:rsidRPr="003371C0">
        <w:rPr>
          <w:rFonts w:ascii="Times New Roman" w:hAnsi="Times New Roman" w:cs="Times New Roman"/>
          <w:b/>
          <w:sz w:val="24"/>
          <w:szCs w:val="24"/>
        </w:rPr>
        <w:t>el vencedor</w:t>
      </w:r>
      <w:r w:rsidR="003371C0">
        <w:rPr>
          <w:rFonts w:ascii="Times New Roman" w:hAnsi="Times New Roman" w:cs="Times New Roman"/>
          <w:b/>
          <w:sz w:val="24"/>
          <w:szCs w:val="24"/>
        </w:rPr>
        <w:t>”</w:t>
      </w:r>
      <w:r w:rsidR="003371C0" w:rsidRPr="003371C0">
        <w:rPr>
          <w:rFonts w:ascii="Times New Roman" w:hAnsi="Times New Roman" w:cs="Times New Roman"/>
          <w:b/>
          <w:sz w:val="24"/>
          <w:szCs w:val="24"/>
        </w:rPr>
        <w:t xml:space="preserve">, </w:t>
      </w:r>
      <w:r w:rsidR="00666C07" w:rsidRPr="003371C0">
        <w:rPr>
          <w:rFonts w:ascii="Times New Roman" w:hAnsi="Times New Roman" w:cs="Times New Roman"/>
          <w:b/>
          <w:sz w:val="24"/>
          <w:szCs w:val="24"/>
        </w:rPr>
        <w:t>particularmente</w:t>
      </w:r>
      <w:r w:rsidR="003371C0" w:rsidRPr="003371C0">
        <w:rPr>
          <w:rFonts w:ascii="Times New Roman" w:hAnsi="Times New Roman" w:cs="Times New Roman"/>
          <w:b/>
          <w:sz w:val="24"/>
          <w:szCs w:val="24"/>
        </w:rPr>
        <w:t xml:space="preserve"> en</w:t>
      </w:r>
      <w:r>
        <w:rPr>
          <w:rFonts w:ascii="Times New Roman" w:hAnsi="Times New Roman" w:cs="Times New Roman"/>
          <w:b/>
          <w:sz w:val="24"/>
          <w:szCs w:val="24"/>
        </w:rPr>
        <w:t xml:space="preserve"> </w:t>
      </w:r>
      <w:r w:rsidR="00666C07" w:rsidRPr="003371C0">
        <w:rPr>
          <w:rFonts w:ascii="Times New Roman" w:hAnsi="Times New Roman" w:cs="Times New Roman"/>
          <w:b/>
          <w:sz w:val="24"/>
          <w:szCs w:val="24"/>
        </w:rPr>
        <w:t>la economía de plataformas</w:t>
      </w:r>
      <w:r w:rsidR="00A818B9">
        <w:rPr>
          <w:rFonts w:ascii="Times New Roman" w:hAnsi="Times New Roman" w:cs="Times New Roman"/>
          <w:b/>
          <w:sz w:val="24"/>
          <w:szCs w:val="24"/>
        </w:rPr>
        <w:t>,</w:t>
      </w:r>
      <w:r>
        <w:rPr>
          <w:rFonts w:ascii="Times New Roman" w:hAnsi="Times New Roman" w:cs="Times New Roman"/>
          <w:b/>
          <w:sz w:val="24"/>
          <w:szCs w:val="24"/>
        </w:rPr>
        <w:t xml:space="preserve"> alimentadas</w:t>
      </w:r>
      <w:r w:rsidRPr="00431CDF">
        <w:rPr>
          <w:rFonts w:ascii="Times New Roman" w:hAnsi="Times New Roman" w:cs="Times New Roman"/>
          <w:b/>
          <w:sz w:val="24"/>
          <w:szCs w:val="24"/>
        </w:rPr>
        <w:t xml:space="preserve"> por las nuevas tecnologías de la información (TI)</w:t>
      </w:r>
      <w:r>
        <w:rPr>
          <w:rFonts w:ascii="Times New Roman" w:hAnsi="Times New Roman" w:cs="Times New Roman"/>
          <w:b/>
          <w:sz w:val="24"/>
          <w:szCs w:val="24"/>
        </w:rPr>
        <w:t>,</w:t>
      </w:r>
      <w:r w:rsidR="00A818B9">
        <w:rPr>
          <w:rFonts w:ascii="Times New Roman" w:hAnsi="Times New Roman" w:cs="Times New Roman"/>
          <w:b/>
          <w:sz w:val="24"/>
          <w:szCs w:val="24"/>
        </w:rPr>
        <w:t xml:space="preserve"> podría hacerla indispensable,</w:t>
      </w:r>
      <w:r w:rsidR="00666C07" w:rsidRPr="003371C0">
        <w:rPr>
          <w:rFonts w:ascii="Times New Roman" w:hAnsi="Times New Roman" w:cs="Times New Roman"/>
          <w:b/>
          <w:sz w:val="24"/>
          <w:szCs w:val="24"/>
        </w:rPr>
        <w:t xml:space="preserve"> y el desarrollo de</w:t>
      </w:r>
      <w:r w:rsidR="003371C0">
        <w:rPr>
          <w:rFonts w:ascii="Times New Roman" w:hAnsi="Times New Roman" w:cs="Times New Roman"/>
          <w:b/>
          <w:sz w:val="24"/>
          <w:szCs w:val="24"/>
        </w:rPr>
        <w:t xml:space="preserve"> la inteligencia artificial (IA),</w:t>
      </w:r>
      <w:r w:rsidR="00A818B9">
        <w:rPr>
          <w:rFonts w:ascii="Times New Roman" w:hAnsi="Times New Roman" w:cs="Times New Roman"/>
          <w:b/>
          <w:sz w:val="24"/>
          <w:szCs w:val="24"/>
        </w:rPr>
        <w:t xml:space="preserve"> podría hacerla factible).</w:t>
      </w:r>
      <w:r>
        <w:rPr>
          <w:rFonts w:ascii="Times New Roman" w:hAnsi="Times New Roman" w:cs="Times New Roman"/>
          <w:b/>
          <w:sz w:val="24"/>
          <w:szCs w:val="24"/>
        </w:rPr>
        <w:t xml:space="preserve"> </w:t>
      </w:r>
    </w:p>
    <w:sectPr w:rsidR="0075127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robotoregular">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504964"/>
    <w:multiLevelType w:val="multilevel"/>
    <w:tmpl w:val="78A84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0612377"/>
    <w:multiLevelType w:val="multilevel"/>
    <w:tmpl w:val="ABF09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lvlOverride w:ilvl="0">
      <w:lvl w:ilvl="0">
        <w:numFmt w:val="bullet"/>
        <w:lvlText w:val=""/>
        <w:lvlJc w:val="left"/>
        <w:pPr>
          <w:tabs>
            <w:tab w:val="num" w:pos="720"/>
          </w:tabs>
          <w:ind w:left="720" w:hanging="360"/>
        </w:pPr>
        <w:rPr>
          <w:rFonts w:ascii="Wingdings" w:hAnsi="Wingdings" w:hint="default"/>
          <w:sz w:val="20"/>
        </w:rPr>
      </w:lvl>
    </w:lvlOverride>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572C"/>
    <w:rsid w:val="00002C4C"/>
    <w:rsid w:val="00045C28"/>
    <w:rsid w:val="0007346D"/>
    <w:rsid w:val="0007551F"/>
    <w:rsid w:val="000A0379"/>
    <w:rsid w:val="000D347D"/>
    <w:rsid w:val="001361AA"/>
    <w:rsid w:val="001466F5"/>
    <w:rsid w:val="00171F86"/>
    <w:rsid w:val="00181772"/>
    <w:rsid w:val="001870E7"/>
    <w:rsid w:val="001A60E1"/>
    <w:rsid w:val="001E31AD"/>
    <w:rsid w:val="00245010"/>
    <w:rsid w:val="00283C63"/>
    <w:rsid w:val="002D33A6"/>
    <w:rsid w:val="002D789D"/>
    <w:rsid w:val="002E346B"/>
    <w:rsid w:val="002E6859"/>
    <w:rsid w:val="0030590A"/>
    <w:rsid w:val="003207B4"/>
    <w:rsid w:val="003371C0"/>
    <w:rsid w:val="00340818"/>
    <w:rsid w:val="00363DF2"/>
    <w:rsid w:val="003B19A7"/>
    <w:rsid w:val="003E4635"/>
    <w:rsid w:val="00425F54"/>
    <w:rsid w:val="00431CDF"/>
    <w:rsid w:val="00451231"/>
    <w:rsid w:val="00480632"/>
    <w:rsid w:val="00491E92"/>
    <w:rsid w:val="0049537A"/>
    <w:rsid w:val="004A2792"/>
    <w:rsid w:val="004F6361"/>
    <w:rsid w:val="00503E24"/>
    <w:rsid w:val="00533F42"/>
    <w:rsid w:val="0056140B"/>
    <w:rsid w:val="00577085"/>
    <w:rsid w:val="005B0973"/>
    <w:rsid w:val="005B2DED"/>
    <w:rsid w:val="005C79D0"/>
    <w:rsid w:val="005E3C05"/>
    <w:rsid w:val="005F296A"/>
    <w:rsid w:val="005F3F8D"/>
    <w:rsid w:val="00607C17"/>
    <w:rsid w:val="0062011F"/>
    <w:rsid w:val="00625CC6"/>
    <w:rsid w:val="00632C49"/>
    <w:rsid w:val="006361E9"/>
    <w:rsid w:val="00637697"/>
    <w:rsid w:val="00666C07"/>
    <w:rsid w:val="00674EBA"/>
    <w:rsid w:val="0067628A"/>
    <w:rsid w:val="006A61F5"/>
    <w:rsid w:val="006D347B"/>
    <w:rsid w:val="006E38DC"/>
    <w:rsid w:val="0075127A"/>
    <w:rsid w:val="0077162C"/>
    <w:rsid w:val="00857956"/>
    <w:rsid w:val="00874C01"/>
    <w:rsid w:val="008770BA"/>
    <w:rsid w:val="0088683F"/>
    <w:rsid w:val="00893CB5"/>
    <w:rsid w:val="008A1B13"/>
    <w:rsid w:val="008F4BEA"/>
    <w:rsid w:val="00931D3E"/>
    <w:rsid w:val="0099480B"/>
    <w:rsid w:val="0099536F"/>
    <w:rsid w:val="009A0DB7"/>
    <w:rsid w:val="009B1D97"/>
    <w:rsid w:val="009F33F9"/>
    <w:rsid w:val="00A053D5"/>
    <w:rsid w:val="00A0572C"/>
    <w:rsid w:val="00A266A4"/>
    <w:rsid w:val="00A41B44"/>
    <w:rsid w:val="00A54B3E"/>
    <w:rsid w:val="00A818B9"/>
    <w:rsid w:val="00A937BC"/>
    <w:rsid w:val="00AA5B1C"/>
    <w:rsid w:val="00B06D7D"/>
    <w:rsid w:val="00B97AD2"/>
    <w:rsid w:val="00BD4F59"/>
    <w:rsid w:val="00BE6A86"/>
    <w:rsid w:val="00BF0E6D"/>
    <w:rsid w:val="00C23D45"/>
    <w:rsid w:val="00C433D3"/>
    <w:rsid w:val="00CB1AD1"/>
    <w:rsid w:val="00CD7175"/>
    <w:rsid w:val="00D2437C"/>
    <w:rsid w:val="00D506DB"/>
    <w:rsid w:val="00DB553C"/>
    <w:rsid w:val="00E01DF4"/>
    <w:rsid w:val="00E60DD3"/>
    <w:rsid w:val="00F14603"/>
    <w:rsid w:val="00F2503A"/>
    <w:rsid w:val="00F63258"/>
    <w:rsid w:val="00F8285E"/>
    <w:rsid w:val="00FB2DD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0572C"/>
  </w:style>
  <w:style w:type="paragraph" w:styleId="Ttulo1">
    <w:name w:val="heading 1"/>
    <w:basedOn w:val="Normal"/>
    <w:next w:val="Normal"/>
    <w:link w:val="Ttulo1Car"/>
    <w:uiPriority w:val="9"/>
    <w:qFormat/>
    <w:rsid w:val="0007551F"/>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unhideWhenUsed/>
    <w:qFormat/>
    <w:rsid w:val="00A053D5"/>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semiHidden/>
    <w:unhideWhenUsed/>
    <w:qFormat/>
    <w:rsid w:val="00A0572C"/>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A0572C"/>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A053D5"/>
    <w:rPr>
      <w:rFonts w:asciiTheme="majorHAnsi" w:eastAsiaTheme="majorEastAsia" w:hAnsiTheme="majorHAnsi" w:cstheme="majorBidi"/>
      <w:b/>
      <w:bCs/>
      <w:color w:val="4F81BD" w:themeColor="accent1"/>
      <w:sz w:val="26"/>
      <w:szCs w:val="26"/>
      <w:lang w:eastAsia="es-ES"/>
    </w:rPr>
  </w:style>
  <w:style w:type="character" w:customStyle="1" w:styleId="Ttulo3Car">
    <w:name w:val="Título 3 Car"/>
    <w:basedOn w:val="Fuentedeprrafopredeter"/>
    <w:link w:val="Ttulo3"/>
    <w:uiPriority w:val="9"/>
    <w:semiHidden/>
    <w:rsid w:val="00A0572C"/>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A0572C"/>
    <w:rPr>
      <w:rFonts w:asciiTheme="majorHAnsi" w:eastAsiaTheme="majorEastAsia" w:hAnsiTheme="majorHAnsi" w:cstheme="majorBidi"/>
      <w:b/>
      <w:bCs/>
      <w:i/>
      <w:iCs/>
      <w:color w:val="4F81BD" w:themeColor="accent1"/>
    </w:rPr>
  </w:style>
  <w:style w:type="paragraph" w:styleId="NormalWeb">
    <w:name w:val="Normal (Web)"/>
    <w:basedOn w:val="Normal"/>
    <w:uiPriority w:val="99"/>
    <w:unhideWhenUsed/>
    <w:rsid w:val="00A0572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A0572C"/>
    <w:rPr>
      <w:b/>
      <w:bCs/>
    </w:rPr>
  </w:style>
  <w:style w:type="character" w:styleId="Hipervnculo">
    <w:name w:val="Hyperlink"/>
    <w:basedOn w:val="Fuentedeprrafopredeter"/>
    <w:uiPriority w:val="99"/>
    <w:unhideWhenUsed/>
    <w:rsid w:val="00A0572C"/>
    <w:rPr>
      <w:color w:val="0000FF"/>
      <w:u w:val="single"/>
    </w:rPr>
  </w:style>
  <w:style w:type="character" w:customStyle="1" w:styleId="sinenlace">
    <w:name w:val="sin_enlace"/>
    <w:basedOn w:val="Fuentedeprrafopredeter"/>
    <w:rsid w:val="00A0572C"/>
  </w:style>
  <w:style w:type="character" w:styleId="nfasis">
    <w:name w:val="Emphasis"/>
    <w:basedOn w:val="Fuentedeprrafopredeter"/>
    <w:uiPriority w:val="20"/>
    <w:qFormat/>
    <w:rsid w:val="00A0572C"/>
    <w:rPr>
      <w:i/>
      <w:iCs/>
    </w:rPr>
  </w:style>
  <w:style w:type="paragraph" w:styleId="Textodeglobo">
    <w:name w:val="Balloon Text"/>
    <w:basedOn w:val="Normal"/>
    <w:link w:val="TextodegloboCar"/>
    <w:uiPriority w:val="99"/>
    <w:semiHidden/>
    <w:unhideWhenUsed/>
    <w:rsid w:val="00A0572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0572C"/>
    <w:rPr>
      <w:rFonts w:ascii="Tahoma" w:hAnsi="Tahoma" w:cs="Tahoma"/>
      <w:sz w:val="16"/>
      <w:szCs w:val="16"/>
    </w:rPr>
  </w:style>
  <w:style w:type="paragraph" w:styleId="Prrafodelista">
    <w:name w:val="List Paragraph"/>
    <w:basedOn w:val="Normal"/>
    <w:uiPriority w:val="34"/>
    <w:qFormat/>
    <w:rsid w:val="00A0572C"/>
    <w:pPr>
      <w:ind w:left="720"/>
      <w:contextualSpacing/>
    </w:pPr>
  </w:style>
  <w:style w:type="paragraph" w:customStyle="1" w:styleId="story-bodyintroduction">
    <w:name w:val="story-body__introduction"/>
    <w:basedOn w:val="Normal"/>
    <w:rsid w:val="00A053D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media-captiontext">
    <w:name w:val="media-caption__text"/>
    <w:basedOn w:val="Fuentedeprrafopredeter"/>
    <w:rsid w:val="00A053D5"/>
  </w:style>
  <w:style w:type="paragraph" w:customStyle="1" w:styleId="Estndar">
    <w:name w:val="Estándar"/>
    <w:rsid w:val="004F6361"/>
    <w:pPr>
      <w:spacing w:after="0" w:line="240" w:lineRule="auto"/>
    </w:pPr>
    <w:rPr>
      <w:rFonts w:ascii="Times New Roman" w:eastAsia="Times New Roman" w:hAnsi="Times New Roman" w:cs="Times New Roman"/>
      <w:color w:val="000000"/>
      <w:sz w:val="24"/>
      <w:szCs w:val="20"/>
      <w:lang w:val="es-ES_tradnl" w:eastAsia="es-ES"/>
    </w:rPr>
  </w:style>
  <w:style w:type="paragraph" w:customStyle="1" w:styleId="western">
    <w:name w:val="western"/>
    <w:basedOn w:val="Normal"/>
    <w:rsid w:val="004F636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st1">
    <w:name w:val="st1"/>
    <w:basedOn w:val="Fuentedeprrafopredeter"/>
    <w:rsid w:val="004F6361"/>
  </w:style>
  <w:style w:type="paragraph" w:customStyle="1" w:styleId="selectionshareable">
    <w:name w:val="selectionshareable"/>
    <w:basedOn w:val="Normal"/>
    <w:rsid w:val="004F636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dropcap">
    <w:name w:val="dropcap"/>
    <w:basedOn w:val="Fuentedeprrafopredeter"/>
    <w:rsid w:val="004F6361"/>
  </w:style>
  <w:style w:type="paragraph" w:customStyle="1" w:styleId="dropcap-paragraph">
    <w:name w:val="dropcap-paragraph"/>
    <w:basedOn w:val="Normal"/>
    <w:uiPriority w:val="99"/>
    <w:rsid w:val="004F636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4F6361"/>
  </w:style>
  <w:style w:type="character" w:customStyle="1" w:styleId="s1">
    <w:name w:val="s1"/>
    <w:basedOn w:val="Fuentedeprrafopredeter"/>
    <w:rsid w:val="004F6361"/>
  </w:style>
  <w:style w:type="paragraph" w:customStyle="1" w:styleId="p1">
    <w:name w:val="p1"/>
    <w:basedOn w:val="Normal"/>
    <w:rsid w:val="004F636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07551F"/>
    <w:rPr>
      <w:rFonts w:asciiTheme="majorHAnsi" w:eastAsiaTheme="majorEastAsia" w:hAnsiTheme="majorHAnsi" w:cstheme="majorBidi"/>
      <w:b/>
      <w:bCs/>
      <w:color w:val="365F91" w:themeColor="accent1" w:themeShade="BF"/>
      <w:sz w:val="28"/>
      <w:szCs w:val="28"/>
      <w:lang w:eastAsia="es-ES"/>
    </w:rPr>
  </w:style>
  <w:style w:type="character" w:customStyle="1" w:styleId="bylinename">
    <w:name w:val="byline__name"/>
    <w:basedOn w:val="Fuentedeprrafopredeter"/>
    <w:rsid w:val="0007551F"/>
  </w:style>
  <w:style w:type="character" w:customStyle="1" w:styleId="bylinetitle">
    <w:name w:val="byline__title"/>
    <w:basedOn w:val="Fuentedeprrafopredeter"/>
    <w:rsid w:val="0007551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0572C"/>
  </w:style>
  <w:style w:type="paragraph" w:styleId="Ttulo1">
    <w:name w:val="heading 1"/>
    <w:basedOn w:val="Normal"/>
    <w:next w:val="Normal"/>
    <w:link w:val="Ttulo1Car"/>
    <w:uiPriority w:val="9"/>
    <w:qFormat/>
    <w:rsid w:val="0007551F"/>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unhideWhenUsed/>
    <w:qFormat/>
    <w:rsid w:val="00A053D5"/>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semiHidden/>
    <w:unhideWhenUsed/>
    <w:qFormat/>
    <w:rsid w:val="00A0572C"/>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A0572C"/>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A053D5"/>
    <w:rPr>
      <w:rFonts w:asciiTheme="majorHAnsi" w:eastAsiaTheme="majorEastAsia" w:hAnsiTheme="majorHAnsi" w:cstheme="majorBidi"/>
      <w:b/>
      <w:bCs/>
      <w:color w:val="4F81BD" w:themeColor="accent1"/>
      <w:sz w:val="26"/>
      <w:szCs w:val="26"/>
      <w:lang w:eastAsia="es-ES"/>
    </w:rPr>
  </w:style>
  <w:style w:type="character" w:customStyle="1" w:styleId="Ttulo3Car">
    <w:name w:val="Título 3 Car"/>
    <w:basedOn w:val="Fuentedeprrafopredeter"/>
    <w:link w:val="Ttulo3"/>
    <w:uiPriority w:val="9"/>
    <w:semiHidden/>
    <w:rsid w:val="00A0572C"/>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A0572C"/>
    <w:rPr>
      <w:rFonts w:asciiTheme="majorHAnsi" w:eastAsiaTheme="majorEastAsia" w:hAnsiTheme="majorHAnsi" w:cstheme="majorBidi"/>
      <w:b/>
      <w:bCs/>
      <w:i/>
      <w:iCs/>
      <w:color w:val="4F81BD" w:themeColor="accent1"/>
    </w:rPr>
  </w:style>
  <w:style w:type="paragraph" w:styleId="NormalWeb">
    <w:name w:val="Normal (Web)"/>
    <w:basedOn w:val="Normal"/>
    <w:uiPriority w:val="99"/>
    <w:unhideWhenUsed/>
    <w:rsid w:val="00A0572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A0572C"/>
    <w:rPr>
      <w:b/>
      <w:bCs/>
    </w:rPr>
  </w:style>
  <w:style w:type="character" w:styleId="Hipervnculo">
    <w:name w:val="Hyperlink"/>
    <w:basedOn w:val="Fuentedeprrafopredeter"/>
    <w:uiPriority w:val="99"/>
    <w:unhideWhenUsed/>
    <w:rsid w:val="00A0572C"/>
    <w:rPr>
      <w:color w:val="0000FF"/>
      <w:u w:val="single"/>
    </w:rPr>
  </w:style>
  <w:style w:type="character" w:customStyle="1" w:styleId="sinenlace">
    <w:name w:val="sin_enlace"/>
    <w:basedOn w:val="Fuentedeprrafopredeter"/>
    <w:rsid w:val="00A0572C"/>
  </w:style>
  <w:style w:type="character" w:styleId="nfasis">
    <w:name w:val="Emphasis"/>
    <w:basedOn w:val="Fuentedeprrafopredeter"/>
    <w:uiPriority w:val="20"/>
    <w:qFormat/>
    <w:rsid w:val="00A0572C"/>
    <w:rPr>
      <w:i/>
      <w:iCs/>
    </w:rPr>
  </w:style>
  <w:style w:type="paragraph" w:styleId="Textodeglobo">
    <w:name w:val="Balloon Text"/>
    <w:basedOn w:val="Normal"/>
    <w:link w:val="TextodegloboCar"/>
    <w:uiPriority w:val="99"/>
    <w:semiHidden/>
    <w:unhideWhenUsed/>
    <w:rsid w:val="00A0572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0572C"/>
    <w:rPr>
      <w:rFonts w:ascii="Tahoma" w:hAnsi="Tahoma" w:cs="Tahoma"/>
      <w:sz w:val="16"/>
      <w:szCs w:val="16"/>
    </w:rPr>
  </w:style>
  <w:style w:type="paragraph" w:styleId="Prrafodelista">
    <w:name w:val="List Paragraph"/>
    <w:basedOn w:val="Normal"/>
    <w:uiPriority w:val="34"/>
    <w:qFormat/>
    <w:rsid w:val="00A0572C"/>
    <w:pPr>
      <w:ind w:left="720"/>
      <w:contextualSpacing/>
    </w:pPr>
  </w:style>
  <w:style w:type="paragraph" w:customStyle="1" w:styleId="story-bodyintroduction">
    <w:name w:val="story-body__introduction"/>
    <w:basedOn w:val="Normal"/>
    <w:rsid w:val="00A053D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media-captiontext">
    <w:name w:val="media-caption__text"/>
    <w:basedOn w:val="Fuentedeprrafopredeter"/>
    <w:rsid w:val="00A053D5"/>
  </w:style>
  <w:style w:type="paragraph" w:customStyle="1" w:styleId="Estndar">
    <w:name w:val="Estándar"/>
    <w:rsid w:val="004F6361"/>
    <w:pPr>
      <w:spacing w:after="0" w:line="240" w:lineRule="auto"/>
    </w:pPr>
    <w:rPr>
      <w:rFonts w:ascii="Times New Roman" w:eastAsia="Times New Roman" w:hAnsi="Times New Roman" w:cs="Times New Roman"/>
      <w:color w:val="000000"/>
      <w:sz w:val="24"/>
      <w:szCs w:val="20"/>
      <w:lang w:val="es-ES_tradnl" w:eastAsia="es-ES"/>
    </w:rPr>
  </w:style>
  <w:style w:type="paragraph" w:customStyle="1" w:styleId="western">
    <w:name w:val="western"/>
    <w:basedOn w:val="Normal"/>
    <w:rsid w:val="004F636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st1">
    <w:name w:val="st1"/>
    <w:basedOn w:val="Fuentedeprrafopredeter"/>
    <w:rsid w:val="004F6361"/>
  </w:style>
  <w:style w:type="paragraph" w:customStyle="1" w:styleId="selectionshareable">
    <w:name w:val="selectionshareable"/>
    <w:basedOn w:val="Normal"/>
    <w:rsid w:val="004F636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dropcap">
    <w:name w:val="dropcap"/>
    <w:basedOn w:val="Fuentedeprrafopredeter"/>
    <w:rsid w:val="004F6361"/>
  </w:style>
  <w:style w:type="paragraph" w:customStyle="1" w:styleId="dropcap-paragraph">
    <w:name w:val="dropcap-paragraph"/>
    <w:basedOn w:val="Normal"/>
    <w:uiPriority w:val="99"/>
    <w:rsid w:val="004F636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4F6361"/>
  </w:style>
  <w:style w:type="character" w:customStyle="1" w:styleId="s1">
    <w:name w:val="s1"/>
    <w:basedOn w:val="Fuentedeprrafopredeter"/>
    <w:rsid w:val="004F6361"/>
  </w:style>
  <w:style w:type="paragraph" w:customStyle="1" w:styleId="p1">
    <w:name w:val="p1"/>
    <w:basedOn w:val="Normal"/>
    <w:rsid w:val="004F636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07551F"/>
    <w:rPr>
      <w:rFonts w:asciiTheme="majorHAnsi" w:eastAsiaTheme="majorEastAsia" w:hAnsiTheme="majorHAnsi" w:cstheme="majorBidi"/>
      <w:b/>
      <w:bCs/>
      <w:color w:val="365F91" w:themeColor="accent1" w:themeShade="BF"/>
      <w:sz w:val="28"/>
      <w:szCs w:val="28"/>
      <w:lang w:eastAsia="es-ES"/>
    </w:rPr>
  </w:style>
  <w:style w:type="character" w:customStyle="1" w:styleId="bylinename">
    <w:name w:val="byline__name"/>
    <w:basedOn w:val="Fuentedeprrafopredeter"/>
    <w:rsid w:val="0007551F"/>
  </w:style>
  <w:style w:type="character" w:customStyle="1" w:styleId="bylinetitle">
    <w:name w:val="byline__title"/>
    <w:basedOn w:val="Fuentedeprrafopredeter"/>
    <w:rsid w:val="000755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304777">
      <w:bodyDiv w:val="1"/>
      <w:marLeft w:val="0"/>
      <w:marRight w:val="0"/>
      <w:marTop w:val="0"/>
      <w:marBottom w:val="0"/>
      <w:divBdr>
        <w:top w:val="none" w:sz="0" w:space="0" w:color="auto"/>
        <w:left w:val="none" w:sz="0" w:space="0" w:color="auto"/>
        <w:bottom w:val="none" w:sz="0" w:space="0" w:color="auto"/>
        <w:right w:val="none" w:sz="0" w:space="0" w:color="auto"/>
      </w:divBdr>
    </w:div>
    <w:div w:id="114950323">
      <w:bodyDiv w:val="1"/>
      <w:marLeft w:val="0"/>
      <w:marRight w:val="0"/>
      <w:marTop w:val="0"/>
      <w:marBottom w:val="0"/>
      <w:divBdr>
        <w:top w:val="none" w:sz="0" w:space="0" w:color="auto"/>
        <w:left w:val="none" w:sz="0" w:space="0" w:color="auto"/>
        <w:bottom w:val="none" w:sz="0" w:space="0" w:color="auto"/>
        <w:right w:val="none" w:sz="0" w:space="0" w:color="auto"/>
      </w:divBdr>
    </w:div>
    <w:div w:id="255138456">
      <w:bodyDiv w:val="1"/>
      <w:marLeft w:val="0"/>
      <w:marRight w:val="0"/>
      <w:marTop w:val="0"/>
      <w:marBottom w:val="0"/>
      <w:divBdr>
        <w:top w:val="none" w:sz="0" w:space="0" w:color="auto"/>
        <w:left w:val="none" w:sz="0" w:space="0" w:color="auto"/>
        <w:bottom w:val="none" w:sz="0" w:space="0" w:color="auto"/>
        <w:right w:val="none" w:sz="0" w:space="0" w:color="auto"/>
      </w:divBdr>
    </w:div>
    <w:div w:id="1217664330">
      <w:bodyDiv w:val="1"/>
      <w:marLeft w:val="0"/>
      <w:marRight w:val="0"/>
      <w:marTop w:val="0"/>
      <w:marBottom w:val="0"/>
      <w:divBdr>
        <w:top w:val="none" w:sz="0" w:space="0" w:color="auto"/>
        <w:left w:val="none" w:sz="0" w:space="0" w:color="auto"/>
        <w:bottom w:val="none" w:sz="0" w:space="0" w:color="auto"/>
        <w:right w:val="none" w:sz="0" w:space="0" w:color="auto"/>
      </w:divBdr>
    </w:div>
    <w:div w:id="12981026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s.inflation.eu/tasas-de-inflacion/estados-unidos/inflacion-historica/ipc-inflacion-estados-unidos-1983.aspx" TargetMode="External"/><Relationship Id="rId117" Type="http://schemas.openxmlformats.org/officeDocument/2006/relationships/image" Target="media/image27.png"/><Relationship Id="rId21" Type="http://schemas.openxmlformats.org/officeDocument/2006/relationships/hyperlink" Target="https://es.inflation.eu/tasas-de-inflacion/estados-unidos/inflacion-historica/ipc-inflacion-estados-unidos-2016.aspx" TargetMode="External"/><Relationship Id="rId42" Type="http://schemas.openxmlformats.org/officeDocument/2006/relationships/hyperlink" Target="https://es.inflation.eu/tasas-de-inflacion/estados-unidos/inflacion-historica/ipc-inflacion-estados-unidos-1975.aspx" TargetMode="External"/><Relationship Id="rId47" Type="http://schemas.openxmlformats.org/officeDocument/2006/relationships/hyperlink" Target="https://es.inflation.eu/tasas-de-inflacion/estados-unidos/inflacion-historica/ipc-inflacion-estados-unidos-2003.aspx" TargetMode="External"/><Relationship Id="rId63" Type="http://schemas.openxmlformats.org/officeDocument/2006/relationships/hyperlink" Target="https://es.inflation.eu/tasas-de-inflacion/estados-unidos/inflacion-historica/ipc-inflacion-estados-unidos-1995.aspx" TargetMode="External"/><Relationship Id="rId68" Type="http://schemas.openxmlformats.org/officeDocument/2006/relationships/hyperlink" Target="https://es.inflation.eu/tasas-de-inflacion/estados-unidos/inflacion-historica/ipc-inflacion-estados-unidos-1962.aspx" TargetMode="External"/><Relationship Id="rId84" Type="http://schemas.openxmlformats.org/officeDocument/2006/relationships/image" Target="media/image9.jpeg"/><Relationship Id="rId89" Type="http://schemas.openxmlformats.org/officeDocument/2006/relationships/hyperlink" Target="http://www.nytimes.com/2016/03/16/technology/instagram-feed.html?_r=1" TargetMode="External"/><Relationship Id="rId112" Type="http://schemas.openxmlformats.org/officeDocument/2006/relationships/image" Target="media/image22.png"/><Relationship Id="rId133" Type="http://schemas.openxmlformats.org/officeDocument/2006/relationships/hyperlink" Target="https://elpais.com/economia/2019/05/16/actualidad/1558024721_243711.html" TargetMode="External"/><Relationship Id="rId138" Type="http://schemas.openxmlformats.org/officeDocument/2006/relationships/hyperlink" Target="https://elpais.com/elpais/2017/04/09/planeta_futuro/1491760474_036764.html" TargetMode="External"/><Relationship Id="rId154" Type="http://schemas.openxmlformats.org/officeDocument/2006/relationships/hyperlink" Target="https://blog-dialogoafondo.imf.org/?page_id=6064" TargetMode="External"/><Relationship Id="rId159" Type="http://schemas.openxmlformats.org/officeDocument/2006/relationships/image" Target="media/image44.png"/><Relationship Id="rId175" Type="http://schemas.openxmlformats.org/officeDocument/2006/relationships/image" Target="media/image55.jpeg"/><Relationship Id="rId170" Type="http://schemas.openxmlformats.org/officeDocument/2006/relationships/hyperlink" Target="https://blog-dialogoafondo.imf.org/?page_id=8663" TargetMode="External"/><Relationship Id="rId16" Type="http://schemas.openxmlformats.org/officeDocument/2006/relationships/hyperlink" Target="http://economia.elpais.com/economia/2016/09/08/actualidad/1473343475_858784.html" TargetMode="External"/><Relationship Id="rId107" Type="http://schemas.openxmlformats.org/officeDocument/2006/relationships/image" Target="media/image19.png"/><Relationship Id="rId11" Type="http://schemas.openxmlformats.org/officeDocument/2006/relationships/hyperlink" Target="https://www.expansion.com/economia-digital/companias/2019/07/24/5d382717468aebfd0e8b46d6.html" TargetMode="External"/><Relationship Id="rId32" Type="http://schemas.openxmlformats.org/officeDocument/2006/relationships/hyperlink" Target="https://es.inflation.eu/tasas-de-inflacion/estados-unidos/inflacion-historica/ipc-inflacion-estados-unidos-1980.aspx" TargetMode="External"/><Relationship Id="rId37" Type="http://schemas.openxmlformats.org/officeDocument/2006/relationships/hyperlink" Target="https://es.inflation.eu/tasas-de-inflacion/estados-unidos/inflacion-historica/ipc-inflacion-estados-unidos-2008.aspx" TargetMode="External"/><Relationship Id="rId53" Type="http://schemas.openxmlformats.org/officeDocument/2006/relationships/hyperlink" Target="https://es.inflation.eu/tasas-de-inflacion/estados-unidos/inflacion-historica/ipc-inflacion-estados-unidos-2000.aspx" TargetMode="External"/><Relationship Id="rId58" Type="http://schemas.openxmlformats.org/officeDocument/2006/relationships/hyperlink" Target="https://es.inflation.eu/tasas-de-inflacion/estados-unidos/inflacion-historica/ipc-inflacion-estados-unidos-1967.aspx" TargetMode="External"/><Relationship Id="rId74" Type="http://schemas.openxmlformats.org/officeDocument/2006/relationships/hyperlink" Target="https://es.inflation.eu/tasas-de-inflacion/estados-unidos/inflacion-historica/ipc-inflacion-estados-unidos-1959.aspx" TargetMode="External"/><Relationship Id="rId79" Type="http://schemas.openxmlformats.org/officeDocument/2006/relationships/hyperlink" Target="https://es.inflation.eu/tasas-de-inflacion/estados-unidos/inflacion-historica/ipc-inflacion-estados-unidos-1987.aspx" TargetMode="External"/><Relationship Id="rId102" Type="http://schemas.openxmlformats.org/officeDocument/2006/relationships/image" Target="media/image14.png"/><Relationship Id="rId123" Type="http://schemas.openxmlformats.org/officeDocument/2006/relationships/image" Target="media/image31.jpeg"/><Relationship Id="rId128" Type="http://schemas.openxmlformats.org/officeDocument/2006/relationships/image" Target="media/image32.png"/><Relationship Id="rId144" Type="http://schemas.openxmlformats.org/officeDocument/2006/relationships/image" Target="media/image39.png"/><Relationship Id="rId149" Type="http://schemas.openxmlformats.org/officeDocument/2006/relationships/hyperlink" Target="https://blog-dialogoafondo.imf.org/?page_id=10623" TargetMode="External"/><Relationship Id="rId5" Type="http://schemas.openxmlformats.org/officeDocument/2006/relationships/webSettings" Target="webSettings.xml"/><Relationship Id="rId90" Type="http://schemas.openxmlformats.org/officeDocument/2006/relationships/hyperlink" Target="http://arxiv.org/pdf/1506.03022v1.pdf" TargetMode="External"/><Relationship Id="rId95" Type="http://schemas.openxmlformats.org/officeDocument/2006/relationships/hyperlink" Target="http://hereandnow.wbur.org/2013/11/08/the-deep-web" TargetMode="External"/><Relationship Id="rId160" Type="http://schemas.openxmlformats.org/officeDocument/2006/relationships/image" Target="media/image45.png"/><Relationship Id="rId165" Type="http://schemas.openxmlformats.org/officeDocument/2006/relationships/image" Target="media/image47.png"/><Relationship Id="rId181" Type="http://schemas.openxmlformats.org/officeDocument/2006/relationships/image" Target="media/image59.jpeg"/><Relationship Id="rId22" Type="http://schemas.openxmlformats.org/officeDocument/2006/relationships/hyperlink" Target="https://es.inflation.eu/tasas-de-inflacion/estados-unidos/inflacion-historica/ipc-inflacion-estados-unidos-1985.aspx" TargetMode="External"/><Relationship Id="rId27" Type="http://schemas.openxmlformats.org/officeDocument/2006/relationships/hyperlink" Target="https://es.inflation.eu/tasas-de-inflacion/estados-unidos/inflacion-historica/ipc-inflacion-estados-unidos-2013.aspx" TargetMode="External"/><Relationship Id="rId43" Type="http://schemas.openxmlformats.org/officeDocument/2006/relationships/hyperlink" Target="https://es.inflation.eu/tasas-de-inflacion/estados-unidos/inflacion-historica/ipc-inflacion-estados-unidos-2005.aspx" TargetMode="External"/><Relationship Id="rId48" Type="http://schemas.openxmlformats.org/officeDocument/2006/relationships/hyperlink" Target="https://es.inflation.eu/tasas-de-inflacion/estados-unidos/inflacion-historica/ipc-inflacion-estados-unidos-1972.aspx" TargetMode="External"/><Relationship Id="rId64" Type="http://schemas.openxmlformats.org/officeDocument/2006/relationships/hyperlink" Target="https://es.inflation.eu/tasas-de-inflacion/estados-unidos/inflacion-historica/ipc-inflacion-estados-unidos-1964.aspx" TargetMode="External"/><Relationship Id="rId69" Type="http://schemas.openxmlformats.org/officeDocument/2006/relationships/hyperlink" Target="https://es.inflation.eu/tasas-de-inflacion/estados-unidos/inflacion-historica/ipc-inflacion-estados-unidos-1992.aspx" TargetMode="External"/><Relationship Id="rId113" Type="http://schemas.openxmlformats.org/officeDocument/2006/relationships/image" Target="media/image23.jpeg"/><Relationship Id="rId118" Type="http://schemas.openxmlformats.org/officeDocument/2006/relationships/image" Target="media/image28.png"/><Relationship Id="rId134" Type="http://schemas.openxmlformats.org/officeDocument/2006/relationships/hyperlink" Target="https://elpais.com/elpais/2019/10/17/media/1571325994_854453.html" TargetMode="External"/><Relationship Id="rId139" Type="http://schemas.openxmlformats.org/officeDocument/2006/relationships/hyperlink" Target="https://elpais.com/economia/2015/12/29/actualidad/1451409358_355588.html" TargetMode="External"/><Relationship Id="rId80" Type="http://schemas.openxmlformats.org/officeDocument/2006/relationships/hyperlink" Target="https://es.inflation.eu/tasas-de-inflacion/estados-unidos/inflacion-historica/ipc-inflacion-estados-unidos-1956.aspx" TargetMode="External"/><Relationship Id="rId85" Type="http://schemas.openxmlformats.org/officeDocument/2006/relationships/hyperlink" Target="https://www.washingtonpost.com/news/the-intersect/wp/2015/06/03/if-you-use-facebook-to-get-your-news-please-for-the-love-of-democracy-read-this-first/?tid=pm_lifestyle_pop_b" TargetMode="External"/><Relationship Id="rId150" Type="http://schemas.openxmlformats.org/officeDocument/2006/relationships/hyperlink" Target="https://www.imf.org/es/Publications/WEO/Issues/2019/10/01/world-economic-outlook-october-2019" TargetMode="External"/><Relationship Id="rId155" Type="http://schemas.openxmlformats.org/officeDocument/2006/relationships/hyperlink" Target="https://blog-dialogoafondo.imf.org/?page_id=11989" TargetMode="External"/><Relationship Id="rId171" Type="http://schemas.openxmlformats.org/officeDocument/2006/relationships/hyperlink" Target="https://blog-dialogoafondo.imf.org/?page_id=5932" TargetMode="External"/><Relationship Id="rId176" Type="http://schemas.openxmlformats.org/officeDocument/2006/relationships/hyperlink" Target="https://www.lanacion.com.ar/el-mundo/sin-desmantelar-desigualdad-no-podemos-seguir-justificando-nid2300162" TargetMode="External"/><Relationship Id="rId12" Type="http://schemas.openxmlformats.org/officeDocument/2006/relationships/hyperlink" Target="https://www.elconfidencial.com/tags/economia/gasto-publico-7002/" TargetMode="External"/><Relationship Id="rId17" Type="http://schemas.openxmlformats.org/officeDocument/2006/relationships/hyperlink" Target="https://es.wikipedia.org/wiki/Inteligencia_artificial" TargetMode="External"/><Relationship Id="rId33" Type="http://schemas.openxmlformats.org/officeDocument/2006/relationships/hyperlink" Target="https://es.inflation.eu/tasas-de-inflacion/estados-unidos/inflacion-historica/ipc-inflacion-estados-unidos-2010.aspx" TargetMode="External"/><Relationship Id="rId38" Type="http://schemas.openxmlformats.org/officeDocument/2006/relationships/hyperlink" Target="https://es.inflation.eu/tasas-de-inflacion/estados-unidos/inflacion-historica/ipc-inflacion-estados-unidos-1977.aspx" TargetMode="External"/><Relationship Id="rId59" Type="http://schemas.openxmlformats.org/officeDocument/2006/relationships/hyperlink" Target="https://es.inflation.eu/tasas-de-inflacion/estados-unidos/inflacion-historica/ipc-inflacion-estados-unidos-1997.aspx" TargetMode="External"/><Relationship Id="rId103" Type="http://schemas.openxmlformats.org/officeDocument/2006/relationships/image" Target="media/image15.png"/><Relationship Id="rId108" Type="http://schemas.openxmlformats.org/officeDocument/2006/relationships/image" Target="media/image20.png"/><Relationship Id="rId124" Type="http://schemas.openxmlformats.org/officeDocument/2006/relationships/hyperlink" Target="https://www.eleconomista.es/empresas-finanzas/noticias/9342637/08/18/La-gasolina-hace-peligrar-la-lucha-contra-el-calentamiento-global.html" TargetMode="External"/><Relationship Id="rId129" Type="http://schemas.openxmlformats.org/officeDocument/2006/relationships/image" Target="media/image33.png"/><Relationship Id="rId54" Type="http://schemas.openxmlformats.org/officeDocument/2006/relationships/hyperlink" Target="https://es.inflation.eu/tasas-de-inflacion/estados-unidos/inflacion-historica/ipc-inflacion-estados-unidos-1969.aspx" TargetMode="External"/><Relationship Id="rId70" Type="http://schemas.openxmlformats.org/officeDocument/2006/relationships/hyperlink" Target="https://es.inflation.eu/tasas-de-inflacion/estados-unidos/inflacion-historica/ipc-inflacion-estados-unidos-1961.aspx" TargetMode="External"/><Relationship Id="rId75" Type="http://schemas.openxmlformats.org/officeDocument/2006/relationships/hyperlink" Target="https://es.inflation.eu/tasas-de-inflacion/estados-unidos/inflacion-historica/ipc-inflacion-estados-unidos-1989.aspx" TargetMode="External"/><Relationship Id="rId91" Type="http://schemas.openxmlformats.org/officeDocument/2006/relationships/hyperlink" Target="http://www.cienciaxplora.com/divulgacion/matematicas-redes-sociales-muro-facebook-engana_2016011200179.html" TargetMode="External"/><Relationship Id="rId96" Type="http://schemas.openxmlformats.org/officeDocument/2006/relationships/hyperlink" Target="http://www.elconfidencial.com/tags/temas/estados-unidos-eeuu-10821/" TargetMode="External"/><Relationship Id="rId140" Type="http://schemas.openxmlformats.org/officeDocument/2006/relationships/hyperlink" Target="https://elpais.com/cultura/2019/09/21/actualidad/1569078725_248388.html" TargetMode="External"/><Relationship Id="rId145" Type="http://schemas.openxmlformats.org/officeDocument/2006/relationships/image" Target="media/image40.jpeg"/><Relationship Id="rId161" Type="http://schemas.openxmlformats.org/officeDocument/2006/relationships/hyperlink" Target="https://blog-dialogoafondo.imf.org/?page_id=7910" TargetMode="External"/><Relationship Id="rId166" Type="http://schemas.openxmlformats.org/officeDocument/2006/relationships/image" Target="media/image48.png"/><Relationship Id="rId18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jpeg"/><Relationship Id="rId23" Type="http://schemas.openxmlformats.org/officeDocument/2006/relationships/hyperlink" Target="https://es.inflation.eu/tasas-de-inflacion/estados-unidos/inflacion-historica/ipc-inflacion-estados-unidos-2015.aspx" TargetMode="External"/><Relationship Id="rId28" Type="http://schemas.openxmlformats.org/officeDocument/2006/relationships/hyperlink" Target="https://es.inflation.eu/tasas-de-inflacion/estados-unidos/inflacion-historica/ipc-inflacion-estados-unidos-1982.aspx" TargetMode="External"/><Relationship Id="rId49" Type="http://schemas.openxmlformats.org/officeDocument/2006/relationships/hyperlink" Target="https://es.inflation.eu/tasas-de-inflacion/estados-unidos/inflacion-historica/ipc-inflacion-estados-unidos-2002.aspx" TargetMode="External"/><Relationship Id="rId114" Type="http://schemas.openxmlformats.org/officeDocument/2006/relationships/image" Target="media/image24.jpeg"/><Relationship Id="rId119" Type="http://schemas.openxmlformats.org/officeDocument/2006/relationships/hyperlink" Target="https://www.elconfidencial.com/mercados/fondos-de-inversion/2008-10-13/el-estadounidense-paul-krugman-gana-el-nobel-de-economia_816797/" TargetMode="External"/><Relationship Id="rId44" Type="http://schemas.openxmlformats.org/officeDocument/2006/relationships/hyperlink" Target="https://es.inflation.eu/tasas-de-inflacion/estados-unidos/inflacion-historica/ipc-inflacion-estados-unidos-1974.aspx" TargetMode="External"/><Relationship Id="rId60" Type="http://schemas.openxmlformats.org/officeDocument/2006/relationships/hyperlink" Target="https://es.inflation.eu/tasas-de-inflacion/estados-unidos/inflacion-historica/ipc-inflacion-estados-unidos-1966.aspx" TargetMode="External"/><Relationship Id="rId65" Type="http://schemas.openxmlformats.org/officeDocument/2006/relationships/hyperlink" Target="https://es.inflation.eu/tasas-de-inflacion/estados-unidos/inflacion-historica/ipc-inflacion-estados-unidos-1994.aspx" TargetMode="External"/><Relationship Id="rId81" Type="http://schemas.openxmlformats.org/officeDocument/2006/relationships/image" Target="media/image6.png"/><Relationship Id="rId86" Type="http://schemas.openxmlformats.org/officeDocument/2006/relationships/hyperlink" Target="http://www.journalism.org/2015/06/01/millennials-political-news/" TargetMode="External"/><Relationship Id="rId130" Type="http://schemas.openxmlformats.org/officeDocument/2006/relationships/image" Target="media/image34.png"/><Relationship Id="rId135" Type="http://schemas.openxmlformats.org/officeDocument/2006/relationships/image" Target="media/image36.png"/><Relationship Id="rId151" Type="http://schemas.openxmlformats.org/officeDocument/2006/relationships/image" Target="media/image42.png"/><Relationship Id="rId156" Type="http://schemas.openxmlformats.org/officeDocument/2006/relationships/hyperlink" Target="https://www.imf.org/external/pubs/ft/ar/2018/eng/spotlight/making-growth-inclusive/" TargetMode="External"/><Relationship Id="rId177" Type="http://schemas.openxmlformats.org/officeDocument/2006/relationships/hyperlink" Target="https://www.lanacion.com.ar/el-mundo/bolivia-las-urnas-mostraron-las-grietas-que-mantienen-fracturado-al-pais-nid2300011" TargetMode="External"/><Relationship Id="rId4" Type="http://schemas.openxmlformats.org/officeDocument/2006/relationships/settings" Target="settings.xml"/><Relationship Id="rId9" Type="http://schemas.openxmlformats.org/officeDocument/2006/relationships/hyperlink" Target="http://www.eleconomista.es/economia/noticias/8324024/04/17/El-Bundesbank-desvela-por-que-el-programa-de-estimulos-del-BCE-no-termina-de-funcionar-.html" TargetMode="External"/><Relationship Id="rId172" Type="http://schemas.openxmlformats.org/officeDocument/2006/relationships/image" Target="media/image52.png"/><Relationship Id="rId180" Type="http://schemas.openxmlformats.org/officeDocument/2006/relationships/image" Target="media/image58.jpeg"/><Relationship Id="rId13" Type="http://schemas.openxmlformats.org/officeDocument/2006/relationships/hyperlink" Target="https://www.bbc.com/mundo/noticias-49897380" TargetMode="External"/><Relationship Id="rId18" Type="http://schemas.openxmlformats.org/officeDocument/2006/relationships/image" Target="media/image5.jpeg"/><Relationship Id="rId39" Type="http://schemas.openxmlformats.org/officeDocument/2006/relationships/hyperlink" Target="https://es.inflation.eu/tasas-de-inflacion/estados-unidos/inflacion-historica/ipc-inflacion-estados-unidos-2007.aspx" TargetMode="External"/><Relationship Id="rId109" Type="http://schemas.openxmlformats.org/officeDocument/2006/relationships/image" Target="media/image21.png"/><Relationship Id="rId34" Type="http://schemas.openxmlformats.org/officeDocument/2006/relationships/hyperlink" Target="https://es.inflation.eu/tasas-de-inflacion/estados-unidos/inflacion-historica/ipc-inflacion-estados-unidos-1979.aspx" TargetMode="External"/><Relationship Id="rId50" Type="http://schemas.openxmlformats.org/officeDocument/2006/relationships/hyperlink" Target="https://es.inflation.eu/tasas-de-inflacion/estados-unidos/inflacion-historica/ipc-inflacion-estados-unidos-1971.aspx" TargetMode="External"/><Relationship Id="rId55" Type="http://schemas.openxmlformats.org/officeDocument/2006/relationships/hyperlink" Target="https://es.inflation.eu/tasas-de-inflacion/estados-unidos/inflacion-historica/ipc-inflacion-estados-unidos-1999.aspx" TargetMode="External"/><Relationship Id="rId76" Type="http://schemas.openxmlformats.org/officeDocument/2006/relationships/hyperlink" Target="https://es.inflation.eu/tasas-de-inflacion/estados-unidos/inflacion-historica/ipc-inflacion-estados-unidos-1958.aspx" TargetMode="External"/><Relationship Id="rId97" Type="http://schemas.openxmlformats.org/officeDocument/2006/relationships/hyperlink" Target="http://voxeu.org/article/exploding-wealth-inequality-united-states" TargetMode="External"/><Relationship Id="rId104" Type="http://schemas.openxmlformats.org/officeDocument/2006/relationships/image" Target="media/image16.png"/><Relationship Id="rId120" Type="http://schemas.openxmlformats.org/officeDocument/2006/relationships/image" Target="media/image29.jpeg"/><Relationship Id="rId125" Type="http://schemas.openxmlformats.org/officeDocument/2006/relationships/hyperlink" Target="https://www.eleconomista.es/empresas-finanzas/noticias/7184891/11/15/Objetivo-limitar-el-calentamiento-global-a-2-centigrados.html" TargetMode="External"/><Relationship Id="rId141" Type="http://schemas.openxmlformats.org/officeDocument/2006/relationships/hyperlink" Target="https://elpais.com/economia/2019/09/11/actualidad/1568218500_309279.html" TargetMode="External"/><Relationship Id="rId146" Type="http://schemas.openxmlformats.org/officeDocument/2006/relationships/image" Target="media/image41.png"/><Relationship Id="rId167" Type="http://schemas.openxmlformats.org/officeDocument/2006/relationships/image" Target="media/image49.png"/><Relationship Id="rId7" Type="http://schemas.openxmlformats.org/officeDocument/2006/relationships/image" Target="media/image2.jpeg"/><Relationship Id="rId71" Type="http://schemas.openxmlformats.org/officeDocument/2006/relationships/hyperlink" Target="https://es.inflation.eu/tasas-de-inflacion/estados-unidos/inflacion-historica/ipc-inflacion-estados-unidos-1991.aspx" TargetMode="External"/><Relationship Id="rId92" Type="http://schemas.openxmlformats.org/officeDocument/2006/relationships/hyperlink" Target="https://www.yorokobu.es/lo-que-cuentan-los-medios-no-es-real/" TargetMode="External"/><Relationship Id="rId162" Type="http://schemas.openxmlformats.org/officeDocument/2006/relationships/hyperlink" Target="https://blog-dialogoafondo.imf.org/?page_id=11041" TargetMode="External"/><Relationship Id="rId183" Type="http://schemas.openxmlformats.org/officeDocument/2006/relationships/theme" Target="theme/theme1.xml"/><Relationship Id="rId2" Type="http://schemas.openxmlformats.org/officeDocument/2006/relationships/styles" Target="styles.xml"/><Relationship Id="rId29" Type="http://schemas.openxmlformats.org/officeDocument/2006/relationships/hyperlink" Target="https://es.inflation.eu/tasas-de-inflacion/estados-unidos/inflacion-historica/ipc-inflacion-estados-unidos-2012.aspx" TargetMode="External"/><Relationship Id="rId24" Type="http://schemas.openxmlformats.org/officeDocument/2006/relationships/hyperlink" Target="https://es.inflation.eu/tasas-de-inflacion/estados-unidos/inflacion-historica/ipc-inflacion-estados-unidos-1984.aspx" TargetMode="External"/><Relationship Id="rId40" Type="http://schemas.openxmlformats.org/officeDocument/2006/relationships/hyperlink" Target="https://es.inflation.eu/tasas-de-inflacion/estados-unidos/inflacion-historica/ipc-inflacion-estados-unidos-1976.aspx" TargetMode="External"/><Relationship Id="rId45" Type="http://schemas.openxmlformats.org/officeDocument/2006/relationships/hyperlink" Target="https://es.inflation.eu/tasas-de-inflacion/estados-unidos/inflacion-historica/ipc-inflacion-estados-unidos-2004.aspx" TargetMode="External"/><Relationship Id="rId66" Type="http://schemas.openxmlformats.org/officeDocument/2006/relationships/hyperlink" Target="https://es.inflation.eu/tasas-de-inflacion/estados-unidos/inflacion-historica/ipc-inflacion-estados-unidos-1963.aspx" TargetMode="External"/><Relationship Id="rId87" Type="http://schemas.openxmlformats.org/officeDocument/2006/relationships/hyperlink" Target="https://www.washingtonpost.com/news/the-intersect/wp/2014/08/18/what-facebook-doesnt-show-you/?tid=a_inl" TargetMode="External"/><Relationship Id="rId110" Type="http://schemas.openxmlformats.org/officeDocument/2006/relationships/hyperlink" Target="http://lamaletadeportbou.com/articulos/la-huida-las-elites/" TargetMode="External"/><Relationship Id="rId115" Type="http://schemas.openxmlformats.org/officeDocument/2006/relationships/image" Target="media/image25.jpeg"/><Relationship Id="rId131" Type="http://schemas.openxmlformats.org/officeDocument/2006/relationships/image" Target="media/image35.jpeg"/><Relationship Id="rId136" Type="http://schemas.openxmlformats.org/officeDocument/2006/relationships/hyperlink" Target="https://elpais.com/sociedad/2019/10/10/actualidad/1570706985_461784.html" TargetMode="External"/><Relationship Id="rId157" Type="http://schemas.openxmlformats.org/officeDocument/2006/relationships/hyperlink" Target="https://www.imf.org/es/Publications/WEO/Issues/2019/10/01/world-economic-outlook-october-2019" TargetMode="External"/><Relationship Id="rId178" Type="http://schemas.openxmlformats.org/officeDocument/2006/relationships/image" Target="media/image56.jpeg"/><Relationship Id="rId61" Type="http://schemas.openxmlformats.org/officeDocument/2006/relationships/hyperlink" Target="https://es.inflation.eu/tasas-de-inflacion/estados-unidos/inflacion-historica/ipc-inflacion-estados-unidos-1996.aspx" TargetMode="External"/><Relationship Id="rId82" Type="http://schemas.openxmlformats.org/officeDocument/2006/relationships/image" Target="media/image7.png"/><Relationship Id="rId152" Type="http://schemas.openxmlformats.org/officeDocument/2006/relationships/hyperlink" Target="https://blog-dialogoafondo.imf.org/?page_id=3713" TargetMode="External"/><Relationship Id="rId173" Type="http://schemas.openxmlformats.org/officeDocument/2006/relationships/image" Target="media/image53.png"/><Relationship Id="rId19" Type="http://schemas.openxmlformats.org/officeDocument/2006/relationships/hyperlink" Target="https://es.inflation.eu/tasas-de-inflacion/estados-unidos/inflacion-historica/ipc-inflacion-estados-unidos-2017.aspx" TargetMode="External"/><Relationship Id="rId14" Type="http://schemas.openxmlformats.org/officeDocument/2006/relationships/image" Target="media/image3.jpeg"/><Relationship Id="rId30" Type="http://schemas.openxmlformats.org/officeDocument/2006/relationships/hyperlink" Target="https://es.inflation.eu/tasas-de-inflacion/estados-unidos/inflacion-historica/ipc-inflacion-estados-unidos-1981.aspx" TargetMode="External"/><Relationship Id="rId35" Type="http://schemas.openxmlformats.org/officeDocument/2006/relationships/hyperlink" Target="https://es.inflation.eu/tasas-de-inflacion/estados-unidos/inflacion-historica/ipc-inflacion-estados-unidos-2009.aspx" TargetMode="External"/><Relationship Id="rId56" Type="http://schemas.openxmlformats.org/officeDocument/2006/relationships/hyperlink" Target="https://es.inflation.eu/tasas-de-inflacion/estados-unidos/inflacion-historica/ipc-inflacion-estados-unidos-1968.aspx" TargetMode="External"/><Relationship Id="rId77" Type="http://schemas.openxmlformats.org/officeDocument/2006/relationships/hyperlink" Target="https://es.inflation.eu/tasas-de-inflacion/estados-unidos/inflacion-historica/ipc-inflacion-estados-unidos-1988.aspx" TargetMode="External"/><Relationship Id="rId100" Type="http://schemas.openxmlformats.org/officeDocument/2006/relationships/image" Target="media/image12.png"/><Relationship Id="rId105" Type="http://schemas.openxmlformats.org/officeDocument/2006/relationships/image" Target="media/image17.png"/><Relationship Id="rId126" Type="http://schemas.openxmlformats.org/officeDocument/2006/relationships/hyperlink" Target="https://www.eleconomista.es/opinion-blogs/noticias/9780353/03/19/EL-AGUA-EL-OBJETIVO-6-DEL-DESARROLLO-SOSTENIBLE-DEL-PLANETA.html" TargetMode="External"/><Relationship Id="rId147" Type="http://schemas.openxmlformats.org/officeDocument/2006/relationships/hyperlink" Target="https://www.eleconomistaamerica.com/internacional-eAm-mexico/noticias/10105583/09/19/La-guerra-comercial-y-el-rescate-de-Argentina-retos-de-Georgieva-en-el-FMI.html" TargetMode="External"/><Relationship Id="rId168" Type="http://schemas.openxmlformats.org/officeDocument/2006/relationships/image" Target="media/image50.png"/><Relationship Id="rId8" Type="http://schemas.openxmlformats.org/officeDocument/2006/relationships/hyperlink" Target="https://www.ecb.europa.eu/pub/annual/balance/html/index.en.html" TargetMode="External"/><Relationship Id="rId51" Type="http://schemas.openxmlformats.org/officeDocument/2006/relationships/hyperlink" Target="https://es.inflation.eu/tasas-de-inflacion/estados-unidos/inflacion-historica/ipc-inflacion-estados-unidos-2001.aspx" TargetMode="External"/><Relationship Id="rId72" Type="http://schemas.openxmlformats.org/officeDocument/2006/relationships/hyperlink" Target="https://es.inflation.eu/tasas-de-inflacion/estados-unidos/inflacion-historica/ipc-inflacion-estados-unidos-1960.aspx" TargetMode="External"/><Relationship Id="rId93" Type="http://schemas.openxmlformats.org/officeDocument/2006/relationships/hyperlink" Target="https://www.yorokobu.es/quince-maneras-de-enganarte/" TargetMode="External"/><Relationship Id="rId98" Type="http://schemas.openxmlformats.org/officeDocument/2006/relationships/image" Target="media/image10.png"/><Relationship Id="rId121" Type="http://schemas.openxmlformats.org/officeDocument/2006/relationships/image" Target="media/image30.png"/><Relationship Id="rId142" Type="http://schemas.openxmlformats.org/officeDocument/2006/relationships/image" Target="media/image37.jpeg"/><Relationship Id="rId163" Type="http://schemas.openxmlformats.org/officeDocument/2006/relationships/hyperlink" Target="https://www.imf.org/es/Publications/GFSR/Issues/2019/10/01/global-financial-stability-report-october-2019" TargetMode="External"/><Relationship Id="rId3" Type="http://schemas.microsoft.com/office/2007/relationships/stylesWithEffects" Target="stylesWithEffects.xml"/><Relationship Id="rId25" Type="http://schemas.openxmlformats.org/officeDocument/2006/relationships/hyperlink" Target="https://es.inflation.eu/tasas-de-inflacion/estados-unidos/inflacion-historica/ipc-inflacion-estados-unidos-2014.aspx" TargetMode="External"/><Relationship Id="rId46" Type="http://schemas.openxmlformats.org/officeDocument/2006/relationships/hyperlink" Target="https://es.inflation.eu/tasas-de-inflacion/estados-unidos/inflacion-historica/ipc-inflacion-estados-unidos-1973.aspx" TargetMode="External"/><Relationship Id="rId67" Type="http://schemas.openxmlformats.org/officeDocument/2006/relationships/hyperlink" Target="https://es.inflation.eu/tasas-de-inflacion/estados-unidos/inflacion-historica/ipc-inflacion-estados-unidos-1993.aspx" TargetMode="External"/><Relationship Id="rId116" Type="http://schemas.openxmlformats.org/officeDocument/2006/relationships/image" Target="media/image26.png"/><Relationship Id="rId137" Type="http://schemas.openxmlformats.org/officeDocument/2006/relationships/hyperlink" Target="https://elpais.com/elpais/2018/11/17/opinion/1542468669_227621.html" TargetMode="External"/><Relationship Id="rId158" Type="http://schemas.openxmlformats.org/officeDocument/2006/relationships/image" Target="media/image43.png"/><Relationship Id="rId20" Type="http://schemas.openxmlformats.org/officeDocument/2006/relationships/hyperlink" Target="https://es.inflation.eu/tasas-de-inflacion/estados-unidos/inflacion-historica/ipc-inflacion-estados-unidos-1986.aspx" TargetMode="External"/><Relationship Id="rId41" Type="http://schemas.openxmlformats.org/officeDocument/2006/relationships/hyperlink" Target="https://es.inflation.eu/tasas-de-inflacion/estados-unidos/inflacion-historica/ipc-inflacion-estados-unidos-2006.aspx" TargetMode="External"/><Relationship Id="rId62" Type="http://schemas.openxmlformats.org/officeDocument/2006/relationships/hyperlink" Target="https://es.inflation.eu/tasas-de-inflacion/estados-unidos/inflacion-historica/ipc-inflacion-estados-unidos-1965.aspx" TargetMode="External"/><Relationship Id="rId83" Type="http://schemas.openxmlformats.org/officeDocument/2006/relationships/image" Target="media/image8.png"/><Relationship Id="rId88" Type="http://schemas.openxmlformats.org/officeDocument/2006/relationships/hyperlink" Target="https://blog.twitter.com/2015/while-you-were-away-0" TargetMode="External"/><Relationship Id="rId111" Type="http://schemas.openxmlformats.org/officeDocument/2006/relationships/hyperlink" Target="https://www.theguardian.com/us-news/2017/jun/04/american-dream-economics-uppper-middle-class-study" TargetMode="External"/><Relationship Id="rId132" Type="http://schemas.openxmlformats.org/officeDocument/2006/relationships/hyperlink" Target="https://elpais.com/economia/2019/09/25/actualidad/1569431366_972595.html" TargetMode="External"/><Relationship Id="rId153" Type="http://schemas.openxmlformats.org/officeDocument/2006/relationships/hyperlink" Target="https://blog-dialogoafondo.imf.org/?page_id=7876" TargetMode="External"/><Relationship Id="rId174" Type="http://schemas.openxmlformats.org/officeDocument/2006/relationships/image" Target="media/image54.jpeg"/><Relationship Id="rId179" Type="http://schemas.openxmlformats.org/officeDocument/2006/relationships/image" Target="media/image57.png"/><Relationship Id="rId15" Type="http://schemas.openxmlformats.org/officeDocument/2006/relationships/image" Target="media/image4.jpeg"/><Relationship Id="rId36" Type="http://schemas.openxmlformats.org/officeDocument/2006/relationships/hyperlink" Target="https://es.inflation.eu/tasas-de-inflacion/estados-unidos/inflacion-historica/ipc-inflacion-estados-unidos-1978.aspx" TargetMode="External"/><Relationship Id="rId57" Type="http://schemas.openxmlformats.org/officeDocument/2006/relationships/hyperlink" Target="https://es.inflation.eu/tasas-de-inflacion/estados-unidos/inflacion-historica/ipc-inflacion-estados-unidos-1998.aspx" TargetMode="External"/><Relationship Id="rId106" Type="http://schemas.openxmlformats.org/officeDocument/2006/relationships/image" Target="media/image18.png"/><Relationship Id="rId127" Type="http://schemas.openxmlformats.org/officeDocument/2006/relationships/hyperlink" Target="https://www.eleconomista.es/economia/noticias/7936638/11/16/Hoy-entra-en-vigor-el-Acuerdo-de-Paris-para-frenar-el-calentamiento-global.html" TargetMode="External"/><Relationship Id="rId10" Type="http://schemas.openxmlformats.org/officeDocument/2006/relationships/hyperlink" Target="http://www.eleconomista.es/banca-finanzas/noticias/8652196/10/17/El-fracaso-monetaria-del-BCE-miles-de-millones-de-euros-acumulan-polvo-en-las-camaras-de-los-bancos.html" TargetMode="External"/><Relationship Id="rId31" Type="http://schemas.openxmlformats.org/officeDocument/2006/relationships/hyperlink" Target="https://es.inflation.eu/tasas-de-inflacion/estados-unidos/inflacion-historica/ipc-inflacion-estados-unidos-2011.aspx" TargetMode="External"/><Relationship Id="rId52" Type="http://schemas.openxmlformats.org/officeDocument/2006/relationships/hyperlink" Target="https://es.inflation.eu/tasas-de-inflacion/estados-unidos/inflacion-historica/ipc-inflacion-estados-unidos-1970.aspx" TargetMode="External"/><Relationship Id="rId73" Type="http://schemas.openxmlformats.org/officeDocument/2006/relationships/hyperlink" Target="https://es.inflation.eu/tasas-de-inflacion/estados-unidos/inflacion-historica/ipc-inflacion-estados-unidos-1990.aspx" TargetMode="External"/><Relationship Id="rId78" Type="http://schemas.openxmlformats.org/officeDocument/2006/relationships/hyperlink" Target="https://es.inflation.eu/tasas-de-inflacion/estados-unidos/inflacion-historica/ipc-inflacion-estados-unidos-1957.aspx" TargetMode="External"/><Relationship Id="rId94" Type="http://schemas.openxmlformats.org/officeDocument/2006/relationships/hyperlink" Target="https://www.yorokobu.es/expectativas-vs-realidad-las-cosas-no-son-como-crees/" TargetMode="External"/><Relationship Id="rId99" Type="http://schemas.openxmlformats.org/officeDocument/2006/relationships/image" Target="media/image11.png"/><Relationship Id="rId101" Type="http://schemas.openxmlformats.org/officeDocument/2006/relationships/image" Target="media/image13.png"/><Relationship Id="rId122" Type="http://schemas.openxmlformats.org/officeDocument/2006/relationships/hyperlink" Target="https://www.eleconomista.es/autor/Patricia-Cezon" TargetMode="External"/><Relationship Id="rId143" Type="http://schemas.openxmlformats.org/officeDocument/2006/relationships/image" Target="media/image38.jpeg"/><Relationship Id="rId148" Type="http://schemas.openxmlformats.org/officeDocument/2006/relationships/hyperlink" Target="https://www.eleconomista.es/internacional/noticias/10127177/10/19/Johnson-traslada-a-Merkel-que-un-acuerdo-para-el-Brexit-es-imposible-por-Irlanda-del-Norte.html" TargetMode="External"/><Relationship Id="rId164" Type="http://schemas.openxmlformats.org/officeDocument/2006/relationships/image" Target="media/image46.png"/><Relationship Id="rId169" Type="http://schemas.openxmlformats.org/officeDocument/2006/relationships/image" Target="media/image5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277</Pages>
  <Words>131293</Words>
  <Characters>722115</Characters>
  <Application>Microsoft Office Word</Application>
  <DocSecurity>0</DocSecurity>
  <Lines>6017</Lines>
  <Paragraphs>1703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851705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2019-11-09T12:42:00Z</dcterms:created>
  <dcterms:modified xsi:type="dcterms:W3CDTF">2019-11-09T12:42:00Z</dcterms:modified>
</cp:coreProperties>
</file>