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6130" w:rsidRPr="000C6130" w:rsidRDefault="007C39E9" w:rsidP="007C39E9">
      <w:pPr>
        <w:spacing w:line="240" w:lineRule="auto"/>
        <w:jc w:val="both"/>
        <w:rPr>
          <w:rFonts w:ascii="Times New Roman" w:hAnsi="Times New Roman" w:cs="Times New Roman"/>
          <w:b/>
          <w:sz w:val="24"/>
          <w:szCs w:val="24"/>
        </w:rPr>
      </w:pPr>
      <w:bookmarkStart w:id="0" w:name="_GoBack"/>
      <w:bookmarkEnd w:id="0"/>
      <w:r w:rsidRPr="000C6130">
        <w:rPr>
          <w:rFonts w:ascii="Times New Roman" w:hAnsi="Times New Roman" w:cs="Times New Roman"/>
          <w:b/>
          <w:sz w:val="24"/>
          <w:szCs w:val="24"/>
        </w:rPr>
        <w:t xml:space="preserve">Paper </w:t>
      </w:r>
      <w:r w:rsidR="000C6130" w:rsidRPr="000C6130">
        <w:rPr>
          <w:rFonts w:ascii="Times New Roman" w:hAnsi="Times New Roman" w:cs="Times New Roman"/>
          <w:b/>
          <w:sz w:val="24"/>
          <w:szCs w:val="24"/>
        </w:rPr>
        <w:t>-</w:t>
      </w:r>
      <w:r w:rsidRPr="000C6130">
        <w:rPr>
          <w:rFonts w:ascii="Times New Roman" w:hAnsi="Times New Roman" w:cs="Times New Roman"/>
          <w:b/>
          <w:sz w:val="24"/>
          <w:szCs w:val="24"/>
        </w:rPr>
        <w:t xml:space="preserve"> </w:t>
      </w:r>
      <w:r w:rsidR="00FE5562">
        <w:rPr>
          <w:rFonts w:ascii="Times New Roman" w:hAnsi="Times New Roman" w:cs="Times New Roman"/>
          <w:b/>
          <w:sz w:val="24"/>
          <w:szCs w:val="24"/>
        </w:rPr>
        <w:t>¿</w:t>
      </w:r>
      <w:r w:rsidRPr="000C6130">
        <w:rPr>
          <w:rFonts w:ascii="Times New Roman" w:hAnsi="Times New Roman" w:cs="Times New Roman"/>
          <w:b/>
          <w:sz w:val="24"/>
          <w:szCs w:val="24"/>
        </w:rPr>
        <w:t>L</w:t>
      </w:r>
      <w:r w:rsidR="000C6130" w:rsidRPr="000C6130">
        <w:rPr>
          <w:rFonts w:ascii="Times New Roman" w:hAnsi="Times New Roman" w:cs="Times New Roman"/>
          <w:b/>
          <w:sz w:val="24"/>
          <w:szCs w:val="24"/>
        </w:rPr>
        <w:t xml:space="preserve">a </w:t>
      </w:r>
      <w:r w:rsidR="000C6130">
        <w:rPr>
          <w:rFonts w:ascii="Times New Roman" w:hAnsi="Times New Roman" w:cs="Times New Roman"/>
          <w:b/>
          <w:sz w:val="24"/>
          <w:szCs w:val="24"/>
        </w:rPr>
        <w:t>Unión Europea</w:t>
      </w:r>
      <w:r w:rsidR="000C6130" w:rsidRPr="000C6130">
        <w:rPr>
          <w:rFonts w:ascii="Times New Roman" w:hAnsi="Times New Roman" w:cs="Times New Roman"/>
          <w:b/>
          <w:sz w:val="24"/>
          <w:szCs w:val="24"/>
        </w:rPr>
        <w:t xml:space="preserve"> tendrá que </w:t>
      </w:r>
      <w:r w:rsidR="000A1911">
        <w:rPr>
          <w:rFonts w:ascii="Times New Roman" w:hAnsi="Times New Roman" w:cs="Times New Roman"/>
          <w:b/>
          <w:sz w:val="24"/>
          <w:szCs w:val="24"/>
        </w:rPr>
        <w:t>“</w:t>
      </w:r>
      <w:r w:rsidR="000C6130" w:rsidRPr="000C6130">
        <w:rPr>
          <w:rFonts w:ascii="Times New Roman" w:hAnsi="Times New Roman" w:cs="Times New Roman"/>
          <w:b/>
          <w:sz w:val="24"/>
          <w:szCs w:val="24"/>
        </w:rPr>
        <w:t>elegir</w:t>
      </w:r>
      <w:r w:rsidR="000A1911">
        <w:rPr>
          <w:rFonts w:ascii="Times New Roman" w:hAnsi="Times New Roman" w:cs="Times New Roman"/>
          <w:b/>
          <w:sz w:val="24"/>
          <w:szCs w:val="24"/>
        </w:rPr>
        <w:t>”</w:t>
      </w:r>
      <w:r w:rsidR="000C6130" w:rsidRPr="000C6130">
        <w:rPr>
          <w:rFonts w:ascii="Times New Roman" w:hAnsi="Times New Roman" w:cs="Times New Roman"/>
          <w:b/>
          <w:sz w:val="24"/>
          <w:szCs w:val="24"/>
        </w:rPr>
        <w:t xml:space="preserve"> entre China y</w:t>
      </w:r>
      <w:r w:rsidR="00FE5562">
        <w:rPr>
          <w:rFonts w:ascii="Times New Roman" w:hAnsi="Times New Roman" w:cs="Times New Roman"/>
          <w:b/>
          <w:sz w:val="24"/>
          <w:szCs w:val="24"/>
        </w:rPr>
        <w:t xml:space="preserve"> los</w:t>
      </w:r>
      <w:r w:rsidR="000C6130" w:rsidRPr="000C6130">
        <w:rPr>
          <w:rFonts w:ascii="Times New Roman" w:hAnsi="Times New Roman" w:cs="Times New Roman"/>
          <w:b/>
          <w:sz w:val="24"/>
          <w:szCs w:val="24"/>
        </w:rPr>
        <w:t xml:space="preserve"> EE</w:t>
      </w:r>
      <w:r w:rsidR="000C6130">
        <w:rPr>
          <w:rFonts w:ascii="Times New Roman" w:hAnsi="Times New Roman" w:cs="Times New Roman"/>
          <w:b/>
          <w:sz w:val="24"/>
          <w:szCs w:val="24"/>
        </w:rPr>
        <w:t>.</w:t>
      </w:r>
      <w:r w:rsidR="000C6130" w:rsidRPr="000C6130">
        <w:rPr>
          <w:rFonts w:ascii="Times New Roman" w:hAnsi="Times New Roman" w:cs="Times New Roman"/>
          <w:b/>
          <w:sz w:val="24"/>
          <w:szCs w:val="24"/>
        </w:rPr>
        <w:t>UU</w:t>
      </w:r>
      <w:r w:rsidR="000C6130">
        <w:rPr>
          <w:rFonts w:ascii="Times New Roman" w:hAnsi="Times New Roman" w:cs="Times New Roman"/>
          <w:b/>
          <w:sz w:val="24"/>
          <w:szCs w:val="24"/>
        </w:rPr>
        <w:t>.</w:t>
      </w:r>
      <w:r w:rsidR="00FE5562">
        <w:rPr>
          <w:rFonts w:ascii="Times New Roman" w:hAnsi="Times New Roman" w:cs="Times New Roman"/>
          <w:b/>
          <w:sz w:val="24"/>
          <w:szCs w:val="24"/>
        </w:rPr>
        <w:t>?</w:t>
      </w:r>
    </w:p>
    <w:p w:rsidR="007C39E9" w:rsidRDefault="007C39E9">
      <w:r>
        <w:rPr>
          <w:noProof/>
        </w:rPr>
        <w:drawing>
          <wp:inline distT="0" distB="0" distL="0" distR="0" wp14:anchorId="4F7EAA2C" wp14:editId="495334A6">
            <wp:extent cx="5746749" cy="2292350"/>
            <wp:effectExtent l="0" t="0" r="6985" b="0"/>
            <wp:docPr id="6" name="Imagen 6" descr="sheng95_narvikk Getty Images_chinaustradewarsh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eng95_narvikk Getty Images_chinaustradewarshippi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49454" cy="2293429"/>
                    </a:xfrm>
                    <a:prstGeom prst="rect">
                      <a:avLst/>
                    </a:prstGeom>
                    <a:noFill/>
                    <a:ln>
                      <a:noFill/>
                    </a:ln>
                  </pic:spPr>
                </pic:pic>
              </a:graphicData>
            </a:graphic>
          </wp:inline>
        </w:drawing>
      </w:r>
    </w:p>
    <w:p w:rsidR="007C39E9" w:rsidRDefault="00833244">
      <w:pPr>
        <w:rPr>
          <w:rFonts w:ascii="Times New Roman" w:hAnsi="Times New Roman" w:cs="Times New Roman"/>
          <w:b/>
          <w:sz w:val="24"/>
          <w:szCs w:val="24"/>
        </w:rPr>
      </w:pPr>
      <w:r w:rsidRPr="00833244">
        <w:rPr>
          <w:rFonts w:ascii="Times New Roman" w:hAnsi="Times New Roman" w:cs="Times New Roman"/>
          <w:b/>
          <w:sz w:val="24"/>
          <w:szCs w:val="24"/>
        </w:rPr>
        <w:t>- Introducción: ¿Puede la UE sacar algún provecho de la disputa</w:t>
      </w:r>
      <w:r>
        <w:rPr>
          <w:rFonts w:ascii="Times New Roman" w:hAnsi="Times New Roman" w:cs="Times New Roman"/>
          <w:b/>
          <w:sz w:val="24"/>
          <w:szCs w:val="24"/>
        </w:rPr>
        <w:t xml:space="preserve"> estratégica</w:t>
      </w:r>
      <w:r w:rsidRPr="00833244">
        <w:rPr>
          <w:rFonts w:ascii="Times New Roman" w:hAnsi="Times New Roman" w:cs="Times New Roman"/>
          <w:b/>
          <w:sz w:val="24"/>
          <w:szCs w:val="24"/>
        </w:rPr>
        <w:t xml:space="preserve"> del </w:t>
      </w:r>
      <w:r>
        <w:rPr>
          <w:rFonts w:ascii="Times New Roman" w:hAnsi="Times New Roman" w:cs="Times New Roman"/>
          <w:b/>
          <w:sz w:val="24"/>
          <w:szCs w:val="24"/>
        </w:rPr>
        <w:t>“</w:t>
      </w:r>
      <w:r w:rsidRPr="00833244">
        <w:rPr>
          <w:rFonts w:ascii="Times New Roman" w:hAnsi="Times New Roman" w:cs="Times New Roman"/>
          <w:b/>
          <w:sz w:val="24"/>
          <w:szCs w:val="24"/>
        </w:rPr>
        <w:t>G2</w:t>
      </w:r>
      <w:r>
        <w:rPr>
          <w:rFonts w:ascii="Times New Roman" w:hAnsi="Times New Roman" w:cs="Times New Roman"/>
          <w:b/>
          <w:sz w:val="24"/>
          <w:szCs w:val="24"/>
        </w:rPr>
        <w:t>”</w:t>
      </w:r>
      <w:r w:rsidRPr="00833244">
        <w:rPr>
          <w:rFonts w:ascii="Times New Roman" w:hAnsi="Times New Roman" w:cs="Times New Roman"/>
          <w:b/>
          <w:sz w:val="24"/>
          <w:szCs w:val="24"/>
        </w:rPr>
        <w:t>?</w:t>
      </w:r>
    </w:p>
    <w:p w:rsidR="00076C02" w:rsidRDefault="00076C02">
      <w:pPr>
        <w:rPr>
          <w:rFonts w:ascii="Times New Roman" w:hAnsi="Times New Roman" w:cs="Times New Roman"/>
          <w:b/>
          <w:sz w:val="24"/>
          <w:szCs w:val="24"/>
        </w:rPr>
      </w:pPr>
      <w:r>
        <w:rPr>
          <w:noProof/>
        </w:rPr>
        <w:drawing>
          <wp:inline distT="0" distB="0" distL="0" distR="0" wp14:anchorId="5C881B2D" wp14:editId="6C8765D6">
            <wp:extent cx="5726992" cy="2800350"/>
            <wp:effectExtent l="0" t="0" r="7620" b="0"/>
            <wp:docPr id="50" name="Imagen 50" descr="amico6_Abdo Essam EyeEm Getty Images_chess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ico6_Abdo Essam EyeEm Getty Images_chessboar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802559"/>
                    </a:xfrm>
                    <a:prstGeom prst="rect">
                      <a:avLst/>
                    </a:prstGeom>
                    <a:noFill/>
                    <a:ln>
                      <a:noFill/>
                    </a:ln>
                  </pic:spPr>
                </pic:pic>
              </a:graphicData>
            </a:graphic>
          </wp:inline>
        </w:drawing>
      </w:r>
    </w:p>
    <w:p w:rsidR="00833244" w:rsidRDefault="00833244" w:rsidP="00833244">
      <w:pPr>
        <w:spacing w:line="240" w:lineRule="auto"/>
        <w:jc w:val="both"/>
        <w:rPr>
          <w:rFonts w:ascii="Times New Roman" w:hAnsi="Times New Roman" w:cs="Times New Roman"/>
          <w:sz w:val="24"/>
          <w:szCs w:val="24"/>
        </w:rPr>
      </w:pPr>
      <w:r w:rsidRPr="00D96E38">
        <w:rPr>
          <w:rFonts w:ascii="Times New Roman" w:hAnsi="Times New Roman" w:cs="Times New Roman"/>
          <w:sz w:val="24"/>
          <w:szCs w:val="24"/>
        </w:rPr>
        <w:t>Está</w:t>
      </w:r>
      <w:r>
        <w:rPr>
          <w:rFonts w:ascii="Times New Roman" w:hAnsi="Times New Roman" w:cs="Times New Roman"/>
          <w:sz w:val="24"/>
          <w:szCs w:val="24"/>
        </w:rPr>
        <w:t xml:space="preserve"> claro que la dirigencia europea </w:t>
      </w:r>
      <w:r w:rsidRPr="00D96E38">
        <w:rPr>
          <w:rFonts w:ascii="Times New Roman" w:hAnsi="Times New Roman" w:cs="Times New Roman"/>
          <w:sz w:val="24"/>
          <w:szCs w:val="24"/>
        </w:rPr>
        <w:t>no quiere debilitar los vi</w:t>
      </w:r>
      <w:r>
        <w:rPr>
          <w:rFonts w:ascii="Times New Roman" w:hAnsi="Times New Roman" w:cs="Times New Roman"/>
          <w:sz w:val="24"/>
          <w:szCs w:val="24"/>
        </w:rPr>
        <w:t>ejos lazos de la región</w:t>
      </w:r>
      <w:r w:rsidRPr="00D96E38">
        <w:rPr>
          <w:rFonts w:ascii="Times New Roman" w:hAnsi="Times New Roman" w:cs="Times New Roman"/>
          <w:sz w:val="24"/>
          <w:szCs w:val="24"/>
        </w:rPr>
        <w:t xml:space="preserve"> con Washington, su aliado más importante. Pero el futuro </w:t>
      </w:r>
      <w:r>
        <w:rPr>
          <w:rFonts w:ascii="Times New Roman" w:hAnsi="Times New Roman" w:cs="Times New Roman"/>
          <w:sz w:val="24"/>
          <w:szCs w:val="24"/>
        </w:rPr>
        <w:t>del mundo, y por tanto de la UE</w:t>
      </w:r>
      <w:r w:rsidRPr="00D96E38">
        <w:rPr>
          <w:rFonts w:ascii="Times New Roman" w:hAnsi="Times New Roman" w:cs="Times New Roman"/>
          <w:sz w:val="24"/>
          <w:szCs w:val="24"/>
        </w:rPr>
        <w:t>, dependerá cada vez más de lo que suceda en Asia. De modo que siguiendo una estrategia en la que algunos</w:t>
      </w:r>
      <w:r>
        <w:rPr>
          <w:rFonts w:ascii="Times New Roman" w:hAnsi="Times New Roman" w:cs="Times New Roman"/>
          <w:sz w:val="24"/>
          <w:szCs w:val="24"/>
        </w:rPr>
        <w:t xml:space="preserve"> pueden ver cierto</w:t>
      </w:r>
      <w:r w:rsidR="003A0E8B">
        <w:rPr>
          <w:rFonts w:ascii="Times New Roman" w:hAnsi="Times New Roman" w:cs="Times New Roman"/>
          <w:sz w:val="24"/>
          <w:szCs w:val="24"/>
        </w:rPr>
        <w:t xml:space="preserve"> oportunismo cínico y otros pueden ver</w:t>
      </w:r>
      <w:r w:rsidRPr="00D96E38">
        <w:rPr>
          <w:rFonts w:ascii="Times New Roman" w:hAnsi="Times New Roman" w:cs="Times New Roman"/>
          <w:sz w:val="24"/>
          <w:szCs w:val="24"/>
        </w:rPr>
        <w:t xml:space="preserve"> sabidu</w:t>
      </w:r>
      <w:r w:rsidR="003A0E8B">
        <w:rPr>
          <w:rFonts w:ascii="Times New Roman" w:hAnsi="Times New Roman" w:cs="Times New Roman"/>
          <w:sz w:val="24"/>
          <w:szCs w:val="24"/>
        </w:rPr>
        <w:t>ría, la UE debería adoptar</w:t>
      </w:r>
      <w:r w:rsidRPr="00D96E38">
        <w:rPr>
          <w:rFonts w:ascii="Times New Roman" w:hAnsi="Times New Roman" w:cs="Times New Roman"/>
          <w:sz w:val="24"/>
          <w:szCs w:val="24"/>
        </w:rPr>
        <w:t xml:space="preserve"> una postura ca</w:t>
      </w:r>
      <w:r>
        <w:rPr>
          <w:rFonts w:ascii="Times New Roman" w:hAnsi="Times New Roman" w:cs="Times New Roman"/>
          <w:sz w:val="24"/>
          <w:szCs w:val="24"/>
        </w:rPr>
        <w:t>da vez más abierta hacia China.</w:t>
      </w:r>
    </w:p>
    <w:p w:rsidR="003A0E8B" w:rsidRDefault="003A0E8B" w:rsidP="00833244">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D96E38">
        <w:rPr>
          <w:rFonts w:ascii="Times New Roman" w:hAnsi="Times New Roman" w:cs="Times New Roman"/>
          <w:sz w:val="24"/>
          <w:szCs w:val="24"/>
        </w:rPr>
        <w:t>a total imprevisibilidad de la diplomacia estadounidense bajo el presidente Donald Trump</w:t>
      </w:r>
      <w:r>
        <w:rPr>
          <w:rFonts w:ascii="Times New Roman" w:hAnsi="Times New Roman" w:cs="Times New Roman"/>
          <w:sz w:val="24"/>
          <w:szCs w:val="24"/>
        </w:rPr>
        <w:t>, el abandono de la OTAN, la denuncia de ciertos tratados internacionales, la conflictividad fiscal con las grandes empresas de tecnología, o la adopción de</w:t>
      </w:r>
      <w:r w:rsidRPr="00D96E38">
        <w:rPr>
          <w:rFonts w:ascii="Times New Roman" w:hAnsi="Times New Roman" w:cs="Times New Roman"/>
          <w:sz w:val="24"/>
          <w:szCs w:val="24"/>
        </w:rPr>
        <w:t xml:space="preserve"> la tecnología 5G china</w:t>
      </w:r>
      <w:r>
        <w:rPr>
          <w:rFonts w:ascii="Times New Roman" w:hAnsi="Times New Roman" w:cs="Times New Roman"/>
          <w:sz w:val="24"/>
          <w:szCs w:val="24"/>
        </w:rPr>
        <w:t xml:space="preserve">, son algunos de los puntos de conflicto que la UE deberá enfrentar durante el año 2020, y tratar de </w:t>
      </w:r>
      <w:r w:rsidRPr="00D96E38">
        <w:rPr>
          <w:rFonts w:ascii="Times New Roman" w:hAnsi="Times New Roman" w:cs="Times New Roman"/>
          <w:sz w:val="24"/>
          <w:szCs w:val="24"/>
        </w:rPr>
        <w:t xml:space="preserve"> </w:t>
      </w:r>
      <w:r w:rsidR="00BC1733">
        <w:rPr>
          <w:rFonts w:ascii="Times New Roman" w:hAnsi="Times New Roman" w:cs="Times New Roman"/>
          <w:sz w:val="24"/>
          <w:szCs w:val="24"/>
        </w:rPr>
        <w:t>convencer (y convencerse) que las</w:t>
      </w:r>
      <w:r>
        <w:rPr>
          <w:rFonts w:ascii="Times New Roman" w:hAnsi="Times New Roman" w:cs="Times New Roman"/>
          <w:sz w:val="24"/>
          <w:szCs w:val="24"/>
        </w:rPr>
        <w:t xml:space="preserve"> </w:t>
      </w:r>
      <w:r w:rsidRPr="00D96E38">
        <w:rPr>
          <w:rFonts w:ascii="Times New Roman" w:hAnsi="Times New Roman" w:cs="Times New Roman"/>
          <w:sz w:val="24"/>
          <w:szCs w:val="24"/>
        </w:rPr>
        <w:t>decisiones</w:t>
      </w:r>
      <w:r w:rsidR="00BC1733">
        <w:rPr>
          <w:rFonts w:ascii="Times New Roman" w:hAnsi="Times New Roman" w:cs="Times New Roman"/>
          <w:sz w:val="24"/>
          <w:szCs w:val="24"/>
        </w:rPr>
        <w:t xml:space="preserve"> que tome,</w:t>
      </w:r>
      <w:r>
        <w:rPr>
          <w:rFonts w:ascii="Times New Roman" w:hAnsi="Times New Roman" w:cs="Times New Roman"/>
          <w:sz w:val="24"/>
          <w:szCs w:val="24"/>
        </w:rPr>
        <w:t xml:space="preserve"> no son </w:t>
      </w:r>
      <w:r w:rsidRPr="00D96E38">
        <w:rPr>
          <w:rFonts w:ascii="Times New Roman" w:hAnsi="Times New Roman" w:cs="Times New Roman"/>
          <w:sz w:val="24"/>
          <w:szCs w:val="24"/>
        </w:rPr>
        <w:t>contra</w:t>
      </w:r>
      <w:r>
        <w:rPr>
          <w:rFonts w:ascii="Times New Roman" w:hAnsi="Times New Roman" w:cs="Times New Roman"/>
          <w:sz w:val="24"/>
          <w:szCs w:val="24"/>
        </w:rPr>
        <w:t xml:space="preserve"> los</w:t>
      </w:r>
      <w:r w:rsidRPr="00D96E38">
        <w:rPr>
          <w:rFonts w:ascii="Times New Roman" w:hAnsi="Times New Roman" w:cs="Times New Roman"/>
          <w:sz w:val="24"/>
          <w:szCs w:val="24"/>
        </w:rPr>
        <w:t xml:space="preserve"> Estados Unidos</w:t>
      </w:r>
      <w:r w:rsidR="00BC1733">
        <w:rPr>
          <w:rFonts w:ascii="Times New Roman" w:hAnsi="Times New Roman" w:cs="Times New Roman"/>
          <w:sz w:val="24"/>
          <w:szCs w:val="24"/>
        </w:rPr>
        <w:t>.</w:t>
      </w:r>
    </w:p>
    <w:p w:rsidR="00BC1733" w:rsidRDefault="00BC1733" w:rsidP="00833244">
      <w:pPr>
        <w:spacing w:line="240" w:lineRule="auto"/>
        <w:jc w:val="both"/>
        <w:rPr>
          <w:rFonts w:ascii="Times New Roman" w:hAnsi="Times New Roman" w:cs="Times New Roman"/>
          <w:sz w:val="24"/>
          <w:szCs w:val="24"/>
        </w:rPr>
      </w:pPr>
      <w:r w:rsidRPr="00D96E38">
        <w:rPr>
          <w:rFonts w:ascii="Times New Roman" w:hAnsi="Times New Roman" w:cs="Times New Roman"/>
          <w:sz w:val="24"/>
          <w:szCs w:val="24"/>
        </w:rPr>
        <w:t>Las dificult</w:t>
      </w:r>
      <w:r>
        <w:rPr>
          <w:rFonts w:ascii="Times New Roman" w:hAnsi="Times New Roman" w:cs="Times New Roman"/>
          <w:sz w:val="24"/>
          <w:szCs w:val="24"/>
        </w:rPr>
        <w:t>ades diplomáticas y comerciales con EEUU, y el</w:t>
      </w:r>
      <w:r w:rsidRPr="00D96E38">
        <w:rPr>
          <w:rFonts w:ascii="Times New Roman" w:hAnsi="Times New Roman" w:cs="Times New Roman"/>
          <w:sz w:val="24"/>
          <w:szCs w:val="24"/>
        </w:rPr>
        <w:t xml:space="preserve"> acercam</w:t>
      </w:r>
      <w:r>
        <w:rPr>
          <w:rFonts w:ascii="Times New Roman" w:hAnsi="Times New Roman" w:cs="Times New Roman"/>
          <w:sz w:val="24"/>
          <w:szCs w:val="24"/>
        </w:rPr>
        <w:t xml:space="preserve">iento a China van de la mano. </w:t>
      </w:r>
      <w:r w:rsidRPr="00D96E38">
        <w:rPr>
          <w:rFonts w:ascii="Times New Roman" w:hAnsi="Times New Roman" w:cs="Times New Roman"/>
          <w:sz w:val="24"/>
          <w:szCs w:val="24"/>
        </w:rPr>
        <w:t>El crec</w:t>
      </w:r>
      <w:r>
        <w:rPr>
          <w:rFonts w:ascii="Times New Roman" w:hAnsi="Times New Roman" w:cs="Times New Roman"/>
          <w:sz w:val="24"/>
          <w:szCs w:val="24"/>
        </w:rPr>
        <w:t>iente ensimismamiento estadounidense obliga a la UE a considerar cómo replantear su línea de defensa, y a quien privilegiar en las futuras relaciones comerciales.</w:t>
      </w:r>
    </w:p>
    <w:p w:rsidR="00EB4132" w:rsidRPr="005173F8"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5173F8">
        <w:rPr>
          <w:rFonts w:ascii="Times New Roman" w:hAnsi="Times New Roman" w:cs="Times New Roman"/>
          <w:b/>
          <w:sz w:val="24"/>
          <w:szCs w:val="24"/>
        </w:rPr>
        <w:t>Remembranzas: Una propuesta de cabotaje (si lo permiten, casi una pecatta minuta)</w:t>
      </w:r>
    </w:p>
    <w:p w:rsidR="00EB4132" w:rsidRDefault="00EB4132" w:rsidP="00EB4132">
      <w:pPr>
        <w:spacing w:line="240" w:lineRule="auto"/>
        <w:jc w:val="both"/>
        <w:rPr>
          <w:rFonts w:ascii="Times New Roman" w:hAnsi="Times New Roman" w:cs="Times New Roman"/>
          <w:color w:val="FF0000"/>
          <w:sz w:val="24"/>
          <w:szCs w:val="24"/>
          <w:shd w:val="clear" w:color="auto" w:fill="EEF0EF"/>
        </w:rPr>
      </w:pPr>
      <w:r>
        <w:rPr>
          <w:noProof/>
        </w:rPr>
        <w:drawing>
          <wp:inline distT="0" distB="0" distL="0" distR="0" wp14:anchorId="09828387" wp14:editId="6EFC78EE">
            <wp:extent cx="5725583" cy="2781300"/>
            <wp:effectExtent l="0" t="0" r="8890" b="0"/>
            <wp:docPr id="174" name="Imagen 174" descr="aguantar-flecha-resiste-bolsa-dreamstime-770x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antar-flecha-resiste-bolsa-dreamstime-770x420.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2784179"/>
                    </a:xfrm>
                    <a:prstGeom prst="rect">
                      <a:avLst/>
                    </a:prstGeom>
                    <a:noFill/>
                    <a:ln>
                      <a:noFill/>
                    </a:ln>
                  </pic:spPr>
                </pic:pic>
              </a:graphicData>
            </a:graphic>
          </wp:inline>
        </w:drawing>
      </w:r>
    </w:p>
    <w:p w:rsidR="00EB4132" w:rsidRDefault="00EB4132" w:rsidP="00EB4132">
      <w:pPr>
        <w:rPr>
          <w:rFonts w:ascii="Times New Roman" w:hAnsi="Times New Roman" w:cs="Times New Roman"/>
          <w:sz w:val="24"/>
          <w:szCs w:val="24"/>
        </w:rPr>
      </w:pPr>
      <w:r w:rsidRPr="001D0083">
        <w:rPr>
          <w:rFonts w:ascii="Times New Roman" w:hAnsi="Times New Roman" w:cs="Times New Roman"/>
          <w:sz w:val="24"/>
          <w:szCs w:val="24"/>
        </w:rPr>
        <w:t xml:space="preserve">En el Paper </w:t>
      </w:r>
      <w:r>
        <w:rPr>
          <w:rFonts w:ascii="Times New Roman" w:hAnsi="Times New Roman" w:cs="Times New Roman"/>
          <w:sz w:val="24"/>
          <w:szCs w:val="24"/>
        </w:rPr>
        <w:t>-</w:t>
      </w:r>
      <w:r>
        <w:rPr>
          <w:rFonts w:ascii="Times New Roman" w:hAnsi="Times New Roman" w:cs="Times New Roman"/>
          <w:b/>
          <w:sz w:val="24"/>
          <w:szCs w:val="24"/>
        </w:rPr>
        <w:t xml:space="preserve"> “</w:t>
      </w:r>
      <w:r w:rsidRPr="00797E09">
        <w:rPr>
          <w:rFonts w:ascii="Times New Roman" w:hAnsi="Times New Roman" w:cs="Times New Roman"/>
          <w:b/>
          <w:sz w:val="24"/>
          <w:szCs w:val="24"/>
        </w:rPr>
        <w:t xml:space="preserve">Euro-punto de vista: </w:t>
      </w:r>
      <w:r>
        <w:rPr>
          <w:rFonts w:ascii="Times New Roman" w:hAnsi="Times New Roman" w:cs="Times New Roman"/>
          <w:b/>
          <w:sz w:val="24"/>
          <w:szCs w:val="24"/>
        </w:rPr>
        <w:t xml:space="preserve">¿estamos en el “memento mori” de </w:t>
      </w:r>
      <w:r w:rsidRPr="00797E09">
        <w:rPr>
          <w:rFonts w:ascii="Times New Roman" w:hAnsi="Times New Roman" w:cs="Times New Roman"/>
          <w:b/>
          <w:sz w:val="24"/>
          <w:szCs w:val="24"/>
        </w:rPr>
        <w:t xml:space="preserve"> la Unión Europea</w:t>
      </w:r>
      <w:r>
        <w:rPr>
          <w:rFonts w:ascii="Times New Roman" w:hAnsi="Times New Roman" w:cs="Times New Roman"/>
          <w:b/>
          <w:sz w:val="24"/>
          <w:szCs w:val="24"/>
        </w:rPr>
        <w:t>?”</w:t>
      </w:r>
      <w:r w:rsidRPr="001D0083">
        <w:rPr>
          <w:rFonts w:ascii="Times New Roman" w:hAnsi="Times New Roman" w:cs="Times New Roman"/>
          <w:sz w:val="24"/>
          <w:szCs w:val="24"/>
        </w:rPr>
        <w:t>,</w:t>
      </w:r>
      <w:r>
        <w:rPr>
          <w:rFonts w:ascii="Times New Roman" w:hAnsi="Times New Roman" w:cs="Times New Roman"/>
          <w:b/>
          <w:sz w:val="24"/>
          <w:szCs w:val="24"/>
        </w:rPr>
        <w:t xml:space="preserve"> </w:t>
      </w:r>
      <w:r w:rsidRPr="001D0083">
        <w:rPr>
          <w:rFonts w:ascii="Times New Roman" w:hAnsi="Times New Roman" w:cs="Times New Roman"/>
          <w:sz w:val="24"/>
          <w:szCs w:val="24"/>
        </w:rPr>
        <w:t xml:space="preserve">publicado el </w:t>
      </w:r>
      <w:r w:rsidRPr="001D0083">
        <w:rPr>
          <w:rFonts w:ascii="Times New Roman" w:hAnsi="Times New Roman" w:cs="Times New Roman"/>
          <w:b/>
          <w:sz w:val="24"/>
          <w:szCs w:val="24"/>
        </w:rPr>
        <w:t>15/4/20</w:t>
      </w:r>
      <w:r w:rsidRPr="001D0083">
        <w:rPr>
          <w:rFonts w:ascii="Times New Roman" w:hAnsi="Times New Roman" w:cs="Times New Roman"/>
          <w:sz w:val="24"/>
          <w:szCs w:val="24"/>
        </w:rPr>
        <w:t>, decía:</w:t>
      </w:r>
    </w:p>
    <w:p w:rsidR="00EB4132" w:rsidRPr="000F24E5" w:rsidRDefault="00EB4132" w:rsidP="00EB4132">
      <w:pPr>
        <w:rPr>
          <w:rFonts w:ascii="Times New Roman" w:hAnsi="Times New Roman" w:cs="Times New Roman"/>
          <w:sz w:val="24"/>
          <w:szCs w:val="24"/>
        </w:rPr>
      </w:pPr>
      <w:r w:rsidRPr="000F24E5">
        <w:rPr>
          <w:rFonts w:ascii="Times New Roman" w:hAnsi="Times New Roman" w:cs="Times New Roman"/>
          <w:sz w:val="24"/>
          <w:szCs w:val="24"/>
        </w:rPr>
        <w:t>(…)</w:t>
      </w:r>
    </w:p>
    <w:p w:rsidR="00EB4132" w:rsidRDefault="00EB4132" w:rsidP="00EB4132">
      <w:pPr>
        <w:pStyle w:val="NormalWeb"/>
        <w:shd w:val="clear" w:color="auto" w:fill="FFFFFF"/>
        <w:spacing w:before="0" w:beforeAutospacing="0" w:after="0" w:afterAutospacing="0"/>
        <w:jc w:val="both"/>
        <w:rPr>
          <w:b/>
          <w:color w:val="1E1E1E"/>
          <w:sz w:val="23"/>
          <w:szCs w:val="23"/>
        </w:rPr>
      </w:pPr>
      <w:r>
        <w:rPr>
          <w:b/>
          <w:color w:val="1E1E1E"/>
          <w:sz w:val="23"/>
          <w:szCs w:val="23"/>
        </w:rPr>
        <w:t>¿</w:t>
      </w:r>
      <w:r w:rsidRPr="00CC2BE2">
        <w:rPr>
          <w:b/>
          <w:color w:val="1E1E1E"/>
          <w:sz w:val="23"/>
          <w:szCs w:val="23"/>
        </w:rPr>
        <w:t>Y si en vez de “japonizarse”, la Unión Europea se “parag</w:t>
      </w:r>
      <w:r>
        <w:rPr>
          <w:b/>
          <w:color w:val="1E1E1E"/>
          <w:sz w:val="23"/>
          <w:szCs w:val="23"/>
        </w:rPr>
        <w:t>uayisa” (sacando provecho de ambas partes en el conflicto: Estados Unidos</w:t>
      </w:r>
      <w:r w:rsidRPr="00CC2BE2">
        <w:rPr>
          <w:b/>
          <w:color w:val="1E1E1E"/>
          <w:sz w:val="23"/>
          <w:szCs w:val="23"/>
        </w:rPr>
        <w:t xml:space="preserve"> y China)</w:t>
      </w:r>
      <w:r>
        <w:rPr>
          <w:b/>
          <w:color w:val="1E1E1E"/>
          <w:sz w:val="23"/>
          <w:szCs w:val="23"/>
        </w:rPr>
        <w:t>?</w:t>
      </w:r>
    </w:p>
    <w:p w:rsidR="00EB4132" w:rsidRDefault="00EB4132" w:rsidP="00EB4132">
      <w:pPr>
        <w:pStyle w:val="NormalWeb"/>
        <w:shd w:val="clear" w:color="auto" w:fill="FFFFFF"/>
        <w:spacing w:before="0" w:beforeAutospacing="0" w:after="0" w:afterAutospacing="0"/>
        <w:jc w:val="both"/>
        <w:rPr>
          <w:b/>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Paraguay, un país comparativamente pequeño, y menos desarrollado, que sus vecinos (Brasil y Argentina) ha sabido sacar ventaja de su posición estratégica, cada vez que su conformidad (aceptación, consentimiento, beneplácito) fuera necesaria para la realización de un proyecto conjunto. En general las obras hidroeléctricas en cauces compartidos han sido el ámbito propicio.</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Su política diplomática (astucia, sagacidad, chantaje, regateo, picardía, filibusterismo… llámenlo como quieran) a lo largo de los años, ha sido: Brasil me ofrece esto: por ejemplo, dos turbinas gratis… Tú (Argentina), que me ofreces… Luego, vuelta a empezar: Argentina me ofrece, tres turbinas gratis… Tú (Brasil), si no espabilas, y me ofreces más, no me dejas otra alternativa que firmar con Argentina. Lo de las turbinas gratis, equivale a la posibilidad de venta de la energía producida por ellas al país líder del proyecto. Por supuesto que la totalidad de la obra la pagan los otros países (en este caso Brasil o Argentina). Paraguay saca beneficio por estar a la orilla del río.</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 xml:space="preserve">Ese juego se repite tantas veces como sea necesario, y los intereses enfrentados de Brasil y Argentina lo hagan posible. Al final, Paraguay se une al proyecto de Brasil o de Argentina, en función de su propio interés (aquel emprendimiento que le da más turbinas gratis). Ha habido casos en que Paraguay se asoció con Brasil en un emprendimiento (río arriba) y con Argentina en otro (río abajo). Itaipú- Brasil, Yaciretá-Argentina. Lograron que el agua del río pasara dos veces por el mismo lugar  (el bolsillo de los paraguayos). O sea.  </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 xml:space="preserve">Tal vez, y digo tal vez, por humildad, y para no “robarle” la primicia (“ideica”) a los burócratas bruselenses, la Unión Europea podría jugar con su mercado (de 500 millones de consumidores, que aunque, “en vías de subdesarrollo”, lamentablemente, por las políticas multilateralistas, timoratas, cobardes, serviles, acomplejadas, de la Comisión Europea, sigue siendo el mayor </w:t>
      </w:r>
      <w:r>
        <w:rPr>
          <w:color w:val="1E1E1E"/>
          <w:sz w:val="23"/>
          <w:szCs w:val="23"/>
        </w:rPr>
        <w:lastRenderedPageBreak/>
        <w:t>mercado mundial), para negociar con los EEUU o China, intentando sacar ventaja de uno o del otro (o de los dos), como hace Paraguay con Brasil y Argentina.</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Con 500 millones de consumidores (la gran mayoría de clase media), hay mucho para negociar. Se pueden hacer convenios bilaterales, acuerdos de nación más favorecida, acuerdos de intercambio compensado… sacando las mayores ventajas posibles de una situación de privilegio.</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 xml:space="preserve">Tal vez, y digo tal vez, por humildad, y para no “robarle” la primicia (“ideica”) a los burócratas bruselenses. En vez de estar la Unión Europea, condenada a “japonizarse”, exista la posibilidad de “paraguayisarse”, e intentar subir en vez de bajar. Y ya de paso, mejorar las relaciones comerciales con Rusia (fin del veto), con Turquía (fin del cinismo), con América Latina (fin de respetar el jardín trasero de USA), y ya de paso, con África (al menos para evitar las pateras).  </w:t>
      </w:r>
    </w:p>
    <w:p w:rsidR="00EB4132" w:rsidRDefault="00EB4132" w:rsidP="00EB4132">
      <w:pPr>
        <w:pStyle w:val="NormalWeb"/>
        <w:shd w:val="clear" w:color="auto" w:fill="FFFFFF"/>
        <w:spacing w:before="0" w:beforeAutospacing="0" w:after="0" w:afterAutospacing="0"/>
        <w:jc w:val="both"/>
        <w:rPr>
          <w:color w:val="1E1E1E"/>
          <w:sz w:val="23"/>
          <w:szCs w:val="23"/>
        </w:rPr>
      </w:pPr>
    </w:p>
    <w:p w:rsidR="00EB4132" w:rsidRPr="009E7178" w:rsidRDefault="00EB4132" w:rsidP="00EB4132">
      <w:pPr>
        <w:pStyle w:val="NormalWeb"/>
        <w:shd w:val="clear" w:color="auto" w:fill="FFFFFF"/>
        <w:spacing w:before="0" w:beforeAutospacing="0" w:after="0" w:afterAutospacing="0"/>
        <w:jc w:val="both"/>
        <w:rPr>
          <w:color w:val="1E1E1E"/>
          <w:sz w:val="23"/>
          <w:szCs w:val="23"/>
        </w:rPr>
      </w:pPr>
      <w:r>
        <w:rPr>
          <w:color w:val="1E1E1E"/>
          <w:sz w:val="23"/>
          <w:szCs w:val="23"/>
        </w:rPr>
        <w:t xml:space="preserve">¿Posible? SI.  ¿Probable? LO DUDO. </w:t>
      </w:r>
      <w:r w:rsidRPr="007F2695">
        <w:rPr>
          <w:color w:val="1E1E1E"/>
          <w:sz w:val="23"/>
          <w:szCs w:val="23"/>
        </w:rPr>
        <w:t>Con estos mimbres no se</w:t>
      </w:r>
      <w:r>
        <w:rPr>
          <w:color w:val="1E1E1E"/>
          <w:sz w:val="23"/>
          <w:szCs w:val="23"/>
        </w:rPr>
        <w:t xml:space="preserve"> puede hacer más que este cesto</w:t>
      </w:r>
      <w:r w:rsidRPr="007F2695">
        <w:rPr>
          <w:color w:val="1E1E1E"/>
          <w:sz w:val="23"/>
          <w:szCs w:val="23"/>
        </w:rPr>
        <w:t>...</w:t>
      </w:r>
      <w:r>
        <w:rPr>
          <w:color w:val="1E1E1E"/>
          <w:sz w:val="23"/>
          <w:szCs w:val="23"/>
        </w:rPr>
        <w:t xml:space="preserve"> Aunque sería deseable que la nueva Comisión Europea (Parlamento, Comisión, y Consejo) obre el milagro de la autonomía, la soberanía y la independencia económica de Europa. Oremos.</w:t>
      </w:r>
    </w:p>
    <w:p w:rsidR="00EB4132" w:rsidRDefault="00EB4132" w:rsidP="00EB4132">
      <w:pPr>
        <w:pStyle w:val="NormalWeb"/>
        <w:shd w:val="clear" w:color="auto" w:fill="FFFFFF"/>
        <w:spacing w:before="0" w:beforeAutospacing="0" w:after="0" w:afterAutospacing="0"/>
        <w:jc w:val="both"/>
        <w:rPr>
          <w:b/>
          <w:color w:val="FF0000"/>
          <w:sz w:val="23"/>
          <w:szCs w:val="23"/>
        </w:rPr>
      </w:pPr>
    </w:p>
    <w:p w:rsidR="00EB4132" w:rsidRDefault="00EB4132" w:rsidP="00EB4132">
      <w:pPr>
        <w:pStyle w:val="NormalWeb"/>
        <w:shd w:val="clear" w:color="auto" w:fill="FFFFFF"/>
        <w:spacing w:before="0" w:beforeAutospacing="0" w:after="0" w:afterAutospacing="0"/>
        <w:jc w:val="both"/>
        <w:rPr>
          <w:b/>
          <w:sz w:val="23"/>
          <w:szCs w:val="23"/>
        </w:rPr>
      </w:pPr>
      <w:r w:rsidRPr="00A159C6">
        <w:rPr>
          <w:b/>
          <w:sz w:val="23"/>
          <w:szCs w:val="23"/>
        </w:rPr>
        <w:t>Otra opción (s</w:t>
      </w:r>
      <w:r>
        <w:rPr>
          <w:b/>
          <w:sz w:val="23"/>
          <w:szCs w:val="23"/>
        </w:rPr>
        <w:t>umándose a la “moda” Trump</w:t>
      </w:r>
      <w:r w:rsidRPr="00A159C6">
        <w:rPr>
          <w:b/>
          <w:sz w:val="23"/>
          <w:szCs w:val="23"/>
        </w:rPr>
        <w:t xml:space="preserve">): adoptar una política </w:t>
      </w:r>
      <w:r>
        <w:rPr>
          <w:b/>
          <w:sz w:val="23"/>
          <w:szCs w:val="23"/>
        </w:rPr>
        <w:t>“</w:t>
      </w:r>
      <w:r w:rsidRPr="00A159C6">
        <w:rPr>
          <w:b/>
          <w:sz w:val="23"/>
          <w:szCs w:val="23"/>
        </w:rPr>
        <w:t>proteccionista</w:t>
      </w:r>
      <w:r>
        <w:rPr>
          <w:b/>
          <w:sz w:val="23"/>
          <w:szCs w:val="23"/>
        </w:rPr>
        <w:t>”</w:t>
      </w:r>
    </w:p>
    <w:p w:rsidR="00EB4132" w:rsidRDefault="00EB4132" w:rsidP="00EB4132">
      <w:pPr>
        <w:pStyle w:val="NormalWeb"/>
        <w:shd w:val="clear" w:color="auto" w:fill="FFFFFF"/>
        <w:spacing w:before="0" w:beforeAutospacing="0" w:after="0" w:afterAutospacing="0"/>
        <w:jc w:val="both"/>
        <w:rPr>
          <w:b/>
          <w:sz w:val="23"/>
          <w:szCs w:val="23"/>
        </w:rPr>
      </w:pPr>
    </w:p>
    <w:p w:rsidR="00EB4132" w:rsidRDefault="00EB4132" w:rsidP="00EB4132">
      <w:pPr>
        <w:pStyle w:val="NormalWeb"/>
        <w:shd w:val="clear" w:color="auto" w:fill="FFFFFF"/>
        <w:spacing w:before="0" w:beforeAutospacing="0" w:after="0" w:afterAutospacing="0"/>
        <w:jc w:val="both"/>
        <w:rPr>
          <w:sz w:val="23"/>
          <w:szCs w:val="23"/>
        </w:rPr>
      </w:pPr>
      <w:r>
        <w:rPr>
          <w:sz w:val="23"/>
          <w:szCs w:val="23"/>
        </w:rPr>
        <w:t>No hay nada que inventar. Ya está todo escrito. A los sumo hay que volver a leer (o leer por primera vez) y entender (eso, ya es más difícil) lo escrito por Friedrich List: “Sistema nacional de economía política” (1841), que para más inri era alemán. Les dejo un párrafo sobre las estrategias de desarrollo:</w:t>
      </w:r>
    </w:p>
    <w:p w:rsidR="00EB4132" w:rsidRDefault="00EB4132" w:rsidP="00EB4132">
      <w:pPr>
        <w:pStyle w:val="NormalWeb"/>
        <w:shd w:val="clear" w:color="auto" w:fill="FFFFFF"/>
        <w:spacing w:before="0" w:beforeAutospacing="0" w:after="0" w:afterAutospacing="0"/>
        <w:jc w:val="both"/>
        <w:rPr>
          <w:sz w:val="23"/>
          <w:szCs w:val="23"/>
        </w:rPr>
      </w:pPr>
    </w:p>
    <w:p w:rsidR="00EB4132" w:rsidRDefault="00EB4132" w:rsidP="00EB4132">
      <w:pPr>
        <w:pStyle w:val="NormalWeb"/>
        <w:shd w:val="clear" w:color="auto" w:fill="FFFFFF"/>
        <w:spacing w:before="0" w:beforeAutospacing="0" w:after="0" w:afterAutospacing="0"/>
        <w:jc w:val="both"/>
        <w:rPr>
          <w:i/>
          <w:sz w:val="23"/>
          <w:szCs w:val="23"/>
        </w:rPr>
      </w:pPr>
      <w:r w:rsidRPr="001C10B0">
        <w:rPr>
          <w:i/>
          <w:sz w:val="23"/>
          <w:szCs w:val="23"/>
        </w:rPr>
        <w:t>(…) “La historia ofrece ejemplos de naciones que han sucumbido porque no supieron resolver a tiempo la gran misión de asegurar su independencia intelectual, económica y política</w:t>
      </w:r>
      <w:r>
        <w:rPr>
          <w:i/>
          <w:sz w:val="23"/>
          <w:szCs w:val="23"/>
        </w:rPr>
        <w:t>, estableciendo manufacturas pro</w:t>
      </w:r>
      <w:r w:rsidRPr="001C10B0">
        <w:rPr>
          <w:i/>
          <w:sz w:val="23"/>
          <w:szCs w:val="23"/>
        </w:rPr>
        <w:t>pias y un vigoroso estamento industrial y mercantil”… (…)</w:t>
      </w:r>
    </w:p>
    <w:p w:rsidR="00EB4132" w:rsidRDefault="00EB4132" w:rsidP="00EB4132">
      <w:pPr>
        <w:pStyle w:val="NormalWeb"/>
        <w:shd w:val="clear" w:color="auto" w:fill="FFFFFF"/>
        <w:spacing w:before="0" w:beforeAutospacing="0" w:after="0" w:afterAutospacing="0"/>
        <w:jc w:val="both"/>
        <w:rPr>
          <w:sz w:val="23"/>
          <w:szCs w:val="23"/>
        </w:rPr>
      </w:pPr>
    </w:p>
    <w:p w:rsidR="00EB4132" w:rsidRDefault="00EB4132" w:rsidP="00EB4132">
      <w:pPr>
        <w:pStyle w:val="NormalWeb"/>
        <w:shd w:val="clear" w:color="auto" w:fill="FFFFFF"/>
        <w:spacing w:before="0" w:beforeAutospacing="0" w:after="0" w:afterAutospacing="0"/>
        <w:jc w:val="both"/>
        <w:rPr>
          <w:sz w:val="23"/>
          <w:szCs w:val="23"/>
        </w:rPr>
      </w:pPr>
      <w:r>
        <w:rPr>
          <w:sz w:val="23"/>
          <w:szCs w:val="23"/>
        </w:rPr>
        <w:t>¿Cuál es la contribución de List al pensamiento económico?</w:t>
      </w:r>
    </w:p>
    <w:p w:rsidR="00EB4132" w:rsidRDefault="00EB4132" w:rsidP="00EB4132">
      <w:pPr>
        <w:pStyle w:val="NormalWeb"/>
        <w:shd w:val="clear" w:color="auto" w:fill="FFFFFF"/>
        <w:spacing w:before="0" w:beforeAutospacing="0" w:after="0" w:afterAutospacing="0"/>
        <w:jc w:val="both"/>
        <w:rPr>
          <w:sz w:val="23"/>
          <w:szCs w:val="23"/>
        </w:rPr>
      </w:pPr>
    </w:p>
    <w:p w:rsidR="00EB4132" w:rsidRDefault="00EB4132" w:rsidP="00EB4132">
      <w:pPr>
        <w:pStyle w:val="NormalWeb"/>
        <w:shd w:val="clear" w:color="auto" w:fill="FFFFFF"/>
        <w:spacing w:before="0" w:beforeAutospacing="0" w:after="0" w:afterAutospacing="0"/>
        <w:jc w:val="both"/>
        <w:rPr>
          <w:sz w:val="23"/>
          <w:szCs w:val="23"/>
        </w:rPr>
      </w:pPr>
      <w:r>
        <w:rPr>
          <w:sz w:val="23"/>
          <w:szCs w:val="23"/>
        </w:rPr>
        <w:t>El mérito principal de la obra de List es el de plantear una estrategia integral alternativa de desarrollo económico, sustentado en una concepción diferente de comercio exterior. Formula una crítica a lo que él llama “la teoría dominante”, que es la tesis librecambista de Adam Smith y de Say.</w:t>
      </w:r>
    </w:p>
    <w:p w:rsidR="00EB4132" w:rsidRPr="00F17CB3" w:rsidRDefault="00EB4132" w:rsidP="00EB4132">
      <w:pPr>
        <w:pStyle w:val="NormalWeb"/>
        <w:shd w:val="clear" w:color="auto" w:fill="FFFFFF"/>
        <w:spacing w:after="0"/>
        <w:jc w:val="both"/>
        <w:rPr>
          <w:i/>
          <w:sz w:val="23"/>
          <w:szCs w:val="23"/>
        </w:rPr>
      </w:pPr>
      <w:r>
        <w:rPr>
          <w:sz w:val="23"/>
          <w:szCs w:val="23"/>
        </w:rPr>
        <w:t>Como dijo</w:t>
      </w:r>
      <w:r w:rsidRPr="00F17CB3">
        <w:rPr>
          <w:sz w:val="23"/>
          <w:szCs w:val="23"/>
        </w:rPr>
        <w:t xml:space="preserve"> oportunamente (l84l) </w:t>
      </w:r>
      <w:r w:rsidRPr="00F17CB3">
        <w:rPr>
          <w:i/>
          <w:sz w:val="23"/>
          <w:szCs w:val="23"/>
        </w:rPr>
        <w:t>“hemos conocido ejemplos de naciones que han perdido su independencia y hasta su existencia política precisamente porque sus sistemas comerciales no sirvieron de estímulo al desarrollo y robustecimiento de su nacionalidad....</w:t>
      </w:r>
    </w:p>
    <w:p w:rsidR="00EB4132" w:rsidRPr="00F17CB3" w:rsidRDefault="00EB4132" w:rsidP="00EB4132">
      <w:pPr>
        <w:pStyle w:val="NormalWeb"/>
        <w:shd w:val="clear" w:color="auto" w:fill="FFFFFF"/>
        <w:spacing w:after="0"/>
        <w:jc w:val="both"/>
        <w:rPr>
          <w:i/>
          <w:sz w:val="23"/>
          <w:szCs w:val="23"/>
        </w:rPr>
      </w:pPr>
      <w:r>
        <w:rPr>
          <w:i/>
          <w:sz w:val="23"/>
          <w:szCs w:val="23"/>
        </w:rPr>
        <w:t>...</w:t>
      </w:r>
      <w:r w:rsidRPr="00F17CB3">
        <w:rPr>
          <w:i/>
          <w:sz w:val="23"/>
          <w:szCs w:val="23"/>
        </w:rPr>
        <w:t>Cuanto más rápidamente progresa el afán inventivo de la industria y el espíritu de perfeccionamiento, el anhelo de la integración social y política, tanto mayor es la distancia que existe entre las naciones estancadas y las progresistas, y es por lo tanto m</w:t>
      </w:r>
      <w:r>
        <w:rPr>
          <w:i/>
          <w:sz w:val="23"/>
          <w:szCs w:val="23"/>
        </w:rPr>
        <w:t>ás peligroso quedarse atrás”...</w:t>
      </w:r>
    </w:p>
    <w:p w:rsidR="00EB4132" w:rsidRPr="00F17CB3" w:rsidRDefault="00EB4132" w:rsidP="00EB4132">
      <w:pPr>
        <w:pStyle w:val="NormalWeb"/>
        <w:shd w:val="clear" w:color="auto" w:fill="FFFFFF"/>
        <w:spacing w:after="0"/>
        <w:jc w:val="both"/>
        <w:rPr>
          <w:i/>
          <w:sz w:val="23"/>
          <w:szCs w:val="23"/>
        </w:rPr>
      </w:pPr>
      <w:r w:rsidRPr="00F17CB3">
        <w:rPr>
          <w:i/>
          <w:sz w:val="23"/>
          <w:szCs w:val="23"/>
        </w:rPr>
        <w:t>Los países que reúnen ciertas potencialidades, deben aplicar una estrategia de desarrollo integral, para alcanzar a los países más avanzados, como factor de supervivencia nacional. Desde l841 a hoy este requerimiento no ha cambiado y -desgraciadamente- pocas veces ha sido -suficientemente- atendido.</w:t>
      </w:r>
    </w:p>
    <w:p w:rsidR="00EB4132" w:rsidRDefault="00EB4132" w:rsidP="00EB4132">
      <w:pPr>
        <w:pStyle w:val="NormalWeb"/>
        <w:shd w:val="clear" w:color="auto" w:fill="FFFFFF"/>
        <w:spacing w:before="0" w:beforeAutospacing="0" w:after="0" w:afterAutospacing="0"/>
        <w:jc w:val="both"/>
        <w:rPr>
          <w:i/>
          <w:sz w:val="23"/>
          <w:szCs w:val="23"/>
        </w:rPr>
      </w:pPr>
      <w:r>
        <w:rPr>
          <w:i/>
          <w:sz w:val="23"/>
          <w:szCs w:val="23"/>
        </w:rPr>
        <w:t>Si hubiera sido inglé</w:t>
      </w:r>
      <w:r w:rsidRPr="00F17CB3">
        <w:rPr>
          <w:i/>
          <w:sz w:val="23"/>
          <w:szCs w:val="23"/>
        </w:rPr>
        <w:t>s -en su momento, o americano,</w:t>
      </w:r>
      <w:r>
        <w:rPr>
          <w:i/>
          <w:sz w:val="23"/>
          <w:szCs w:val="23"/>
        </w:rPr>
        <w:t xml:space="preserve"> </w:t>
      </w:r>
      <w:r w:rsidRPr="00F17CB3">
        <w:rPr>
          <w:i/>
          <w:sz w:val="23"/>
          <w:szCs w:val="23"/>
        </w:rPr>
        <w:t>luego- difícilmente hubiera puesto en duda el principio fundamental de la teoría de Adam Smith. Desde Pitt hasta Melbourne su teoría había sido utilizada  por los ministros ingleses para echar tierra en los ojos de otras naciones</w:t>
      </w:r>
      <w:r>
        <w:rPr>
          <w:i/>
          <w:sz w:val="23"/>
          <w:szCs w:val="23"/>
        </w:rPr>
        <w:t xml:space="preserve">, en </w:t>
      </w:r>
      <w:r>
        <w:rPr>
          <w:i/>
          <w:sz w:val="23"/>
          <w:szCs w:val="23"/>
        </w:rPr>
        <w:lastRenderedPageBreak/>
        <w:t xml:space="preserve">provecho de Inglaterra… </w:t>
      </w:r>
      <w:r w:rsidRPr="00F17CB3">
        <w:rPr>
          <w:i/>
          <w:sz w:val="23"/>
          <w:szCs w:val="23"/>
        </w:rPr>
        <w:t>de algún modo el libre cambio era un “caballo de Troya” que utilizaba Inglaterra.</w:t>
      </w:r>
    </w:p>
    <w:p w:rsidR="00EB4132" w:rsidRPr="00F17CB3" w:rsidRDefault="00EB4132" w:rsidP="00EB4132">
      <w:pPr>
        <w:pStyle w:val="NormalWeb"/>
        <w:shd w:val="clear" w:color="auto" w:fill="FFFFFF"/>
        <w:spacing w:after="0"/>
        <w:jc w:val="both"/>
        <w:rPr>
          <w:i/>
          <w:sz w:val="23"/>
          <w:szCs w:val="23"/>
        </w:rPr>
      </w:pPr>
      <w:r w:rsidRPr="00F17CB3">
        <w:rPr>
          <w:i/>
          <w:sz w:val="23"/>
          <w:szCs w:val="23"/>
        </w:rPr>
        <w:t>Anteriormente decía</w:t>
      </w:r>
      <w:r>
        <w:rPr>
          <w:i/>
          <w:sz w:val="23"/>
          <w:szCs w:val="23"/>
        </w:rPr>
        <w:t xml:space="preserve"> que A</w:t>
      </w:r>
      <w:r w:rsidRPr="00F17CB3">
        <w:rPr>
          <w:i/>
          <w:sz w:val="23"/>
          <w:szCs w:val="23"/>
        </w:rPr>
        <w:t xml:space="preserve">mérica se dejó seducir (instigado por las promesas de la teoría) y abrió sus puertas a las mercaderías inglesas. Y preguntaba: </w:t>
      </w:r>
      <w:r>
        <w:rPr>
          <w:i/>
          <w:sz w:val="23"/>
          <w:szCs w:val="23"/>
        </w:rPr>
        <w:t>¿qué</w:t>
      </w:r>
      <w:r w:rsidRPr="00F17CB3">
        <w:rPr>
          <w:i/>
          <w:sz w:val="23"/>
          <w:szCs w:val="23"/>
        </w:rPr>
        <w:t xml:space="preserve"> frutos repo</w:t>
      </w:r>
      <w:r>
        <w:rPr>
          <w:i/>
          <w:sz w:val="23"/>
          <w:szCs w:val="23"/>
        </w:rPr>
        <w:t>rto allí la libre concurrencia?</w:t>
      </w:r>
      <w:r w:rsidRPr="00F17CB3">
        <w:rPr>
          <w:i/>
          <w:sz w:val="23"/>
          <w:szCs w:val="23"/>
        </w:rPr>
        <w:t xml:space="preserve"> </w:t>
      </w:r>
      <w:r>
        <w:rPr>
          <w:i/>
          <w:sz w:val="23"/>
          <w:szCs w:val="23"/>
        </w:rPr>
        <w:t xml:space="preserve"> </w:t>
      </w:r>
      <w:r w:rsidRPr="00F17CB3">
        <w:rPr>
          <w:i/>
          <w:sz w:val="23"/>
          <w:szCs w:val="23"/>
        </w:rPr>
        <w:t>Respuesta: convulsión y ruina.</w:t>
      </w:r>
    </w:p>
    <w:p w:rsidR="00EB4132" w:rsidRPr="00F17CB3" w:rsidRDefault="00EB4132" w:rsidP="00EB4132">
      <w:pPr>
        <w:pStyle w:val="NormalWeb"/>
        <w:shd w:val="clear" w:color="auto" w:fill="FFFFFF"/>
        <w:spacing w:after="0"/>
        <w:jc w:val="both"/>
        <w:rPr>
          <w:i/>
          <w:sz w:val="23"/>
          <w:szCs w:val="23"/>
        </w:rPr>
      </w:pPr>
      <w:r w:rsidRPr="00F17CB3">
        <w:rPr>
          <w:i/>
          <w:sz w:val="23"/>
          <w:szCs w:val="23"/>
        </w:rPr>
        <w:t xml:space="preserve">Hoy, Europa que se deja seducir por las promesas de la teoría del libre cambio y abre sus puertas a las mercancías, servicios y capitales </w:t>
      </w:r>
      <w:r>
        <w:rPr>
          <w:i/>
          <w:sz w:val="23"/>
          <w:szCs w:val="23"/>
        </w:rPr>
        <w:t>americanos, ¿qué frutos obtiene?</w:t>
      </w:r>
      <w:r w:rsidRPr="00F17CB3">
        <w:rPr>
          <w:i/>
          <w:sz w:val="23"/>
          <w:szCs w:val="23"/>
        </w:rPr>
        <w:t xml:space="preserve"> Respuesta: menor crecimiento económico y paro.</w:t>
      </w:r>
    </w:p>
    <w:p w:rsidR="00EB4132" w:rsidRPr="00944DEB" w:rsidRDefault="00EB4132" w:rsidP="00EB4132">
      <w:pPr>
        <w:pStyle w:val="NormalWeb"/>
        <w:shd w:val="clear" w:color="auto" w:fill="FFFFFF"/>
        <w:spacing w:after="0"/>
        <w:jc w:val="both"/>
        <w:rPr>
          <w:i/>
        </w:rPr>
      </w:pPr>
      <w:r w:rsidRPr="00944DEB">
        <w:rPr>
          <w:i/>
        </w:rPr>
        <w:t xml:space="preserve">El mismo dogma, la misma teoría, las mismas preguntas, y -lamentablemente- las mismas respuestas. Solo han cambiado los interlocutores. Ahora </w:t>
      </w:r>
      <w:r w:rsidR="00FE5562" w:rsidRPr="00944DEB">
        <w:rPr>
          <w:i/>
        </w:rPr>
        <w:t>América</w:t>
      </w:r>
      <w:r w:rsidRPr="00944DEB">
        <w:rPr>
          <w:i/>
        </w:rPr>
        <w:t xml:space="preserve"> impera y Europa cede.</w:t>
      </w:r>
    </w:p>
    <w:p w:rsidR="00EB4132" w:rsidRPr="00944DEB" w:rsidRDefault="00EB4132" w:rsidP="00EB4132">
      <w:pPr>
        <w:pStyle w:val="NormalWeb"/>
        <w:shd w:val="clear" w:color="auto" w:fill="FFFFFF"/>
        <w:spacing w:after="0"/>
        <w:jc w:val="both"/>
        <w:rPr>
          <w:i/>
        </w:rPr>
      </w:pPr>
      <w:r w:rsidRPr="00944DEB">
        <w:rPr>
          <w:i/>
        </w:rPr>
        <w:t xml:space="preserve">Nadie ha resuelto el abismo entre la teoría y la práctica. Se aplica la misma medicina a todos los pacientes. Da lo mismo el grado de desarrollo alcanzado, las fuerzas productivas, educación, cultura, y evolución social, en su caso. </w:t>
      </w:r>
    </w:p>
    <w:p w:rsidR="00EB4132" w:rsidRPr="00944DEB" w:rsidRDefault="00EB4132" w:rsidP="00EB4132">
      <w:pPr>
        <w:pStyle w:val="NormalWeb"/>
        <w:shd w:val="clear" w:color="auto" w:fill="FFFFFF"/>
        <w:spacing w:after="0"/>
        <w:jc w:val="both"/>
      </w:pPr>
      <w:r w:rsidRPr="00944DEB">
        <w:t>Si el enfermo no reacciona: “más mercado”. Si se pierde competitividad: “más mercado”. Si aumenta el paro: “más mercado”.</w:t>
      </w:r>
    </w:p>
    <w:p w:rsidR="00EB4132" w:rsidRPr="00944DEB" w:rsidRDefault="00EB4132" w:rsidP="00EB4132">
      <w:pPr>
        <w:pStyle w:val="NormalWeb"/>
        <w:shd w:val="clear" w:color="auto" w:fill="FFFFFF"/>
        <w:spacing w:after="0"/>
        <w:jc w:val="both"/>
      </w:pPr>
      <w:r w:rsidRPr="00944DEB">
        <w:t>El poder político no debe, ni puede intervenir. De otro modo será acusado de “arbitrista”, de poner trabas al progreso de la sociedad.</w:t>
      </w:r>
    </w:p>
    <w:p w:rsidR="00EB4132" w:rsidRPr="00944DEB" w:rsidRDefault="00EB4132" w:rsidP="00EB4132">
      <w:pPr>
        <w:pStyle w:val="NormalWeb"/>
        <w:shd w:val="clear" w:color="auto" w:fill="FFFFFF"/>
        <w:spacing w:after="0"/>
        <w:jc w:val="both"/>
      </w:pPr>
      <w:r w:rsidRPr="00944DEB">
        <w:t>La globalización, el librecambio, la competitividad, solo exaltan la individualidad, la inequidad, y la insolidaridad. Para lograrlo deben aniquilar la nacionalidad.</w:t>
      </w:r>
    </w:p>
    <w:p w:rsidR="00EB4132" w:rsidRPr="00944DEB" w:rsidRDefault="00EB4132" w:rsidP="00EB4132">
      <w:pPr>
        <w:pStyle w:val="NormalWeb"/>
        <w:shd w:val="clear" w:color="auto" w:fill="FFFFFF"/>
        <w:spacing w:after="0"/>
        <w:jc w:val="both"/>
      </w:pPr>
      <w:r w:rsidRPr="00944DEB">
        <w:t>La aldea global salva a los ricos (incluso los libera de toda responsabilidad social) y condena a los pobres (consolidando su decadencia).</w:t>
      </w:r>
    </w:p>
    <w:p w:rsidR="00EB4132" w:rsidRPr="00944DEB" w:rsidRDefault="00EB4132" w:rsidP="00EB4132">
      <w:pPr>
        <w:pStyle w:val="NormalWeb"/>
        <w:shd w:val="clear" w:color="auto" w:fill="FFFFFF"/>
        <w:spacing w:after="0"/>
        <w:jc w:val="both"/>
      </w:pPr>
      <w:r w:rsidRPr="00944DEB">
        <w:t>Un sistema de economías privadas por sobre las fronteras nacionales o regionales imposibilita el progreso de la sociedad. Solo mejora las oportunidades de los elegidos, haciendo de esos “ciudadanos del mundo” un magma amoral, anacional, inimputable e ingobernable.</w:t>
      </w:r>
    </w:p>
    <w:p w:rsidR="00EB4132" w:rsidRPr="00944DEB" w:rsidRDefault="00EB4132" w:rsidP="00EB4132">
      <w:pPr>
        <w:pStyle w:val="NormalWeb"/>
        <w:shd w:val="clear" w:color="auto" w:fill="FFFFFF"/>
        <w:spacing w:after="0"/>
        <w:jc w:val="both"/>
      </w:pPr>
      <w:r w:rsidRPr="00944DEB">
        <w:t>Un “supra” mundo sin límites, ni condicionamientos, unidos solo por la “doctrina de los negocios”, integrado por una minoría de “cientos”, con la “suma” del poder económico; frente a los gobiernos regionales o nacionales vacíos de contenido, con dirigentes serviles, lacayos y genuflexos; y ante un coro de “miles de millones” de marginados, frustrados, negados y miserables “sopistas”, temporeros, pobres irrecuperables, ejercito de reserva, útiles solo como consumidores, espectadores, drogadictos o alcohólicos.</w:t>
      </w:r>
    </w:p>
    <w:p w:rsidR="00EB4132" w:rsidRDefault="00EB4132" w:rsidP="00EB4132">
      <w:pPr>
        <w:pStyle w:val="NormalWeb"/>
        <w:shd w:val="clear" w:color="auto" w:fill="FFFFFF"/>
        <w:spacing w:before="0" w:beforeAutospacing="0" w:after="0" w:afterAutospacing="0"/>
        <w:jc w:val="both"/>
      </w:pPr>
      <w:r w:rsidRPr="00944DEB">
        <w:t>¿Es esto lo que nos ofrece la teoría dominante? ¿Este es el camino que se teme abandonar?</w:t>
      </w:r>
    </w:p>
    <w:p w:rsidR="00EB4132" w:rsidRPr="00944DEB" w:rsidRDefault="00EB4132" w:rsidP="00EB4132">
      <w:pPr>
        <w:pStyle w:val="NormalWeb"/>
        <w:shd w:val="clear" w:color="auto" w:fill="FFFFFF"/>
        <w:spacing w:before="0" w:beforeAutospacing="0" w:after="0" w:afterAutospacing="0"/>
        <w:jc w:val="both"/>
      </w:pP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No me gustan las enumeraciones exhaustivas; siempre resultan incompletas; pronto quedan obsoletas. Hablemos -con humilde animo de contribución- de algunas de las -principales, a mi juicio- dificultades que plantean -o si usted</w:t>
      </w:r>
      <w:r>
        <w:rPr>
          <w:rFonts w:ascii="Times New Roman" w:hAnsi="Times New Roman" w:cs="Times New Roman"/>
          <w:sz w:val="24"/>
          <w:szCs w:val="24"/>
        </w:rPr>
        <w:t>es</w:t>
      </w:r>
      <w:r w:rsidRPr="00944DEB">
        <w:rPr>
          <w:rFonts w:ascii="Times New Roman" w:hAnsi="Times New Roman" w:cs="Times New Roman"/>
          <w:sz w:val="24"/>
          <w:szCs w:val="24"/>
        </w:rPr>
        <w:t xml:space="preserve"> prefiere</w:t>
      </w:r>
      <w:r>
        <w:rPr>
          <w:rFonts w:ascii="Times New Roman" w:hAnsi="Times New Roman" w:cs="Times New Roman"/>
          <w:sz w:val="24"/>
          <w:szCs w:val="24"/>
        </w:rPr>
        <w:t>n</w:t>
      </w:r>
      <w:r w:rsidRPr="00944DEB">
        <w:rPr>
          <w:rFonts w:ascii="Times New Roman" w:hAnsi="Times New Roman" w:cs="Times New Roman"/>
          <w:sz w:val="24"/>
          <w:szCs w:val="24"/>
        </w:rPr>
        <w:t>, evidencian- la globalización de los mercados.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Tomemos algunos ejemplos deportivos -para comenzar-: </w:t>
      </w:r>
      <w:r>
        <w:rPr>
          <w:rFonts w:ascii="Times New Roman" w:hAnsi="Times New Roman" w:cs="Times New Roman"/>
          <w:sz w:val="24"/>
          <w:szCs w:val="24"/>
        </w:rPr>
        <w:t>¿Por qué</w:t>
      </w:r>
      <w:r w:rsidRPr="00944DEB">
        <w:rPr>
          <w:rFonts w:ascii="Times New Roman" w:hAnsi="Times New Roman" w:cs="Times New Roman"/>
          <w:sz w:val="24"/>
          <w:szCs w:val="24"/>
        </w:rPr>
        <w:t xml:space="preserve"> existen dif</w:t>
      </w:r>
      <w:r>
        <w:rPr>
          <w:rFonts w:ascii="Times New Roman" w:hAnsi="Times New Roman" w:cs="Times New Roman"/>
          <w:sz w:val="24"/>
          <w:szCs w:val="24"/>
        </w:rPr>
        <w:t>erentes categorías en el boxeo?</w:t>
      </w:r>
      <w:r w:rsidRPr="00944DEB">
        <w:rPr>
          <w:rFonts w:ascii="Times New Roman" w:hAnsi="Times New Roman" w:cs="Times New Roman"/>
          <w:sz w:val="24"/>
          <w:szCs w:val="24"/>
        </w:rPr>
        <w:t xml:space="preserve"> </w:t>
      </w:r>
      <w:r>
        <w:rPr>
          <w:rFonts w:ascii="Times New Roman" w:hAnsi="Times New Roman" w:cs="Times New Roman"/>
          <w:sz w:val="24"/>
          <w:szCs w:val="24"/>
        </w:rPr>
        <w:t>¿Por qué</w:t>
      </w:r>
      <w:r w:rsidRPr="00944DEB">
        <w:rPr>
          <w:rFonts w:ascii="Times New Roman" w:hAnsi="Times New Roman" w:cs="Times New Roman"/>
          <w:sz w:val="24"/>
          <w:szCs w:val="24"/>
        </w:rPr>
        <w:t xml:space="preserve"> existe el há</w:t>
      </w:r>
      <w:r>
        <w:rPr>
          <w:rFonts w:ascii="Times New Roman" w:hAnsi="Times New Roman" w:cs="Times New Roman"/>
          <w:sz w:val="24"/>
          <w:szCs w:val="24"/>
        </w:rPr>
        <w:t>ndicap en el golf o en el polo?</w:t>
      </w:r>
      <w:r w:rsidRPr="00944DEB">
        <w:rPr>
          <w:rFonts w:ascii="Times New Roman" w:hAnsi="Times New Roman" w:cs="Times New Roman"/>
          <w:sz w:val="24"/>
          <w:szCs w:val="24"/>
        </w:rPr>
        <w:t xml:space="preserve"> </w:t>
      </w:r>
      <w:r>
        <w:rPr>
          <w:rFonts w:ascii="Times New Roman" w:hAnsi="Times New Roman" w:cs="Times New Roman"/>
          <w:sz w:val="24"/>
          <w:szCs w:val="24"/>
        </w:rPr>
        <w:t>¿Por qué</w:t>
      </w:r>
      <w:r w:rsidRPr="00944DEB">
        <w:rPr>
          <w:rFonts w:ascii="Times New Roman" w:hAnsi="Times New Roman" w:cs="Times New Roman"/>
          <w:sz w:val="24"/>
          <w:szCs w:val="24"/>
        </w:rPr>
        <w:t xml:space="preserve"> en el turf a los jockeys se les agregan contrapesos</w:t>
      </w:r>
      <w:r>
        <w:rPr>
          <w:rFonts w:ascii="Times New Roman" w:hAnsi="Times New Roman" w:cs="Times New Roman"/>
          <w:sz w:val="24"/>
          <w:szCs w:val="24"/>
        </w:rPr>
        <w:t xml:space="preserve"> en la montura de sus caballos?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lastRenderedPageBreak/>
        <w:t>La respuesta es: para igualar las chances.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En la lucha entre un boxeador de 100 kilogramos y otro de 60  kilogramos probablemente, a igualdad de cualidades deportivas y estado físico, tenga ventajas el de mayor peso, envergadura y largo de brazos. Lo mismo, el jugador de golf con menos golpes bajo la par o el  polista mejor calificado o el jockey con menos peso.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Estos sencillos ejemplos, me permiten iniciar el comentario sobre una de las desventajas o dificultades de la globalización económica. Poner en igualdad competitiva a países que no tienen el mismo grado de competitividad. A algunos -los ganadores- les sobra peso, estado físico, estructura muscular, hándicap, y a otros -los perdedores- les falta todo para competir en igualdad de oportunidades.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En esas condiciones siempre habrá un seguro ganador. Y si hay uno y solo uno como seguro ganador estamos más cerca de una situación de monopolio que de una de libre competencia. </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No hay competencia, se termina el juego (económico).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ganador se lleva todo. Y el perdedor acelera su ruina.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defensores del libre cambio -la “escuela” o “teoría dominante” dirán que la globalización beneficia al consumidor poniendo a su disposición mayor cantidad de bienes y mejores precios.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pocos, que seguimos cometiendo “delitos de opinión económica” sostenemos que el consumidor beneficiado -salvo casos muy puntuales- será un trabajador, pequeño empresario o profesional, que, cuando pierda el empleo u ocupación -por causa del cierre de las empresas por falta de competitividad- dejara de ser consumidor y dejara de beneficiarse de la diversidad de oferta y de los mejores precios.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Resumiendo, esta primera critica estaría fundamentada en la heterogeneidad de los competidores, y en el tiempo que cada uno de ellos necesita para estar en igualdad de condiciones. </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De no establecerse ese tiempo de resguardo o medidas compensatorias </w:t>
      </w:r>
      <w:r>
        <w:rPr>
          <w:rFonts w:ascii="Times New Roman" w:hAnsi="Times New Roman" w:cs="Times New Roman"/>
          <w:sz w:val="24"/>
          <w:szCs w:val="24"/>
        </w:rPr>
        <w:t>equilibrantes</w:t>
      </w:r>
      <w:r w:rsidRPr="00944DEB">
        <w:rPr>
          <w:rFonts w:ascii="Times New Roman" w:hAnsi="Times New Roman" w:cs="Times New Roman"/>
          <w:sz w:val="24"/>
          <w:szCs w:val="24"/>
        </w:rPr>
        <w:t xml:space="preserve"> la brecha entre ganadores y perdedores se amplia y perpetua.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Pasemos -ahora- a otro de los aspectos preocupantes. La globalización lleva -irremisiblemente- a la pérdida de poder por parte de los estados nacionales como rectores y promotores del desarrollo económico.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libre movimiento de mercancías, servicios y capitales -más que </w:t>
      </w:r>
      <w:r>
        <w:rPr>
          <w:rFonts w:ascii="Times New Roman" w:hAnsi="Times New Roman" w:cs="Times New Roman"/>
          <w:sz w:val="24"/>
          <w:szCs w:val="24"/>
        </w:rPr>
        <w:t>todo</w:t>
      </w:r>
      <w:r w:rsidRPr="00944DEB">
        <w:rPr>
          <w:rFonts w:ascii="Times New Roman" w:hAnsi="Times New Roman" w:cs="Times New Roman"/>
          <w:sz w:val="24"/>
          <w:szCs w:val="24"/>
        </w:rPr>
        <w:t xml:space="preserve"> estos últimos- dejan a los gobiernos sin capacidad para regular la economía.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flujos financieros se movilizan con un volumen y a una velocidad que superan la capacidad de reacción de todos y cada uno de los bancos centrales. Solo la Reserva Federal de los Estados Unidos conserva algo de predicamento y margen de maniobra. Y eso porque sus dictados coinciden con los intereses del poder financiero; habría que ver qué ocurre en el caso contrario.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Además de imparables e ingobernables, los movimientos de valores financieros son altamente especulativos y volátiles; aspecto que tampoco favorece la evolución de la economía real.</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lastRenderedPageBreak/>
        <w:t>Finalmente -a este nivel de debate; tiempo tendremos luego- otra situación que se torna impredecible e inmanejable ante la globalización son las posibilidades de ejercer algún tipo de control sanitario y ambiental a las grandes corporaciones multinacionales.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Su poder es tan grande, su capacidad de “gestión” y disponibilidad de fondos tan amplios que los poderes legislativo, ejecutivo y judicial son apenas “marionetas” en el gran “vodevil”.</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grandes negocios y capitales por no tener “barreras” no tienen ni las legales, ni las financieras, ni las sanitarias, ni las ambientales.</w:t>
      </w:r>
    </w:p>
    <w:p w:rsidR="00EB4132"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Repasando, tendríamos entre los males de la “teoría dominante”, la eternización de las desventajas competitivas, la perdida de tejido industrial nacional, la desocupación y precarización laboral, la imposibilidad de regular los flujos de fondos financieros, la pérdida del poder gubernamental de regulación económica y la neutralización del control judicial, sanitario y ecológico a nivel nacional, regional y mundial.</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Los librecambistas (hoy, globalizadores) vuelan tan alto que ni nos ven. Aun</w:t>
      </w:r>
      <w:r>
        <w:rPr>
          <w:rFonts w:ascii="Times New Roman" w:hAnsi="Times New Roman" w:cs="Times New Roman"/>
          <w:sz w:val="24"/>
          <w:szCs w:val="24"/>
        </w:rPr>
        <w:t>que, seguramente, lo que desean</w:t>
      </w:r>
      <w:r w:rsidRPr="0060357E">
        <w:rPr>
          <w:rFonts w:ascii="Times New Roman" w:hAnsi="Times New Roman" w:cs="Times New Roman"/>
          <w:sz w:val="24"/>
          <w:szCs w:val="24"/>
        </w:rPr>
        <w:t>, es no vernos. Están tan envalentonados, que ambicionan eternizar lo temporal.</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A riesgo de “calentar la polémica”, sostengo, que de la libertad de comercio no deriva una república universal, sino la dependencia de las naciones menos adelantadas bajo la supremacía de la potencia manufacturera, comercial y financiera que aparece como dominante.</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Además estos “artistas” que vuelan “más alto” y “más lejos” intentan engañarnos como niños. Piden libertad de mercado y luego no la aplican en sus países. Piden mínimos impuestos, pero solicitan subvenciones, créditos preferenciales, exenciones, y contratos de obras y servicios públicos; cuando no reclaman del estado apoyo como prestamista de última instancia. La buena tutela jurídica significa protección a la propiedad, seguridad contractual y judicatura “sensible” a los ricos y poderosos. La paz necesaria alcanza  pura y exclusivamente a la protección de sus intereses.</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La economía cosmopolita amplia tanto el “objetivo” que las naciones no aparecen en la foto. </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Con el fantasma del colectivismo asustan al ciudadano y le ofrecen como panacea universal el individualismo, la libertad y los derechos particulares.</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El individualismo -luego- se estrella contra el paro, el trabajador descartable, la falta de oportunidades, el analfabetismo funcional o total, la pobreza, la marginación, la desprotección sanitaria; para terminar en los embarazos no deseados, la mortalidad infantil, la criminalidad, el alcohol y la droga.</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 xml:space="preserve">La libertad -luego- termina en que solo sirve -a lo mejor- para “consumir” o -a lo peor- para “morirse de hambre”. </w:t>
      </w:r>
      <w:r>
        <w:rPr>
          <w:rFonts w:ascii="Times New Roman" w:hAnsi="Times New Roman" w:cs="Times New Roman"/>
          <w:sz w:val="24"/>
          <w:szCs w:val="24"/>
        </w:rPr>
        <w:t>¿De qué libertad hablamos?</w:t>
      </w:r>
      <w:r w:rsidRPr="0060357E">
        <w:rPr>
          <w:rFonts w:ascii="Times New Roman" w:hAnsi="Times New Roman" w:cs="Times New Roman"/>
          <w:sz w:val="24"/>
          <w:szCs w:val="24"/>
        </w:rPr>
        <w:t xml:space="preserve"> </w:t>
      </w:r>
      <w:r>
        <w:rPr>
          <w:rFonts w:ascii="Times New Roman" w:hAnsi="Times New Roman" w:cs="Times New Roman"/>
          <w:sz w:val="24"/>
          <w:szCs w:val="24"/>
        </w:rPr>
        <w:t>¿</w:t>
      </w:r>
      <w:r w:rsidRPr="0060357E">
        <w:rPr>
          <w:rFonts w:ascii="Times New Roman" w:hAnsi="Times New Roman" w:cs="Times New Roman"/>
          <w:sz w:val="24"/>
          <w:szCs w:val="24"/>
        </w:rPr>
        <w:t xml:space="preserve">De la de utilizar el </w:t>
      </w:r>
      <w:r>
        <w:rPr>
          <w:rFonts w:ascii="Times New Roman" w:hAnsi="Times New Roman" w:cs="Times New Roman"/>
          <w:sz w:val="24"/>
          <w:szCs w:val="24"/>
        </w:rPr>
        <w:t>telemando?</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Los derechos particulares -siempre- sirven para proteger a los “ganadores”, nunca a los “perdedores”. Una justicia para ricos y otra para pobres. Unos son “presuntos inocentes” hasta que se demuestre lo contrario y otros son “sospechosos habituales” hasta que no se demuestre lo contrario.</w:t>
      </w:r>
    </w:p>
    <w:p w:rsidR="00EB4132" w:rsidRPr="0060357E"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Si un pobre lleva droga (hoy muy común, lamentablemente), es para vender</w:t>
      </w:r>
      <w:r>
        <w:rPr>
          <w:rFonts w:ascii="Times New Roman" w:hAnsi="Times New Roman" w:cs="Times New Roman"/>
          <w:sz w:val="24"/>
          <w:szCs w:val="24"/>
        </w:rPr>
        <w:t xml:space="preserve"> </w:t>
      </w:r>
      <w:r w:rsidRPr="0060357E">
        <w:rPr>
          <w:rFonts w:ascii="Times New Roman" w:hAnsi="Times New Roman" w:cs="Times New Roman"/>
          <w:sz w:val="24"/>
          <w:szCs w:val="24"/>
        </w:rPr>
        <w:t>(hecho punible).</w:t>
      </w:r>
    </w:p>
    <w:p w:rsidR="00EB4132"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lastRenderedPageBreak/>
        <w:t>Si un rico lleva droga (también muy común, actualmente) es para consumo personal (hecho no punible).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Cuando en EEUU se consume droga y Colombia la produce, el problema es del productor.</w:t>
      </w:r>
    </w:p>
    <w:p w:rsidR="00EB4132" w:rsidRPr="0060357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Cuando algunos países compran armas y EEUU las produce, el problema es del comprador.</w:t>
      </w:r>
    </w:p>
    <w:p w:rsidR="00EB4132" w:rsidRPr="00944DEB" w:rsidRDefault="00EB4132" w:rsidP="00EB4132">
      <w:pPr>
        <w:spacing w:line="240" w:lineRule="auto"/>
        <w:jc w:val="both"/>
        <w:rPr>
          <w:rFonts w:ascii="Times New Roman" w:hAnsi="Times New Roman" w:cs="Times New Roman"/>
          <w:sz w:val="24"/>
          <w:szCs w:val="24"/>
        </w:rPr>
      </w:pPr>
      <w:r w:rsidRPr="0060357E">
        <w:rPr>
          <w:rFonts w:ascii="Times New Roman" w:hAnsi="Times New Roman" w:cs="Times New Roman"/>
          <w:sz w:val="24"/>
          <w:szCs w:val="24"/>
        </w:rPr>
        <w:t>Y así po</w:t>
      </w:r>
      <w:r>
        <w:rPr>
          <w:rFonts w:ascii="Times New Roman" w:hAnsi="Times New Roman" w:cs="Times New Roman"/>
          <w:sz w:val="24"/>
          <w:szCs w:val="24"/>
        </w:rPr>
        <w:t>dría seguir...</w:t>
      </w:r>
    </w:p>
    <w:p w:rsidR="00EB4132" w:rsidRPr="00944DEB" w:rsidRDefault="00EB4132" w:rsidP="00EB4132">
      <w:pPr>
        <w:spacing w:line="240" w:lineRule="auto"/>
        <w:jc w:val="both"/>
        <w:rPr>
          <w:rFonts w:ascii="Times New Roman" w:hAnsi="Times New Roman" w:cs="Times New Roman"/>
          <w:sz w:val="24"/>
          <w:szCs w:val="24"/>
          <w:u w:val="single"/>
        </w:rPr>
      </w:pPr>
      <w:r w:rsidRPr="00944DEB">
        <w:rPr>
          <w:rFonts w:ascii="Times New Roman" w:hAnsi="Times New Roman" w:cs="Times New Roman"/>
          <w:b/>
          <w:sz w:val="24"/>
          <w:szCs w:val="24"/>
          <w:u w:val="single"/>
        </w:rPr>
        <w:t>T</w:t>
      </w:r>
      <w:r w:rsidRPr="00944DEB">
        <w:rPr>
          <w:rFonts w:ascii="Times New Roman" w:hAnsi="Times New Roman" w:cs="Times New Roman"/>
          <w:sz w:val="24"/>
          <w:szCs w:val="24"/>
          <w:u w:val="single"/>
        </w:rPr>
        <w:t>iempo de balance; momento de propuestas</w:t>
      </w:r>
    </w:p>
    <w:p w:rsidR="00EB4132" w:rsidRPr="00944DE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¿Estamos mal</w:t>
      </w:r>
      <w:r w:rsidRPr="00944DEB">
        <w:rPr>
          <w:rFonts w:ascii="Times New Roman" w:hAnsi="Times New Roman" w:cs="Times New Roman"/>
          <w:sz w:val="24"/>
          <w:szCs w:val="24"/>
        </w:rPr>
        <w:t xml:space="preserve"> pero vamos mejor? ¿la historia se repite? ¿volveremos a tropezar con las mismas piedras? </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siglo XXI esta cuajado de ilusiones o nos envuelven inquietudes que las dominan?</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Atrapados entre “mitos económicos oficiales” tal vez sea conveniente desmitificar antes que ignorar o falsear.</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La intolerancia de la “razón de mercado” lleva a preguntarnos cómo puede amenazar ese tipo de “fundamentalismo” a la sociedad abierta.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triunfo de los “mercaderes” nos pone en un permanente estado de melancolía, por el orden social perdido.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lideres “light” conseguirán que Europa se “levante y ande” o la “guerra comercial” consolidara la des-Unión Europea?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¿Es el presente el único futuro? ¿Podremos volver a esperar la prosperidad general o deberemos resignarnos a la continua decadencia?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Las “taras económicas” sujetas por las “cadenas de papel” niegan la influencia de las instituciones en la riqueza y el poderío de una nación.</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¿Por qué Europa quiere copiar el “sueño americano” y su aparente fracaso?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Limitados a aplicar el “manual” de hipocresía económica el conformismo niega la memoria. La resignación lleva al detritus económico.</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impersonal y anónimo mercado, no educa, no cura, y no da de comer.</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¿Es esto lo único que podemos ofrecer a los jóvenes europeos de cara al siglo XXI?</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Para esa carga no hacían falta semejantes alforjas.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lastRenderedPageBreak/>
        <w:t>La Europa del siglo XXI no puede significar para los jóvenes únicamente el mercado, la tarjeta de crédito, el consumismo, la especulación, la corrupción, el tráfico de influencias, la televisión, el futbol, la droga y el alcohol.</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No podemos ofrecerles una Europa de “avestruces” y “agujeros”.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¿Es posible que Europa no quiera “asumirse”?.</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 xml:space="preserve">El claudicar europeo, su resignación a ser “solo” mercado anula las posibilidades de crecer (como Estados Unidos) y neutraliza las posibilidades de competir (como Estados Unidos, China o Japón). </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Ni corredore</w:t>
      </w:r>
      <w:r>
        <w:rPr>
          <w:rFonts w:ascii="Times New Roman" w:hAnsi="Times New Roman" w:cs="Times New Roman"/>
          <w:sz w:val="24"/>
          <w:szCs w:val="24"/>
        </w:rPr>
        <w:t xml:space="preserve">s de fondo, ni velocistas... </w:t>
      </w:r>
      <w:r w:rsidRPr="00944DEB">
        <w:rPr>
          <w:rFonts w:ascii="Times New Roman" w:hAnsi="Times New Roman" w:cs="Times New Roman"/>
          <w:sz w:val="24"/>
          <w:szCs w:val="24"/>
        </w:rPr>
        <w:t>solo avestruces y agujeros.</w:t>
      </w:r>
    </w:p>
    <w:p w:rsidR="00EB4132" w:rsidRPr="00944DEB"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¿Habrá llegado el momento de pasar de la “subvención” a la “subversión”?.</w:t>
      </w:r>
    </w:p>
    <w:p w:rsidR="00EB4132" w:rsidRPr="00944DE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Como en mis E</w:t>
      </w:r>
      <w:r w:rsidRPr="00944DEB">
        <w:rPr>
          <w:rFonts w:ascii="Times New Roman" w:hAnsi="Times New Roman" w:cs="Times New Roman"/>
          <w:sz w:val="24"/>
          <w:szCs w:val="24"/>
        </w:rPr>
        <w:t>nsayos</w:t>
      </w:r>
      <w:r>
        <w:rPr>
          <w:rFonts w:ascii="Times New Roman" w:hAnsi="Times New Roman" w:cs="Times New Roman"/>
          <w:sz w:val="24"/>
          <w:szCs w:val="24"/>
        </w:rPr>
        <w:t xml:space="preserve"> y Papers</w:t>
      </w:r>
      <w:r w:rsidRPr="00944DEB">
        <w:rPr>
          <w:rFonts w:ascii="Times New Roman" w:hAnsi="Times New Roman" w:cs="Times New Roman"/>
          <w:sz w:val="24"/>
          <w:szCs w:val="24"/>
        </w:rPr>
        <w:t xml:space="preserve"> anteriores, el único objetivo de este estudio es el debate de ideas económicas, cuestionar, desmitificar, advertir, esclarecer, en todo lo posible.</w:t>
      </w:r>
      <w:r>
        <w:rPr>
          <w:rFonts w:ascii="Times New Roman" w:hAnsi="Times New Roman" w:cs="Times New Roman"/>
          <w:sz w:val="24"/>
          <w:szCs w:val="24"/>
        </w:rPr>
        <w:t xml:space="preserve"> </w:t>
      </w:r>
      <w:r w:rsidRPr="00944DEB">
        <w:rPr>
          <w:rFonts w:ascii="Times New Roman" w:hAnsi="Times New Roman" w:cs="Times New Roman"/>
          <w:sz w:val="24"/>
          <w:szCs w:val="24"/>
        </w:rPr>
        <w:t>Asumiendo el riesgo de equívocos y apresuramientos -a más de ignorancias y subjetividades- espero no ser acusado por “delitos de opinión económica”.</w:t>
      </w:r>
    </w:p>
    <w:p w:rsidR="00EB4132" w:rsidRPr="00944DE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Deseo aclarar que este P</w:t>
      </w:r>
      <w:r w:rsidRPr="00944DEB">
        <w:rPr>
          <w:rFonts w:ascii="Times New Roman" w:hAnsi="Times New Roman" w:cs="Times New Roman"/>
          <w:sz w:val="24"/>
          <w:szCs w:val="24"/>
        </w:rPr>
        <w:t>aper no está escrito contra nadie. A lo sumo -ojala- a favor de Europa. Fundamentalmente está dirigido a los jóvenes. Para que piensen. Para despertar inquietudes. Para que estudien, discutan, se indignen y... luchen.</w:t>
      </w:r>
    </w:p>
    <w:p w:rsidR="00EB4132" w:rsidRDefault="00EB4132" w:rsidP="00EB4132">
      <w:pPr>
        <w:spacing w:line="240" w:lineRule="auto"/>
        <w:jc w:val="both"/>
        <w:rPr>
          <w:rFonts w:ascii="Times New Roman" w:hAnsi="Times New Roman" w:cs="Times New Roman"/>
          <w:sz w:val="24"/>
          <w:szCs w:val="24"/>
        </w:rPr>
      </w:pPr>
      <w:r w:rsidRPr="00944DEB">
        <w:rPr>
          <w:rFonts w:ascii="Times New Roman" w:hAnsi="Times New Roman" w:cs="Times New Roman"/>
          <w:sz w:val="24"/>
          <w:szCs w:val="24"/>
        </w:rPr>
        <w:t>El futuro es vuestro, no se lo dejen robar, condicionar o amañar.</w:t>
      </w:r>
      <w:r>
        <w:rPr>
          <w:rFonts w:ascii="Times New Roman" w:hAnsi="Times New Roman" w:cs="Times New Roman"/>
          <w:sz w:val="24"/>
          <w:szCs w:val="24"/>
        </w:rPr>
        <w:t xml:space="preserve"> </w:t>
      </w:r>
      <w:r w:rsidRPr="00944DEB">
        <w:rPr>
          <w:rFonts w:ascii="Times New Roman" w:hAnsi="Times New Roman" w:cs="Times New Roman"/>
          <w:sz w:val="24"/>
          <w:szCs w:val="24"/>
        </w:rPr>
        <w:t>No acepten como únicas alternativas el desempleo, la droga o la delincuencia.</w:t>
      </w:r>
      <w:r>
        <w:rPr>
          <w:rFonts w:ascii="Times New Roman" w:hAnsi="Times New Roman" w:cs="Times New Roman"/>
          <w:sz w:val="24"/>
          <w:szCs w:val="24"/>
        </w:rPr>
        <w:t xml:space="preserve"> </w:t>
      </w:r>
      <w:r w:rsidRPr="00944DEB">
        <w:rPr>
          <w:rFonts w:ascii="Times New Roman" w:hAnsi="Times New Roman" w:cs="Times New Roman"/>
          <w:sz w:val="24"/>
          <w:szCs w:val="24"/>
        </w:rPr>
        <w:t>¡Por favor no abandonen la lucha! ¡No fracasen...como nosotros!</w:t>
      </w:r>
    </w:p>
    <w:p w:rsidR="00EB4132"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Antes que  nos “borren” la memoria: un breve r</w:t>
      </w:r>
      <w:r w:rsidRPr="00774A8A">
        <w:rPr>
          <w:rFonts w:ascii="Times New Roman" w:hAnsi="Times New Roman" w:cs="Times New Roman"/>
          <w:b/>
          <w:sz w:val="24"/>
          <w:szCs w:val="24"/>
        </w:rPr>
        <w:t>ecorrido por la “maldita</w:t>
      </w:r>
      <w:r>
        <w:rPr>
          <w:rFonts w:ascii="Times New Roman" w:hAnsi="Times New Roman" w:cs="Times New Roman"/>
          <w:b/>
          <w:sz w:val="24"/>
          <w:szCs w:val="24"/>
        </w:rPr>
        <w:t>” hemeroteca del año 2019 -ene./ago. + oct.- en busca de los “cisnes negros” que sobrevuelan la UE</w:t>
      </w:r>
    </w:p>
    <w:p w:rsidR="00EB4132" w:rsidRPr="000F24E5" w:rsidRDefault="00EB4132" w:rsidP="00EB4132">
      <w:pPr>
        <w:rPr>
          <w:rFonts w:ascii="Times New Roman" w:hAnsi="Times New Roman" w:cs="Times New Roman"/>
          <w:sz w:val="24"/>
          <w:szCs w:val="24"/>
        </w:rPr>
      </w:pPr>
      <w:r w:rsidRPr="000F24E5">
        <w:rPr>
          <w:rFonts w:ascii="Times New Roman" w:hAnsi="Times New Roman" w:cs="Times New Roman"/>
          <w:sz w:val="24"/>
          <w:szCs w:val="24"/>
        </w:rPr>
        <w:t>(…)</w:t>
      </w:r>
    </w:p>
    <w:p w:rsidR="00EB4132" w:rsidRDefault="00EB4132" w:rsidP="00EB4132">
      <w:pPr>
        <w:rPr>
          <w:rFonts w:ascii="Times New Roman" w:hAnsi="Times New Roman" w:cs="Times New Roman"/>
          <w:sz w:val="24"/>
          <w:szCs w:val="24"/>
        </w:rPr>
      </w:pPr>
      <w:r w:rsidRPr="000F24E5">
        <w:rPr>
          <w:rFonts w:ascii="Times New Roman" w:hAnsi="Times New Roman" w:cs="Times New Roman"/>
          <w:sz w:val="24"/>
          <w:szCs w:val="24"/>
        </w:rPr>
        <w:t>(Solo se reproducen los artículos vinculados con</w:t>
      </w:r>
      <w:r>
        <w:rPr>
          <w:rFonts w:ascii="Times New Roman" w:hAnsi="Times New Roman" w:cs="Times New Roman"/>
          <w:sz w:val="24"/>
          <w:szCs w:val="24"/>
        </w:rPr>
        <w:t xml:space="preserve"> la guerra comercial</w:t>
      </w:r>
      <w:r w:rsidRPr="000F24E5">
        <w:rPr>
          <w:rFonts w:ascii="Times New Roman" w:hAnsi="Times New Roman" w:cs="Times New Roman"/>
          <w:sz w:val="24"/>
          <w:szCs w:val="24"/>
        </w:rPr>
        <w:t xml:space="preserve"> </w:t>
      </w:r>
      <w:r>
        <w:rPr>
          <w:rFonts w:ascii="Times New Roman" w:hAnsi="Times New Roman" w:cs="Times New Roman"/>
          <w:sz w:val="24"/>
          <w:szCs w:val="24"/>
        </w:rPr>
        <w:t>entre EEUU y</w:t>
      </w:r>
      <w:r w:rsidRPr="000F24E5">
        <w:rPr>
          <w:rFonts w:ascii="Times New Roman" w:hAnsi="Times New Roman" w:cs="Times New Roman"/>
          <w:sz w:val="24"/>
          <w:szCs w:val="24"/>
        </w:rPr>
        <w:t xml:space="preserve"> China)</w:t>
      </w:r>
    </w:p>
    <w:p w:rsidR="00EB4132" w:rsidRPr="00F01646" w:rsidRDefault="00EB4132" w:rsidP="00EB4132">
      <w:pPr>
        <w:spacing w:after="0" w:line="240" w:lineRule="auto"/>
        <w:jc w:val="both"/>
        <w:textAlignment w:val="baseline"/>
        <w:rPr>
          <w:rFonts w:ascii="Times New Roman" w:eastAsia="Times New Roman" w:hAnsi="Times New Roman" w:cs="Times New Roman"/>
          <w:color w:val="FF0000"/>
          <w:sz w:val="24"/>
          <w:szCs w:val="24"/>
        </w:rPr>
      </w:pPr>
      <w:r w:rsidRPr="004661B8">
        <w:rPr>
          <w:rFonts w:ascii="Times New Roman" w:eastAsia="Times New Roman" w:hAnsi="Times New Roman" w:cs="Times New Roman"/>
          <w:color w:val="000000"/>
          <w:sz w:val="24"/>
          <w:szCs w:val="24"/>
        </w:rPr>
        <w:t>- ¿</w:t>
      </w:r>
      <w:r w:rsidRPr="004661B8">
        <w:rPr>
          <w:rFonts w:ascii="Times New Roman" w:eastAsia="Times New Roman" w:hAnsi="Times New Roman" w:cs="Times New Roman"/>
          <w:color w:val="000000"/>
          <w:sz w:val="24"/>
          <w:szCs w:val="24"/>
          <w:u w:val="single"/>
        </w:rPr>
        <w:t>Qué bando tiene ventaja en la guerra comercial entre EEUU y China</w:t>
      </w:r>
      <w:r w:rsidRPr="004661B8">
        <w:rPr>
          <w:rFonts w:ascii="Times New Roman" w:eastAsia="Times New Roman" w:hAnsi="Times New Roman" w:cs="Times New Roman"/>
          <w:color w:val="000000"/>
          <w:sz w:val="24"/>
          <w:szCs w:val="24"/>
        </w:rPr>
        <w:t xml:space="preserve">? (Expansión - FT - </w:t>
      </w:r>
      <w:r w:rsidRPr="004661B8">
        <w:rPr>
          <w:rFonts w:ascii="Times New Roman" w:eastAsia="Times New Roman" w:hAnsi="Times New Roman" w:cs="Times New Roman"/>
          <w:b/>
          <w:color w:val="000000"/>
          <w:sz w:val="24"/>
          <w:szCs w:val="24"/>
        </w:rPr>
        <w:t>9/1/19</w:t>
      </w:r>
      <w:r w:rsidRPr="004661B8">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(Por L</w:t>
      </w:r>
      <w:r>
        <w:rPr>
          <w:rFonts w:ascii="Times New Roman" w:eastAsia="Times New Roman" w:hAnsi="Times New Roman" w:cs="Times New Roman"/>
          <w:color w:val="000000"/>
          <w:sz w:val="24"/>
          <w:szCs w:val="24"/>
        </w:rPr>
        <w:t>ucy Horeb / James Polito - Financial Times)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Trump piensa que la mejor defensa es un buen ataque, mientra</w:t>
      </w:r>
      <w:r>
        <w:rPr>
          <w:rFonts w:ascii="Times New Roman" w:eastAsia="Times New Roman" w:hAnsi="Times New Roman" w:cs="Times New Roman"/>
          <w:color w:val="000000"/>
          <w:sz w:val="24"/>
          <w:szCs w:val="24"/>
        </w:rPr>
        <w:t>s que Xi aboga por mantener el “statu quo”</w:t>
      </w:r>
      <w:r w:rsidRPr="004661B8">
        <w:rPr>
          <w:rFonts w:ascii="Times New Roman" w:eastAsia="Times New Roman" w:hAnsi="Times New Roman" w:cs="Times New Roman"/>
          <w:color w:val="000000"/>
          <w:sz w:val="24"/>
          <w:szCs w:val="24"/>
        </w:rPr>
        <w:t xml:space="preserve"> que ha propiciado un extraordinario crecimiento económico en China.</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Los equipos negociadores de EEUU y China se reunieron ayer en Pekín por segunda vez para tratar de poner fin a una de las situaciones de estancamiento geopolítico más graves desde el final de la Guerra Fría: una guerra comercial entre las dos mayores economías mundiales.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Las conversaciones siguen a una reunión entre el presidente estadounidense Donald Trump y su homólogo chino Xi Jinping en la cumbre del G20 en Buenos Aires el mes pasado, donde acordaron una tregua de 90 días.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lastRenderedPageBreak/>
        <w:t>Trump utiliza una política arriesgada para intentar poner fin a años de transferencias de tecnología forzadas y exportaciones chinas que compiten con las compañías estadounidenses. Xi defiende un statu quo que ha propiciado un extraordinario crecimiento económico en China y que también ha enriquecido a muchas empresas de EEUU.</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Ambos presidentes afrontan una situación cada vez más vulnerable en casa. Trump se enfrenta a un Partido Demócrata renaciente, y Xi a la ralentización del crecimiento económico. Ambos afrontan mercados volátiles. Los analistas creen que todo ello ha acercado las posturas de las dos partes, aunque la brecha sigue siendo amplia.</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Estas son algunas de las fortalezas y debilidades de ambos países.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Economía: Ventaja para Trump</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El impacto de los aranceles estadounidenses es evidente. Las estadísticas oficiales muestran que la economía de China creció un 6,7% en los tres primeros trimestres de este año, camino de superar a la de EEUU a largo plazo. Pero cuesta encontrar a alguien en Pekín que crea esa cifra, ya que otros datos reflejan que el crecimiento está sufriendo una fuerte ralentización. Las exportaciones siguen teniendo un peso mayor de lo que le gustaría a China en la actividad económica real, y hay dudas de que la respuesta tradicional de Pekín de aplicar estímulos financiados mediante deuda sea tan eficaz en esta ocasión.</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La situación de EEUU parece más optimista. Hay signos de advertencia sobre un empeoramiento cíclico y problemas en los sectores afectados por los impuestos aplicados en represalia por China. Pero en diciembre, la creación de empleo en el país superó con creces las expectativas, reforzando la creencia de Trump de que sus políticas comerciales no han dañado la economía estadounidense, sino que pueden incluso estar beneficiándola.</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Política: Ventaja para Xi</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Decir que Xi no afronta presiones políticas porque China no celebra elecciones es una visión simplista. La percepción de la opinión pública, y en especial lo que piensan las familias elitistas, sigue influyendo en la toma de decisiones. Algunos de los aliados de Xi no están cómodos con la amenaza que la guerra comercial supone para sus intereses personales, según personas al corriente de la situación. La opinión pública está preocupada por el conflicto con EEUU, que coincide con un endurecimiento de la política nacional.</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Trump afronta presiones mucho más inmediatas. Arranca una dura campaña de reelección a la presidencia en 2020 con el telón de fondo de unos bajos índices de aprobación y la hiriente derrota en las elecciones de mitad de legislatura de noviembre, que dieron el control de la Cámara de Repre</w:t>
      </w:r>
      <w:r>
        <w:rPr>
          <w:rFonts w:ascii="Times New Roman" w:eastAsia="Times New Roman" w:hAnsi="Times New Roman" w:cs="Times New Roman"/>
          <w:color w:val="000000"/>
          <w:sz w:val="24"/>
          <w:szCs w:val="24"/>
        </w:rPr>
        <w:t>sentantes a los demócratas. La “dureza con China”</w:t>
      </w:r>
      <w:r w:rsidRPr="004661B8">
        <w:rPr>
          <w:rFonts w:ascii="Times New Roman" w:eastAsia="Times New Roman" w:hAnsi="Times New Roman" w:cs="Times New Roman"/>
          <w:color w:val="000000"/>
          <w:sz w:val="24"/>
          <w:szCs w:val="24"/>
        </w:rPr>
        <w:t xml:space="preserve"> fue el lema de su campaña, pero ha prometido llegar a un acuerdo con Xi. Esto da a China ventaja en las negociaciones. Pekín espera que Trump acepte un acuerdo que le permita declararse vencedor.</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Mercados: Ventaja para Xi</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 xml:space="preserve">Las Bolsas de ambos países están a punto de desmoronarse. El índice </w:t>
      </w:r>
      <w:proofErr w:type="spellStart"/>
      <w:r w:rsidRPr="004661B8">
        <w:rPr>
          <w:rFonts w:ascii="Times New Roman" w:eastAsia="Times New Roman" w:hAnsi="Times New Roman" w:cs="Times New Roman"/>
          <w:color w:val="000000"/>
          <w:sz w:val="24"/>
          <w:szCs w:val="24"/>
        </w:rPr>
        <w:t>Shanghai</w:t>
      </w:r>
      <w:proofErr w:type="spellEnd"/>
      <w:r w:rsidRPr="004661B8">
        <w:rPr>
          <w:rFonts w:ascii="Times New Roman" w:eastAsia="Times New Roman" w:hAnsi="Times New Roman" w:cs="Times New Roman"/>
          <w:color w:val="000000"/>
          <w:sz w:val="24"/>
          <w:szCs w:val="24"/>
        </w:rPr>
        <w:t xml:space="preserve"> </w:t>
      </w:r>
      <w:proofErr w:type="spellStart"/>
      <w:r w:rsidRPr="004661B8">
        <w:rPr>
          <w:rFonts w:ascii="Times New Roman" w:eastAsia="Times New Roman" w:hAnsi="Times New Roman" w:cs="Times New Roman"/>
          <w:color w:val="000000"/>
          <w:sz w:val="24"/>
          <w:szCs w:val="24"/>
        </w:rPr>
        <w:t>Composite</w:t>
      </w:r>
      <w:proofErr w:type="spellEnd"/>
      <w:r w:rsidRPr="004661B8">
        <w:rPr>
          <w:rFonts w:ascii="Times New Roman" w:eastAsia="Times New Roman" w:hAnsi="Times New Roman" w:cs="Times New Roman"/>
          <w:color w:val="000000"/>
          <w:sz w:val="24"/>
          <w:szCs w:val="24"/>
        </w:rPr>
        <w:t xml:space="preserve"> cotiza en niveles de 2014, mientras que el Dow Jones Industrial Average ha sufrido una </w:t>
      </w:r>
      <w:r w:rsidRPr="004661B8">
        <w:rPr>
          <w:rFonts w:ascii="Times New Roman" w:eastAsia="Times New Roman" w:hAnsi="Times New Roman" w:cs="Times New Roman"/>
          <w:color w:val="000000"/>
          <w:sz w:val="24"/>
          <w:szCs w:val="24"/>
        </w:rPr>
        <w:lastRenderedPageBreak/>
        <w:t>corrección brutal. Ambos presidentes ven en el comportamiento de los mercados bursátiles un referéndum de los mercados financieros sobre sus políticas.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Trump está obsesionado con la Bolsa. Nada más registrarse la primera oleada de ventas en octubre, el presidente descolgó el teléfono para acordar la cena de Buenos Aires que culminó en las conversaciones de esta semana. Nuevas caídas podrían ponerle a la defensiva.</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Xi, seguidor de la teoría marxista, tiene una relación más complicada con el movimiento de los mercados. Cuando asumió el cargo, ensalzó un mercado alcista. El posterior desplome desacreditó a los tecnócratas financieros que podrían haberse opuesto a sus políticas dirigistas. La ralentización de los últimos años y la sombra de una crisis bancaria han provocado la desaparición de muchas empresas privadas, haciendo que China sea mucho más dependiente del aparato estatal.</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Historia: Empate</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EEUU y China chocan en muchos frentes, y los dos usan diferentes analogía</w:t>
      </w:r>
      <w:r>
        <w:rPr>
          <w:rFonts w:ascii="Times New Roman" w:eastAsia="Times New Roman" w:hAnsi="Times New Roman" w:cs="Times New Roman"/>
          <w:color w:val="000000"/>
          <w:sz w:val="24"/>
          <w:szCs w:val="24"/>
        </w:rPr>
        <w:t>s para mostrar que están en el “bando bueno de la historia”</w:t>
      </w:r>
      <w:r w:rsidRPr="004661B8">
        <w:rPr>
          <w:rFonts w:ascii="Times New Roman" w:eastAsia="Times New Roman" w:hAnsi="Times New Roman" w:cs="Times New Roman"/>
          <w:color w:val="000000"/>
          <w:sz w:val="24"/>
          <w:szCs w:val="24"/>
        </w:rPr>
        <w:t>. El Gobierno de Trump rememora la era Reagan. Robert Lighthizer, el representante de Comercio de EEUU, es un veterano de las negociaciones que trató con Japón durante la era de la burbuja, y es el cerebro detrás de los aranceles.</w:t>
      </w:r>
    </w:p>
    <w:p w:rsidR="00EB4132" w:rsidRPr="004661B8" w:rsidRDefault="00EB4132" w:rsidP="00EB4132">
      <w:pPr>
        <w:spacing w:after="0" w:line="240" w:lineRule="auto"/>
        <w:jc w:val="both"/>
        <w:textAlignment w:val="baseline"/>
        <w:rPr>
          <w:rFonts w:ascii="Times New Roman" w:eastAsia="Times New Roman" w:hAnsi="Times New Roman" w:cs="Times New Roman"/>
          <w:color w:val="000000"/>
          <w:sz w:val="24"/>
          <w:szCs w:val="24"/>
        </w:rPr>
      </w:pPr>
    </w:p>
    <w:p w:rsidR="00EB4132" w:rsidRDefault="00EB4132" w:rsidP="00EB4132">
      <w:pPr>
        <w:spacing w:after="0" w:line="240" w:lineRule="auto"/>
        <w:jc w:val="both"/>
        <w:textAlignment w:val="baseline"/>
        <w:rPr>
          <w:rFonts w:ascii="Times New Roman" w:eastAsia="Times New Roman" w:hAnsi="Times New Roman" w:cs="Times New Roman"/>
          <w:color w:val="000000"/>
          <w:sz w:val="24"/>
          <w:szCs w:val="24"/>
        </w:rPr>
      </w:pPr>
      <w:r w:rsidRPr="004661B8">
        <w:rPr>
          <w:rFonts w:ascii="Times New Roman" w:eastAsia="Times New Roman" w:hAnsi="Times New Roman" w:cs="Times New Roman"/>
          <w:color w:val="000000"/>
          <w:sz w:val="24"/>
          <w:szCs w:val="24"/>
        </w:rPr>
        <w:t>Otros recuerdan el colapso de la Unión Soviética, que no pudo mantener su economía planificada ante el aumento del gasto militar de Reagan. Xi está decidido a no dejar que el Partido Comunista chino sufra la suerte de la Unión Soviética. Cuenta con su legado familiar: al final de la Segunda Guerra Mundial, cuando los comunistas de Mao Zedong daban muestras de debilidad, su padre Xi Zhongxun coordinó una retirada de su capital Yan'an. Justo cuando parecían haber cedido Yan'an, lanzaron un contraataque masivo y ganaron la guerra civil. EEUU haría bien en no ignorar el uso de la debilidad estratégica en China.</w:t>
      </w:r>
    </w:p>
    <w:p w:rsidR="00EB4132" w:rsidRPr="00B97CD8" w:rsidRDefault="00EB4132" w:rsidP="00EB4132">
      <w:pPr>
        <w:pStyle w:val="NormalWeb"/>
        <w:shd w:val="clear" w:color="auto" w:fill="FFFFFF"/>
        <w:spacing w:after="0"/>
        <w:jc w:val="both"/>
        <w:textAlignment w:val="baseline"/>
        <w:rPr>
          <w:color w:val="FF0000"/>
        </w:rPr>
      </w:pPr>
      <w:r>
        <w:rPr>
          <w:color w:val="1A1A1A"/>
        </w:rPr>
        <w:t xml:space="preserve">- </w:t>
      </w:r>
      <w:r w:rsidRPr="00944D4F">
        <w:rPr>
          <w:color w:val="1A1A1A"/>
          <w:u w:val="single"/>
        </w:rPr>
        <w:t>La guerra comercial China-EEUU provoca la primera recesión de la industria europea en cinco años</w:t>
      </w:r>
      <w:r w:rsidR="00FE5562">
        <w:rPr>
          <w:color w:val="1A1A1A"/>
        </w:rPr>
        <w:t xml:space="preserve"> (Voz</w:t>
      </w:r>
      <w:r>
        <w:rPr>
          <w:color w:val="1A1A1A"/>
        </w:rPr>
        <w:t xml:space="preserve">pópuli - </w:t>
      </w:r>
      <w:r w:rsidRPr="00944D4F">
        <w:rPr>
          <w:b/>
          <w:color w:val="1A1A1A"/>
        </w:rPr>
        <w:t>22/2/19</w:t>
      </w:r>
      <w:r>
        <w:rPr>
          <w:color w:val="1A1A1A"/>
        </w:rPr>
        <w:t xml:space="preserve">) </w:t>
      </w:r>
    </w:p>
    <w:p w:rsidR="00EB4132" w:rsidRPr="00A031E1" w:rsidRDefault="00EB4132" w:rsidP="00EB4132">
      <w:pPr>
        <w:pStyle w:val="NormalWeb"/>
        <w:shd w:val="clear" w:color="auto" w:fill="FFFFFF"/>
        <w:spacing w:before="0" w:beforeAutospacing="0" w:after="0" w:afterAutospacing="0"/>
        <w:jc w:val="both"/>
        <w:textAlignment w:val="baseline"/>
        <w:rPr>
          <w:color w:val="FF0000"/>
        </w:rPr>
      </w:pPr>
      <w:r w:rsidRPr="00A031E1">
        <w:rPr>
          <w:color w:val="FF0000"/>
        </w:rPr>
        <w:t>El frenazo del comercio mundial por el conflicto arancelario entre las dos primeras potencias económicas, unido a la desaceleración de China y a los problemas que atraviesa el sector del automóvil, han llevado a la recesión a las fábricas europeas</w:t>
      </w:r>
    </w:p>
    <w:p w:rsidR="00EB4132" w:rsidRPr="00A031E1" w:rsidRDefault="00EB4132" w:rsidP="00EB4132">
      <w:pPr>
        <w:pStyle w:val="NormalWeb"/>
        <w:shd w:val="clear" w:color="auto" w:fill="FFFFFF"/>
        <w:spacing w:before="0" w:beforeAutospacing="0" w:after="0" w:afterAutospacing="0"/>
        <w:jc w:val="both"/>
        <w:textAlignment w:val="baseline"/>
        <w:rPr>
          <w:color w:val="FF0000"/>
        </w:rPr>
      </w:pPr>
    </w:p>
    <w:p w:rsidR="00EB4132" w:rsidRDefault="00EB4132" w:rsidP="00EB4132">
      <w:pPr>
        <w:pStyle w:val="NormalWeb"/>
        <w:shd w:val="clear" w:color="auto" w:fill="FFFFFF"/>
        <w:spacing w:before="0" w:beforeAutospacing="0" w:after="0" w:afterAutospacing="0"/>
        <w:jc w:val="both"/>
        <w:textAlignment w:val="baseline"/>
        <w:rPr>
          <w:color w:val="1A1A1A"/>
        </w:rPr>
      </w:pPr>
      <w:r>
        <w:rPr>
          <w:color w:val="1A1A1A"/>
        </w:rPr>
        <w:t>(Por Alejandra Olcese)</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La industria de Alemania (su producción y sus exportaciones) ha sufrido en febrero la caída más acusada de los últimos seis años y se considera que ha entrado en recesión, ya que el número de subsectores industriales en contracción es superior al de aquellos que están en expansión.</w:t>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t>Así lo refleja el índice PMI manufacturero divulgado por Markit, que se ha situado en un nivel de 47,6 puntos, es decir, por debajo de 50, la nota que marca la diferenci</w:t>
      </w:r>
      <w:r>
        <w:rPr>
          <w:color w:val="1A1A1A"/>
        </w:rPr>
        <w:t>a entre crecimiento y recesión.</w:t>
      </w:r>
    </w:p>
    <w:p w:rsidR="00EB4132" w:rsidRPr="00944D4F" w:rsidRDefault="00EB4132" w:rsidP="00EB4132">
      <w:pPr>
        <w:pStyle w:val="NormalWeb"/>
        <w:shd w:val="clear" w:color="auto" w:fill="FFFFFF"/>
        <w:spacing w:after="0"/>
        <w:jc w:val="both"/>
        <w:textAlignment w:val="baseline"/>
        <w:rPr>
          <w:color w:val="1A1A1A"/>
        </w:rPr>
      </w:pPr>
      <w:r>
        <w:rPr>
          <w:color w:val="1A1A1A"/>
        </w:rPr>
        <w:lastRenderedPageBreak/>
        <w:t>“</w:t>
      </w:r>
      <w:r w:rsidRPr="00944D4F">
        <w:rPr>
          <w:color w:val="1A1A1A"/>
        </w:rPr>
        <w:t>Además de la caída de la producción, el descenso en el índice refleja también una contribución negativa de los nuevos pedidos, el stock de compras y el envío de proveedores, que ha caído por primera vez</w:t>
      </w:r>
      <w:r>
        <w:rPr>
          <w:color w:val="1A1A1A"/>
        </w:rPr>
        <w:t xml:space="preserve"> en tres años”, explica Markit.</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El problema principal de las fábricas alemanas es la menor demanda de pedidos, más grave en las fabricantes de automóviles y sobre todo por parte de China, el tercer mayor comprador de productos alemanes del mundo. Esta caída de pedidos provocará en los próximos mese</w:t>
      </w:r>
      <w:r>
        <w:rPr>
          <w:color w:val="FF0000"/>
          <w:u w:val="single"/>
        </w:rPr>
        <w:t>s un descenso de la producción.</w:t>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t>Los problemas que atraviesa el gigante asiático -que creció en 2018 un 6,6%, al menor ritmo desde 1990, y que se encuentra inmerso en plena guerra comercial con Estados Unidos- han afectado dire</w:t>
      </w:r>
      <w:r>
        <w:rPr>
          <w:color w:val="1A1A1A"/>
        </w:rPr>
        <w:t>ctamente a la economía germana.</w:t>
      </w:r>
    </w:p>
    <w:p w:rsidR="00EB4132" w:rsidRPr="00A031E1" w:rsidRDefault="00EB4132" w:rsidP="00EB4132">
      <w:pPr>
        <w:pStyle w:val="NormalWeb"/>
        <w:shd w:val="clear" w:color="auto" w:fill="FFFFFF"/>
        <w:spacing w:after="0"/>
        <w:jc w:val="both"/>
        <w:textAlignment w:val="baseline"/>
        <w:rPr>
          <w:color w:val="1A1A1A"/>
          <w:u w:val="single"/>
        </w:rPr>
      </w:pPr>
      <w:r w:rsidRPr="00A031E1">
        <w:rPr>
          <w:color w:val="1A1A1A"/>
          <w:u w:val="single"/>
        </w:rPr>
        <w:t>Las exportaciones de Alemania a China alcanzan un volumen de 86.184 millones de euros, según los últimos datos del ICEX, lo que la sitúa como el tercer país que más le compra. Por ello, la menor demanda procedente de ese país asiático ha sido muy perjudicial para el país que dirige Angela Merkel, a lo que se suma la creciente competencia de otros países europeos.</w:t>
      </w:r>
    </w:p>
    <w:p w:rsidR="00EB4132" w:rsidRPr="00944D4F" w:rsidRDefault="00EB4132" w:rsidP="00EB4132">
      <w:pPr>
        <w:pStyle w:val="NormalWeb"/>
        <w:shd w:val="clear" w:color="auto" w:fill="FFFFFF"/>
        <w:spacing w:after="0"/>
        <w:jc w:val="both"/>
        <w:textAlignment w:val="baseline"/>
        <w:rPr>
          <w:color w:val="1A1A1A"/>
        </w:rPr>
      </w:pPr>
      <w:r>
        <w:rPr>
          <w:color w:val="1A1A1A"/>
        </w:rPr>
        <w:t xml:space="preserve">      </w:t>
      </w:r>
      <w:r w:rsidRPr="00944D4F">
        <w:rPr>
          <w:noProof/>
          <w:color w:val="1A1A1A"/>
        </w:rPr>
        <w:drawing>
          <wp:inline distT="0" distB="0" distL="0" distR="0" wp14:anchorId="66B826B7" wp14:editId="41B215D1">
            <wp:extent cx="5397500" cy="393065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3932500"/>
                    </a:xfrm>
                    <a:prstGeom prst="rect">
                      <a:avLst/>
                    </a:prstGeom>
                  </pic:spPr>
                </pic:pic>
              </a:graphicData>
            </a:graphic>
          </wp:inline>
        </w:drawing>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t>Alemania arrastra a Europa</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La debilidad de la industria alemana ejerce un efecto arrastre sobre todo el continente europeo, cuyo índice PMI manufacturero se ha situado en el 49,2 en febrero, el peor dato de los últimos cinco años.</w:t>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lastRenderedPageBreak/>
        <w:t>El índice PMI, que es uno de los indicadores más interesantes ya que adelanta hacia qué dirección se moverá la economía, va acompañado de una previsión de crecimiento p</w:t>
      </w:r>
      <w:r>
        <w:rPr>
          <w:color w:val="1A1A1A"/>
        </w:rPr>
        <w:t>ara los países de la zona euro.</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Para Alemania, pronostican un crecimiento del 0,2% en el primer trimestre de 2019, mientras que para</w:t>
      </w:r>
      <w:r>
        <w:rPr>
          <w:color w:val="FF0000"/>
          <w:u w:val="single"/>
        </w:rPr>
        <w:t xml:space="preserve"> Francia auguran que se dirige “</w:t>
      </w:r>
      <w:r w:rsidRPr="00A031E1">
        <w:rPr>
          <w:color w:val="FF0000"/>
          <w:u w:val="single"/>
        </w:rPr>
        <w:t>hacia el estancamiento o inclu</w:t>
      </w:r>
      <w:r>
        <w:rPr>
          <w:color w:val="FF0000"/>
          <w:u w:val="single"/>
        </w:rPr>
        <w:t>so hacia una ligera contracción”</w:t>
      </w:r>
      <w:r w:rsidRPr="00A031E1">
        <w:rPr>
          <w:color w:val="FF0000"/>
          <w:u w:val="single"/>
        </w:rPr>
        <w:t>.</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Esto último perjudicará a su vez a Alemania, ya que Francia es el segundo cliente de sus exportaciones (por detrás de EEUU, su primer socio comercial), y también a la economía española, para la que Francia es el primer destino de las exportaciones.</w:t>
      </w:r>
    </w:p>
    <w:p w:rsidR="00EB4132" w:rsidRPr="00A031E1" w:rsidRDefault="00EB4132" w:rsidP="00EB4132">
      <w:pPr>
        <w:pStyle w:val="NormalWeb"/>
        <w:shd w:val="clear" w:color="auto" w:fill="FFFFFF"/>
        <w:spacing w:after="0"/>
        <w:jc w:val="both"/>
        <w:textAlignment w:val="baseline"/>
        <w:rPr>
          <w:color w:val="FF0000"/>
          <w:u w:val="single"/>
        </w:rPr>
      </w:pPr>
      <w:r w:rsidRPr="00A031E1">
        <w:rPr>
          <w:color w:val="FF0000"/>
          <w:u w:val="single"/>
        </w:rPr>
        <w:t>El mal comportamiento de la industria europea parece acercar aún más la ralentización prevista para el viejo continente. El Banco Central Europeo ya lo auguraba en la reunión que mantuvo en enero y cuyas actas se han publicado este</w:t>
      </w:r>
      <w:r>
        <w:rPr>
          <w:color w:val="FF0000"/>
          <w:u w:val="single"/>
        </w:rPr>
        <w:t xml:space="preserve"> jueves, en las que señala que “</w:t>
      </w:r>
      <w:r w:rsidRPr="00A031E1">
        <w:rPr>
          <w:color w:val="FF0000"/>
          <w:u w:val="single"/>
        </w:rPr>
        <w:t>el crecimiento económico de la zona del euro a corto plazo va a ser más déb</w:t>
      </w:r>
      <w:r>
        <w:rPr>
          <w:color w:val="FF0000"/>
          <w:u w:val="single"/>
        </w:rPr>
        <w:t>il de lo anticipado previamente”</w:t>
      </w:r>
      <w:r w:rsidRPr="00A031E1">
        <w:rPr>
          <w:color w:val="FF0000"/>
          <w:u w:val="single"/>
        </w:rPr>
        <w:t>, por lo que quiere preparar rápidamente más liquidez a largo plazo para afrontarlo.</w:t>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t>El economista jefe del BCE, Peter Praet, dijo</w:t>
      </w:r>
      <w:r>
        <w:rPr>
          <w:color w:val="1A1A1A"/>
        </w:rPr>
        <w:t xml:space="preserve"> el miércoles en Fráncfort que “</w:t>
      </w:r>
      <w:r w:rsidRPr="00944D4F">
        <w:rPr>
          <w:color w:val="1A1A1A"/>
        </w:rPr>
        <w:t>el clima económico de la zona del euro cambia de forma fundamen</w:t>
      </w:r>
      <w:r>
        <w:rPr>
          <w:color w:val="1A1A1A"/>
        </w:rPr>
        <w:t>tal y no sólo de forma temporal”</w:t>
      </w:r>
      <w:r w:rsidRPr="00944D4F">
        <w:rPr>
          <w:color w:val="1A1A1A"/>
        </w:rPr>
        <w:t>, debido a los conflictos comerciales y la incertidumbre</w:t>
      </w:r>
      <w:r>
        <w:rPr>
          <w:color w:val="1A1A1A"/>
        </w:rPr>
        <w:t xml:space="preserve"> política por factores como el “brexit”</w:t>
      </w:r>
      <w:r w:rsidRPr="00944D4F">
        <w:rPr>
          <w:color w:val="1A1A1A"/>
        </w:rPr>
        <w:t xml:space="preserve"> o la situació</w:t>
      </w:r>
      <w:r>
        <w:rPr>
          <w:color w:val="1A1A1A"/>
        </w:rPr>
        <w:t>n de Italia, según recogió Efe.</w:t>
      </w:r>
    </w:p>
    <w:p w:rsidR="00EB4132" w:rsidRPr="00944D4F" w:rsidRDefault="00EB4132" w:rsidP="00EB4132">
      <w:pPr>
        <w:pStyle w:val="NormalWeb"/>
        <w:shd w:val="clear" w:color="auto" w:fill="FFFFFF"/>
        <w:spacing w:after="0"/>
        <w:jc w:val="both"/>
        <w:textAlignment w:val="baseline"/>
        <w:rPr>
          <w:color w:val="1A1A1A"/>
        </w:rPr>
      </w:pPr>
      <w:r w:rsidRPr="00944D4F">
        <w:rPr>
          <w:color w:val="1A1A1A"/>
        </w:rPr>
        <w:t>Previsiblemente Alemania estará expectante ante los posibles avances de las negociaciones entre China y EEUU, que han retomado este jueves las conversaciones en Washington para intentar encontrar una solución a su disputa arancelaria antes de que el 1 de marzo concluya la tregua de 90 días que se dieron sus presidentes Xi Jinpi</w:t>
      </w:r>
      <w:r>
        <w:rPr>
          <w:color w:val="1A1A1A"/>
        </w:rPr>
        <w:t>ng y Donald Trump en diciembre…</w:t>
      </w:r>
    </w:p>
    <w:p w:rsidR="00EB4132" w:rsidRPr="00B97CD8"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5B44BF">
        <w:rPr>
          <w:rFonts w:ascii="Times New Roman" w:hAnsi="Times New Roman" w:cs="Times New Roman"/>
          <w:sz w:val="24"/>
          <w:szCs w:val="24"/>
          <w:u w:val="single"/>
        </w:rPr>
        <w:t>Las guerras comerciales de Estados Unidos, un peligro absurdo</w:t>
      </w:r>
      <w:r>
        <w:rPr>
          <w:rFonts w:ascii="Times New Roman" w:hAnsi="Times New Roman" w:cs="Times New Roman"/>
          <w:sz w:val="24"/>
          <w:szCs w:val="24"/>
        </w:rPr>
        <w:t xml:space="preserve"> (Project Syndicate - </w:t>
      </w:r>
      <w:r w:rsidRPr="005B44BF">
        <w:rPr>
          <w:rFonts w:ascii="Times New Roman" w:hAnsi="Times New Roman" w:cs="Times New Roman"/>
          <w:b/>
          <w:sz w:val="24"/>
          <w:szCs w:val="24"/>
        </w:rPr>
        <w:t>14/3/19</w:t>
      </w:r>
      <w:r>
        <w:rPr>
          <w:rFonts w:ascii="Times New Roman" w:hAnsi="Times New Roman" w:cs="Times New Roman"/>
          <w:sz w:val="24"/>
          <w:szCs w:val="24"/>
        </w:rPr>
        <w:t xml:space="preserve">) </w:t>
      </w:r>
    </w:p>
    <w:p w:rsidR="00EB4132" w:rsidRPr="00D5323A" w:rsidRDefault="00EB4132" w:rsidP="00EB41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Nueva York.-</w:t>
      </w:r>
      <w:r w:rsidRPr="005B44BF">
        <w:rPr>
          <w:rFonts w:ascii="Times New Roman" w:hAnsi="Times New Roman" w:cs="Times New Roman"/>
          <w:sz w:val="24"/>
          <w:szCs w:val="24"/>
        </w:rPr>
        <w:t xml:space="preserve"> </w:t>
      </w:r>
      <w:r w:rsidRPr="00D5323A">
        <w:rPr>
          <w:rFonts w:ascii="Times New Roman" w:hAnsi="Times New Roman" w:cs="Times New Roman"/>
          <w:sz w:val="24"/>
          <w:szCs w:val="24"/>
          <w:u w:val="single"/>
        </w:rPr>
        <w:t>Don Quijote peleaba contra molinos de viento; el presidente estadounidense Donald Trump, contra el déficit comercial. Ambos combates son absurdos, pero al menos el del Quijote tenía un dejo de idealismo. El de Trump está imbuido de una rabiosa ignorancia.</w:t>
      </w:r>
    </w:p>
    <w:p w:rsidR="00EB4132" w:rsidRPr="005B44BF" w:rsidRDefault="00EB4132" w:rsidP="00EB4132">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t xml:space="preserve">La semana pasada, se anunció que el déficit externo de Estados Unidos en </w:t>
      </w:r>
      <w:r>
        <w:rPr>
          <w:rFonts w:ascii="Times New Roman" w:hAnsi="Times New Roman" w:cs="Times New Roman"/>
          <w:sz w:val="24"/>
          <w:szCs w:val="24"/>
        </w:rPr>
        <w:t>bienes y servicios creció a 621.</w:t>
      </w:r>
      <w:r w:rsidRPr="005B44BF">
        <w:rPr>
          <w:rFonts w:ascii="Times New Roman" w:hAnsi="Times New Roman" w:cs="Times New Roman"/>
          <w:sz w:val="24"/>
          <w:szCs w:val="24"/>
        </w:rPr>
        <w:t>000 millones de dólares, pese a la promesa de Trump de recortarlo con sus estrictas políticas comerciales hacia Canadá/México, Europa y China. Trump cree que ese déficit se debe a prácticas desleales de los socios comerciales de Estados Unidos, y juró ponerles fin y renegociar los tratad</w:t>
      </w:r>
      <w:r>
        <w:rPr>
          <w:rFonts w:ascii="Times New Roman" w:hAnsi="Times New Roman" w:cs="Times New Roman"/>
          <w:sz w:val="24"/>
          <w:szCs w:val="24"/>
        </w:rPr>
        <w:t>os de comercio con esos países.</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Pero el déficit comercial estadounidense no es indicador de prácticas desleales ajenas, ni dejará de crecer como resultado de las negociaciones de Trump. El déficit es una medida de desequilibrio macroeconómico, que</w:t>
      </w:r>
      <w:r>
        <w:rPr>
          <w:rFonts w:ascii="Times New Roman" w:hAnsi="Times New Roman" w:cs="Times New Roman"/>
          <w:color w:val="FF0000"/>
          <w:sz w:val="24"/>
          <w:szCs w:val="24"/>
          <w:u w:val="single"/>
        </w:rPr>
        <w:t xml:space="preserve"> las mismas políticas de Trump -</w:t>
      </w:r>
      <w:r w:rsidRPr="00D5323A">
        <w:rPr>
          <w:rFonts w:ascii="Times New Roman" w:hAnsi="Times New Roman" w:cs="Times New Roman"/>
          <w:color w:val="FF0000"/>
          <w:sz w:val="24"/>
          <w:szCs w:val="24"/>
          <w:u w:val="single"/>
        </w:rPr>
        <w:t xml:space="preserve">especialmente la rebaja </w:t>
      </w:r>
      <w:r>
        <w:rPr>
          <w:rFonts w:ascii="Times New Roman" w:hAnsi="Times New Roman" w:cs="Times New Roman"/>
          <w:color w:val="FF0000"/>
          <w:sz w:val="24"/>
          <w:szCs w:val="24"/>
          <w:u w:val="single"/>
        </w:rPr>
        <w:t>impositiva de 2017 -han agravado. Su persistencia -de hecho, su aumento-</w:t>
      </w:r>
      <w:r w:rsidRPr="00D5323A">
        <w:rPr>
          <w:rFonts w:ascii="Times New Roman" w:hAnsi="Times New Roman" w:cs="Times New Roman"/>
          <w:color w:val="FF0000"/>
          <w:sz w:val="24"/>
          <w:szCs w:val="24"/>
          <w:u w:val="single"/>
        </w:rPr>
        <w:t xml:space="preserve"> era totalmente predecible para cualquiera que haya llegado a la segunda semana de un curso de pregrado sobre macroeconomía internacional.</w:t>
      </w:r>
    </w:p>
    <w:p w:rsidR="00EB4132" w:rsidRPr="00D5323A" w:rsidRDefault="00EB4132" w:rsidP="00EB4132">
      <w:pPr>
        <w:spacing w:line="240" w:lineRule="auto"/>
        <w:jc w:val="both"/>
        <w:rPr>
          <w:rFonts w:ascii="Times New Roman" w:hAnsi="Times New Roman" w:cs="Times New Roman"/>
          <w:sz w:val="24"/>
          <w:szCs w:val="24"/>
          <w:u w:val="single"/>
        </w:rPr>
      </w:pPr>
      <w:r w:rsidRPr="00D5323A">
        <w:rPr>
          <w:rFonts w:ascii="Times New Roman" w:hAnsi="Times New Roman" w:cs="Times New Roman"/>
          <w:sz w:val="24"/>
          <w:szCs w:val="24"/>
          <w:u w:val="single"/>
        </w:rPr>
        <w:t xml:space="preserve">Supongamos que una persona tiene un ingreso igual a X y un gasto igual a Y. Si decimos que el ingreso es lo que “exporta” en bienes y servicios, y que el gasto es lo que “importa”, es </w:t>
      </w:r>
      <w:r w:rsidRPr="00D5323A">
        <w:rPr>
          <w:rFonts w:ascii="Times New Roman" w:hAnsi="Times New Roman" w:cs="Times New Roman"/>
          <w:sz w:val="24"/>
          <w:szCs w:val="24"/>
          <w:u w:val="single"/>
        </w:rPr>
        <w:lastRenderedPageBreak/>
        <w:t>evidente que tendrá superávit comercial si gana más de lo que gasta, y déficit si gasta más de lo que gana.</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Lo mismo ocurre al sumar los ingresos y gastos de toda la economía, incluidos los sectores privado y público. Una economía tendrá superávit de cuenta corriente (la medida más amplia de su balanza internacional) cuando la renta nacional bruta (RNB) supere al gasto interno, y déficit cuando el gasto interno supere a la RNB. Los economistas usan el término “absorción interna” para referirse al gasto total, sumando el gasto interno en consumo e inversión. De modo que la cuenta corriente se puede definir como la diferencia entre la RNB y la absorción interna.</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5B44BF">
        <w:rPr>
          <w:rFonts w:ascii="Times New Roman" w:hAnsi="Times New Roman" w:cs="Times New Roman"/>
          <w:sz w:val="24"/>
          <w:szCs w:val="24"/>
        </w:rPr>
        <w:t xml:space="preserve">Es importante señalar que la diferencia entre la renta nacional y el consumo es igual al ahorro interno. Por tanto, la diferencia entre la renta y la absorción se puede expresar en forma equivalente como la diferencia entre el ahorro interno y la inversión interna. </w:t>
      </w:r>
      <w:r w:rsidRPr="00D5323A">
        <w:rPr>
          <w:rFonts w:ascii="Times New Roman" w:hAnsi="Times New Roman" w:cs="Times New Roman"/>
          <w:color w:val="FF0000"/>
          <w:sz w:val="24"/>
          <w:szCs w:val="24"/>
          <w:u w:val="single"/>
        </w:rPr>
        <w:t>Una economía que ahorra más de lo que invierte tendrá superávit de cuenta corriente; si ahorra menos de lo que invierte, tendrá déficit.</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Nótese que la política comercial está totalmente ausente en esta ecuación. El déficit de cuenta corriente es una medida puramente macroeconómica: es el faltante de ahorro respecto de la inversión. El déficit externo de Estados Unidos no es en modo, forma o circunstancia alguna indicador de prácticas comerciales desleales por parte de Canadá/México, la Unión Europea o China.</w:t>
      </w:r>
    </w:p>
    <w:p w:rsidR="00EB4132" w:rsidRPr="005B44BF" w:rsidRDefault="00EB4132" w:rsidP="00EB4132">
      <w:pPr>
        <w:spacing w:line="240" w:lineRule="auto"/>
        <w:jc w:val="both"/>
        <w:rPr>
          <w:rFonts w:ascii="Times New Roman" w:hAnsi="Times New Roman" w:cs="Times New Roman"/>
          <w:sz w:val="24"/>
          <w:szCs w:val="24"/>
        </w:rPr>
      </w:pPr>
      <w:r w:rsidRPr="00D5323A">
        <w:rPr>
          <w:rFonts w:ascii="Times New Roman" w:hAnsi="Times New Roman" w:cs="Times New Roman"/>
          <w:color w:val="FF0000"/>
          <w:sz w:val="24"/>
          <w:szCs w:val="24"/>
          <w:u w:val="single"/>
        </w:rPr>
        <w:t>Trump cree que sí lo es, porque es un ignorante</w:t>
      </w:r>
      <w:r w:rsidRPr="005B44BF">
        <w:rPr>
          <w:rFonts w:ascii="Times New Roman" w:hAnsi="Times New Roman" w:cs="Times New Roman"/>
          <w:sz w:val="24"/>
          <w:szCs w:val="24"/>
        </w:rPr>
        <w:t>. Y que su ignorancia domine el discurso público estadounidense se debe ante todo a la pusilanimidad de sus asesores (aunque hay que admitir que los que se atreven a contradecirlo se quedan sin empleo), al Partido Republicano y a los directores de empresas estadounidenses (que se niegan a den</w:t>
      </w:r>
      <w:r>
        <w:rPr>
          <w:rFonts w:ascii="Times New Roman" w:hAnsi="Times New Roman" w:cs="Times New Roman"/>
          <w:sz w:val="24"/>
          <w:szCs w:val="24"/>
        </w:rPr>
        <w:t>unciar las tonterías de Trump).</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Estados Unidos pasó de tener superávit de cuenta corriente a déficit crónico a partir de los ochenta, y este se debió sobre todo a una serie de rebajas impositivas aprobadas durante las presidencias de Ronald Reagan, George Bush (hijo) y Trump</w:t>
      </w:r>
      <w:r w:rsidRPr="005B44BF">
        <w:rPr>
          <w:rFonts w:ascii="Times New Roman" w:hAnsi="Times New Roman" w:cs="Times New Roman"/>
          <w:sz w:val="24"/>
          <w:szCs w:val="24"/>
        </w:rPr>
        <w:t xml:space="preserve">. Una rebaja impositiva sin un correspondiente recorte del gasto público reduce el ahorro público. Esto puede compensarlo en parte un aumento del ahorro privado, que se dará, por ejemplo, si las empresas y las familias creen que la rebaja impositiva será temporal. Pero en general, la compensación será insuficiente. </w:t>
      </w:r>
      <w:r w:rsidRPr="00D5323A">
        <w:rPr>
          <w:rFonts w:ascii="Times New Roman" w:hAnsi="Times New Roman" w:cs="Times New Roman"/>
          <w:color w:val="FF0000"/>
          <w:sz w:val="24"/>
          <w:szCs w:val="24"/>
          <w:u w:val="single"/>
        </w:rPr>
        <w:t>De modo que las rebajas impositivas tienden a reducir el ahorro interno, lo que a su vez aumenta todavía más el déficit de cuenta corriente.</w:t>
      </w:r>
    </w:p>
    <w:p w:rsidR="00EB4132" w:rsidRPr="005B44BF" w:rsidRDefault="00EB4132" w:rsidP="00EB4132">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t>Datos del Banco de la Reserva Federal de Saint Louis muestran que en los setenta, el ahorro público promedio en Estados Unidos fue -0,1% de la RNB, mientras que el ahorro privado promedio fue 22,2% de la RNB. De modo que el ahorro interno fue 22,1% de la RNB. En los primeros tres trimestres de 2018, el ahorro público estadounidense fue -3,1% de la RNB, mientras que el ahorro privado fue 21,8% de la RNB, de modo que el ahorro interno fue 18,7% de la RNB. Al mismo tiempo, la cuenta corriente de Estados Unidos pasó de un pequeño superávit del 0,2% de la RNB en los setenta a un déficit del 2,4% de la RNB en los pr</w:t>
      </w:r>
      <w:r>
        <w:rPr>
          <w:rFonts w:ascii="Times New Roman" w:hAnsi="Times New Roman" w:cs="Times New Roman"/>
          <w:sz w:val="24"/>
          <w:szCs w:val="24"/>
        </w:rPr>
        <w:t>imeros tres trimestres de 2018.</w:t>
      </w:r>
    </w:p>
    <w:p w:rsidR="00EB4132" w:rsidRPr="005B44BF" w:rsidRDefault="00EB4132" w:rsidP="00EB4132">
      <w:pPr>
        <w:spacing w:line="240" w:lineRule="auto"/>
        <w:jc w:val="both"/>
        <w:rPr>
          <w:rFonts w:ascii="Times New Roman" w:hAnsi="Times New Roman" w:cs="Times New Roman"/>
          <w:sz w:val="24"/>
          <w:szCs w:val="24"/>
        </w:rPr>
      </w:pPr>
      <w:r w:rsidRPr="005B44BF">
        <w:rPr>
          <w:rFonts w:ascii="Times New Roman" w:hAnsi="Times New Roman" w:cs="Times New Roman"/>
          <w:sz w:val="24"/>
          <w:szCs w:val="24"/>
        </w:rPr>
        <w:t xml:space="preserve">Es probable que como consecuencia de la rebaja impositiva de 2017 en Estados Unidos, el ahorro público se reduzca alrededor del 1% de la RNB. El ahorro privado tal vez aumente la mitad de eso, en previsión de futuras subas de impuestos; a la par de un incremento marginal de la inversión empresarial y una caída de la inversión en vivienda con escaso efecto </w:t>
      </w:r>
      <w:r w:rsidRPr="005B44BF">
        <w:rPr>
          <w:rFonts w:ascii="Times New Roman" w:hAnsi="Times New Roman" w:cs="Times New Roman"/>
          <w:sz w:val="24"/>
          <w:szCs w:val="24"/>
        </w:rPr>
        <w:lastRenderedPageBreak/>
        <w:t>combinado. De modo que el resultado neto más probable es un aumento del déficit de cuenta corriente, tal ve</w:t>
      </w:r>
      <w:r>
        <w:rPr>
          <w:rFonts w:ascii="Times New Roman" w:hAnsi="Times New Roman" w:cs="Times New Roman"/>
          <w:sz w:val="24"/>
          <w:szCs w:val="24"/>
        </w:rPr>
        <w:t>z del orden del 0,5% de la RNB.</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Así que el ligero aumento del desequilibrio externo es atribuible ante todo a la política impositiva insignia de Trump. Y en esto también la política comercial es básicamente irrelevante.</w:t>
      </w:r>
    </w:p>
    <w:p w:rsidR="00EB4132" w:rsidRPr="00D5323A"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color w:val="FF0000"/>
          <w:sz w:val="24"/>
          <w:szCs w:val="24"/>
          <w:u w:val="single"/>
        </w:rPr>
        <w:t>Pero la política comercial no es irrelevante para la economía global. Todo lo contrario. Mientras Trump persigue su quimera, la economía mundial se ha vuelto más inestable, y las relaciones entre Estados Unidos y la mayor parte del mundo han empeorado palpablemente. Trump es visto con desdén en casi todas partes, y el prestigio del liderazgo estadounidense se derrumbó en todo el mundo.</w:t>
      </w:r>
    </w:p>
    <w:p w:rsidR="00EB4132" w:rsidRPr="00B107C5" w:rsidRDefault="00EB4132" w:rsidP="00EB4132">
      <w:pPr>
        <w:spacing w:line="240" w:lineRule="auto"/>
        <w:jc w:val="both"/>
        <w:rPr>
          <w:rFonts w:ascii="Times New Roman" w:hAnsi="Times New Roman" w:cs="Times New Roman"/>
          <w:color w:val="FF0000"/>
          <w:sz w:val="24"/>
          <w:szCs w:val="24"/>
          <w:u w:val="single"/>
        </w:rPr>
      </w:pPr>
      <w:r w:rsidRPr="00D5323A">
        <w:rPr>
          <w:rFonts w:ascii="Times New Roman" w:hAnsi="Times New Roman" w:cs="Times New Roman"/>
          <w:sz w:val="24"/>
          <w:szCs w:val="24"/>
          <w:u w:val="single"/>
        </w:rPr>
        <w:t>Es verdad que las políticas comerciales de Trump no buscan solamente corregir el desequilibrio externo de Estados Unidos, sino que también constituyen un errado intento de contener a China e incluso de debilitar a Europa.</w:t>
      </w:r>
      <w:r w:rsidRPr="005B44BF">
        <w:rPr>
          <w:rFonts w:ascii="Times New Roman" w:hAnsi="Times New Roman" w:cs="Times New Roman"/>
          <w:sz w:val="24"/>
          <w:szCs w:val="24"/>
        </w:rPr>
        <w:t xml:space="preserve"> </w:t>
      </w:r>
      <w:r w:rsidRPr="00B107C5">
        <w:rPr>
          <w:rFonts w:ascii="Times New Roman" w:hAnsi="Times New Roman" w:cs="Times New Roman"/>
          <w:color w:val="FF0000"/>
          <w:sz w:val="24"/>
          <w:szCs w:val="24"/>
          <w:u w:val="single"/>
        </w:rPr>
        <w:t>Este objetivo parte de una cosmovisión neoconservadora según la cual la seguridad nacional es un juego de suma cero entre estados‑nación; los logros económicos de los competidores de Estados Unidos se ven como amenazas a la primacía mundial estadounidense, y por ende, a la seguridad nacional.</w:t>
      </w:r>
    </w:p>
    <w:p w:rsidR="00EB4132" w:rsidRPr="005B44BF" w:rsidRDefault="00EB4132" w:rsidP="00EB4132">
      <w:pPr>
        <w:spacing w:line="240" w:lineRule="auto"/>
        <w:jc w:val="both"/>
        <w:rPr>
          <w:rFonts w:ascii="Times New Roman" w:hAnsi="Times New Roman" w:cs="Times New Roman"/>
          <w:sz w:val="24"/>
          <w:szCs w:val="24"/>
        </w:rPr>
      </w:pPr>
      <w:r w:rsidRPr="00B107C5">
        <w:rPr>
          <w:rFonts w:ascii="Times New Roman" w:hAnsi="Times New Roman" w:cs="Times New Roman"/>
          <w:color w:val="FF0000"/>
          <w:sz w:val="24"/>
          <w:szCs w:val="24"/>
          <w:u w:val="single"/>
        </w:rPr>
        <w:t xml:space="preserve">Estas ideas son reflejo de formas de beligerancia y paranoia que están presentes en la política estadounidense hace ya mucho tiempo, y que alientan un conflicto internacional tras otro. </w:t>
      </w:r>
      <w:r w:rsidRPr="005B44BF">
        <w:rPr>
          <w:rFonts w:ascii="Times New Roman" w:hAnsi="Times New Roman" w:cs="Times New Roman"/>
          <w:sz w:val="24"/>
          <w:szCs w:val="24"/>
        </w:rPr>
        <w:t>Trump y sus cómplices les están dando vía libre. Vistas en este contexto, las desacertadas guerras comerciales de Trump eran casi tan predecibles como los desequilibrios macroeconómicos en cuya solución han fracasado tan estrepitosamente.</w:t>
      </w:r>
    </w:p>
    <w:p w:rsidR="00EB4132" w:rsidRDefault="00EB4132" w:rsidP="00EB4132">
      <w:pPr>
        <w:spacing w:line="240" w:lineRule="auto"/>
        <w:jc w:val="both"/>
        <w:rPr>
          <w:rFonts w:ascii="Times New Roman" w:hAnsi="Times New Roman" w:cs="Times New Roman"/>
          <w:sz w:val="24"/>
          <w:szCs w:val="24"/>
          <w:lang w:val="en-US"/>
        </w:rPr>
      </w:pPr>
      <w:r w:rsidRPr="005B44BF">
        <w:rPr>
          <w:rFonts w:ascii="Times New Roman" w:hAnsi="Times New Roman" w:cs="Times New Roman"/>
          <w:sz w:val="24"/>
          <w:szCs w:val="24"/>
          <w:lang w:val="en-US"/>
        </w:rPr>
        <w:t>(Jeffrey D. Sachs, Professor of Sustainable Development and Professor of Health Policy and Management at Columbia University, is Director of Columbia’s Center for Sustainable Development and of the UN Sustainable Development Solutions Network. His books include The End of Poverty, Common Wealth, The Age of Sustainable Development, Building the New American Economy, and most recently, A New Foreign Policy:</w:t>
      </w:r>
      <w:r>
        <w:rPr>
          <w:rFonts w:ascii="Times New Roman" w:hAnsi="Times New Roman" w:cs="Times New Roman"/>
          <w:sz w:val="24"/>
          <w:szCs w:val="24"/>
          <w:lang w:val="en-US"/>
        </w:rPr>
        <w:t xml:space="preserve"> Beyond American Exceptionalism)</w:t>
      </w:r>
    </w:p>
    <w:p w:rsidR="00EB4132" w:rsidRPr="00EF1450" w:rsidRDefault="00EB4132" w:rsidP="00EB4132">
      <w:pPr>
        <w:spacing w:line="240" w:lineRule="auto"/>
        <w:jc w:val="both"/>
        <w:rPr>
          <w:rFonts w:ascii="Times New Roman" w:hAnsi="Times New Roman" w:cs="Times New Roman"/>
          <w:color w:val="FF0000"/>
          <w:sz w:val="24"/>
          <w:szCs w:val="24"/>
        </w:rPr>
      </w:pPr>
      <w:r w:rsidRPr="00EF1450">
        <w:rPr>
          <w:rFonts w:ascii="Times New Roman" w:hAnsi="Times New Roman" w:cs="Times New Roman"/>
          <w:sz w:val="24"/>
          <w:szCs w:val="24"/>
        </w:rPr>
        <w:t xml:space="preserve">- </w:t>
      </w:r>
      <w:r w:rsidRPr="00EF1450">
        <w:rPr>
          <w:rFonts w:ascii="Times New Roman" w:hAnsi="Times New Roman" w:cs="Times New Roman"/>
          <w:sz w:val="24"/>
          <w:szCs w:val="24"/>
          <w:u w:val="single"/>
        </w:rPr>
        <w:t>El enigma chino de la UE</w:t>
      </w:r>
      <w:r w:rsidRPr="00EF1450">
        <w:rPr>
          <w:rFonts w:ascii="Times New Roman" w:hAnsi="Times New Roman" w:cs="Times New Roman"/>
          <w:sz w:val="24"/>
          <w:szCs w:val="24"/>
        </w:rPr>
        <w:t xml:space="preserve"> (Project Syndicate - </w:t>
      </w:r>
      <w:r w:rsidRPr="00EF1450">
        <w:rPr>
          <w:rFonts w:ascii="Times New Roman" w:hAnsi="Times New Roman" w:cs="Times New Roman"/>
          <w:b/>
          <w:sz w:val="24"/>
          <w:szCs w:val="24"/>
        </w:rPr>
        <w:t>5/4/19</w:t>
      </w:r>
      <w:r w:rsidRPr="00EF1450">
        <w:rPr>
          <w:rFonts w:ascii="Times New Roman" w:hAnsi="Times New Roman" w:cs="Times New Roman"/>
          <w:sz w:val="24"/>
          <w:szCs w:val="24"/>
        </w:rPr>
        <w:t xml:space="preserve">) </w:t>
      </w:r>
    </w:p>
    <w:p w:rsidR="00EB4132" w:rsidRPr="0059023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Londres.-</w:t>
      </w:r>
      <w:r w:rsidRPr="00590238">
        <w:rPr>
          <w:rFonts w:ascii="Times New Roman" w:hAnsi="Times New Roman" w:cs="Times New Roman"/>
          <w:sz w:val="24"/>
          <w:szCs w:val="24"/>
        </w:rPr>
        <w:t xml:space="preserve"> </w:t>
      </w:r>
      <w:r w:rsidRPr="00572630">
        <w:rPr>
          <w:rFonts w:ascii="Times New Roman" w:hAnsi="Times New Roman" w:cs="Times New Roman"/>
          <w:sz w:val="24"/>
          <w:szCs w:val="24"/>
          <w:u w:val="single"/>
        </w:rPr>
        <w:t>Los europeos no pueden ponerse de acuerdo sobre cómo manejar a una China en ascenso</w:t>
      </w:r>
      <w:r w:rsidRPr="00590238">
        <w:rPr>
          <w:rFonts w:ascii="Times New Roman" w:hAnsi="Times New Roman" w:cs="Times New Roman"/>
          <w:sz w:val="24"/>
          <w:szCs w:val="24"/>
        </w:rPr>
        <w:t xml:space="preserve">. Mientras los líderes de la Unión Europea se reunían en Bruselas recientemente para discutir una estrategia común más asertiva, el presidente chino, Xi Jinping, visitaba Roma. Xi estaba allí para celebrar el respaldo independiente por parte de Italia de la Iniciativa Un Cinturón, Una Ruta (BRI), su plan de inversiones en infraestructura pan-eurasiática de 1 billón de dólares que apunta a impulsar la influencia económica y política de China. Demasiado para una postura unificada de la UE. </w:t>
      </w:r>
    </w:p>
    <w:p w:rsidR="00EB4132" w:rsidRPr="00572630" w:rsidRDefault="00EB4132" w:rsidP="00EB4132">
      <w:pPr>
        <w:spacing w:line="240" w:lineRule="auto"/>
        <w:jc w:val="both"/>
        <w:rPr>
          <w:rFonts w:ascii="Times New Roman" w:hAnsi="Times New Roman" w:cs="Times New Roman"/>
          <w:sz w:val="24"/>
          <w:szCs w:val="24"/>
          <w:u w:val="single"/>
        </w:rPr>
      </w:pPr>
      <w:r w:rsidRPr="00572630">
        <w:rPr>
          <w:rFonts w:ascii="Times New Roman" w:hAnsi="Times New Roman" w:cs="Times New Roman"/>
          <w:color w:val="FF0000"/>
          <w:sz w:val="24"/>
          <w:szCs w:val="24"/>
          <w:u w:val="single"/>
        </w:rPr>
        <w:t>¿Cómo debería ser entonces la relación de la UE con China? En tanto Estados Unidos y China trastabillan hacia una nueva Guerra Fría, cada uno quiere a los europeos de su lado</w:t>
      </w:r>
      <w:r w:rsidRPr="00572630">
        <w:rPr>
          <w:rFonts w:ascii="Times New Roman" w:hAnsi="Times New Roman" w:cs="Times New Roman"/>
          <w:sz w:val="24"/>
          <w:szCs w:val="24"/>
          <w:u w:val="single"/>
        </w:rPr>
        <w:t xml:space="preserve">. La administración del presidente norteamericano, Donald Trump, insta a los europeos a seguir su liderazgo agresivo y enfrentar a China en el campo del comercio, la tecnología y la seguridad. Mientras tanto, China seduce a la UE apuntando a su interés compartido de defender el sistema comercial multilateral, el Acuerdo de París sobre cambio climático y el acuerdo nuclear iraní contra los ataques de Trump. </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En términos ideales, la UE debería trazar su propio curso. Pero mientras siga débil y dividida, le costará hacerlo.</w:t>
      </w:r>
    </w:p>
    <w:p w:rsidR="00EB4132" w:rsidRPr="00572630" w:rsidRDefault="00EB4132" w:rsidP="00EB4132">
      <w:pPr>
        <w:spacing w:line="240" w:lineRule="auto"/>
        <w:jc w:val="both"/>
        <w:rPr>
          <w:rFonts w:ascii="Times New Roman" w:hAnsi="Times New Roman" w:cs="Times New Roman"/>
          <w:sz w:val="24"/>
          <w:szCs w:val="24"/>
          <w:u w:val="single"/>
        </w:rPr>
      </w:pPr>
      <w:r w:rsidRPr="00572630">
        <w:rPr>
          <w:rFonts w:ascii="Times New Roman" w:hAnsi="Times New Roman" w:cs="Times New Roman"/>
          <w:sz w:val="24"/>
          <w:szCs w:val="24"/>
          <w:u w:val="single"/>
        </w:rPr>
        <w:lastRenderedPageBreak/>
        <w:t>Hasta hace poco, la UE considerab</w:t>
      </w:r>
      <w:r>
        <w:rPr>
          <w:rFonts w:ascii="Times New Roman" w:hAnsi="Times New Roman" w:cs="Times New Roman"/>
          <w:sz w:val="24"/>
          <w:szCs w:val="24"/>
          <w:u w:val="single"/>
        </w:rPr>
        <w:t>a a China un socio estratégico -</w:t>
      </w:r>
      <w:r w:rsidRPr="00572630">
        <w:rPr>
          <w:rFonts w:ascii="Times New Roman" w:hAnsi="Times New Roman" w:cs="Times New Roman"/>
          <w:sz w:val="24"/>
          <w:szCs w:val="24"/>
          <w:u w:val="single"/>
        </w:rPr>
        <w:t>y principalmente una fuente de crecimiento y empleos-. Pero su nuevo bosquejo de estrategia hacia China, desarrollado por la Comisión Europea y el Servicio Europeo de Acción Exterior, es más duro y más matizado. China hoy es vista simultáneamente como “un socio de cooperación con el cual la UE tiene objetivos muy alineados, un socio de negociación con el cual la UE necesita encontrar un equilibrio de intereses, un competidor económico en busca de un liderazgo tecnológico y un rival sistémico que promueve modelos de gobernanza alternativos”.</w:t>
      </w:r>
    </w:p>
    <w:p w:rsidR="00EB4132" w:rsidRPr="00572630" w:rsidRDefault="00EB4132" w:rsidP="00EB4132">
      <w:pPr>
        <w:spacing w:line="240" w:lineRule="auto"/>
        <w:jc w:val="both"/>
        <w:rPr>
          <w:rFonts w:ascii="Times New Roman" w:hAnsi="Times New Roman" w:cs="Times New Roman"/>
          <w:sz w:val="24"/>
          <w:szCs w:val="24"/>
          <w:u w:val="single"/>
        </w:rPr>
      </w:pPr>
      <w:r w:rsidRPr="00572630">
        <w:rPr>
          <w:rFonts w:ascii="Times New Roman" w:hAnsi="Times New Roman" w:cs="Times New Roman"/>
          <w:color w:val="FF0000"/>
          <w:sz w:val="24"/>
          <w:szCs w:val="24"/>
          <w:u w:val="single"/>
        </w:rPr>
        <w:t>Al igual que sus pares norteamericanos, aunque de manera menos vehemente, los responsables de las políticas europeos cada vez se inquietan más por el reto de una China autoritaria, estatista y tecnológicamente dominante</w:t>
      </w:r>
      <w:r w:rsidRPr="00590238">
        <w:rPr>
          <w:rFonts w:ascii="Times New Roman" w:hAnsi="Times New Roman" w:cs="Times New Roman"/>
          <w:sz w:val="24"/>
          <w:szCs w:val="24"/>
        </w:rPr>
        <w:t xml:space="preserve">. </w:t>
      </w:r>
      <w:r w:rsidRPr="00572630">
        <w:rPr>
          <w:rFonts w:ascii="Times New Roman" w:hAnsi="Times New Roman" w:cs="Times New Roman"/>
          <w:sz w:val="24"/>
          <w:szCs w:val="24"/>
          <w:u w:val="single"/>
        </w:rPr>
        <w:t xml:space="preserve">La centralización del poder en manos de Xi y el carácter manifiesto de su política industrial “Hecho en China 2025”, que busca un dominio chino en diez sectores clave de alta tecnología, han frustrado las esperanzas europeas iniciales de una liberalización política y económica. Los políticos de Europa cada vez son más receptivos a las quejas comerciales de que China está comprando firmas de la UE y sus tecnologías a la vez que niega un acceso recíproco a los mercados chinos. </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Frente a esto, la UE debería ser un aliado natural de Estados Unidos en el intento de abrir los mercados chinos y salvaguardar la propiedad intelectual de los inversores extranjeros. Pero Trump no tiene tiempo para aliados, etiqueta a la UE de “enemigo” y amenaza con una guerra comercial con Europa por su enorme superávit comercial con Estados Unidos, especialmente en materia de automóviles. Los responsables de las políticas de la UE odian el proteccionismo unilateral de Trump y su visión del mundo de “Estados Unidos primero”. Y no confían en él: creen con razón que Trump podría fácilmente cerrar un acuerdo con China a expensas de la UE. Como resultado de ello, la UE es comprensiblemente reacia a alinearse detrás de la política de Trump hacia China.</w:t>
      </w:r>
    </w:p>
    <w:p w:rsidR="00EB4132" w:rsidRPr="00572630" w:rsidRDefault="00EB4132" w:rsidP="00EB4132">
      <w:pPr>
        <w:spacing w:line="240" w:lineRule="auto"/>
        <w:jc w:val="both"/>
        <w:rPr>
          <w:rFonts w:ascii="Times New Roman" w:hAnsi="Times New Roman" w:cs="Times New Roman"/>
          <w:sz w:val="24"/>
          <w:szCs w:val="24"/>
          <w:u w:val="single"/>
        </w:rPr>
      </w:pPr>
      <w:r w:rsidRPr="00572630">
        <w:rPr>
          <w:rFonts w:ascii="Times New Roman" w:hAnsi="Times New Roman" w:cs="Times New Roman"/>
          <w:sz w:val="24"/>
          <w:szCs w:val="24"/>
          <w:u w:val="single"/>
        </w:rPr>
        <w:t>Eso le abre una oportunidad a China, que se muestra entusiasta a favor del multilaterali</w:t>
      </w:r>
      <w:r>
        <w:rPr>
          <w:rFonts w:ascii="Times New Roman" w:hAnsi="Times New Roman" w:cs="Times New Roman"/>
          <w:sz w:val="24"/>
          <w:szCs w:val="24"/>
          <w:u w:val="single"/>
        </w:rPr>
        <w:t>smo y tiene un interés genuino -</w:t>
      </w:r>
      <w:r w:rsidRPr="00572630">
        <w:rPr>
          <w:rFonts w:ascii="Times New Roman" w:hAnsi="Times New Roman" w:cs="Times New Roman"/>
          <w:sz w:val="24"/>
          <w:szCs w:val="24"/>
          <w:u w:val="single"/>
        </w:rPr>
        <w:t>al menos por ahora- en sustentar el sistema internacional abierto y basado en reglas. Es más, interactúa seriamente con la UE; el premier Li Keqiang se comprometió a estar en Bruselas el 9 de abril para la cumbre anual entre la UE y China. Pero, al mismo tiempo, China mina a la UE al negociar con los gobiernos europeos de manera bilateral, enfrentándolos entre sí.</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 xml:space="preserve">En este sentido, China ha creado el foro “16+1” para interactuar con 16 países en Europa central y del este, 11 de los cuales son miembros de la UE. Como estos países son más pobres y suelen ser tratados como europeos de segunda clase por países como Francia y Alemania, aprecian particularmente la atención y la inversión de China. </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China también está derramando fondos en las economías del sur de Europa que han estado privadas de inversión desde la crisis de la eurozona. Ha invertido en el puerto de Pireo en Grecia y en compañías energéticas portuguesas, y ahora planea renovar el puerto italiano de Trieste. En total, 15 de los 28 estados miembro de la UE hasta el momento han firmado la iniciativa BRI.</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Sin duda, la inversión china en Europa suele ser beneficiosa, mientras que un mayor comercio y una mejor infraestructura son mutuamente ventajosos. Pero, al igual que el Plan Marshall de Estados Unidos después de la Segunda Guerra Mundial, la iniciativa BRI tambié</w:t>
      </w:r>
      <w:r>
        <w:rPr>
          <w:rFonts w:ascii="Times New Roman" w:hAnsi="Times New Roman" w:cs="Times New Roman"/>
          <w:color w:val="FF0000"/>
          <w:sz w:val="24"/>
          <w:szCs w:val="24"/>
          <w:u w:val="single"/>
        </w:rPr>
        <w:t>n tiene una dimensión política -</w:t>
      </w:r>
      <w:r w:rsidRPr="00572630">
        <w:rPr>
          <w:rFonts w:ascii="Times New Roman" w:hAnsi="Times New Roman" w:cs="Times New Roman"/>
          <w:color w:val="FF0000"/>
          <w:sz w:val="24"/>
          <w:szCs w:val="24"/>
          <w:u w:val="single"/>
        </w:rPr>
        <w:t xml:space="preserve">concretamente, integrar a Europa a la esfera de influencia de China.  </w:t>
      </w:r>
    </w:p>
    <w:p w:rsidR="00EB4132" w:rsidRPr="00572630" w:rsidRDefault="00EB4132" w:rsidP="00EB4132">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lastRenderedPageBreak/>
        <w:t>Eso plantea interrogantes estratégicos de largo plazo que resultan fundamentales. ¿El futuro de Europa en verdad descansa principalmente en Eurasia y no en Occidente? De ser así, ¿qué implicaría ser el socio junior de China? ¿Y cómo podría Europa entonces defender mejor sus intereses? Desafortunadamente, casi nadie está formulando estas preguntas.</w:t>
      </w:r>
    </w:p>
    <w:p w:rsidR="00EB4132" w:rsidRPr="00590238" w:rsidRDefault="00EB4132" w:rsidP="00EB4132">
      <w:pPr>
        <w:spacing w:line="240" w:lineRule="auto"/>
        <w:jc w:val="both"/>
        <w:rPr>
          <w:rFonts w:ascii="Times New Roman" w:hAnsi="Times New Roman" w:cs="Times New Roman"/>
          <w:sz w:val="24"/>
          <w:szCs w:val="24"/>
        </w:rPr>
      </w:pPr>
      <w:r w:rsidRPr="00572630">
        <w:rPr>
          <w:rFonts w:ascii="Times New Roman" w:hAnsi="Times New Roman" w:cs="Times New Roman"/>
          <w:b/>
          <w:color w:val="FF0000"/>
          <w:sz w:val="24"/>
          <w:szCs w:val="24"/>
          <w:u w:val="single"/>
        </w:rPr>
        <w:t>Mientras tanto, la estrategia bilateral de China con Europa le permite dividir y reinar</w:t>
      </w:r>
      <w:r w:rsidRPr="00590238">
        <w:rPr>
          <w:rFonts w:ascii="Times New Roman" w:hAnsi="Times New Roman" w:cs="Times New Roman"/>
          <w:sz w:val="24"/>
          <w:szCs w:val="24"/>
        </w:rPr>
        <w:t xml:space="preserve">. Cuando los ministros de Economía francés y alemán recientemente propusieron una política industrial de la UE que cree paladines europeos para competir con los gigantes chinos (y estadounidenses), el primer ministro socialista de Portugal, Antonio Costa, descartó la idea. Costa también advirtió sobre los planes de la UE de revisar la inversión china </w:t>
      </w:r>
      <w:r>
        <w:rPr>
          <w:rFonts w:ascii="Times New Roman" w:hAnsi="Times New Roman" w:cs="Times New Roman"/>
          <w:sz w:val="24"/>
          <w:szCs w:val="24"/>
        </w:rPr>
        <w:t>de manera más rigurosa.</w:t>
      </w:r>
    </w:p>
    <w:p w:rsidR="00EB4132" w:rsidRPr="00572630" w:rsidRDefault="00EB4132" w:rsidP="00EB4132">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 xml:space="preserve">La UE no sólo está dividida, sino también débil. Aunque es un coloso económico, la UE es un gnomo geopolítico mal preparado para esta nueva era de competencia de grandes potencias. </w:t>
      </w:r>
    </w:p>
    <w:p w:rsidR="00EB4132" w:rsidRPr="00572630" w:rsidRDefault="00EB4132" w:rsidP="00EB4132">
      <w:pPr>
        <w:spacing w:line="240" w:lineRule="auto"/>
        <w:jc w:val="both"/>
        <w:rPr>
          <w:rFonts w:ascii="Times New Roman" w:hAnsi="Times New Roman" w:cs="Times New Roman"/>
          <w:color w:val="FF0000"/>
          <w:sz w:val="24"/>
          <w:szCs w:val="24"/>
          <w:u w:val="single"/>
        </w:rPr>
      </w:pPr>
      <w:r w:rsidRPr="00572630">
        <w:rPr>
          <w:rFonts w:ascii="Times New Roman" w:hAnsi="Times New Roman" w:cs="Times New Roman"/>
          <w:color w:val="FF0000"/>
          <w:sz w:val="24"/>
          <w:szCs w:val="24"/>
          <w:u w:val="single"/>
        </w:rPr>
        <w:t xml:space="preserve">Es verdad, una UE unida puede imponerse contra potencias menores como el Reino Unido, y mantener su ventaja frente a Estados Unidos y China en términos puramente económicos. Su mercado único de 19 billones de dólares le confiere un peso enorme en las negociaciones comerciales, en materia de políticas de competencia y a la hora de fijar regulaciones y estándares. </w:t>
      </w:r>
    </w:p>
    <w:p w:rsidR="00EB4132" w:rsidRPr="00572630" w:rsidRDefault="00EB4132" w:rsidP="00EB4132">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Pero cuando la política económica se entrecruza con la política exterior y la seguridad, la UE carece de la voluntad y la capacidad de actuar de manera estratégica. Aparte de Francia y el Reino Unido, que está abandonando la UE, los gobiernos miembro no tienen una mentalidad geopolítica. La propia UE no tiene un poder militar y la mayoría de sus miembros dependen de Estados Unidos para su defensa. Es más, la UE cada vez consume más tecnologías digitales de vanguardia desarrolladas en otra parte.</w:t>
      </w:r>
    </w:p>
    <w:p w:rsidR="00EB4132" w:rsidRPr="00572630" w:rsidRDefault="00EB4132" w:rsidP="00EB4132">
      <w:pPr>
        <w:spacing w:line="240" w:lineRule="auto"/>
        <w:jc w:val="both"/>
        <w:rPr>
          <w:rFonts w:ascii="Times New Roman" w:hAnsi="Times New Roman" w:cs="Times New Roman"/>
          <w:b/>
          <w:color w:val="FF0000"/>
          <w:sz w:val="24"/>
          <w:szCs w:val="24"/>
          <w:u w:val="single"/>
        </w:rPr>
      </w:pPr>
      <w:r w:rsidRPr="00572630">
        <w:rPr>
          <w:rFonts w:ascii="Times New Roman" w:hAnsi="Times New Roman" w:cs="Times New Roman"/>
          <w:b/>
          <w:color w:val="FF0000"/>
          <w:sz w:val="24"/>
          <w:szCs w:val="24"/>
          <w:u w:val="single"/>
        </w:rPr>
        <w:t>La conclusión es que la UE se encuentra atrapada entre Estados Unidos y China</w:t>
      </w:r>
      <w:r w:rsidRPr="00590238">
        <w:rPr>
          <w:rFonts w:ascii="Times New Roman" w:hAnsi="Times New Roman" w:cs="Times New Roman"/>
          <w:sz w:val="24"/>
          <w:szCs w:val="24"/>
        </w:rPr>
        <w:t xml:space="preserve">. Necesita desesperadamente descubrir el tipo de propósito común y la capacidad estratégica que el presidente francés, Emmanuel Macron, parece ser el único en defender. </w:t>
      </w:r>
      <w:r w:rsidRPr="00572630">
        <w:rPr>
          <w:rFonts w:ascii="Times New Roman" w:hAnsi="Times New Roman" w:cs="Times New Roman"/>
          <w:b/>
          <w:color w:val="FF0000"/>
          <w:sz w:val="24"/>
          <w:szCs w:val="24"/>
          <w:u w:val="single"/>
        </w:rPr>
        <w:t>Hasta entonces, a la UE le costará proteger sus intereses y cada vez será más factible que termine siendo víctima del juego de las grandes potencias.</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90238">
        <w:rPr>
          <w:rFonts w:ascii="Times New Roman" w:hAnsi="Times New Roman" w:cs="Times New Roman"/>
          <w:sz w:val="24"/>
          <w:szCs w:val="24"/>
          <w:lang w:val="en-US"/>
        </w:rPr>
        <w:t>Philippe Legrain, a former economic adviser to the president of the European Commission, is a visiting senior fellow at the London School of Economics’ European Institute and the founder of Open Political Economy Network (OPEN), an international think-tank whose mission is to advance open, liberal societies. His most recent book is European Spring: Why Our Economies and Politics are in a Me</w:t>
      </w:r>
      <w:r>
        <w:rPr>
          <w:rFonts w:ascii="Times New Roman" w:hAnsi="Times New Roman" w:cs="Times New Roman"/>
          <w:sz w:val="24"/>
          <w:szCs w:val="24"/>
          <w:lang w:val="en-US"/>
        </w:rPr>
        <w:t>ss - and How to Put Them Right)</w:t>
      </w:r>
    </w:p>
    <w:p w:rsidR="00EB4132" w:rsidRPr="00C350DC"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750E1F">
        <w:rPr>
          <w:rFonts w:ascii="Times New Roman" w:hAnsi="Times New Roman" w:cs="Times New Roman"/>
          <w:sz w:val="24"/>
          <w:szCs w:val="24"/>
          <w:u w:val="single"/>
        </w:rPr>
        <w:t>Guerra comercial Estados Unidos vs China: 4 gráficos para entender el conflicto que tiene en vilo a la economía mundial</w:t>
      </w:r>
      <w:r>
        <w:rPr>
          <w:rFonts w:ascii="Times New Roman" w:hAnsi="Times New Roman" w:cs="Times New Roman"/>
          <w:sz w:val="24"/>
          <w:szCs w:val="24"/>
        </w:rPr>
        <w:t xml:space="preserve"> (BBCMundo - </w:t>
      </w:r>
      <w:r w:rsidRPr="00750E1F">
        <w:rPr>
          <w:rFonts w:ascii="Times New Roman" w:hAnsi="Times New Roman" w:cs="Times New Roman"/>
          <w:b/>
          <w:sz w:val="24"/>
          <w:szCs w:val="24"/>
        </w:rPr>
        <w:t>10/5/19</w:t>
      </w:r>
      <w:r>
        <w:rPr>
          <w:rFonts w:ascii="Times New Roman" w:hAnsi="Times New Roman" w:cs="Times New Roman"/>
          <w:sz w:val="24"/>
          <w:szCs w:val="24"/>
        </w:rPr>
        <w:t xml:space="preserve">)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50E1F">
        <w:rPr>
          <w:rFonts w:ascii="Times New Roman" w:hAnsi="Times New Roman" w:cs="Times New Roman"/>
          <w:sz w:val="24"/>
          <w:szCs w:val="24"/>
        </w:rPr>
        <w:t>Daniele Palumbo y Ana Nicolaci da Costa</w:t>
      </w:r>
      <w:r>
        <w:rPr>
          <w:rFonts w:ascii="Times New Roman" w:hAnsi="Times New Roman" w:cs="Times New Roman"/>
          <w:sz w:val="24"/>
          <w:szCs w:val="24"/>
        </w:rPr>
        <w:t>)</w:t>
      </w:r>
    </w:p>
    <w:p w:rsidR="00EB4132" w:rsidRPr="00C55B5D" w:rsidRDefault="00EB4132" w:rsidP="00EB4132">
      <w:pPr>
        <w:pStyle w:val="story-bodyintroduction"/>
        <w:shd w:val="clear" w:color="auto" w:fill="FFFFFF"/>
        <w:spacing w:before="420" w:beforeAutospacing="0" w:after="0" w:afterAutospacing="0"/>
        <w:jc w:val="both"/>
        <w:textAlignment w:val="baseline"/>
        <w:rPr>
          <w:bCs/>
          <w:color w:val="FF0000"/>
        </w:rPr>
      </w:pPr>
      <w:r w:rsidRPr="00C55B5D">
        <w:rPr>
          <w:bCs/>
          <w:color w:val="FF0000"/>
        </w:rPr>
        <w:t>La guerra comercial entre Estados Unidos y China, que casi parecía estar llegando a su fin, volvió a intensificarse en los últimos días.</w:t>
      </w:r>
    </w:p>
    <w:p w:rsidR="00EB4132" w:rsidRDefault="00EB4132" w:rsidP="00EB4132">
      <w:pPr>
        <w:pStyle w:val="NormalWeb"/>
        <w:shd w:val="clear" w:color="auto" w:fill="FFFFFF"/>
        <w:spacing w:before="270" w:beforeAutospacing="0" w:after="0" w:afterAutospacing="0"/>
        <w:jc w:val="both"/>
        <w:textAlignment w:val="baseline"/>
      </w:pPr>
      <w:r w:rsidRPr="00750E1F">
        <w:t>Tarde en la noche del jueves, el gobierno de Donald Trump aumentó a más del doble los aranceles por un valor de US$</w:t>
      </w:r>
      <w:r>
        <w:t xml:space="preserve"> </w:t>
      </w:r>
      <w:r w:rsidRPr="00750E1F">
        <w:t>200.000 millones, en una aguda escalada de las hostilidades.</w:t>
      </w:r>
      <w:r>
        <w:t xml:space="preserve"> </w:t>
      </w:r>
      <w:r w:rsidRPr="00750E1F">
        <w:lastRenderedPageBreak/>
        <w:t>Los aranceles impuestos a los productos chinos </w:t>
      </w:r>
      <w:r w:rsidRPr="00C55B5D">
        <w:rPr>
          <w:rStyle w:val="Textoennegrita"/>
          <w:rFonts w:eastAsiaTheme="minorEastAsia"/>
          <w:b w:val="0"/>
          <w:bdr w:val="none" w:sz="0" w:space="0" w:color="auto" w:frame="1"/>
        </w:rPr>
        <w:t>subieron de 10% a 25%</w:t>
      </w:r>
      <w:r w:rsidRPr="00750E1F">
        <w:t> y Pekín prometió tomar represalias.</w:t>
      </w:r>
      <w:r>
        <w:t xml:space="preserve"> </w:t>
      </w:r>
      <w:r w:rsidRPr="00750E1F">
        <w:t>La medida sucede al tiempo que altos representantes de ambos países intentaban rescatar un acuerdo en Washington.</w:t>
      </w:r>
    </w:p>
    <w:p w:rsidR="00EB4132"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pPr>
      <w:r w:rsidRPr="00750E1F">
        <w:t>El miércoles pasado, el presidente de Estados Unidos, </w:t>
      </w:r>
      <w:r w:rsidRPr="00C55B5D">
        <w:rPr>
          <w:rStyle w:val="Textoennegrita"/>
          <w:rFonts w:eastAsiaTheme="minorEastAsia"/>
          <w:b w:val="0"/>
          <w:bdr w:val="none" w:sz="0" w:space="0" w:color="auto" w:frame="1"/>
        </w:rPr>
        <w:t>Donald Trump</w:t>
      </w:r>
      <w:r w:rsidRPr="00C55B5D">
        <w:t>, dijo que China “rompió el acuerdo” durante las conversaciones que pretendían poner fin a la guerra comercial que mantienen ambos países desde julio del pasado año. Las palabras de Trump se produjeron después de que Pekín asegurara que respondería con las “contramedidas necesarias en caso de que Estados Unidos volviese a imponer nuevos aranceles sobre productos chinos”.</w:t>
      </w:r>
    </w:p>
    <w:p w:rsidR="00EB4132" w:rsidRPr="00C55B5D"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pPr>
      <w:r w:rsidRPr="00C55B5D">
        <w:t xml:space="preserve">Trump </w:t>
      </w:r>
      <w:r w:rsidRPr="00C55B5D">
        <w:rPr>
          <w:rStyle w:val="Textoennegrita"/>
          <w:rFonts w:eastAsiaTheme="minorEastAsia"/>
          <w:b w:val="0"/>
          <w:bdr w:val="none" w:sz="0" w:space="0" w:color="auto" w:frame="1"/>
        </w:rPr>
        <w:t>ya había amenazado imponer nuevos aranceles</w:t>
      </w:r>
      <w:r w:rsidRPr="00C55B5D">
        <w:t> por un valor de US$ 200.000 millones en productos chinos, además de asegurar que habría nuevas restricciones “en breve”, produciendo una reacción negativa en los mercados internacionales a comienzos de la semana.</w:t>
      </w:r>
    </w:p>
    <w:p w:rsidR="00EB4132" w:rsidRPr="00C55B5D"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pPr>
      <w:r w:rsidRPr="00C55B5D">
        <w:t>Pese a la escalada, representantes de ambos países anunciaron que se reunirán otra vez este viernes para tratar de resolver el impasse que tiene a las </w:t>
      </w:r>
      <w:r w:rsidRPr="00C55B5D">
        <w:rPr>
          <w:rStyle w:val="Textoennegrita"/>
          <w:rFonts w:eastAsiaTheme="minorEastAsia"/>
          <w:b w:val="0"/>
          <w:bdr w:val="none" w:sz="0" w:space="0" w:color="auto" w:frame="1"/>
        </w:rPr>
        <w:t>dos economías más grandes del mundo</w:t>
      </w:r>
      <w:r w:rsidRPr="00C55B5D">
        <w:t> enfrascadas en una peligrosa guerra comercial que involucra miles de millones de dólares.</w:t>
      </w:r>
    </w:p>
    <w:p w:rsidR="00EB4132" w:rsidRPr="00C55B5D"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pPr>
      <w:r w:rsidRPr="00C55B5D">
        <w:t>Si el conflicto económico entre ambos países no merma, se podría volver a generar un nuevo</w:t>
      </w:r>
      <w:r w:rsidRPr="00C55B5D">
        <w:rPr>
          <w:rStyle w:val="Textoennegrita"/>
          <w:rFonts w:eastAsiaTheme="minorEastAsia"/>
          <w:b w:val="0"/>
          <w:bdr w:val="none" w:sz="0" w:space="0" w:color="auto" w:frame="1"/>
        </w:rPr>
        <w:t> clima de incertidumbre</w:t>
      </w:r>
      <w:r w:rsidRPr="00C55B5D">
        <w:t> entre las empresas y los consumidores, pudiendo perjudicar a la economía mundial.</w:t>
      </w:r>
    </w:p>
    <w:p w:rsidR="00EB4132" w:rsidRPr="00C55B5D" w:rsidRDefault="00EB4132" w:rsidP="00EB4132">
      <w:pPr>
        <w:pStyle w:val="NormalWeb"/>
        <w:shd w:val="clear" w:color="auto" w:fill="FFFFFF"/>
        <w:spacing w:before="270" w:beforeAutospacing="0" w:after="0" w:afterAutospacing="0"/>
        <w:jc w:val="both"/>
        <w:textAlignment w:val="baseline"/>
      </w:pPr>
      <w:r w:rsidRPr="00C55B5D">
        <w:t>Estas son algunas de las cuestiones centrales en la disputa que mantienen Estados Unidos y China:</w:t>
      </w:r>
    </w:p>
    <w:p w:rsidR="00EB4132" w:rsidRPr="00750E1F" w:rsidRDefault="00EB4132" w:rsidP="00EB4132">
      <w:pPr>
        <w:pStyle w:val="Ttulo2"/>
        <w:shd w:val="clear" w:color="auto" w:fill="FFFFFF"/>
        <w:spacing w:before="480"/>
        <w:jc w:val="both"/>
        <w:textAlignment w:val="baseline"/>
        <w:rPr>
          <w:sz w:val="24"/>
          <w:szCs w:val="24"/>
        </w:rPr>
      </w:pPr>
      <w:r w:rsidRPr="00750E1F">
        <w:rPr>
          <w:sz w:val="24"/>
          <w:szCs w:val="24"/>
        </w:rPr>
        <w:t>1. ¿Cómo ha crecido el déficit comercial de Estados Unidos?</w:t>
      </w:r>
    </w:p>
    <w:p w:rsidR="00EB4132" w:rsidRPr="00C55B5D" w:rsidRDefault="00EB4132" w:rsidP="00EB4132">
      <w:pPr>
        <w:pStyle w:val="NormalWeb"/>
        <w:shd w:val="clear" w:color="auto" w:fill="FFFFFF"/>
        <w:spacing w:before="0" w:beforeAutospacing="0" w:after="0" w:afterAutospacing="0"/>
        <w:jc w:val="both"/>
        <w:textAlignment w:val="baseline"/>
        <w:rPr>
          <w:u w:val="single"/>
        </w:rPr>
      </w:pPr>
      <w:r w:rsidRPr="00C55B5D">
        <w:rPr>
          <w:u w:val="single"/>
        </w:rPr>
        <w:t>Estados Unidos, que acusa a China de </w:t>
      </w:r>
      <w:r w:rsidRPr="00C55B5D">
        <w:rPr>
          <w:rStyle w:val="Textoennegrita"/>
          <w:rFonts w:eastAsiaTheme="minorEastAsia"/>
          <w:b w:val="0"/>
          <w:u w:val="single"/>
          <w:bdr w:val="none" w:sz="0" w:space="0" w:color="auto" w:frame="1"/>
        </w:rPr>
        <w:t>prácticas comerciales desleales</w:t>
      </w:r>
      <w:r w:rsidRPr="00C55B5D">
        <w:rPr>
          <w:u w:val="single"/>
        </w:rPr>
        <w:t>, inició una guerra comercial contra China el año pasado.</w:t>
      </w:r>
    </w:p>
    <w:p w:rsidR="00EB4132" w:rsidRPr="00C55B5D" w:rsidRDefault="00EB4132" w:rsidP="00EB4132">
      <w:pPr>
        <w:pStyle w:val="NormalWeb"/>
        <w:shd w:val="clear" w:color="auto" w:fill="FFFFFF"/>
        <w:spacing w:before="270" w:beforeAutospacing="0" w:after="0" w:afterAutospacing="0"/>
        <w:jc w:val="both"/>
        <w:textAlignment w:val="baseline"/>
      </w:pPr>
      <w:r w:rsidRPr="00C55B5D">
        <w:t>Washington no solo acusa a Pekín de robar la propiedad intelectual de muchos productos estadounidenses, sino que quiere que el gigante asiático haga cambios en sus políticas económicas porque asegura que las actuales favorecen a las compañías estatales chinas mediante un sistema de subsidios.</w:t>
      </w:r>
    </w:p>
    <w:p w:rsidR="00EB4132" w:rsidRPr="00C55B5D"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rPr>
          <w:u w:val="single"/>
        </w:rPr>
      </w:pPr>
      <w:r w:rsidRPr="00C55B5D">
        <w:rPr>
          <w:u w:val="single"/>
        </w:rPr>
        <w:t>Estados Unidos quiere que China compre más productos estadounidenses para frenar su elevado </w:t>
      </w:r>
      <w:r w:rsidRPr="00C55B5D">
        <w:rPr>
          <w:rStyle w:val="Textoennegrita"/>
          <w:rFonts w:eastAsiaTheme="minorEastAsia"/>
          <w:b w:val="0"/>
          <w:u w:val="single"/>
          <w:bdr w:val="none" w:sz="0" w:space="0" w:color="auto" w:frame="1"/>
        </w:rPr>
        <w:t>déficit comercial</w:t>
      </w:r>
      <w:r w:rsidRPr="00C55B5D">
        <w:rPr>
          <w:rStyle w:val="Textoennegrita"/>
          <w:rFonts w:eastAsiaTheme="minorEastAsia"/>
          <w:u w:val="single"/>
          <w:bdr w:val="none" w:sz="0" w:space="0" w:color="auto" w:frame="1"/>
        </w:rPr>
        <w:t> </w:t>
      </w:r>
      <w:r w:rsidRPr="00C55B5D">
        <w:rPr>
          <w:u w:val="single"/>
        </w:rPr>
        <w:t>de US$ 419.000 millones con Pekín.</w:t>
      </w:r>
    </w:p>
    <w:p w:rsidR="00EB4132" w:rsidRPr="00C55B5D" w:rsidRDefault="00EB4132" w:rsidP="00EB4132">
      <w:pPr>
        <w:pStyle w:val="NormalWeb"/>
        <w:shd w:val="clear" w:color="auto" w:fill="FFFFFF"/>
        <w:spacing w:before="0" w:beforeAutospacing="0" w:after="0" w:afterAutospacing="0"/>
        <w:jc w:val="both"/>
        <w:textAlignment w:val="baseline"/>
      </w:pPr>
    </w:p>
    <w:p w:rsidR="00EB4132" w:rsidRPr="00C55B5D" w:rsidRDefault="00EB4132" w:rsidP="00EB4132">
      <w:pPr>
        <w:pStyle w:val="NormalWeb"/>
        <w:shd w:val="clear" w:color="auto" w:fill="FFFFFF"/>
        <w:spacing w:before="0" w:beforeAutospacing="0" w:after="0" w:afterAutospacing="0"/>
        <w:jc w:val="both"/>
        <w:textAlignment w:val="baseline"/>
        <w:rPr>
          <w:b/>
        </w:rPr>
      </w:pPr>
      <w:r w:rsidRPr="00C55B5D">
        <w:t>El déficit comercial es la diferencia entre la cantidad de productos que Estados Unidos importa de otros países y la cantidad de productos que exporta a otros países. Reducir esa brecha es una</w:t>
      </w:r>
      <w:r w:rsidRPr="00C55B5D">
        <w:rPr>
          <w:rStyle w:val="Textoennegrita"/>
          <w:rFonts w:eastAsiaTheme="minorEastAsia"/>
          <w:bdr w:val="none" w:sz="0" w:space="0" w:color="auto" w:frame="1"/>
        </w:rPr>
        <w:t> </w:t>
      </w:r>
      <w:r w:rsidRPr="00C55B5D">
        <w:rPr>
          <w:rStyle w:val="Textoennegrita"/>
          <w:rFonts w:eastAsiaTheme="minorEastAsia"/>
          <w:b w:val="0"/>
          <w:bdr w:val="none" w:sz="0" w:space="0" w:color="auto" w:frame="1"/>
        </w:rPr>
        <w:t>parte clave de las políticas comerciales del presidente Trump</w:t>
      </w:r>
      <w:r w:rsidRPr="00C55B5D">
        <w:rPr>
          <w:b/>
        </w:rPr>
        <w:t>.</w:t>
      </w:r>
    </w:p>
    <w:p w:rsidR="00EB4132" w:rsidRPr="00750E1F" w:rsidRDefault="00EB4132" w:rsidP="00EB4132">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rPr>
        <w:lastRenderedPageBreak/>
        <w:drawing>
          <wp:inline distT="0" distB="0" distL="0" distR="0" wp14:anchorId="67FBDCDF" wp14:editId="44555112">
            <wp:extent cx="5626100" cy="3016250"/>
            <wp:effectExtent l="0" t="0" r="0" b="0"/>
            <wp:docPr id="176" name="Imagen 176" descr="Gráfico sobre el comercio entre Estados Unidos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sobre el comercio entre Estados Unidos y Chin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6100" cy="3016250"/>
                    </a:xfrm>
                    <a:prstGeom prst="rect">
                      <a:avLst/>
                    </a:prstGeom>
                    <a:noFill/>
                    <a:ln>
                      <a:noFill/>
                    </a:ln>
                  </pic:spPr>
                </pic:pic>
              </a:graphicData>
            </a:graphic>
          </wp:inline>
        </w:drawing>
      </w:r>
    </w:p>
    <w:p w:rsidR="00EB4132" w:rsidRPr="00750E1F" w:rsidRDefault="00EB4132" w:rsidP="00EB4132">
      <w:pPr>
        <w:pStyle w:val="Ttulo2"/>
        <w:shd w:val="clear" w:color="auto" w:fill="FFFFFF"/>
        <w:spacing w:before="480"/>
        <w:jc w:val="both"/>
        <w:textAlignment w:val="baseline"/>
        <w:rPr>
          <w:sz w:val="24"/>
          <w:szCs w:val="24"/>
        </w:rPr>
      </w:pPr>
      <w:r w:rsidRPr="00750E1F">
        <w:rPr>
          <w:sz w:val="24"/>
          <w:szCs w:val="24"/>
        </w:rPr>
        <w:t>2. ¿Qué aranceles se han impuesto hasta ahora?</w:t>
      </w:r>
    </w:p>
    <w:p w:rsidR="00EB4132" w:rsidRPr="00D30BA9" w:rsidRDefault="00EB4132" w:rsidP="00EB4132">
      <w:pPr>
        <w:pStyle w:val="NormalWeb"/>
        <w:shd w:val="clear" w:color="auto" w:fill="FFFFFF"/>
        <w:spacing w:before="270" w:beforeAutospacing="0" w:after="0" w:afterAutospacing="0"/>
        <w:jc w:val="both"/>
        <w:textAlignment w:val="baseline"/>
        <w:rPr>
          <w:u w:val="single"/>
        </w:rPr>
      </w:pPr>
      <w:r w:rsidRPr="00D30BA9">
        <w:rPr>
          <w:u w:val="single"/>
        </w:rPr>
        <w:t>Estados Unidos impuso aranceles a productos por valor de un total de US$ 250.000 millones el año pasado. El gobierno chino respondió con aranceles a productos estadounidenses por valor de US$ 110.000 millones. A principios de este año debían haberse elevado del 10 al 25% aranceles en productos chinos por valor de US$ 200.000 millones, pero finalmente ese alza se retrasó.</w:t>
      </w:r>
    </w:p>
    <w:p w:rsidR="00EB4132" w:rsidRPr="00750E1F" w:rsidRDefault="00EB4132" w:rsidP="00EB4132">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rPr>
        <w:drawing>
          <wp:inline distT="0" distB="0" distL="0" distR="0" wp14:anchorId="1813F543" wp14:editId="50B4B706">
            <wp:extent cx="5759450" cy="3702050"/>
            <wp:effectExtent l="0" t="0" r="0" b="0"/>
            <wp:docPr id="177" name="Imagen 177" descr="Gráfico sobre desarrolo comercio entre Estados Unidos y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sobre desarrolo comercio entre Estados Unidos y Chi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3702050"/>
                    </a:xfrm>
                    <a:prstGeom prst="rect">
                      <a:avLst/>
                    </a:prstGeom>
                    <a:noFill/>
                    <a:ln>
                      <a:noFill/>
                    </a:ln>
                  </pic:spPr>
                </pic:pic>
              </a:graphicData>
            </a:graphic>
          </wp:inline>
        </w:drawing>
      </w:r>
    </w:p>
    <w:p w:rsidR="00EB4132" w:rsidRPr="00750E1F" w:rsidRDefault="00EB4132" w:rsidP="00EB4132">
      <w:pPr>
        <w:pStyle w:val="NormalWeb"/>
        <w:shd w:val="clear" w:color="auto" w:fill="FFFFFF"/>
        <w:spacing w:before="270" w:beforeAutospacing="0" w:after="0" w:afterAutospacing="0"/>
        <w:jc w:val="both"/>
        <w:textAlignment w:val="baseline"/>
      </w:pPr>
      <w:r w:rsidRPr="00750E1F">
        <w:t>Ahora, Trump ha vuelto a decir que el planeado aumento se mantiene porque las n</w:t>
      </w:r>
      <w:r>
        <w:t>egociaciones con Pekín avanzan “muy lentamente”</w:t>
      </w:r>
      <w:r w:rsidRPr="00750E1F">
        <w:t>.</w:t>
      </w:r>
    </w:p>
    <w:p w:rsidR="00EB4132" w:rsidRPr="00750E1F" w:rsidRDefault="00EB4132" w:rsidP="00EB4132">
      <w:pPr>
        <w:pStyle w:val="Ttulo2"/>
        <w:shd w:val="clear" w:color="auto" w:fill="FFFFFF"/>
        <w:spacing w:before="480"/>
        <w:jc w:val="both"/>
        <w:textAlignment w:val="baseline"/>
        <w:rPr>
          <w:sz w:val="24"/>
          <w:szCs w:val="24"/>
        </w:rPr>
      </w:pPr>
      <w:r w:rsidRPr="00750E1F">
        <w:rPr>
          <w:sz w:val="24"/>
          <w:szCs w:val="24"/>
        </w:rPr>
        <w:lastRenderedPageBreak/>
        <w:t>3. ¿Qué productos podrían verse afectados?</w:t>
      </w:r>
    </w:p>
    <w:p w:rsidR="00EB4132" w:rsidRPr="00D30BA9" w:rsidRDefault="00EB4132" w:rsidP="00EB4132">
      <w:pPr>
        <w:pStyle w:val="NormalWeb"/>
        <w:shd w:val="clear" w:color="auto" w:fill="FFFFFF"/>
        <w:spacing w:before="270" w:beforeAutospacing="0" w:after="0" w:afterAutospacing="0"/>
        <w:jc w:val="both"/>
        <w:textAlignment w:val="baseline"/>
        <w:rPr>
          <w:u w:val="single"/>
        </w:rPr>
      </w:pPr>
      <w:r w:rsidRPr="00D30BA9">
        <w:rPr>
          <w:u w:val="single"/>
        </w:rPr>
        <w:t>Los productos chinos afectados por los aranceles estadounidenses desde el comienzo de la guerra comercial han sido de muy diversa índole, desde maquinaria hasta motocicletas.</w:t>
      </w:r>
    </w:p>
    <w:p w:rsidR="00EB4132" w:rsidRPr="00D30BA9" w:rsidRDefault="00EB4132" w:rsidP="00EB4132">
      <w:pPr>
        <w:pStyle w:val="NormalWeb"/>
        <w:shd w:val="clear" w:color="auto" w:fill="FFFFFF"/>
        <w:spacing w:before="270" w:beforeAutospacing="0" w:after="0" w:afterAutospacing="0"/>
        <w:jc w:val="both"/>
        <w:textAlignment w:val="baseline"/>
        <w:rPr>
          <w:u w:val="single"/>
        </w:rPr>
      </w:pPr>
      <w:r w:rsidRPr="00D30BA9">
        <w:rPr>
          <w:u w:val="single"/>
        </w:rPr>
        <w:t>En la última ronda, Estados Unidos impuso aranceles del 10% a productos chinos por un valor de US$ 200.000 millones. Aquí se incluían pescado, bolsos, ropa y calzado. Son estos bienes los que pueden ver subir el arancel hasta el 25% si se cumplen las amenazas de Trump.</w:t>
      </w:r>
    </w:p>
    <w:p w:rsidR="00EB4132" w:rsidRPr="00750E1F" w:rsidRDefault="00EB4132" w:rsidP="00EB4132">
      <w:pPr>
        <w:spacing w:line="240" w:lineRule="auto"/>
        <w:jc w:val="both"/>
        <w:rPr>
          <w:rFonts w:ascii="Times New Roman" w:hAnsi="Times New Roman" w:cs="Times New Roman"/>
          <w:sz w:val="24"/>
          <w:szCs w:val="24"/>
        </w:rPr>
      </w:pPr>
      <w:r w:rsidRPr="00750E1F">
        <w:rPr>
          <w:rFonts w:ascii="Times New Roman" w:hAnsi="Times New Roman" w:cs="Times New Roman"/>
          <w:noProof/>
          <w:sz w:val="24"/>
          <w:szCs w:val="24"/>
          <w:bdr w:val="none" w:sz="0" w:space="0" w:color="auto" w:frame="1"/>
        </w:rPr>
        <w:drawing>
          <wp:inline distT="0" distB="0" distL="0" distR="0" wp14:anchorId="3FDE370C" wp14:editId="4AF2A758">
            <wp:extent cx="5683250" cy="3778250"/>
            <wp:effectExtent l="0" t="0" r="0" b="0"/>
            <wp:docPr id="178" name="Imagen 178" descr="Rubros bajo amenaza de imposición de nuevos arance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ubros bajo amenaza de imposición de nuevos arancele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83250" cy="3778250"/>
                    </a:xfrm>
                    <a:prstGeom prst="rect">
                      <a:avLst/>
                    </a:prstGeom>
                    <a:noFill/>
                    <a:ln>
                      <a:noFill/>
                    </a:ln>
                  </pic:spPr>
                </pic:pic>
              </a:graphicData>
            </a:graphic>
          </wp:inline>
        </w:drawing>
      </w:r>
    </w:p>
    <w:p w:rsidR="00EB4132" w:rsidRPr="00D30BA9" w:rsidRDefault="00EB4132" w:rsidP="00EB4132">
      <w:pPr>
        <w:pStyle w:val="NormalWeb"/>
        <w:shd w:val="clear" w:color="auto" w:fill="FFFFFF"/>
        <w:spacing w:before="0" w:beforeAutospacing="0" w:after="0" w:afterAutospacing="0"/>
        <w:jc w:val="both"/>
        <w:textAlignment w:val="baseline"/>
        <w:rPr>
          <w:u w:val="single"/>
        </w:rPr>
      </w:pPr>
      <w:r w:rsidRPr="00D30BA9">
        <w:rPr>
          <w:u w:val="single"/>
        </w:rPr>
        <w:t>China acusa a Estados Unidos de haber comenzado la </w:t>
      </w:r>
      <w:r w:rsidRPr="00C55B5D">
        <w:rPr>
          <w:rStyle w:val="Textoennegrita"/>
          <w:rFonts w:eastAsiaTheme="minorEastAsia"/>
          <w:b w:val="0"/>
          <w:u w:val="single"/>
          <w:bdr w:val="none" w:sz="0" w:space="0" w:color="auto" w:frame="1"/>
        </w:rPr>
        <w:t>mayor guerra comercial de la historia</w:t>
      </w:r>
      <w:r w:rsidRPr="00D30BA9">
        <w:rPr>
          <w:u w:val="single"/>
        </w:rPr>
        <w:t>. Y ha respondido con aranceles a productos estadounidenses, desde material químico hasta verduras y whisky.</w:t>
      </w:r>
    </w:p>
    <w:p w:rsidR="00EB4132" w:rsidRPr="00D30BA9" w:rsidRDefault="00EB4132" w:rsidP="00EB4132">
      <w:pPr>
        <w:pStyle w:val="NormalWeb"/>
        <w:shd w:val="clear" w:color="auto" w:fill="FFFFFF"/>
        <w:spacing w:before="0" w:beforeAutospacing="0" w:after="0" w:afterAutospacing="0"/>
        <w:jc w:val="both"/>
        <w:textAlignment w:val="baseline"/>
        <w:rPr>
          <w:u w:val="single"/>
        </w:rPr>
      </w:pPr>
    </w:p>
    <w:p w:rsidR="00EB4132" w:rsidRPr="00D30BA9" w:rsidRDefault="00EB4132" w:rsidP="00EB4132">
      <w:pPr>
        <w:pStyle w:val="NormalWeb"/>
        <w:shd w:val="clear" w:color="auto" w:fill="FFFFFF"/>
        <w:spacing w:before="0" w:beforeAutospacing="0" w:after="0" w:afterAutospacing="0"/>
        <w:jc w:val="both"/>
        <w:textAlignment w:val="baseline"/>
        <w:rPr>
          <w:u w:val="single"/>
        </w:rPr>
      </w:pPr>
      <w:r w:rsidRPr="00D30BA9">
        <w:rPr>
          <w:u w:val="single"/>
        </w:rPr>
        <w:t>También ha</w:t>
      </w:r>
      <w:r w:rsidRPr="00D30BA9">
        <w:rPr>
          <w:rStyle w:val="Textoennegrita"/>
          <w:rFonts w:eastAsiaTheme="minorEastAsia"/>
          <w:u w:val="single"/>
          <w:bdr w:val="none" w:sz="0" w:space="0" w:color="auto" w:frame="1"/>
        </w:rPr>
        <w:t> </w:t>
      </w:r>
      <w:r w:rsidRPr="00C55B5D">
        <w:rPr>
          <w:rStyle w:val="Textoennegrita"/>
          <w:rFonts w:eastAsiaTheme="minorEastAsia"/>
          <w:b w:val="0"/>
          <w:u w:val="single"/>
          <w:bdr w:val="none" w:sz="0" w:space="0" w:color="auto" w:frame="1"/>
        </w:rPr>
        <w:t>impuesto sanciones de forma estratégica</w:t>
      </w:r>
      <w:r w:rsidRPr="00D30BA9">
        <w:rPr>
          <w:u w:val="single"/>
        </w:rPr>
        <w:t>, elevando los aranceles de los productos y bienes que se producen en distritos bajo el mandato del Partido Republicano, el mismo que el de Trump, o en productos que pueden obtenerse fácilmente en otros mercados, como la soja.</w:t>
      </w:r>
    </w:p>
    <w:p w:rsidR="00EB4132" w:rsidRPr="00750E1F" w:rsidRDefault="00EB4132" w:rsidP="00EB4132">
      <w:pPr>
        <w:pStyle w:val="Ttulo2"/>
        <w:shd w:val="clear" w:color="auto" w:fill="FFFFFF"/>
        <w:spacing w:before="480"/>
        <w:jc w:val="both"/>
        <w:textAlignment w:val="baseline"/>
        <w:rPr>
          <w:sz w:val="24"/>
          <w:szCs w:val="24"/>
        </w:rPr>
      </w:pPr>
      <w:r w:rsidRPr="00750E1F">
        <w:rPr>
          <w:sz w:val="24"/>
          <w:szCs w:val="24"/>
        </w:rPr>
        <w:t>4. ¿Ha afectado la guerra a las bolsas de valores?</w:t>
      </w:r>
    </w:p>
    <w:p w:rsidR="00EB4132" w:rsidRPr="00750E1F" w:rsidRDefault="00EB4132" w:rsidP="00EB4132">
      <w:pPr>
        <w:pStyle w:val="NormalWeb"/>
        <w:shd w:val="clear" w:color="auto" w:fill="FFFFFF"/>
        <w:spacing w:before="0" w:beforeAutospacing="0" w:after="0" w:afterAutospacing="0"/>
        <w:jc w:val="both"/>
        <w:textAlignment w:val="baseline"/>
      </w:pPr>
      <w:r w:rsidRPr="00D30BA9">
        <w:rPr>
          <w:u w:val="single"/>
        </w:rPr>
        <w:t xml:space="preserve">La guerra comercial entre Estados Unidos y China ha sido un motivo de </w:t>
      </w:r>
      <w:r w:rsidRPr="00C55B5D">
        <w:rPr>
          <w:rStyle w:val="Textoennegrita"/>
          <w:rFonts w:eastAsiaTheme="minorEastAsia"/>
          <w:b w:val="0"/>
          <w:u w:val="single"/>
          <w:bdr w:val="none" w:sz="0" w:space="0" w:color="auto" w:frame="1"/>
        </w:rPr>
        <w:t>incertidumbre para los mercados financieros</w:t>
      </w:r>
      <w:r w:rsidRPr="00D30BA9">
        <w:rPr>
          <w:u w:val="single"/>
        </w:rPr>
        <w:t> durante todo el pasado año</w:t>
      </w:r>
      <w:r w:rsidRPr="00750E1F">
        <w:t>. Y se ha hecho notar en la falta de confianza de los inversores de todo el mundo y generado pérdidas en algunas de las plazas financieras más importantes.</w:t>
      </w:r>
    </w:p>
    <w:p w:rsidR="00EB4132" w:rsidRPr="00750E1F" w:rsidRDefault="00EB4132" w:rsidP="00EB4132">
      <w:pPr>
        <w:pStyle w:val="NormalWeb"/>
        <w:shd w:val="clear" w:color="auto" w:fill="FFFFFF"/>
        <w:spacing w:before="270" w:beforeAutospacing="0" w:after="0" w:afterAutospacing="0"/>
        <w:jc w:val="both"/>
        <w:textAlignment w:val="baseline"/>
      </w:pPr>
      <w:r w:rsidRPr="00750E1F">
        <w:t>En 2018, el índice Hang Seng de Hong Kong cayó más de un 13% y el Compuesto de Shanghái lo hizo en casi un 25%.</w:t>
      </w:r>
      <w:r>
        <w:t xml:space="preserve"> </w:t>
      </w:r>
      <w:r w:rsidRPr="00750E1F">
        <w:t>Ambos índices han recuperado algo de terreno este año y han subido un 12% y un 16% respectivamente en lo que va de 2019.</w:t>
      </w:r>
      <w:r>
        <w:t xml:space="preserve"> </w:t>
      </w:r>
      <w:r w:rsidRPr="00750E1F">
        <w:t xml:space="preserve">A modo de </w:t>
      </w:r>
      <w:r w:rsidRPr="00750E1F">
        <w:lastRenderedPageBreak/>
        <w:t>comparación, el índice neoyorkino Dow Jones industrial cayó en casi un 6% en 2018, pero ya ha subido un 11% este año.</w:t>
      </w:r>
      <w:r>
        <w:t xml:space="preserve"> </w:t>
      </w:r>
      <w:r w:rsidRPr="00750E1F">
        <w:t>El yuan, la moneda oficial china, cayó más del 5% frente al dólar estadounidense el año pasado, antes de estabilizarse en 2019, según la agencia de noticias Reuters.</w:t>
      </w:r>
    </w:p>
    <w:p w:rsidR="00EB4132" w:rsidRPr="00750E1F" w:rsidRDefault="00EB4132" w:rsidP="00EB4132">
      <w:pPr>
        <w:pStyle w:val="Ttulo2"/>
        <w:shd w:val="clear" w:color="auto" w:fill="FFFFFF"/>
        <w:spacing w:before="480"/>
        <w:jc w:val="both"/>
        <w:textAlignment w:val="baseline"/>
        <w:rPr>
          <w:sz w:val="24"/>
          <w:szCs w:val="24"/>
        </w:rPr>
      </w:pPr>
      <w:r w:rsidRPr="00750E1F">
        <w:rPr>
          <w:sz w:val="24"/>
          <w:szCs w:val="24"/>
        </w:rPr>
        <w:t>5. ¿Hay otras batallas comerciales?</w:t>
      </w:r>
    </w:p>
    <w:p w:rsidR="00EB4132" w:rsidRPr="00D30BA9" w:rsidRDefault="00EB4132" w:rsidP="00EB4132">
      <w:pPr>
        <w:pStyle w:val="NormalWeb"/>
        <w:shd w:val="clear" w:color="auto" w:fill="FFFFFF"/>
        <w:spacing w:before="270" w:beforeAutospacing="0" w:after="0" w:afterAutospacing="0"/>
        <w:jc w:val="both"/>
        <w:textAlignment w:val="baseline"/>
        <w:rPr>
          <w:u w:val="single"/>
        </w:rPr>
      </w:pPr>
      <w:r w:rsidRPr="00D30BA9">
        <w:rPr>
          <w:u w:val="single"/>
        </w:rPr>
        <w:t>La guerra comercial entre Estados Unidos y China ha tenido repercusiones en otros países y, en general, en la economía del resto del mundo. El Fondo Monetario Internacional (FMI) dijo que la escalada de tensión comercial entre Estados Unidos y China fue uno de los factores que contribuyeron a una “expansión global significativamente debilitada” a fines del año pasado y que provocó una rebaja de las previsiones de crecimiento global para este año 2019.</w:t>
      </w:r>
    </w:p>
    <w:p w:rsidR="00EB4132" w:rsidRDefault="00EB4132" w:rsidP="00EB4132">
      <w:pPr>
        <w:pStyle w:val="NormalWeb"/>
        <w:shd w:val="clear" w:color="auto" w:fill="FFFFFF"/>
        <w:spacing w:before="270" w:beforeAutospacing="0" w:after="0" w:afterAutospacing="0"/>
        <w:jc w:val="both"/>
        <w:textAlignment w:val="baseline"/>
      </w:pPr>
      <w:r w:rsidRPr="00750E1F">
        <w:t>Además, algunos países también pueden verse afectados de forma indirecta. Especialmente aquellos con fuertes vínculos comerciales con alguno de los dos países o que tienen un papel clave en las sus cadenas de distribución de bienes.</w:t>
      </w:r>
    </w:p>
    <w:p w:rsidR="00EB4132" w:rsidRDefault="00EB4132" w:rsidP="00EB4132">
      <w:pPr>
        <w:spacing w:line="240" w:lineRule="auto"/>
        <w:rPr>
          <w:rFonts w:ascii="Times New Roman" w:hAnsi="Times New Roman"/>
        </w:rPr>
      </w:pPr>
      <w:r>
        <w:rPr>
          <w:rFonts w:ascii="inherit" w:hAnsi="inherit"/>
          <w:noProof/>
          <w:sz w:val="21"/>
          <w:szCs w:val="21"/>
          <w:bdr w:val="none" w:sz="0" w:space="0" w:color="auto" w:frame="1"/>
        </w:rPr>
        <w:drawing>
          <wp:inline distT="0" distB="0" distL="0" distR="0" wp14:anchorId="5A0AA898" wp14:editId="65F2AFF3">
            <wp:extent cx="5753100" cy="4533900"/>
            <wp:effectExtent l="0" t="0" r="0" b="0"/>
            <wp:docPr id="179" name="Imagen 179" descr="Gráfico con otros conflictos comerciales que tien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áfico con otros conflictos comerciales que tiene Estados Unido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4533900"/>
                    </a:xfrm>
                    <a:prstGeom prst="rect">
                      <a:avLst/>
                    </a:prstGeom>
                    <a:noFill/>
                    <a:ln>
                      <a:noFill/>
                    </a:ln>
                  </pic:spPr>
                </pic:pic>
              </a:graphicData>
            </a:graphic>
          </wp:inline>
        </w:drawing>
      </w:r>
    </w:p>
    <w:p w:rsidR="00EB4132" w:rsidRPr="00276D6D" w:rsidRDefault="00EB4132" w:rsidP="00EB4132">
      <w:pPr>
        <w:pStyle w:val="NormalWeb"/>
        <w:shd w:val="clear" w:color="auto" w:fill="FFFFFF"/>
        <w:spacing w:before="270" w:beforeAutospacing="0" w:after="0" w:afterAutospacing="0"/>
        <w:jc w:val="both"/>
        <w:textAlignment w:val="baseline"/>
      </w:pPr>
      <w:r w:rsidRPr="00276D6D">
        <w:t>Pero los enfrentamientos comerciales con China son solo un ejemplo de otros que el año pasado Estados Unidos inició con otros países.</w:t>
      </w:r>
    </w:p>
    <w:p w:rsidR="00EB4132" w:rsidRPr="00276D6D" w:rsidRDefault="00EB4132" w:rsidP="00EB4132">
      <w:pPr>
        <w:pStyle w:val="NormalWeb"/>
        <w:shd w:val="clear" w:color="auto" w:fill="FFFFFF"/>
        <w:spacing w:before="0" w:beforeAutospacing="0" w:after="0" w:afterAutospacing="0"/>
        <w:jc w:val="both"/>
        <w:textAlignment w:val="baseline"/>
      </w:pPr>
    </w:p>
    <w:p w:rsidR="00EB4132" w:rsidRDefault="00EB4132" w:rsidP="00EB4132">
      <w:pPr>
        <w:pStyle w:val="NormalWeb"/>
        <w:shd w:val="clear" w:color="auto" w:fill="FFFFFF"/>
        <w:spacing w:before="0" w:beforeAutospacing="0" w:after="0" w:afterAutospacing="0"/>
        <w:jc w:val="both"/>
        <w:textAlignment w:val="baseline"/>
      </w:pPr>
      <w:r w:rsidRPr="00276D6D">
        <w:t>Trump ha impuesto</w:t>
      </w:r>
      <w:r w:rsidRPr="00276D6D">
        <w:rPr>
          <w:rStyle w:val="Textoennegrita"/>
          <w:rFonts w:eastAsiaTheme="minorEastAsia"/>
          <w:bdr w:val="none" w:sz="0" w:space="0" w:color="auto" w:frame="1"/>
        </w:rPr>
        <w:t> </w:t>
      </w:r>
      <w:r w:rsidRPr="00C55B5D">
        <w:rPr>
          <w:rStyle w:val="Textoennegrita"/>
          <w:rFonts w:eastAsiaTheme="minorEastAsia"/>
          <w:b w:val="0"/>
          <w:bdr w:val="none" w:sz="0" w:space="0" w:color="auto" w:frame="1"/>
        </w:rPr>
        <w:t>aranceles a productos importados desde México</w:t>
      </w:r>
      <w:r w:rsidRPr="00276D6D">
        <w:t>, Canadá y la Unión Europea. Con ellos busca animar a que los consumidores compren más productos cultivados y manufacturados en Estados Unidos.</w:t>
      </w:r>
      <w:r>
        <w:t xml:space="preserve"> </w:t>
      </w:r>
      <w:r w:rsidRPr="00276D6D">
        <w:t>La respuesta de estos países fue aprobar también aranceles sobre algunos productos estadounidenses.</w:t>
      </w:r>
    </w:p>
    <w:p w:rsidR="00EB4132" w:rsidRPr="00C350DC" w:rsidRDefault="00EB4132" w:rsidP="00EB4132">
      <w:pPr>
        <w:pStyle w:val="NormalWeb"/>
        <w:spacing w:after="0"/>
        <w:jc w:val="both"/>
        <w:rPr>
          <w:color w:val="FF0000"/>
        </w:rPr>
      </w:pPr>
      <w:r>
        <w:lastRenderedPageBreak/>
        <w:t xml:space="preserve">- </w:t>
      </w:r>
      <w:r w:rsidRPr="006A0163">
        <w:rPr>
          <w:u w:val="single"/>
        </w:rPr>
        <w:t>La guerra de los cien años entre China y EEUU</w:t>
      </w:r>
      <w:r>
        <w:t xml:space="preserve"> (Expansión - FT - </w:t>
      </w:r>
      <w:r w:rsidRPr="00820833">
        <w:rPr>
          <w:b/>
        </w:rPr>
        <w:t>6/6/19</w:t>
      </w:r>
      <w:r>
        <w:t xml:space="preserve">) </w:t>
      </w:r>
    </w:p>
    <w:p w:rsidR="00EB4132" w:rsidRPr="0067488C" w:rsidRDefault="00EB4132" w:rsidP="00EB4132">
      <w:pPr>
        <w:pStyle w:val="NormalWeb"/>
        <w:spacing w:after="0"/>
        <w:jc w:val="both"/>
        <w:rPr>
          <w:lang w:val="en-US"/>
        </w:rPr>
      </w:pPr>
      <w:r>
        <w:rPr>
          <w:lang w:val="en-US"/>
        </w:rPr>
        <w:t xml:space="preserve">(Por </w:t>
      </w:r>
      <w:r w:rsidRPr="00820833">
        <w:rPr>
          <w:lang w:val="en-US"/>
        </w:rPr>
        <w:t>M</w:t>
      </w:r>
      <w:r>
        <w:rPr>
          <w:lang w:val="en-US"/>
        </w:rPr>
        <w:t>artin Wolf - Financial Times)</w:t>
      </w:r>
    </w:p>
    <w:p w:rsidR="00EB4132" w:rsidRDefault="00EB4132" w:rsidP="00EB4132">
      <w:pPr>
        <w:pStyle w:val="entradilla"/>
        <w:spacing w:before="0" w:beforeAutospacing="0" w:after="0" w:afterAutospacing="0"/>
        <w:jc w:val="both"/>
        <w:textAlignment w:val="baseline"/>
        <w:rPr>
          <w:color w:val="000000"/>
        </w:rPr>
      </w:pPr>
      <w:r>
        <w:rPr>
          <w:noProof/>
          <w:color w:val="000000"/>
        </w:rPr>
        <w:drawing>
          <wp:inline distT="0" distB="0" distL="0" distR="0" wp14:anchorId="2A54EA3A" wp14:editId="16AA6A98">
            <wp:extent cx="5734050" cy="3194050"/>
            <wp:effectExtent l="0" t="0" r="0" b="6350"/>
            <wp:docPr id="18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731510" cy="3192635"/>
                    </a:xfrm>
                    <a:prstGeom prst="rect">
                      <a:avLst/>
                    </a:prstGeom>
                    <a:noFill/>
                    <a:ln w="9525">
                      <a:noFill/>
                      <a:miter lim="800000"/>
                      <a:headEnd/>
                      <a:tailEnd/>
                    </a:ln>
                  </pic:spPr>
                </pic:pic>
              </a:graphicData>
            </a:graphic>
          </wp:inline>
        </w:drawing>
      </w:r>
    </w:p>
    <w:p w:rsidR="00EB4132" w:rsidRDefault="00EB4132" w:rsidP="00EB4132">
      <w:pPr>
        <w:pStyle w:val="entradilla"/>
        <w:spacing w:before="0" w:beforeAutospacing="0" w:after="0" w:afterAutospacing="0"/>
        <w:jc w:val="both"/>
        <w:textAlignment w:val="baseline"/>
        <w:rPr>
          <w:color w:val="000000"/>
          <w:u w:val="single"/>
        </w:rPr>
      </w:pPr>
    </w:p>
    <w:p w:rsidR="00EB4132" w:rsidRPr="00820833" w:rsidRDefault="00EB4132" w:rsidP="00EB4132">
      <w:pPr>
        <w:pStyle w:val="entradilla"/>
        <w:spacing w:before="0" w:beforeAutospacing="0" w:after="0" w:afterAutospacing="0"/>
        <w:jc w:val="both"/>
        <w:textAlignment w:val="baseline"/>
        <w:rPr>
          <w:color w:val="000000"/>
        </w:rPr>
      </w:pPr>
      <w:r w:rsidRPr="006A0163">
        <w:rPr>
          <w:color w:val="000000"/>
          <w:u w:val="single"/>
        </w:rPr>
        <w:t>Estamos ante el acontecimiento geopolítico más importante de nuestra era</w:t>
      </w:r>
      <w:r w:rsidRPr="00820833">
        <w:rPr>
          <w:color w:val="000000"/>
        </w:rPr>
        <w:t>. Es un momento peligroso porque se corre el riesgo de convertir una relación viable, aunque incómoda, en un conflicto que afecte a todos los niveles y que se ha desencadenado sin ningún motivo de peso.</w:t>
      </w:r>
    </w:p>
    <w:p w:rsidR="00EB4132"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t>La desaparición de la Unión Soviética dejó un gran vacío. La guerra contra el terror fue un sustituto poco adecuado. Ahora China cumple todos los requisitos. Para EEUU, puede ser el enemigo ideológico, militar y económico que necesita. Por fin ha encontrado un oponente que vale la pena. Esa fue la principal conclusión que extraje de los encuentros de este año en el Club Bilderberg.</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Pr="006A0163" w:rsidRDefault="00EB4132" w:rsidP="00EB4132">
      <w:pPr>
        <w:pStyle w:val="NormalWeb"/>
        <w:spacing w:before="0" w:beforeAutospacing="0" w:after="0" w:afterAutospacing="0"/>
        <w:jc w:val="both"/>
        <w:textAlignment w:val="baseline"/>
        <w:rPr>
          <w:color w:val="FF0000"/>
          <w:u w:val="single"/>
        </w:rPr>
      </w:pPr>
      <w:r w:rsidRPr="006A0163">
        <w:rPr>
          <w:color w:val="000000"/>
          <w:u w:val="single"/>
        </w:rPr>
        <w:t>La rivalidad con China se está convirtiendo en un principio organizativo de las políticas económica, exterior y de seguridad de EEUU</w:t>
      </w:r>
      <w:r w:rsidRPr="00820833">
        <w:rPr>
          <w:color w:val="000000"/>
        </w:rPr>
        <w:t xml:space="preserve">. Si se trata o no del principio organizativo de Donald Trump tiene menos importancia. </w:t>
      </w:r>
      <w:r w:rsidRPr="006A0163">
        <w:rPr>
          <w:color w:val="000000"/>
          <w:u w:val="single"/>
        </w:rPr>
        <w:t>El presidente estadounidense tiene instinto nacionalista y proteccionista. El objetivo que persigue es mantener el dominio de EEUU. El medio es el control o la separación de China</w:t>
      </w:r>
      <w:r w:rsidRPr="00820833">
        <w:rPr>
          <w:color w:val="000000"/>
        </w:rPr>
        <w:t xml:space="preserve">. </w:t>
      </w:r>
      <w:r w:rsidRPr="006A0163">
        <w:rPr>
          <w:color w:val="FF0000"/>
          <w:u w:val="single"/>
        </w:rPr>
        <w:t>Se equivoca el que piense que conseguirá mantenerse en pie el actual orden multilateral, nuestra economía globalizada o incluso las relaciones internacionales armoniosas.</w:t>
      </w:r>
    </w:p>
    <w:p w:rsidR="00EB4132"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FF0000"/>
          <w:u w:val="single"/>
        </w:rPr>
      </w:pPr>
      <w:r w:rsidRPr="00820833">
        <w:rPr>
          <w:color w:val="000000"/>
        </w:rPr>
        <w:t xml:space="preserve">La sorprendente documentación del conflicto comercial, que China hizo pública el domingo, es una prueba. El hecho es que en muchos aspectos China tiene razón. </w:t>
      </w:r>
      <w:r w:rsidRPr="006A0163">
        <w:rPr>
          <w:color w:val="FF0000"/>
          <w:u w:val="single"/>
        </w:rPr>
        <w:t>La importancia que concede EEUU a los desequilibrios bilaterales muestra una completa ignorancia en materia económica.</w:t>
      </w:r>
    </w:p>
    <w:p w:rsidR="00EB4132" w:rsidRPr="0067488C"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La visión de que la usurpación de la propiedad intelectual ha causado graves daños a EEUU es cuestionable. La idea de que China ha infringido sus compromisos según su acuerdo de adhesión a la Organización Mundial de Comercio (OMC) de 2001 es muy exagerada.</w:t>
      </w:r>
    </w:p>
    <w:p w:rsidR="00EB4132"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rPr>
      </w:pPr>
      <w:r>
        <w:rPr>
          <w:color w:val="000000"/>
        </w:rPr>
        <w:lastRenderedPageBreak/>
        <w:t>Cinismo</w:t>
      </w:r>
    </w:p>
    <w:p w:rsidR="00EB4132" w:rsidRPr="00820833"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Acusar a China de fraude es de un cinismo absoluto, ya que casi todas las acciones de política comercial tomadas por la Administración Trump incumplen la normativa de la OMC, un hecho que reconoce implícitamente dado su empeño en acabar con el sistema de resolución de disputas.</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La posición negociadora de EEUU con China defiende que impere la ley del más fuerte. De hecho, Washington insiste en que los chinos acepten el papel de EEUU como juez, jurado y ejecutor del acuerdo.</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Una disputa sobre las condiciones de apertura del mercado o la protección de la propiedad intelectual podría solucionarse con una cuidadosa negociación. Esa solución podría incluso ayudar a China, ya que aligeraría la mano dura del Estado y fomentaría unas reformas orientadas al mercado.</w:t>
      </w:r>
    </w:p>
    <w:p w:rsidR="00EB4132" w:rsidRPr="00820833" w:rsidRDefault="00EB4132" w:rsidP="00EB4132">
      <w:pPr>
        <w:pStyle w:val="NormalWeb"/>
        <w:spacing w:before="0" w:beforeAutospacing="0" w:after="0" w:afterAutospacing="0"/>
        <w:jc w:val="both"/>
        <w:textAlignment w:val="baseline"/>
        <w:rPr>
          <w:color w:val="000000"/>
        </w:rPr>
      </w:pPr>
    </w:p>
    <w:p w:rsidR="00EB4132" w:rsidRPr="00820833" w:rsidRDefault="00EB4132" w:rsidP="00EB4132">
      <w:pPr>
        <w:pStyle w:val="NormalWeb"/>
        <w:spacing w:before="0" w:beforeAutospacing="0" w:after="0" w:afterAutospacing="0"/>
        <w:jc w:val="both"/>
        <w:textAlignment w:val="baseline"/>
        <w:rPr>
          <w:color w:val="000000"/>
        </w:rPr>
      </w:pPr>
      <w:r w:rsidRPr="00820833">
        <w:rPr>
          <w:color w:val="000000"/>
        </w:rPr>
        <w:t>Sin embargo, la situación ahora mismo está demasiado caldeada como para alcanzar una resolución. Esto se debe en parte a una brusca ruptura de las negociaciones, en parte porque el debate de EEUU se centra más en si la integración con la economía china es deseable.</w:t>
      </w:r>
    </w:p>
    <w:p w:rsidR="00EB4132" w:rsidRDefault="00EB4132" w:rsidP="00EB4132">
      <w:pPr>
        <w:pStyle w:val="NormalWeb"/>
        <w:spacing w:before="0" w:beforeAutospacing="0" w:after="0" w:afterAutospacing="0"/>
        <w:jc w:val="both"/>
        <w:textAlignment w:val="baseline"/>
        <w:rPr>
          <w:color w:val="FF0000"/>
          <w:u w:val="single"/>
        </w:rPr>
      </w:pPr>
      <w:r w:rsidRPr="00820833">
        <w:rPr>
          <w:color w:val="000000"/>
        </w:rPr>
        <w:t xml:space="preserve">Los recelos hacia Huawei se deben sobre todo a motivos de seguridad nacional y de autonomía tecnológica. </w:t>
      </w:r>
      <w:r w:rsidRPr="006A0163">
        <w:rPr>
          <w:color w:val="FF0000"/>
          <w:u w:val="single"/>
        </w:rPr>
        <w:t>El libre comerci</w:t>
      </w:r>
      <w:r>
        <w:rPr>
          <w:color w:val="FF0000"/>
          <w:u w:val="single"/>
        </w:rPr>
        <w:t>o se percibe cada vez más como “</w:t>
      </w:r>
      <w:r w:rsidRPr="006A0163">
        <w:rPr>
          <w:color w:val="FF0000"/>
          <w:u w:val="single"/>
        </w:rPr>
        <w:t>negociar con el enem</w:t>
      </w:r>
      <w:r>
        <w:rPr>
          <w:color w:val="FF0000"/>
          <w:u w:val="single"/>
        </w:rPr>
        <w:t>igo”</w:t>
      </w:r>
      <w:r w:rsidRPr="006A0163">
        <w:rPr>
          <w:color w:val="FF0000"/>
          <w:u w:val="single"/>
        </w:rPr>
        <w:t>.</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 xml:space="preserve">Últimamente se están planteando las relaciones con China como un conflicto de suma cero. Los últimos comentarios de Kiron Skinner, directora de Asuntos de Planificación de Políticas del Departamento de Estado de EEUU, así lo indican. La rivalidad con </w:t>
      </w:r>
      <w:r>
        <w:rPr>
          <w:color w:val="000000"/>
          <w:u w:val="single"/>
        </w:rPr>
        <w:t>Pekín, dijo Skinner hace poco, “</w:t>
      </w:r>
      <w:r w:rsidRPr="006A0163">
        <w:rPr>
          <w:color w:val="000000"/>
          <w:u w:val="single"/>
        </w:rPr>
        <w:t xml:space="preserve">es un enfrentamiento con una civilización completamente distinta; EEUU no ha estado </w:t>
      </w:r>
      <w:r>
        <w:rPr>
          <w:color w:val="000000"/>
          <w:u w:val="single"/>
        </w:rPr>
        <w:t>nunca en una situación parecida”</w:t>
      </w:r>
      <w:r w:rsidRPr="006A0163">
        <w:rPr>
          <w:color w:val="000000"/>
          <w:u w:val="single"/>
        </w:rPr>
        <w:t>.</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 xml:space="preserve">Skinner recordó que esta sería la primera vez que nuestro gran competidor no es caucásico. La guerra con Japón se ha olvidado. </w:t>
      </w:r>
      <w:r w:rsidRPr="006A0163">
        <w:rPr>
          <w:color w:val="FF0000"/>
          <w:u w:val="single"/>
        </w:rPr>
        <w:t>Aquí lo verdaderamente importante es que la batalla con China se considera un asunto racial y de civilización y, por lo tanto, un conflicto sin solución. Esto no puede ser casual.</w:t>
      </w:r>
      <w:r w:rsidRPr="00820833">
        <w:rPr>
          <w:color w:val="000000"/>
        </w:rPr>
        <w:t xml:space="preserve"> Y Skinner todavía mantiene su empleo.</w:t>
      </w:r>
    </w:p>
    <w:p w:rsidR="00EB4132" w:rsidRPr="00820833"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Otros presentan el conflicto como un asunto más relacionado con la ideología y el poder</w:t>
      </w:r>
      <w:r w:rsidRPr="00820833">
        <w:rPr>
          <w:color w:val="000000"/>
        </w:rPr>
        <w:t xml:space="preserve">. En el primer caso, apuntan a la retórica marxista del presidente Xi Jinping y al papel reforzado del Partido Comunista. En el segundo, recelan del auge económico de China. </w:t>
      </w:r>
      <w:r w:rsidRPr="006A0163">
        <w:rPr>
          <w:color w:val="000000"/>
          <w:u w:val="single"/>
        </w:rPr>
        <w:t>Ambas perspectivas sugieren un conflicto permanente.</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t>Estamos ante el acontecimiento geopolítico más importante de nuestra era. Entre otros motivos, porque tarde o temprano obligará a los demás países a posicionarse o a luchar por la neutralidad.</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t>Pero no sólo es importante, también es peligroso porque se corre el riesgo de convertir una relación viable, aunque incómoda, en un conflicto que afecte a todos los niveles y que se ha desencadenado sin ningún motivo de peso.</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La ideología de China no supone una amenaza a la democracia liberal como en su día lo fue la Unión Soviética. Los demagogos de la derecha son mucho más peligrosos.</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lastRenderedPageBreak/>
        <w:t>Un intento de frenar el auge económico y tecnológico de China fracasará sin duda alguna. Y. lo que es peor, fomentará una gran hostilidad en el pueblo chino. A largo plazo, las demandas de una sociedad cada vez más próspera y mejor educada de conseguir un mayor control de sus vidas acabarían ganando.</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t>Esa posibilidad se reduciría si el auge natural de China se ve amenazado. Además, el dominio de China no es el origen de los males que padece Occidente.</w:t>
      </w:r>
    </w:p>
    <w:p w:rsidR="00EB4132" w:rsidRPr="006A0163" w:rsidRDefault="00EB4132" w:rsidP="00EB4132">
      <w:pPr>
        <w:pStyle w:val="NormalWeb"/>
        <w:spacing w:before="0" w:beforeAutospacing="0" w:after="0" w:afterAutospacing="0"/>
        <w:jc w:val="both"/>
        <w:textAlignment w:val="baseline"/>
        <w:rPr>
          <w:color w:val="FF0000"/>
          <w:u w:val="single"/>
        </w:rPr>
      </w:pPr>
    </w:p>
    <w:p w:rsidR="00EB4132" w:rsidRDefault="00EB4132" w:rsidP="00EB4132">
      <w:pPr>
        <w:pStyle w:val="NormalWeb"/>
        <w:spacing w:before="0" w:beforeAutospacing="0" w:after="0" w:afterAutospacing="0"/>
        <w:jc w:val="both"/>
        <w:textAlignment w:val="baseline"/>
        <w:rPr>
          <w:color w:val="000000"/>
          <w:u w:val="single"/>
        </w:rPr>
      </w:pPr>
      <w:r w:rsidRPr="006A0163">
        <w:rPr>
          <w:color w:val="000000"/>
          <w:u w:val="single"/>
        </w:rPr>
        <w:t>Lo que se considera como un robo de la propiedad intelectual refleja, en gran parte, el intento inevitable de la economía de dominar las últimas tecnologías. Ante todo, un intento de preservar el dominio del 4% de la humanidad por encima del resto es ilegítimo. Eso no significa aceptar todo lo que China diga o haga. Al contrario, la mejor forma para Occidente de relacionarse con China es insistir en los valores de la libertad, la democracia, y la cooperación global, respetando unas normas.</w:t>
      </w:r>
    </w:p>
    <w:p w:rsidR="00EB4132" w:rsidRPr="006A0163" w:rsidRDefault="00EB4132" w:rsidP="00EB4132">
      <w:pPr>
        <w:pStyle w:val="NormalWeb"/>
        <w:spacing w:before="0" w:beforeAutospacing="0" w:after="0" w:afterAutospacing="0"/>
        <w:jc w:val="both"/>
        <w:textAlignment w:val="baseline"/>
        <w:rPr>
          <w:color w:val="000000"/>
          <w:u w:val="single"/>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Estas ideas llevaron a muchos países del mundo a convertirse en aliados de EEUU en el pasado. Y todavía cautivan a muchos ciudadanos chinos a día de hoy. Es bastante factible poder defender estas ideas con contundencia mientras se coopera con China en todo lo que resulte esencial, como la preservación del ecosistema, el comercio y la paz.</w:t>
      </w:r>
    </w:p>
    <w:p w:rsidR="00EB4132" w:rsidRPr="00820833"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Una combinación de competencia y cooperación es la solución para mantener una relación bilateral fluida. Esa estrategia para gestionar el auge de China debe incluir una estrecha cooperación con aliados que compartan los mismos valores y una actitud de respeto hacia China.</w:t>
      </w:r>
    </w:p>
    <w:p w:rsidR="00EB4132" w:rsidRPr="00820833" w:rsidRDefault="00EB4132" w:rsidP="00EB4132">
      <w:pPr>
        <w:pStyle w:val="NormalWeb"/>
        <w:spacing w:before="0" w:beforeAutospacing="0" w:after="0" w:afterAutospacing="0"/>
        <w:jc w:val="both"/>
        <w:textAlignment w:val="baseline"/>
        <w:rPr>
          <w:color w:val="000000"/>
        </w:rPr>
      </w:pPr>
    </w:p>
    <w:p w:rsidR="00EB4132" w:rsidRDefault="00EB4132" w:rsidP="00EB4132">
      <w:pPr>
        <w:pStyle w:val="NormalWeb"/>
        <w:spacing w:before="0" w:beforeAutospacing="0" w:after="0" w:afterAutospacing="0"/>
        <w:jc w:val="both"/>
        <w:textAlignment w:val="baseline"/>
        <w:rPr>
          <w:color w:val="000000"/>
        </w:rPr>
      </w:pPr>
      <w:r w:rsidRPr="00820833">
        <w:rPr>
          <w:color w:val="000000"/>
        </w:rPr>
        <w:t>Lo triste de la actual situación es que la Administración ha lanzado de forma simultánea un conflicto entre las dos potencias, atacando a sus aliados y acabando con las instituciones que se crearon tras la Segunda Guerra Mundial con EEUU como principal potencia.</w:t>
      </w:r>
    </w:p>
    <w:p w:rsidR="00EB4132" w:rsidRPr="00820833" w:rsidRDefault="00EB4132" w:rsidP="00EB4132">
      <w:pPr>
        <w:pStyle w:val="NormalWeb"/>
        <w:spacing w:before="0" w:beforeAutospacing="0" w:after="0" w:afterAutospacing="0"/>
        <w:jc w:val="both"/>
        <w:textAlignment w:val="baseline"/>
        <w:rPr>
          <w:color w:val="000000"/>
        </w:rPr>
      </w:pPr>
    </w:p>
    <w:p w:rsidR="00EB4132" w:rsidRPr="006A0163" w:rsidRDefault="00EB4132" w:rsidP="00EB4132">
      <w:pPr>
        <w:pStyle w:val="NormalWeb"/>
        <w:spacing w:before="0" w:beforeAutospacing="0" w:after="0" w:afterAutospacing="0"/>
        <w:jc w:val="both"/>
        <w:textAlignment w:val="baseline"/>
        <w:rPr>
          <w:color w:val="FF0000"/>
          <w:u w:val="single"/>
        </w:rPr>
      </w:pPr>
      <w:r w:rsidRPr="006A0163">
        <w:rPr>
          <w:color w:val="FF0000"/>
          <w:u w:val="single"/>
        </w:rPr>
        <w:t>El ataque a China es una guerra equivocada que se lucha de forma equivocada y en el terreno equivocado. Lamentablemente, esta es la situación en la que nos encontramos en este momento.</w:t>
      </w:r>
    </w:p>
    <w:p w:rsidR="00EB4132" w:rsidRDefault="00EB4132" w:rsidP="00EB4132">
      <w:pPr>
        <w:pStyle w:val="NormalWeb"/>
        <w:spacing w:after="0"/>
        <w:jc w:val="both"/>
        <w:textAlignment w:val="baseline"/>
      </w:pPr>
      <w:r>
        <w:t xml:space="preserve">- </w:t>
      </w:r>
      <w:r w:rsidRPr="005D7506">
        <w:rPr>
          <w:u w:val="single"/>
        </w:rPr>
        <w:t>La guerra EEUU-China durará aún décadas</w:t>
      </w:r>
      <w:r>
        <w:t xml:space="preserve"> (El Economista - </w:t>
      </w:r>
      <w:r w:rsidRPr="005D7506">
        <w:rPr>
          <w:b/>
        </w:rPr>
        <w:t>29/6/19</w:t>
      </w:r>
      <w:r>
        <w:t xml:space="preserve">) </w:t>
      </w:r>
    </w:p>
    <w:p w:rsidR="00EB4132" w:rsidRDefault="00EB4132" w:rsidP="00EB4132">
      <w:pPr>
        <w:pStyle w:val="NormalWeb"/>
        <w:spacing w:after="0"/>
        <w:jc w:val="both"/>
        <w:textAlignment w:val="baseline"/>
      </w:pPr>
      <w:r>
        <w:t xml:space="preserve"> (Por Nouriel Roubini)</w:t>
      </w:r>
    </w:p>
    <w:p w:rsidR="00EB4132" w:rsidRPr="005B34D0" w:rsidRDefault="00EB4132" w:rsidP="00EB4132">
      <w:pPr>
        <w:pStyle w:val="NormalWeb"/>
        <w:spacing w:after="0"/>
        <w:jc w:val="both"/>
        <w:textAlignment w:val="baseline"/>
        <w:rPr>
          <w:color w:val="FF0000"/>
          <w:u w:val="single"/>
        </w:rPr>
      </w:pPr>
      <w:r w:rsidRPr="005B34D0">
        <w:rPr>
          <w:color w:val="FF0000"/>
          <w:u w:val="single"/>
        </w:rPr>
        <w:t>La incipiente guerra fría chinoestadounidense es la principal fuente de incertidumbre en la economía global hoy. Una escalada de tensiones entre las dos economías más grandes del mundo puede producir una recesión global seguida de una crisis financiera en 2020, incluso si la Reserva Federal de los Estados Unidos y otros grandes bancos centrales aplican una política de expansión monetaria decidida.</w:t>
      </w:r>
    </w:p>
    <w:p w:rsidR="00EB4132" w:rsidRDefault="00EB4132" w:rsidP="00EB4132">
      <w:pPr>
        <w:pStyle w:val="NormalWeb"/>
        <w:spacing w:after="0"/>
        <w:jc w:val="both"/>
        <w:textAlignment w:val="baseline"/>
      </w:pPr>
      <w:r w:rsidRPr="005B34D0">
        <w:rPr>
          <w:u w:val="single"/>
        </w:rPr>
        <w:t>Hay tres escenarios para la evolución de la situación entre ahora y fines de 2020</w:t>
      </w:r>
      <w:r>
        <w:t xml:space="preserve">, cuando EEUU celebrará su próxima elección presidencial. </w:t>
      </w:r>
      <w:r w:rsidRPr="005B34D0">
        <w:rPr>
          <w:u w:val="single"/>
        </w:rPr>
        <w:t>Es aún posible que en Osaka, Trump y Xi acuerden una tregua, o un modus vivendi</w:t>
      </w:r>
      <w:r>
        <w:t>, que siente las bases para una solución negociada hacia fines de este año. Por el lado del comercio, Estados Unidos quiere que China compre más bienes estadounidenses, que reduzca barreras arancelarias y no arancelarias, que aumente la apertura del sector financiero y de servicios a la inversión extranjera directa y que se comprometa con el mantenimiento de la estabilidad monetaria.</w:t>
      </w:r>
    </w:p>
    <w:p w:rsidR="00EB4132" w:rsidRDefault="00EB4132" w:rsidP="00EB4132">
      <w:pPr>
        <w:pStyle w:val="NormalWeb"/>
        <w:spacing w:after="0"/>
        <w:jc w:val="both"/>
        <w:textAlignment w:val="baseline"/>
      </w:pPr>
      <w:r>
        <w:lastRenderedPageBreak/>
        <w:t>Un acuerdo transitorio puede incluir cualquiera de los puntos anteriores; como contrapartida, Estados Unidos ofrecería exenciones a medio plazo (hasta el final de 2020, y tal vez más) a empresas tecnológicas chinas que usen componentes, semiconductores y software estadounidenses. Esto dejaría a Huawei muy limitada, pero no impedida para operar.</w:t>
      </w:r>
    </w:p>
    <w:p w:rsidR="00EB4132" w:rsidRDefault="00EB4132" w:rsidP="00EB4132">
      <w:pPr>
        <w:pStyle w:val="NormalWeb"/>
        <w:spacing w:after="0"/>
        <w:jc w:val="both"/>
        <w:textAlignment w:val="baseline"/>
      </w:pPr>
      <w:r w:rsidRPr="005B34D0">
        <w:rPr>
          <w:u w:val="single"/>
        </w:rPr>
        <w:t>La segunda posibilidad es que en los próximos seis a 12 meses haya guerra comercial, tecnológica y fría total</w:t>
      </w:r>
      <w:r>
        <w:t>. En este escenario, las posturas de Estados Unidos y China comenzarían a alejarse rápidamente, tras un intento fallido de reiniciar negociaciones (con o sin tregua). Estados Unidos cumpliría sus amenazas de aplicar aranceles (desde un 10 por ciento inicial hasta un 25 por ciento) a los 300.000 millones de dólares de importaciones chinas que hasta ahora están exentos. Y la Administración Trump les bajaría el pulgar a Huawei y otras empresas tecnológicas chinas.</w:t>
      </w:r>
    </w:p>
    <w:p w:rsidR="00EB4132" w:rsidRDefault="00EB4132" w:rsidP="00EB4132">
      <w:pPr>
        <w:pStyle w:val="NormalWeb"/>
        <w:spacing w:after="0"/>
        <w:jc w:val="both"/>
        <w:textAlignment w:val="baseline"/>
      </w:pPr>
      <w:r>
        <w:t>Posibles represalias</w:t>
      </w:r>
    </w:p>
    <w:p w:rsidR="00EB4132" w:rsidRDefault="00EB4132" w:rsidP="00EB4132">
      <w:pPr>
        <w:pStyle w:val="NormalWeb"/>
        <w:spacing w:after="0"/>
        <w:jc w:val="both"/>
        <w:textAlignment w:val="baseline"/>
      </w:pPr>
      <w:r>
        <w:t>China, mientras tanto, protegería su economía con un estímulo en el nivel macro, y al mismo tiempo aplicaría represalias con medidas que trascenderían los aranceles (por ejemplo, la expulsión de empresas estadounidenses). Huawei podría sobrevivir dentro del mercado chino, pero su creciente actividad internacional quedaría paralizada.</w:t>
      </w:r>
    </w:p>
    <w:p w:rsidR="00EB4132" w:rsidRDefault="00EB4132" w:rsidP="00EB4132">
      <w:pPr>
        <w:pStyle w:val="NormalWeb"/>
        <w:spacing w:after="0"/>
        <w:jc w:val="both"/>
        <w:textAlignment w:val="baseline"/>
      </w:pPr>
      <w:r>
        <w:t>Además del comercio y la tecnología, este escenario también implica un aumento de tensiones geopolíticas y militares. No se puede descartar la posibilidad de algún tipo de conflicto en relación con los mares Meridional y Oriental de China, Taiwán, Corea del Norte, Xinjiang, Irán o Hong Kong.</w:t>
      </w:r>
    </w:p>
    <w:p w:rsidR="00EB4132" w:rsidRDefault="00EB4132" w:rsidP="00EB4132">
      <w:pPr>
        <w:pStyle w:val="NormalWeb"/>
        <w:spacing w:after="0"/>
        <w:jc w:val="both"/>
        <w:textAlignment w:val="baseline"/>
      </w:pPr>
      <w:r w:rsidRPr="005B34D0">
        <w:rPr>
          <w:u w:val="single"/>
        </w:rPr>
        <w:t>Finalmente, en el tercer escenario, China y Estados Unidos no lograrían un acuerdo en relación con el comercio y la tecnología, pero evitarían una escalada acelerada. En vez de hundirse en una guerra comercial y tecnológica total, las dos potencias intensificarían el conflicto en forma más gradual</w:t>
      </w:r>
      <w:r>
        <w:t>. Estados Unidos impondría nuevos aranceles, pero los mantendría en el 10 por ciento, y extendería exenciones temporales que permitan a Huawei y otras empresas chinas la compra de suministros clave de fabricación estadounidense, reservándose la opción de cortarle los víveres a Huawei a su entero arbitrio. Esto no impediría la continuación de las negociaciones, pero en esencia Estados Unidos tendría poder de veto sobre el intento de Huawei de desarrollar el 5G y otras tecnologías clave de la economía global. Como Trump podría dejar a Huawei sin suministros en cualquier momento, es de suponer que el Gobierno chino se abstendría de represalias a gran escala evidentes, pero aun así intervendría para minimizar el daño económico.</w:t>
      </w:r>
    </w:p>
    <w:p w:rsidR="00EB4132" w:rsidRPr="005B34D0" w:rsidRDefault="00EB4132" w:rsidP="00EB4132">
      <w:pPr>
        <w:pStyle w:val="NormalWeb"/>
        <w:spacing w:after="0"/>
        <w:jc w:val="both"/>
        <w:textAlignment w:val="baseline"/>
        <w:rPr>
          <w:color w:val="FF0000"/>
          <w:u w:val="single"/>
        </w:rPr>
      </w:pPr>
      <w:r w:rsidRPr="005B34D0">
        <w:rPr>
          <w:color w:val="FF0000"/>
          <w:u w:val="single"/>
        </w:rPr>
        <w:t>El tercer escenario es el más probable por ahora, porque China está a la espera de lo que ocurra en 2020, para ver si Estados Unidos elige a un presidente más estable. De modo que, incluso con una tregua, es probable que cualquier negociación que se reinicie después de la cumbre del G-20 se extienda por tiempo indefinido sin signos reales de progreso.</w:t>
      </w:r>
    </w:p>
    <w:p w:rsidR="00EB4132" w:rsidRDefault="00EB4132" w:rsidP="00EB4132">
      <w:pPr>
        <w:pStyle w:val="NormalWeb"/>
        <w:spacing w:after="0"/>
        <w:jc w:val="both"/>
        <w:textAlignment w:val="baseline"/>
      </w:pPr>
      <w:r>
        <w:t>De no haber acuerdo comercial, es probable que se dé esta misma escalada modulada en lo referido a tecnología. Con las empresas chinas ya muy restringidas, EEUU podría convencer a los países europeos y a otros aliados de que no aprueben licitaciones o licencias favorables a Huawei en los mercados del estándar 5G y de bienes de consumo como teléfonos inteligentes, lo que reduciría la ventaja actual de Huawei en este mercado. Con eso EEUU conseguiría un par de años para preparar a sus propios campeones nacionales en 5G y tecnologías relacionadas y obtener una ventaja inicial en 6G.</w:t>
      </w:r>
    </w:p>
    <w:p w:rsidR="00EB4132" w:rsidRDefault="00EB4132" w:rsidP="00EB4132">
      <w:pPr>
        <w:pStyle w:val="NormalWeb"/>
        <w:spacing w:after="0"/>
        <w:jc w:val="both"/>
        <w:textAlignment w:val="baseline"/>
      </w:pPr>
      <w:r>
        <w:lastRenderedPageBreak/>
        <w:t>Beneficios políticos</w:t>
      </w:r>
    </w:p>
    <w:p w:rsidR="00EB4132" w:rsidRDefault="00EB4132" w:rsidP="00EB4132">
      <w:pPr>
        <w:pStyle w:val="NormalWeb"/>
        <w:spacing w:after="0"/>
        <w:jc w:val="both"/>
        <w:textAlignment w:val="baseline"/>
      </w:pPr>
      <w:r w:rsidRPr="005B34D0">
        <w:rPr>
          <w:u w:val="single"/>
        </w:rPr>
        <w:t>Además, una escalada controlada puede beneficiar políticamente a Trump, e incluso a Xi.</w:t>
      </w:r>
      <w:r>
        <w:t xml:space="preserve"> Trump no quedaría expuesto a que los demócratas lo acusen de haber sido engañado o haber sido demasiado blando con China. Al mismo tiempo, es probable que la incertidumbre persistente derivada de un conflicto no resuelto motive a la Fed a empezar a bajar su tasa de política monetaria en julio, o en septiembre. De hecho, con un buen manejo del conflicto, Estados Unidos podría evitar una recesión, aunque el crecimiento anual se desaceleraría desde el 2 por ciento.</w:t>
      </w:r>
    </w:p>
    <w:p w:rsidR="00EB4132" w:rsidRPr="005B34D0" w:rsidRDefault="00EB4132" w:rsidP="00EB4132">
      <w:pPr>
        <w:pStyle w:val="NormalWeb"/>
        <w:spacing w:after="0"/>
        <w:jc w:val="both"/>
        <w:textAlignment w:val="baseline"/>
        <w:rPr>
          <w:u w:val="single"/>
        </w:rPr>
      </w:pPr>
      <w:r w:rsidRPr="005B34D0">
        <w:rPr>
          <w:u w:val="single"/>
        </w:rPr>
        <w:t>Que en el tercer escenario la bolsa sufra una corrección (una caída del 10 por ciento o más) o se mantenga oscilando entre valores estables dependerá de una variedad de factores, por ejemplo la confianza de los inversores, las tendencias de crecimiento y la política monetaria. Tampoco se puede descartar alguna clase de estímulo fiscal en EEUU.</w:t>
      </w:r>
    </w:p>
    <w:p w:rsidR="00EB4132" w:rsidRPr="005B34D0" w:rsidRDefault="00EB4132" w:rsidP="00EB4132">
      <w:pPr>
        <w:pStyle w:val="NormalWeb"/>
        <w:spacing w:after="0"/>
        <w:jc w:val="both"/>
        <w:textAlignment w:val="baseline"/>
        <w:rPr>
          <w:u w:val="single"/>
        </w:rPr>
      </w:pPr>
      <w:r>
        <w:rPr>
          <w:u w:val="single"/>
        </w:rPr>
        <w:t>El escenario de “guerra controlada”</w:t>
      </w:r>
      <w:r w:rsidRPr="005B34D0">
        <w:rPr>
          <w:u w:val="single"/>
        </w:rPr>
        <w:t xml:space="preserve"> también tiene ventajas para Xi. El Gobierno chino siempre tiene la opción de proteger su economía con un estímulo monetario, fiscal y crediticio, además de una devaluación de la moneda (por encima de los 7 yuanes por dólar). También puede hacer algunos gestos de represalia, por ejemplo, amenazar con restringir la exportación de tierras raras.</w:t>
      </w:r>
    </w:p>
    <w:p w:rsidR="00EB4132" w:rsidRPr="005B34D0" w:rsidRDefault="00EB4132" w:rsidP="00EB4132">
      <w:pPr>
        <w:pStyle w:val="NormalWeb"/>
        <w:spacing w:after="0"/>
        <w:jc w:val="both"/>
        <w:textAlignment w:val="baseline"/>
        <w:rPr>
          <w:color w:val="FF0000"/>
          <w:u w:val="single"/>
        </w:rPr>
      </w:pPr>
      <w:r w:rsidRPr="005B34D0">
        <w:rPr>
          <w:color w:val="FF0000"/>
          <w:u w:val="single"/>
        </w:rPr>
        <w:t>Como China y Estados Unidos saben que les esperan décadas de rivalidad, puede que decidan qué es mejor no arriesgarse a un conflicto total y a una recesión global en el corto plazo. Solo una adecuada preparación en el mediano plazo permitirá a las dos potencias manejar una guerra fría prolongada y la desglobalización que será necesaria para proteger sus respectivas cadenas de suministro.</w:t>
      </w:r>
    </w:p>
    <w:p w:rsidR="00EB4132" w:rsidRPr="005B34D0" w:rsidRDefault="00EB4132" w:rsidP="00EB4132">
      <w:pPr>
        <w:pStyle w:val="NormalWeb"/>
        <w:spacing w:after="0"/>
        <w:jc w:val="both"/>
        <w:textAlignment w:val="baseline"/>
        <w:rPr>
          <w:u w:val="single"/>
        </w:rPr>
      </w:pPr>
      <w:r w:rsidRPr="005B34D0">
        <w:rPr>
          <w:u w:val="single"/>
        </w:rPr>
        <w:t>Incluso si estadounidenses y chinos consiguen superar sus diferencias en cuanto a estilos de negociación, Estados Unidos querrá compromisos legislativos de China, y Pekín seguirá considerando que esas demandas son una violación de su soberanía. Los chinos son muy sensibles a cualquier cosa que se parezca a la interferencia imperial que debilitó a China en el siglo XIX. Además, a la par de la escalada retórica del último mes, se intensificó el traslado de las fricciones comerciales al ámbito tecnológico. Antes las dos cuestiones se mantenían formalmente separadas, pero ahora están inextricablemente entrelazadas, lo que dificulta todavía más el logro de una solución. Los chinos no pueden aceptar ningún acuerdo que no salve a Huawei, pero ahora que ésta se ha convertido en moneda de negociación, los halcones en materia de seguridad nacional que hay en la administración Trump y el Congreso obligarán al presidente a ponerse firme con la empresa asiática.</w:t>
      </w:r>
    </w:p>
    <w:p w:rsidR="00EB4132" w:rsidRPr="00B044BF"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EF2694">
        <w:rPr>
          <w:rFonts w:ascii="Times New Roman" w:hAnsi="Times New Roman" w:cs="Times New Roman"/>
          <w:sz w:val="24"/>
          <w:szCs w:val="24"/>
        </w:rPr>
        <w:t>¿</w:t>
      </w:r>
      <w:r w:rsidRPr="00EF2694">
        <w:rPr>
          <w:rFonts w:ascii="Times New Roman" w:hAnsi="Times New Roman" w:cs="Times New Roman"/>
          <w:sz w:val="24"/>
          <w:szCs w:val="24"/>
          <w:u w:val="single"/>
        </w:rPr>
        <w:t>Puede sobrevivir el multilateralismo a la rivalidad sino-estadounidense</w:t>
      </w:r>
      <w:r w:rsidRPr="00EF269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EF2694">
        <w:rPr>
          <w:rFonts w:ascii="Times New Roman" w:hAnsi="Times New Roman" w:cs="Times New Roman"/>
          <w:b/>
          <w:sz w:val="24"/>
          <w:szCs w:val="24"/>
        </w:rPr>
        <w:t>8/7/19</w:t>
      </w:r>
      <w:r>
        <w:rPr>
          <w:rFonts w:ascii="Times New Roman" w:hAnsi="Times New Roman" w:cs="Times New Roman"/>
          <w:sz w:val="24"/>
          <w:szCs w:val="24"/>
        </w:rPr>
        <w:t xml:space="preserve">) </w:t>
      </w:r>
    </w:p>
    <w:p w:rsidR="00EB4132" w:rsidRPr="001B0B38" w:rsidRDefault="00EB4132" w:rsidP="00EB41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Oxford.-</w:t>
      </w:r>
      <w:r w:rsidRPr="00EF2694">
        <w:rPr>
          <w:rFonts w:ascii="Times New Roman" w:hAnsi="Times New Roman" w:cs="Times New Roman"/>
          <w:sz w:val="24"/>
          <w:szCs w:val="24"/>
        </w:rPr>
        <w:t xml:space="preserve"> </w:t>
      </w:r>
      <w:r w:rsidRPr="001B0B38">
        <w:rPr>
          <w:rFonts w:ascii="Times New Roman" w:hAnsi="Times New Roman" w:cs="Times New Roman"/>
          <w:sz w:val="24"/>
          <w:szCs w:val="24"/>
          <w:u w:val="single"/>
        </w:rPr>
        <w:t>La rivalidad estratégica entre Estados Unidos y China plantea un fuerte desafío a las organizaciones internacionales, que están hoy en riesgo de convertirse en meros peones de una de ellas. Está por verse si las instituciones multilaterales pueden conservar un papel en la facilitación de una cooperación internacional que desesperadamente se necesita.</w:t>
      </w:r>
    </w:p>
    <w:p w:rsidR="00EB4132" w:rsidRPr="001B0B38" w:rsidRDefault="00EB4132" w:rsidP="00EB4132">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 xml:space="preserve">El conflicto sino-estadounidense ya está reemplazando las reglas acordadas mundialmente, con el ejercicio de la fuerza pura y dura a medida que cada uno lucha por el acceso a recursos y mercados. Estados Unidos ha optado por abandonar acuerdos comerciales de larga trayectoria en favor de medidas impuestas unilateralmente. China está formando su propia </w:t>
      </w:r>
      <w:r w:rsidRPr="001B0B38">
        <w:rPr>
          <w:rFonts w:ascii="Times New Roman" w:hAnsi="Times New Roman" w:cs="Times New Roman"/>
          <w:color w:val="FF0000"/>
          <w:sz w:val="24"/>
          <w:szCs w:val="24"/>
          <w:u w:val="single"/>
        </w:rPr>
        <w:lastRenderedPageBreak/>
        <w:t>esfera económica y geoestratégica mediante asociaciones bilaterales y paquetes de ayuda, comercio e inversiones bajo su Iniciativa trasnacional de la Ruta de la Seda (BRI).</w:t>
      </w:r>
    </w:p>
    <w:p w:rsidR="00EB4132" w:rsidRPr="00EF2694" w:rsidRDefault="00EB4132" w:rsidP="00EB4132">
      <w:pPr>
        <w:spacing w:line="240" w:lineRule="auto"/>
        <w:jc w:val="both"/>
        <w:rPr>
          <w:rFonts w:ascii="Times New Roman" w:hAnsi="Times New Roman" w:cs="Times New Roman"/>
          <w:sz w:val="24"/>
          <w:szCs w:val="24"/>
        </w:rPr>
      </w:pPr>
      <w:r w:rsidRPr="001B0B38">
        <w:rPr>
          <w:rFonts w:ascii="Times New Roman" w:hAnsi="Times New Roman" w:cs="Times New Roman"/>
          <w:sz w:val="24"/>
          <w:szCs w:val="24"/>
          <w:u w:val="single"/>
        </w:rPr>
        <w:t>Los dos rivales también compiten por el control de las nuevas tecnologías y los datos que las hacen posibles. De las 20 principales empresas tecnológicas del mundo, nueve son chinas y 11 estadounidenses. Por el lado chino, las gigantes tecnológicas disfrutan del acceso a una inmensidad de datos</w:t>
      </w:r>
      <w:r w:rsidRPr="00EF2694">
        <w:rPr>
          <w:rFonts w:ascii="Times New Roman" w:hAnsi="Times New Roman" w:cs="Times New Roman"/>
          <w:sz w:val="24"/>
          <w:szCs w:val="24"/>
        </w:rPr>
        <w:t>, ya que cuentan con el respaldo de un gobierno que los reúne con fines de vigilancia y para crear un sistema de crédito social. Además, estas compañías están ampliando su alcance y acceso a datos, como se refleja en el acuerdo CloudWalk de China para el desarrollo de software de reconocimiento facial en Zimbabue. Por el lado estadounidense, las grandes tecnológicas reciben el apoyo de cláusulas como el Acuerdo entre Estados Unidos, México y Canadá (USMCA) que exigen el flujo de datos libre y sin restric</w:t>
      </w:r>
      <w:r>
        <w:rPr>
          <w:rFonts w:ascii="Times New Roman" w:hAnsi="Times New Roman" w:cs="Times New Roman"/>
          <w:sz w:val="24"/>
          <w:szCs w:val="24"/>
        </w:rPr>
        <w:t>ciones entre estos tres países.</w:t>
      </w:r>
    </w:p>
    <w:p w:rsidR="00EB4132" w:rsidRPr="00EF2694" w:rsidRDefault="00EB4132" w:rsidP="00EB4132">
      <w:pPr>
        <w:spacing w:line="240" w:lineRule="auto"/>
        <w:jc w:val="both"/>
        <w:rPr>
          <w:rFonts w:ascii="Times New Roman" w:hAnsi="Times New Roman" w:cs="Times New Roman"/>
          <w:sz w:val="24"/>
          <w:szCs w:val="24"/>
        </w:rPr>
      </w:pPr>
      <w:r w:rsidRPr="001B0B38">
        <w:rPr>
          <w:rFonts w:ascii="Times New Roman" w:hAnsi="Times New Roman" w:cs="Times New Roman"/>
          <w:color w:val="FF0000"/>
          <w:sz w:val="24"/>
          <w:szCs w:val="24"/>
          <w:u w:val="single"/>
        </w:rPr>
        <w:t>La rivalidad estratégica no es solo una batalla por el control de recursos, acceso a mercados y dominio tecnológico, sino, en términos más generales, el control de las reglas del juego</w:t>
      </w:r>
      <w:r w:rsidRPr="00EF2694">
        <w:rPr>
          <w:rFonts w:ascii="Times New Roman" w:hAnsi="Times New Roman" w:cs="Times New Roman"/>
          <w:sz w:val="24"/>
          <w:szCs w:val="24"/>
        </w:rPr>
        <w:t>. En 2015, cuando China creó el Banco Asiático de Inversiones para Infraestructura como una nueva institución multilateral, Estados Unidos se negó a unirse y presionó a otros países a que no lo hicieran.  Este año, cuando China y Estados Unidos discreparon sobre quién representaría a Vene</w:t>
      </w:r>
      <w:r>
        <w:rPr>
          <w:rFonts w:ascii="Times New Roman" w:hAnsi="Times New Roman" w:cs="Times New Roman"/>
          <w:sz w:val="24"/>
          <w:szCs w:val="24"/>
        </w:rPr>
        <w:t>zuela en la reunión del BID (EEUU</w:t>
      </w:r>
      <w:r w:rsidRPr="00EF2694">
        <w:rPr>
          <w:rFonts w:ascii="Times New Roman" w:hAnsi="Times New Roman" w:cs="Times New Roman"/>
          <w:sz w:val="24"/>
          <w:szCs w:val="24"/>
        </w:rPr>
        <w:t xml:space="preserve"> presionó a China para que aceptara un representante de la oposición al gobierno, y China se negó a hacerlo), la Junta Directiva de la institución en Washington, DC, canceló el encuentro en Chengdu apenas una se</w:t>
      </w:r>
      <w:r>
        <w:rPr>
          <w:rFonts w:ascii="Times New Roman" w:hAnsi="Times New Roman" w:cs="Times New Roman"/>
          <w:sz w:val="24"/>
          <w:szCs w:val="24"/>
        </w:rPr>
        <w:t>mana antes de que se celebrara.</w:t>
      </w:r>
    </w:p>
    <w:p w:rsidR="00EB4132" w:rsidRPr="00EF2694" w:rsidRDefault="00EB4132" w:rsidP="00EB4132">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Esta no es la primera vez que la rivalidad entre grandes potencias ha amenazado con marginar a las instituciones internacionales. Tras su fundación en 1944, el Banco Mundial pronto se volvió irrelevante para la reconstrucción de Europa. Con la Guerra Fría se elevó la competencia en Europa, lo que llevó a Estados Unidos a impulsar medios más directos como el Plan Marshall. El Banco Mundial quedó relegado a una tarea diferente: prestar diner</w:t>
      </w:r>
      <w:r>
        <w:rPr>
          <w:rFonts w:ascii="Times New Roman" w:hAnsi="Times New Roman" w:cs="Times New Roman"/>
          <w:sz w:val="24"/>
          <w:szCs w:val="24"/>
        </w:rPr>
        <w:t>o a países pobres.</w:t>
      </w:r>
    </w:p>
    <w:p w:rsidR="00EB4132" w:rsidRPr="001B0B38" w:rsidRDefault="00EB4132" w:rsidP="00EB4132">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Algunos comentaristas describen el BRI como el “Plan Marshall de China”. Sin embargo, la rivalidad estratégica difiere de la Guerra Fría en muchos aspectos, partiendo del hecho de que Estados Unidos y China son económicamente inte</w:t>
      </w:r>
      <w:r>
        <w:rPr>
          <w:rFonts w:ascii="Times New Roman" w:hAnsi="Times New Roman" w:cs="Times New Roman"/>
          <w:color w:val="FF0000"/>
          <w:sz w:val="24"/>
          <w:szCs w:val="24"/>
          <w:u w:val="single"/>
        </w:rPr>
        <w:t>rdependientes a un grado que EEUU</w:t>
      </w:r>
      <w:r w:rsidRPr="001B0B38">
        <w:rPr>
          <w:rFonts w:ascii="Times New Roman" w:hAnsi="Times New Roman" w:cs="Times New Roman"/>
          <w:color w:val="FF0000"/>
          <w:sz w:val="24"/>
          <w:szCs w:val="24"/>
          <w:u w:val="single"/>
        </w:rPr>
        <w:t xml:space="preserve"> y la Unión Soviética nunca lo fueron. En todo caso, el principio de una “destrucción mutuamente asegurada” creó su propio tipo de interdependencia, llevando a la cooperación en el control de las armas nucleares a pesar de su intensa rivalidad.</w:t>
      </w:r>
    </w:p>
    <w:p w:rsidR="00EB4132" w:rsidRPr="00EF2694" w:rsidRDefault="00EB4132" w:rsidP="00EB4132">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 xml:space="preserve">Una lección de la Guerra Fría podría cobrar una relevancia particular hoy: los intentos de establecer reglas amplias, como el Acuerdo de Principios Básicos entre el Presidente estadounidense Richard Nixon y el líder soviético Leonid Brezhnev firmado en 1972, demostraron ser menos eficaces que arreglos más estrechos como el Tratado del Estado Austríaco de 1955, que confería neutralidad a Austria, o el acuerdo de 1962 que hizo de Laos un estado neutral. El mismo baremo se puede usar para evaluar el funcionamiento de las organizaciones y los tratados multilaterales formales, que demostraron una mayor eficacia al tratar con riesgos específicos, como el Acuerdo Cuadripartito de Berlín en 1971, el Tratado sobre Misiles Antibalísticos de 1972, </w:t>
      </w:r>
      <w:r w:rsidR="00FE5562" w:rsidRPr="00EF2694">
        <w:rPr>
          <w:rFonts w:ascii="Times New Roman" w:hAnsi="Times New Roman" w:cs="Times New Roman"/>
          <w:sz w:val="24"/>
          <w:szCs w:val="24"/>
        </w:rPr>
        <w:t>las</w:t>
      </w:r>
      <w:r w:rsidRPr="00EF2694">
        <w:rPr>
          <w:rFonts w:ascii="Times New Roman" w:hAnsi="Times New Roman" w:cs="Times New Roman"/>
          <w:sz w:val="24"/>
          <w:szCs w:val="24"/>
        </w:rPr>
        <w:t xml:space="preserve"> Conversaciones de Limitación de Armas Estratégicas (SALT) y en Acuerdo sobre Incidentes Marinos de 1972. Todos ellos fueron muy disputados, pero cada uno jugó un pape</w:t>
      </w:r>
      <w:r>
        <w:rPr>
          <w:rFonts w:ascii="Times New Roman" w:hAnsi="Times New Roman" w:cs="Times New Roman"/>
          <w:sz w:val="24"/>
          <w:szCs w:val="24"/>
        </w:rPr>
        <w:t>l en el manejo de la rivalidad.</w:t>
      </w:r>
    </w:p>
    <w:p w:rsidR="00EB4132" w:rsidRPr="001B0B38" w:rsidRDefault="00EB4132" w:rsidP="00EB4132">
      <w:pPr>
        <w:spacing w:line="240" w:lineRule="auto"/>
        <w:jc w:val="both"/>
        <w:rPr>
          <w:rFonts w:ascii="Times New Roman" w:hAnsi="Times New Roman" w:cs="Times New Roman"/>
          <w:sz w:val="24"/>
          <w:szCs w:val="24"/>
          <w:u w:val="single"/>
        </w:rPr>
      </w:pPr>
      <w:r w:rsidRPr="001B0B38">
        <w:rPr>
          <w:rFonts w:ascii="Times New Roman" w:hAnsi="Times New Roman" w:cs="Times New Roman"/>
          <w:sz w:val="24"/>
          <w:szCs w:val="24"/>
          <w:u w:val="single"/>
        </w:rPr>
        <w:t xml:space="preserve">En el caso del conflicto sino-estadounidense, el reto es contener la guerra comercial, que tendría efectos devastadores en otros países. Por desgracia, el actual sistema de reglas ya se </w:t>
      </w:r>
      <w:r w:rsidRPr="001B0B38">
        <w:rPr>
          <w:rFonts w:ascii="Times New Roman" w:hAnsi="Times New Roman" w:cs="Times New Roman"/>
          <w:sz w:val="24"/>
          <w:szCs w:val="24"/>
          <w:u w:val="single"/>
        </w:rPr>
        <w:lastRenderedPageBreak/>
        <w:t>está desgastando. El mecanismo de solución de disputas de la Organización Mundial de Comercio está paralizado por la negativa de la administración Trump a permitir nombramientos a su Órgano de Apelación.</w:t>
      </w:r>
    </w:p>
    <w:p w:rsidR="00EB4132" w:rsidRPr="001B0B38" w:rsidRDefault="00EB4132" w:rsidP="00EB4132">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Para salir del impasse serán precisos un pensamiento creativo y, tal vez, una serie de acuerdos más específicos para insuflar vida al sistema. Por ejemplo, los países con disputas comerciales podrían hacer un mejor uso de las consultas bilaterales de 60 días de la OMC para alcanzar una solución por ellos mismos. Los líderes de la OMC podrían ser mucho más osados y creativos a la hora de encontrar maneras de apoyar el comercio basado en reglas. Un antecedente podría ser el inicio de las “fuerzas de paz” de las Naciones Unidas (no mencionadas en la Carta de la ONU) y la ampliación del uso de la oficina de la Secretaría General para avanzar en el logro de la paz en pleno apogeo de la Guerra Fría.</w:t>
      </w:r>
    </w:p>
    <w:p w:rsidR="00EB4132" w:rsidRPr="00EF2694" w:rsidRDefault="00EB4132" w:rsidP="00EB4132">
      <w:pPr>
        <w:spacing w:line="240" w:lineRule="auto"/>
        <w:jc w:val="both"/>
        <w:rPr>
          <w:rFonts w:ascii="Times New Roman" w:hAnsi="Times New Roman" w:cs="Times New Roman"/>
          <w:sz w:val="24"/>
          <w:szCs w:val="24"/>
        </w:rPr>
      </w:pPr>
      <w:r w:rsidRPr="001B0B38">
        <w:rPr>
          <w:rFonts w:ascii="Times New Roman" w:hAnsi="Times New Roman" w:cs="Times New Roman"/>
          <w:sz w:val="24"/>
          <w:szCs w:val="24"/>
          <w:u w:val="single"/>
        </w:rPr>
        <w:t>Otras organizaciones multilaterales también deberán reconsiderar sus estrategias</w:t>
      </w:r>
      <w:r w:rsidRPr="00EF2694">
        <w:rPr>
          <w:rFonts w:ascii="Times New Roman" w:hAnsi="Times New Roman" w:cs="Times New Roman"/>
          <w:sz w:val="24"/>
          <w:szCs w:val="24"/>
        </w:rPr>
        <w:t>. Con independencia de si las grandes potencias se encuentren en conflicto, el mundo necesita desesperadamente mecanismos para facilitar la cooperación en temas tales como el cambio climático, la biodiversidad, la infraestructura transfronteriza y la regulación de las nuevas tecnologías. Las organizaciones internacionales pueden ofrecer un espacio de debate para esos asuntos, permitiendo compartir información y llegar a soluciones comunes. Además, pueden jugar un papel crucial como monitores neutrales de las reglas acordadas previamente, reduciendo la tentación de que algún país pueda hacer trampa o emprender medidas unilaterales de suma cero de las que sol</w:t>
      </w:r>
      <w:r>
        <w:rPr>
          <w:rFonts w:ascii="Times New Roman" w:hAnsi="Times New Roman" w:cs="Times New Roman"/>
          <w:sz w:val="24"/>
          <w:szCs w:val="24"/>
        </w:rPr>
        <w:t>o salen ganadores y perdedores.</w:t>
      </w:r>
    </w:p>
    <w:p w:rsidR="00EB4132" w:rsidRPr="00EF269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China, EEUU</w:t>
      </w:r>
      <w:r w:rsidRPr="001B0B38">
        <w:rPr>
          <w:rFonts w:ascii="Times New Roman" w:hAnsi="Times New Roman" w:cs="Times New Roman"/>
          <w:sz w:val="24"/>
          <w:szCs w:val="24"/>
          <w:u w:val="single"/>
        </w:rPr>
        <w:t xml:space="preserve"> y el resto del mundo tienen intereses en común en una amplia variedad de temas. Pero para facilitar la cooperación hacia objetivos en común, las organizaciones internacionales se tendrán que renovar. Por ejemplo, el Banco Mundial podría crear nuevos instrumentos para abordar los retos regionales y globales, en lugar de seguir atado a préstamos a países individuales, y podría deshacerse del peso ideológico que impide a ciertos países abrazar su enfoque de Evaluación de las Políticas e Instituciones Nacionales (en inglés)</w:t>
      </w:r>
      <w:r w:rsidRPr="00EF2694">
        <w:rPr>
          <w:rFonts w:ascii="Times New Roman" w:hAnsi="Times New Roman" w:cs="Times New Roman"/>
          <w:sz w:val="24"/>
          <w:szCs w:val="24"/>
        </w:rPr>
        <w:t>. Más que otorgar préstamos a países pobres de modos que amplifican los sesgos de los mayores donantes bilaterales del mundo, el Banco debiera identificar áreas desatendidas y asegurar un equilibrio en la financiación global para el desarrollo. También deberá actualizar su estructura de gobernanza para dar a China y a Estados Unidos una sensación d</w:t>
      </w:r>
      <w:r>
        <w:rPr>
          <w:rFonts w:ascii="Times New Roman" w:hAnsi="Times New Roman" w:cs="Times New Roman"/>
          <w:sz w:val="24"/>
          <w:szCs w:val="24"/>
        </w:rPr>
        <w:t>e involucramiento e influencia.</w:t>
      </w:r>
    </w:p>
    <w:p w:rsidR="00EB4132" w:rsidRPr="001B0B38" w:rsidRDefault="00EB4132" w:rsidP="00EB4132">
      <w:pPr>
        <w:spacing w:line="240" w:lineRule="auto"/>
        <w:jc w:val="both"/>
        <w:rPr>
          <w:rFonts w:ascii="Times New Roman" w:hAnsi="Times New Roman" w:cs="Times New Roman"/>
          <w:color w:val="FF0000"/>
          <w:sz w:val="24"/>
          <w:szCs w:val="24"/>
          <w:u w:val="single"/>
        </w:rPr>
      </w:pPr>
      <w:r w:rsidRPr="001B0B38">
        <w:rPr>
          <w:rFonts w:ascii="Times New Roman" w:hAnsi="Times New Roman" w:cs="Times New Roman"/>
          <w:color w:val="FF0000"/>
          <w:sz w:val="24"/>
          <w:szCs w:val="24"/>
          <w:u w:val="single"/>
        </w:rPr>
        <w:t>Resulta imperativo que la rivalidad sino-estadounidense no haga estallar una guerra. La historia nos enseña las trágicas consecuencias de cuando los líderes definen a sus rivales como enemigos y azuzan los resentimientos nacionales para obtener ganancias políticas personales. En estos momentos, esta tendencia se puede advertir tanto en China como en los Estados Unidos.</w:t>
      </w:r>
    </w:p>
    <w:p w:rsidR="00EB4132" w:rsidRPr="00EF2694" w:rsidRDefault="00EB4132" w:rsidP="00EB4132">
      <w:pPr>
        <w:spacing w:line="240" w:lineRule="auto"/>
        <w:jc w:val="both"/>
        <w:rPr>
          <w:rFonts w:ascii="Times New Roman" w:hAnsi="Times New Roman" w:cs="Times New Roman"/>
          <w:sz w:val="24"/>
          <w:szCs w:val="24"/>
        </w:rPr>
      </w:pPr>
      <w:r w:rsidRPr="00EF2694">
        <w:rPr>
          <w:rFonts w:ascii="Times New Roman" w:hAnsi="Times New Roman" w:cs="Times New Roman"/>
          <w:sz w:val="24"/>
          <w:szCs w:val="24"/>
        </w:rPr>
        <w:t>Para contener la nueva competición estratégica, las potencias rivales, junto con el resto del mundo, deberían imitar el foco de la Guerra Fría en acuerdos específicos con objetivos puntuales, en lugar de intentar crear nuevas reglas de aplicación amplia. Las organizaciones multilaterales como la OMC y el Banco Mundial podrían desempeñar un papel importante para mediar en tales acuerdos, pero solo si sus autoridades respectivas son valientes y creativas, y si cuentan con la venia de los gobiernos que las sostienen.</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F2694">
        <w:rPr>
          <w:rFonts w:ascii="Times New Roman" w:hAnsi="Times New Roman" w:cs="Times New Roman"/>
          <w:sz w:val="24"/>
          <w:szCs w:val="24"/>
          <w:lang w:val="en-US"/>
        </w:rPr>
        <w:t>Ngaire Woods is Dean of the Blavatnik School of Governm</w:t>
      </w:r>
      <w:r>
        <w:rPr>
          <w:rFonts w:ascii="Times New Roman" w:hAnsi="Times New Roman" w:cs="Times New Roman"/>
          <w:sz w:val="24"/>
          <w:szCs w:val="24"/>
          <w:lang w:val="en-US"/>
        </w:rPr>
        <w:t>ent at the University of Oxford)</w:t>
      </w:r>
    </w:p>
    <w:p w:rsidR="00EB4132" w:rsidRDefault="00EB4132" w:rsidP="00EB4132">
      <w:pPr>
        <w:spacing w:line="240" w:lineRule="auto"/>
        <w:jc w:val="both"/>
        <w:rPr>
          <w:rFonts w:ascii="Times New Roman" w:hAnsi="Times New Roman" w:cs="Times New Roman"/>
          <w:sz w:val="24"/>
          <w:szCs w:val="24"/>
          <w:lang w:val="en-US"/>
        </w:rPr>
      </w:pPr>
    </w:p>
    <w:p w:rsidR="00EB4132" w:rsidRPr="00B044BF" w:rsidRDefault="00EB4132" w:rsidP="00EB4132">
      <w:pPr>
        <w:pStyle w:val="NormalWeb"/>
        <w:shd w:val="clear" w:color="auto" w:fill="FFFFFF"/>
        <w:spacing w:after="0"/>
        <w:jc w:val="both"/>
        <w:textAlignment w:val="baseline"/>
        <w:rPr>
          <w:color w:val="FF0000"/>
        </w:rPr>
      </w:pPr>
      <w:r>
        <w:lastRenderedPageBreak/>
        <w:t xml:space="preserve">- </w:t>
      </w:r>
      <w:r w:rsidRPr="006E4E41">
        <w:t>¿</w:t>
      </w:r>
      <w:r w:rsidRPr="006E4E41">
        <w:rPr>
          <w:u w:val="single"/>
        </w:rPr>
        <w:t>Quién ganará el siglo XXI</w:t>
      </w:r>
      <w:r w:rsidRPr="006E4E41">
        <w:t>?</w:t>
      </w:r>
      <w:r>
        <w:t xml:space="preserve"> (Project Syndicate - </w:t>
      </w:r>
      <w:r w:rsidRPr="006E4E41">
        <w:rPr>
          <w:b/>
        </w:rPr>
        <w:t>30/7/19</w:t>
      </w:r>
      <w:r>
        <w:t xml:space="preserve">) </w:t>
      </w:r>
    </w:p>
    <w:p w:rsidR="00EB4132" w:rsidRPr="00F21E0C" w:rsidRDefault="00EB4132" w:rsidP="00EB4132">
      <w:pPr>
        <w:pStyle w:val="NormalWeb"/>
        <w:shd w:val="clear" w:color="auto" w:fill="FFFFFF"/>
        <w:spacing w:after="0"/>
        <w:jc w:val="both"/>
        <w:textAlignment w:val="baseline"/>
        <w:rPr>
          <w:u w:val="single"/>
        </w:rPr>
      </w:pPr>
      <w:r>
        <w:t>Berlín.-</w:t>
      </w:r>
      <w:r w:rsidRPr="006E4E41">
        <w:t xml:space="preserve"> </w:t>
      </w:r>
      <w:r w:rsidRPr="00F21E0C">
        <w:rPr>
          <w:u w:val="single"/>
        </w:rPr>
        <w:t>Las dos primeras décadas del siglo XXI están empezando a proyectar una larga sombra sobre el mundo occidental. Ha transcurrido mucho tiempo desde que comenzó el siglo, cuando la gente en todas partes, pero particularmente en Europa, abrazaba de manera indulgente el “fin de la historia”.</w:t>
      </w:r>
    </w:p>
    <w:p w:rsidR="00EB4132" w:rsidRPr="00F21E0C" w:rsidRDefault="00EB4132" w:rsidP="00EB4132">
      <w:pPr>
        <w:pStyle w:val="NormalWeb"/>
        <w:shd w:val="clear" w:color="auto" w:fill="FFFFFF"/>
        <w:spacing w:after="0"/>
        <w:jc w:val="both"/>
        <w:textAlignment w:val="baseline"/>
        <w:rPr>
          <w:color w:val="FF0000"/>
          <w:u w:val="single"/>
        </w:rPr>
      </w:pPr>
      <w:r w:rsidRPr="00F21E0C">
        <w:rPr>
          <w:color w:val="FF0000"/>
          <w:u w:val="single"/>
        </w:rPr>
        <w:t xml:space="preserve">Según esa noción ilusoria, la victoria </w:t>
      </w:r>
      <w:r>
        <w:rPr>
          <w:color w:val="FF0000"/>
          <w:u w:val="single"/>
        </w:rPr>
        <w:t>de Occidente en la Guerra Fría -</w:t>
      </w:r>
      <w:r w:rsidRPr="00F21E0C">
        <w:rPr>
          <w:color w:val="FF0000"/>
          <w:u w:val="single"/>
        </w:rPr>
        <w:t xml:space="preserve">la última de las tres grandes guerras del siglo XX- había dado lugar a un orden mundial para el cual no podía haber alternativas. A partir de entonces, se pensaba, la historia mundial marcharía firmemente hacia la universalización de la democracia y la economía de mercado al estilo occidental. El nuevo siglo simplemente sería una continuación del anterior, con un Occidente triunfante que expandiría su dominio. </w:t>
      </w:r>
    </w:p>
    <w:p w:rsidR="00EB4132" w:rsidRPr="00F21E0C" w:rsidRDefault="00EB4132" w:rsidP="00EB4132">
      <w:pPr>
        <w:pStyle w:val="NormalWeb"/>
        <w:shd w:val="clear" w:color="auto" w:fill="FFFFFF"/>
        <w:spacing w:after="0"/>
        <w:jc w:val="both"/>
        <w:textAlignment w:val="baseline"/>
        <w:rPr>
          <w:color w:val="FF0000"/>
          <w:u w:val="single"/>
        </w:rPr>
      </w:pPr>
      <w:r w:rsidRPr="00F21E0C">
        <w:rPr>
          <w:color w:val="FF0000"/>
          <w:u w:val="single"/>
        </w:rPr>
        <w:t>El mundo hoy es más sabio. La red de alianzas e instituciones que sostenían el predominio de Occidente está demostrando ser un producto del siglo XX, y su futuro actualmente está en duda. El orden global está atravesando un cambio fundamental, en tanto su centro de gravedad gira del Atlántico Norte al Pacífico y al este de Asia. Chi</w:t>
      </w:r>
      <w:r>
        <w:rPr>
          <w:color w:val="FF0000"/>
          <w:u w:val="single"/>
        </w:rPr>
        <w:t>na está a punto de convertirse -</w:t>
      </w:r>
      <w:r w:rsidRPr="00F21E0C">
        <w:rPr>
          <w:color w:val="FF0000"/>
          <w:u w:val="single"/>
        </w:rPr>
        <w:t xml:space="preserve">económica, tecnológica y políticamente- en una potencia mundial y en el único rival del principal poder hegemónico, Estados Unidos. </w:t>
      </w:r>
    </w:p>
    <w:p w:rsidR="00EB4132" w:rsidRPr="00F21E0C" w:rsidRDefault="00EB4132" w:rsidP="00EB4132">
      <w:pPr>
        <w:pStyle w:val="NormalWeb"/>
        <w:shd w:val="clear" w:color="auto" w:fill="FFFFFF"/>
        <w:spacing w:after="0"/>
        <w:jc w:val="both"/>
        <w:textAlignment w:val="baseline"/>
        <w:rPr>
          <w:u w:val="single"/>
        </w:rPr>
      </w:pPr>
      <w:r w:rsidRPr="00F21E0C">
        <w:rPr>
          <w:color w:val="FF0000"/>
          <w:u w:val="single"/>
        </w:rPr>
        <w:t>Al mismo tiempo, Estados Unidos se están cansando de su papel de liderazgo global</w:t>
      </w:r>
      <w:r w:rsidRPr="006E4E41">
        <w:t>. Empezó a dar un paso atrás durante la presidencia de Barack Obama; pero con Trump aceleró su retiro de manera caótica y peligrosa. La abdicación al liderazgo por parte de Estados Unidos plantea una amenaza para la propia existencia del Occidente transatlántico, que descansa sobre una base de valores e in</w:t>
      </w:r>
      <w:r>
        <w:t>stituciones políticas compartida</w:t>
      </w:r>
      <w:r w:rsidRPr="006E4E41">
        <w:t xml:space="preserve">s. </w:t>
      </w:r>
      <w:r w:rsidRPr="00F21E0C">
        <w:rPr>
          <w:u w:val="single"/>
        </w:rPr>
        <w:t>A falta de alternativas razonables, la estructura se está desmoronando.</w:t>
      </w:r>
    </w:p>
    <w:p w:rsidR="00EB4132" w:rsidRPr="006E4E41" w:rsidRDefault="00EB4132" w:rsidP="00EB4132">
      <w:pPr>
        <w:pStyle w:val="NormalWeb"/>
        <w:shd w:val="clear" w:color="auto" w:fill="FFFFFF"/>
        <w:spacing w:after="0"/>
        <w:jc w:val="both"/>
        <w:textAlignment w:val="baseline"/>
      </w:pPr>
      <w:r w:rsidRPr="00F21E0C">
        <w:rPr>
          <w:color w:val="FF0000"/>
          <w:u w:val="single"/>
        </w:rPr>
        <w:t>Rusia, por su parte, enfrenta el futuro mirando a su pasado del siglo XX. Al igual que la Unión Soviética, apuesta plenamente a las armas nucleares. Sin embargo, en el siglo XXI, el poder no estará determinado por el propio arsenal nuclear, sino por un espectro más amplio de capacidades tecnológicas basadas en la digitalización</w:t>
      </w:r>
      <w:r w:rsidRPr="006E4E41">
        <w:t xml:space="preserve">. </w:t>
      </w:r>
      <w:r w:rsidRPr="00F21E0C">
        <w:rPr>
          <w:b/>
          <w:color w:val="FF0000"/>
          <w:u w:val="single"/>
        </w:rPr>
        <w:t>Quienes no estén a la vanguardia de la inteligencia artificial (IA) y del Big Data inexorablemente se volverán dependientes de otras potencias, que terminarán controlándolos.</w:t>
      </w:r>
      <w:r w:rsidRPr="006E4E41">
        <w:t xml:space="preserve"> Los datos y la soberanía tecnológica, no las ojivas nucleares, determinarán la distribución global del poder y la riqueza en este siglo. Y, en las sociedades abiertas, los mismos factores también decidir</w:t>
      </w:r>
      <w:r>
        <w:t xml:space="preserve">án el futuro de la democracia. </w:t>
      </w:r>
    </w:p>
    <w:p w:rsidR="00EB4132" w:rsidRPr="003543C4" w:rsidRDefault="00EB4132" w:rsidP="00EB4132">
      <w:pPr>
        <w:pStyle w:val="NormalWeb"/>
        <w:shd w:val="clear" w:color="auto" w:fill="FFFFFF"/>
        <w:spacing w:after="0"/>
        <w:jc w:val="both"/>
        <w:textAlignment w:val="baseline"/>
        <w:rPr>
          <w:color w:val="FF0000"/>
          <w:u w:val="single"/>
        </w:rPr>
      </w:pPr>
      <w:r w:rsidRPr="003543C4">
        <w:rPr>
          <w:color w:val="FF0000"/>
          <w:u w:val="single"/>
        </w:rPr>
        <w:t>En cuanto a Europa, el Viejo Continente no ingresó al nuevo siglo de manera óptima. La Unión Europea vivía en la grata ilusión post-histórica de una paz duradera y no supo completar el proyecto de integración (aunque sí logró expandirse hacia el este). El retiro implícito de la garantía de seguridad de Estados Unidos en el gobierno de Trump ha afectado a Europa de manera inesperada.</w:t>
      </w:r>
    </w:p>
    <w:p w:rsidR="00EB4132" w:rsidRPr="003543C4" w:rsidRDefault="00EB4132" w:rsidP="00EB4132">
      <w:pPr>
        <w:pStyle w:val="NormalWeb"/>
        <w:shd w:val="clear" w:color="auto" w:fill="FFFFFF"/>
        <w:spacing w:after="0"/>
        <w:jc w:val="both"/>
        <w:textAlignment w:val="baseline"/>
        <w:rPr>
          <w:color w:val="FF0000"/>
          <w:u w:val="single"/>
        </w:rPr>
      </w:pPr>
      <w:r w:rsidRPr="003543C4">
        <w:rPr>
          <w:color w:val="FF0000"/>
          <w:u w:val="single"/>
        </w:rPr>
        <w:t>Lo mismo puede decirse de la revolución digital. La pri</w:t>
      </w:r>
      <w:r>
        <w:rPr>
          <w:color w:val="FF0000"/>
          <w:u w:val="single"/>
        </w:rPr>
        <w:t>mera fase de la digitalización -</w:t>
      </w:r>
      <w:r w:rsidRPr="003543C4">
        <w:rPr>
          <w:color w:val="FF0000"/>
          <w:u w:val="single"/>
        </w:rPr>
        <w:t xml:space="preserve">las plataformas de trato directo con los consumidores- ha estado liderada casi por completo por Estados Unidos y China. No existen plataformas europeas competitivas dignas de mencionar, ni hay empresas de computación en nube europeas capaces de estar a la altura de los gigantes de Silicon Valley y China. </w:t>
      </w:r>
    </w:p>
    <w:p w:rsidR="00EB4132" w:rsidRPr="003543C4" w:rsidRDefault="00EB4132" w:rsidP="00EB4132">
      <w:pPr>
        <w:pStyle w:val="NormalWeb"/>
        <w:shd w:val="clear" w:color="auto" w:fill="FFFFFF"/>
        <w:spacing w:after="0"/>
        <w:jc w:val="both"/>
        <w:textAlignment w:val="baseline"/>
        <w:rPr>
          <w:b/>
          <w:color w:val="FF0000"/>
          <w:u w:val="single"/>
        </w:rPr>
      </w:pPr>
      <w:r w:rsidRPr="003543C4">
        <w:rPr>
          <w:color w:val="FF0000"/>
          <w:u w:val="single"/>
        </w:rPr>
        <w:lastRenderedPageBreak/>
        <w:t>La cuestión más importante que enfrenta la nueva Comisión Europea, entonces, es la carencia de soberanía digital de Europa. El dominio por parte de Europa de la IA, el Big Data y las tecnologías relacionadas determinará su competitividad general en el siglo XXI</w:t>
      </w:r>
      <w:r w:rsidRPr="006E4E41">
        <w:t xml:space="preserve">. Pero los europeos deben decidir quién será el dueño de los datos necesarios para alcanzar la soberanía digital, y qué condiciones deberían gobernar su recopilación y su uso. </w:t>
      </w:r>
      <w:r w:rsidRPr="003543C4">
        <w:rPr>
          <w:color w:val="FF0000"/>
          <w:u w:val="single"/>
        </w:rPr>
        <w:t>Estas cuestiones determinarán el destino de la democracia en Europa, y si el futuro del Viejo Continente será un futuro de prosperidad o de decadencia.</w:t>
      </w:r>
      <w:r w:rsidRPr="006E4E41">
        <w:t xml:space="preserve"> Así las cosas, deben decidirse a nivel europeo, no a criterio de los estados-naciones individuales. De igual importancia es que estas cuestiones se respondan hoy. </w:t>
      </w:r>
      <w:r w:rsidRPr="003543C4">
        <w:rPr>
          <w:b/>
          <w:color w:val="FF0000"/>
          <w:u w:val="single"/>
        </w:rPr>
        <w:t>Europa necesi</w:t>
      </w:r>
      <w:r>
        <w:rPr>
          <w:b/>
          <w:color w:val="FF0000"/>
          <w:u w:val="single"/>
        </w:rPr>
        <w:t>ta hacer rodar la bola digital -</w:t>
      </w:r>
      <w:r w:rsidRPr="003543C4">
        <w:rPr>
          <w:b/>
          <w:color w:val="FF0000"/>
          <w:u w:val="single"/>
        </w:rPr>
        <w:t>o le pasará por encima.</w:t>
      </w:r>
    </w:p>
    <w:p w:rsidR="00EB4132" w:rsidRPr="003543C4" w:rsidRDefault="00EB4132" w:rsidP="00EB4132">
      <w:pPr>
        <w:pStyle w:val="NormalWeb"/>
        <w:shd w:val="clear" w:color="auto" w:fill="FFFFFF"/>
        <w:spacing w:after="0"/>
        <w:jc w:val="both"/>
        <w:textAlignment w:val="baseline"/>
        <w:rPr>
          <w:b/>
          <w:color w:val="FF0000"/>
          <w:u w:val="single"/>
        </w:rPr>
      </w:pPr>
      <w:r w:rsidRPr="006E4E41">
        <w:t xml:space="preserve">En los próximos años, el diseño y la producción automotriz, la ingeniería mecánica, la medicina, la defensa, la energía y los hogares privados se verán alterados por las tecnologías digitales. Los datos generados desde estos sectores en gran medida serán procesados a través de la nube, lo que significa que </w:t>
      </w:r>
      <w:r w:rsidRPr="003543C4">
        <w:rPr>
          <w:b/>
          <w:color w:val="FF0000"/>
          <w:u w:val="single"/>
        </w:rPr>
        <w:t xml:space="preserve">el control de la nube será vital para el destino económico y estratégico de largo plazo de los países. </w:t>
      </w:r>
    </w:p>
    <w:p w:rsidR="00EB4132" w:rsidRPr="003543C4" w:rsidRDefault="00EB4132" w:rsidP="00EB4132">
      <w:pPr>
        <w:pStyle w:val="NormalWeb"/>
        <w:shd w:val="clear" w:color="auto" w:fill="FFFFFF"/>
        <w:spacing w:after="0"/>
        <w:jc w:val="both"/>
        <w:textAlignment w:val="baseline"/>
        <w:rPr>
          <w:b/>
          <w:color w:val="FF0000"/>
          <w:u w:val="single"/>
        </w:rPr>
      </w:pPr>
      <w:r w:rsidRPr="003543C4">
        <w:rPr>
          <w:b/>
          <w:color w:val="FF0000"/>
          <w:u w:val="single"/>
        </w:rPr>
        <w:t xml:space="preserve">Para salvaguardar su soberanía digital, Europa necesitará hacer enormes inversiones en capacidad de computación en nube y los otros recursos físicos que sustentan la revolución digital. Europa ha sido demasiado lenta e indecisa en este sentido. Su desafío hoy consiste en alcanzar a Estados Unidos y a China, para no quedar rezagada de manera permanente. </w:t>
      </w:r>
    </w:p>
    <w:p w:rsidR="00EB4132" w:rsidRPr="003543C4" w:rsidRDefault="00EB4132" w:rsidP="00EB4132">
      <w:pPr>
        <w:pStyle w:val="NormalWeb"/>
        <w:shd w:val="clear" w:color="auto" w:fill="FFFFFF"/>
        <w:spacing w:after="0"/>
        <w:jc w:val="both"/>
        <w:textAlignment w:val="baseline"/>
        <w:rPr>
          <w:color w:val="FF0000"/>
          <w:u w:val="single"/>
        </w:rPr>
      </w:pPr>
      <w:r w:rsidRPr="003543C4">
        <w:rPr>
          <w:color w:val="FF0000"/>
          <w:u w:val="single"/>
        </w:rPr>
        <w:t>Los europeos no deberían albergar ninguna ilusión de que el sector privado vaya a ocuparse de las cosas por cuenta propia. La desventaja competitiva de Europa exige un cambio fundamental de estrategia al más alto nivel. Las instituciones de la UE tendrán que liderar a la hor</w:t>
      </w:r>
      <w:r>
        <w:rPr>
          <w:color w:val="FF0000"/>
          <w:u w:val="single"/>
        </w:rPr>
        <w:t xml:space="preserve">a de establecer regulaciones y, </w:t>
      </w:r>
      <w:r w:rsidRPr="003543C4">
        <w:rPr>
          <w:color w:val="FF0000"/>
          <w:u w:val="single"/>
        </w:rPr>
        <w:t xml:space="preserve">junto con los estados miembro, de ofrecer el financiamiento necesario. Pero garantizar la soberanía digital de Europa implicará un esfuerzo mucho mayor, que involucre a las empresas, los investigadores y los políticos. </w:t>
      </w:r>
    </w:p>
    <w:p w:rsidR="00EB4132" w:rsidRPr="003543C4" w:rsidRDefault="00EB4132" w:rsidP="00EB4132">
      <w:pPr>
        <w:pStyle w:val="NormalWeb"/>
        <w:shd w:val="clear" w:color="auto" w:fill="FFFFFF"/>
        <w:spacing w:after="0"/>
        <w:jc w:val="both"/>
        <w:textAlignment w:val="baseline"/>
        <w:rPr>
          <w:color w:val="FF0000"/>
          <w:u w:val="single"/>
        </w:rPr>
      </w:pPr>
      <w:r w:rsidRPr="006E4E41">
        <w:t xml:space="preserve">Luego del reciente quincuagésimo aniversario del primer aterrizaje en la luna, se ha discutido mucho en los medios sobre un potencial vuelo tripulado a Marte. En el caso de Europa, sin embargo, el viaje espacial puede esperar. </w:t>
      </w:r>
      <w:r w:rsidRPr="003543C4">
        <w:rPr>
          <w:color w:val="FF0000"/>
          <w:u w:val="single"/>
        </w:rPr>
        <w:t xml:space="preserve">La principal prioridad debe ser establecer y salvaguardar la soberanía digital, y hacer lo que sea necesario para frenar su propia decadencia y proteger la democracia. Para bien o para mal, el siglo XXI ya están bien avanzado. </w:t>
      </w:r>
    </w:p>
    <w:p w:rsidR="00EB4132" w:rsidRDefault="00EB4132" w:rsidP="00EB4132">
      <w:pPr>
        <w:pStyle w:val="NormalWeb"/>
        <w:shd w:val="clear" w:color="auto" w:fill="FFFFFF"/>
        <w:spacing w:after="0"/>
        <w:jc w:val="both"/>
        <w:textAlignment w:val="baseline"/>
        <w:rPr>
          <w:lang w:val="en-US"/>
        </w:rPr>
      </w:pPr>
      <w:r>
        <w:rPr>
          <w:lang w:val="en-US"/>
        </w:rPr>
        <w:t>(</w:t>
      </w:r>
      <w:r w:rsidRPr="006E4E41">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lang w:val="en-US"/>
        </w:rPr>
        <w:t>h he led for almost two decades)</w:t>
      </w:r>
    </w:p>
    <w:p w:rsidR="00EB4132" w:rsidRPr="00B044BF"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C65C7A">
        <w:rPr>
          <w:rFonts w:ascii="Times New Roman" w:hAnsi="Times New Roman" w:cs="Times New Roman"/>
          <w:sz w:val="24"/>
          <w:szCs w:val="24"/>
          <w:u w:val="single"/>
        </w:rPr>
        <w:t>El costo real de las guerras comerciales de Trump</w:t>
      </w:r>
      <w:r>
        <w:rPr>
          <w:rFonts w:ascii="Times New Roman" w:hAnsi="Times New Roman" w:cs="Times New Roman"/>
          <w:sz w:val="24"/>
          <w:szCs w:val="24"/>
        </w:rPr>
        <w:t xml:space="preserve"> (Project Syndicate - </w:t>
      </w:r>
      <w:r w:rsidRPr="00C65C7A">
        <w:rPr>
          <w:rFonts w:ascii="Times New Roman" w:hAnsi="Times New Roman" w:cs="Times New Roman"/>
          <w:b/>
          <w:sz w:val="24"/>
          <w:szCs w:val="24"/>
        </w:rPr>
        <w:t>6/8/19</w:t>
      </w:r>
      <w:r>
        <w:rPr>
          <w:rFonts w:ascii="Times New Roman" w:hAnsi="Times New Roman" w:cs="Times New Roman"/>
          <w:sz w:val="24"/>
          <w:szCs w:val="24"/>
        </w:rPr>
        <w:t xml:space="preserve">) </w:t>
      </w:r>
    </w:p>
    <w:p w:rsidR="00EB4132" w:rsidRPr="005619F1" w:rsidRDefault="00EB4132" w:rsidP="00EB41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Bruselas.-</w:t>
      </w:r>
      <w:r w:rsidRPr="00C65C7A">
        <w:rPr>
          <w:rFonts w:ascii="Times New Roman" w:hAnsi="Times New Roman" w:cs="Times New Roman"/>
          <w:sz w:val="24"/>
          <w:szCs w:val="24"/>
        </w:rPr>
        <w:t xml:space="preserve"> </w:t>
      </w:r>
      <w:r w:rsidRPr="005619F1">
        <w:rPr>
          <w:rFonts w:ascii="Times New Roman" w:hAnsi="Times New Roman" w:cs="Times New Roman"/>
          <w:sz w:val="24"/>
          <w:szCs w:val="24"/>
          <w:u w:val="single"/>
        </w:rPr>
        <w:t xml:space="preserve">Al menos por algún tiempo, pareció que las tensiones comerciales entre Estados Unidos y China se habían asentado en un estado de “nueva normalidad”. Después de que ambos países impusieron altos aranceles a buena parte de sus exportaciones respectivas, el presidente estadounidense Donald Trump se abstuvo de continuar la escalada. Pero tras otra ronda infructuosa de negociaciones comerciales bilaterales que tuvo lugar en Shanghái la </w:t>
      </w:r>
      <w:r w:rsidRPr="005619F1">
        <w:rPr>
          <w:rFonts w:ascii="Times New Roman" w:hAnsi="Times New Roman" w:cs="Times New Roman"/>
          <w:sz w:val="24"/>
          <w:szCs w:val="24"/>
          <w:u w:val="single"/>
        </w:rPr>
        <w:lastRenderedPageBreak/>
        <w:t>semana pasada, Trump anunció que a partir del 1 de septiembre, Estados Unidos impondrá un arancel del 10% a otros 300 000 millones de dólares de productos chinos.</w:t>
      </w:r>
    </w:p>
    <w:p w:rsidR="00EB4132" w:rsidRPr="005619F1" w:rsidRDefault="00EB4132" w:rsidP="00EB4132">
      <w:pPr>
        <w:spacing w:line="240" w:lineRule="auto"/>
        <w:jc w:val="both"/>
        <w:rPr>
          <w:rFonts w:ascii="Times New Roman" w:hAnsi="Times New Roman" w:cs="Times New Roman"/>
          <w:sz w:val="24"/>
          <w:szCs w:val="24"/>
          <w:u w:val="single"/>
        </w:rPr>
      </w:pPr>
      <w:r w:rsidRPr="00C65C7A">
        <w:rPr>
          <w:rFonts w:ascii="Times New Roman" w:hAnsi="Times New Roman" w:cs="Times New Roman"/>
          <w:sz w:val="24"/>
          <w:szCs w:val="24"/>
        </w:rPr>
        <w:t xml:space="preserve">Si esta nueva medida entra en vigor, casi todas las importaciones estadounidenses desde China estarán aranceladas. (Estados Unidos ya cobra un arancel del 25% a 250 000 millones de dólares de importaciones desde China.) </w:t>
      </w:r>
      <w:r w:rsidRPr="005619F1">
        <w:rPr>
          <w:rFonts w:ascii="Times New Roman" w:hAnsi="Times New Roman" w:cs="Times New Roman"/>
          <w:sz w:val="24"/>
          <w:szCs w:val="24"/>
          <w:u w:val="single"/>
        </w:rPr>
        <w:t>Si bien en esta guerra comercial Estados Unidos también aplicó medidas no arancelarias, el componente más visible de la disputa son los aranceles recíprocos, y es probable que perjudiquen a Estados Unidos más que a China.</w:t>
      </w:r>
    </w:p>
    <w:p w:rsidR="00EB4132" w:rsidRPr="005619F1" w:rsidRDefault="00EB4132" w:rsidP="00EB4132">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 xml:space="preserve">Un modo de comparar la restrictividad de las políticas comerciales de los países es calcular el promedio de aranceles que aplican. En el caso de Estados Unidos, el resultado parece bastante tranquilizador: antes de asumir Trump el cargo, el promedio de aranceles estadounidenses a las importaciones industriales rondaba el 2%, un poco menos que el de China. </w:t>
      </w:r>
    </w:p>
    <w:p w:rsidR="00EB4132" w:rsidRPr="005619F1" w:rsidRDefault="00EB4132" w:rsidP="00EB4132">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Incluso bajo Trump, esta cifra no aumentó tanto (hasta ahora). Las importaciones procedentes de China equivalen a cerca de la cuarta parte del total de lo que importa Estados Unidos, y el arancel del 25% afecta a más o menos la mitad de los productos chinos. Es decir que el arancel estadounidense promedio sólo creció unos tres puntos porcentuales, a alrededor del 5%, cifra que no parece excesiva.</w:t>
      </w:r>
    </w:p>
    <w:p w:rsidR="00EB4132" w:rsidRPr="005619F1" w:rsidRDefault="00EB4132" w:rsidP="00EB4132">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sz w:val="24"/>
          <w:szCs w:val="24"/>
          <w:u w:val="single"/>
        </w:rPr>
        <w:t>Pero el arancel promedio es un indicador engañoso. La teoría económica sugiere que los aranceles tienen efectos negativos desproporcionados sobre el bienestar de consumidores y productores</w:t>
      </w:r>
      <w:r w:rsidRPr="00C65C7A">
        <w:rPr>
          <w:rFonts w:ascii="Times New Roman" w:hAnsi="Times New Roman" w:cs="Times New Roman"/>
          <w:sz w:val="24"/>
          <w:szCs w:val="24"/>
        </w:rPr>
        <w:t xml:space="preserve">. Por ejemplo, </w:t>
      </w:r>
      <w:r w:rsidRPr="005619F1">
        <w:rPr>
          <w:rFonts w:ascii="Times New Roman" w:hAnsi="Times New Roman" w:cs="Times New Roman"/>
          <w:color w:val="FF0000"/>
          <w:sz w:val="24"/>
          <w:szCs w:val="24"/>
          <w:u w:val="single"/>
        </w:rPr>
        <w:t>duplicar un arancel aumenta la pérdida de bienestar a más del doble. De modo que un arancel del 25% sobre una fracción del comercio internacional de un país es mucho más grave que un arancel promedio del 3%.</w:t>
      </w:r>
    </w:p>
    <w:p w:rsidR="00EB4132" w:rsidRPr="005619F1" w:rsidRDefault="00EB4132" w:rsidP="00EB4132">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Muchos países aplican aranceles altos a la importación de determinados productos; una tasa superior al 15% suele considerarse elevada. En la mayoría de los países industrializados esta tasa máxima se aplica a menos del 1% del total de las importaciones, pero en Estados Unidos la proporción es mucho mayor.</w:t>
      </w:r>
    </w:p>
    <w:p w:rsidR="00EB4132" w:rsidRPr="005619F1" w:rsidRDefault="00EB4132" w:rsidP="00EB4132">
      <w:pPr>
        <w:spacing w:line="240" w:lineRule="auto"/>
        <w:jc w:val="both"/>
        <w:rPr>
          <w:rFonts w:ascii="Times New Roman" w:hAnsi="Times New Roman" w:cs="Times New Roman"/>
          <w:sz w:val="24"/>
          <w:szCs w:val="24"/>
          <w:u w:val="single"/>
        </w:rPr>
      </w:pPr>
      <w:r w:rsidRPr="005619F1">
        <w:rPr>
          <w:rFonts w:ascii="Times New Roman" w:hAnsi="Times New Roman" w:cs="Times New Roman"/>
          <w:sz w:val="24"/>
          <w:szCs w:val="24"/>
          <w:u w:val="single"/>
        </w:rPr>
        <w:t>Además, los aranceles de Trump discriminan a China: el del 25% sólo lo pagan los productores chinos, no sus competidores europeos, latinoamericanos o asiáticos. Este arancel selectivo equivale a cobrar un arancel general a todas las importaciones y al mismo tiempo ofrecer un subsidio a productores competidores fuera de China, subsidio que pagan los consumidores estadounidenses en la forma de precios más altos.</w:t>
      </w:r>
    </w:p>
    <w:p w:rsidR="00EB4132" w:rsidRPr="005619F1" w:rsidRDefault="00EB4132" w:rsidP="00EB4132">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Como los productores fuera de China pueden subir sus precios hasta un 25% y seguir siendo competitivos en Estados Unidos, es de esperar un aumento de precios al consumidor para una amplia variedad de bienes en el mercado estadounidense. De modo que el efecto indirecto de los aranceles de Trump contra China sobre los precios al consumidor puede ser mucho mayor que el indicado por una estimación reciente que habla de un impacto directo de apenas un 0,1%. Estos perjuicios indirectos de la aplicación selectiva de aranceles son la principal razón de que se haya adoptado como elemento fundamental del sistema global de comercio el principio de “nación más favorecida”.</w:t>
      </w:r>
    </w:p>
    <w:p w:rsidR="00EB4132" w:rsidRPr="00C65C7A" w:rsidRDefault="00EB4132" w:rsidP="00EB4132">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estudios preliminares sugieren que los productores chinos no han reducido significativamente los precios en respuesta a los aranceles de Trump. E incluso si lo hicieran, el pequeño beneficio de ese abaratamiento para los consumidores estadounidenses sería superado con creces por el encarecimiento de otras importaciones competidoras redirigidas al mercado estadounidense por los aranc</w:t>
      </w:r>
      <w:r>
        <w:rPr>
          <w:rFonts w:ascii="Times New Roman" w:hAnsi="Times New Roman" w:cs="Times New Roman"/>
          <w:sz w:val="24"/>
          <w:szCs w:val="24"/>
        </w:rPr>
        <w:t>eles discriminatorios de Trump.</w:t>
      </w:r>
    </w:p>
    <w:p w:rsidR="00EB4132" w:rsidRPr="005619F1" w:rsidRDefault="00EB4132" w:rsidP="00EB4132">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lastRenderedPageBreak/>
        <w:t>Si bien China ya impuso un arancel recíproco del 25% a muchas de las exportaciones estadounidenses, es probable que el impacto negativo sobre su economía sea limitado, porque Estados Unidos provee menos de la décima parte de las importaciones chinas. De modo que las represalias arancelarias de China no inciden en gran medida en su economía. Y a esto se suma que China redujo los aranceles a sus importaciones desde el resto del mundo.</w:t>
      </w:r>
    </w:p>
    <w:p w:rsidR="00EB4132" w:rsidRPr="00C65C7A" w:rsidRDefault="00EB4132" w:rsidP="00EB4132">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Además, una gran parte de las importaciones chinas desde Estados Unidos consiste en commodities agrícolas, por ejemplo soja, que el país puede importar a precio similar desde Brasil si fuera necesario. Es de suponer que entonces Estados Unidos exportaría más soja a mercados antes atendidos por productores brasileños, incluida Europa. (Esto reduciría el déficit comercial estadounidense con Europa y puede aliviar la presión de Washington sobre la Unión Europea en tal sentido.)</w:t>
      </w:r>
    </w:p>
    <w:p w:rsidR="00EB4132" w:rsidRPr="005619F1" w:rsidRDefault="00EB4132" w:rsidP="00EB4132">
      <w:pPr>
        <w:spacing w:line="240" w:lineRule="auto"/>
        <w:jc w:val="both"/>
        <w:rPr>
          <w:rFonts w:ascii="Times New Roman" w:hAnsi="Times New Roman" w:cs="Times New Roman"/>
          <w:color w:val="FF0000"/>
          <w:sz w:val="24"/>
          <w:szCs w:val="24"/>
          <w:u w:val="single"/>
        </w:rPr>
      </w:pPr>
      <w:r w:rsidRPr="005619F1">
        <w:rPr>
          <w:rFonts w:ascii="Times New Roman" w:hAnsi="Times New Roman" w:cs="Times New Roman"/>
          <w:color w:val="FF0000"/>
          <w:sz w:val="24"/>
          <w:szCs w:val="24"/>
          <w:u w:val="single"/>
        </w:rPr>
        <w:t xml:space="preserve">Como parte de su agresiva política comercial hacia China, Estados Unidos también apeló a un incremento de medidas no arancelarias. El caso más notable es la megatecnológica china Huawei, a la que Trump incluyó en una lista de entidades que tienen vedada la compra de componentes estadounidenses. Es verdad que después dijo que en lo inmediato los proveedores estadounidenses podrán seguir vendiéndole a Huawei (solicitando para ello licencia). Pero a partir de ahora, las tecnológicas estadounidenses lo pensarán muy bien antes de firmar contratos a largo plazo con Huawei u otras empresas chinas importantes en riesgo de que se las incluya en la “lista de entidades”. </w:t>
      </w:r>
    </w:p>
    <w:p w:rsidR="00EB4132" w:rsidRPr="00C65C7A" w:rsidRDefault="00EB4132" w:rsidP="00EB4132">
      <w:pPr>
        <w:spacing w:line="240" w:lineRule="auto"/>
        <w:jc w:val="both"/>
        <w:rPr>
          <w:rFonts w:ascii="Times New Roman" w:hAnsi="Times New Roman" w:cs="Times New Roman"/>
          <w:sz w:val="24"/>
          <w:szCs w:val="24"/>
        </w:rPr>
      </w:pPr>
      <w:r w:rsidRPr="00C65C7A">
        <w:rPr>
          <w:rFonts w:ascii="Times New Roman" w:hAnsi="Times New Roman" w:cs="Times New Roman"/>
          <w:sz w:val="24"/>
          <w:szCs w:val="24"/>
        </w:rPr>
        <w:t>Al mismo tiempo, el gobierno de China y sus empresas redoblarán esfuerzos para independizarse de Estados Unidos en la compra de componentes tecnológicos clave. La mera amenaza de la lista de entidades actuará de ahora en adelante como una importante barrera oculta al comercio bilateral. Y como esta barrera también es discriminatoria (sólo afecta a China), tendrá los mismos altos costo</w:t>
      </w:r>
      <w:r>
        <w:rPr>
          <w:rFonts w:ascii="Times New Roman" w:hAnsi="Times New Roman" w:cs="Times New Roman"/>
          <w:sz w:val="24"/>
          <w:szCs w:val="24"/>
        </w:rPr>
        <w:t>s que los aranceles selectivos.</w:t>
      </w:r>
    </w:p>
    <w:p w:rsidR="00EB4132" w:rsidRPr="001E5DFB" w:rsidRDefault="00EB4132" w:rsidP="00EB4132">
      <w:pPr>
        <w:spacing w:line="240" w:lineRule="auto"/>
        <w:jc w:val="both"/>
        <w:rPr>
          <w:rFonts w:ascii="Times New Roman" w:hAnsi="Times New Roman" w:cs="Times New Roman"/>
          <w:color w:val="FF0000"/>
          <w:sz w:val="24"/>
          <w:szCs w:val="24"/>
          <w:u w:val="single"/>
        </w:rPr>
      </w:pPr>
      <w:r w:rsidRPr="001E5DFB">
        <w:rPr>
          <w:rFonts w:ascii="Times New Roman" w:hAnsi="Times New Roman" w:cs="Times New Roman"/>
          <w:color w:val="FF0000"/>
          <w:sz w:val="24"/>
          <w:szCs w:val="24"/>
          <w:u w:val="single"/>
        </w:rPr>
        <w:t>El análisis económico sugiere que es imposible ganar una guerra comercial bilateral en un mundo interconectado. Con su última andanada de aranceles contra China, Trump redobló la apuesta, en una disputa cada vez más nociva. Y es probable que al final, el mayor perdedor termine siendo Estados Unidos.</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65C7A">
        <w:rPr>
          <w:rFonts w:ascii="Times New Roman" w:hAnsi="Times New Roman" w:cs="Times New Roman"/>
          <w:sz w:val="24"/>
          <w:szCs w:val="24"/>
          <w:lang w:val="en-US"/>
        </w:rPr>
        <w:t>Daniel Gros is Director of the Cen</w:t>
      </w:r>
      <w:r>
        <w:rPr>
          <w:rFonts w:ascii="Times New Roman" w:hAnsi="Times New Roman" w:cs="Times New Roman"/>
          <w:sz w:val="24"/>
          <w:szCs w:val="24"/>
          <w:lang w:val="en-US"/>
        </w:rPr>
        <w:t>tre for European Policy Studies)</w:t>
      </w:r>
    </w:p>
    <w:p w:rsidR="00EB4132" w:rsidRPr="00953CB7"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556058">
        <w:rPr>
          <w:rFonts w:ascii="Times New Roman" w:hAnsi="Times New Roman" w:cs="Times New Roman"/>
          <w:sz w:val="24"/>
          <w:szCs w:val="24"/>
          <w:u w:val="single"/>
        </w:rPr>
        <w:t>Estados Unidos, una superpotencia en pánico</w:t>
      </w:r>
      <w:r>
        <w:rPr>
          <w:rFonts w:ascii="Times New Roman" w:hAnsi="Times New Roman" w:cs="Times New Roman"/>
          <w:sz w:val="24"/>
          <w:szCs w:val="24"/>
        </w:rPr>
        <w:t xml:space="preserve"> (Project Syndicate - </w:t>
      </w:r>
      <w:r w:rsidRPr="00556058">
        <w:rPr>
          <w:rFonts w:ascii="Times New Roman" w:hAnsi="Times New Roman" w:cs="Times New Roman"/>
          <w:b/>
          <w:sz w:val="24"/>
          <w:szCs w:val="24"/>
        </w:rPr>
        <w:t>12/8/19</w:t>
      </w:r>
      <w:r>
        <w:rPr>
          <w:rFonts w:ascii="Times New Roman" w:hAnsi="Times New Roman" w:cs="Times New Roman"/>
          <w:sz w:val="24"/>
          <w:szCs w:val="24"/>
        </w:rPr>
        <w:t xml:space="preserve">) </w:t>
      </w:r>
    </w:p>
    <w:p w:rsidR="00EB4132" w:rsidRPr="00A14901"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A las superpotencias globales siempre les costó reconocer su decadencia relativa y lidiar con retadores en ascenso. Hoy Estados Unidos se halla en esa situación con China. Hace un siglo y medio, la Gran Bretaña imperial enfrentó una competencia similar de Estados Unidos. Y en el siglo XVII, la República Holandesa fue la superpotencia e Inglaterra el retador.</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color w:val="FF0000"/>
          <w:sz w:val="24"/>
          <w:szCs w:val="24"/>
          <w:u w:val="single"/>
        </w:rPr>
        <w:t>La historia sugiere que la superpotencia global debe intentar un aterrizaje suave, lo cual incluye trabajar con su sucesor probable para asegurarse un lugar cómodo en el mundo una vez terminado su dominio</w:t>
      </w:r>
      <w:r w:rsidRPr="00556058">
        <w:rPr>
          <w:rFonts w:ascii="Times New Roman" w:hAnsi="Times New Roman" w:cs="Times New Roman"/>
          <w:sz w:val="24"/>
          <w:szCs w:val="24"/>
        </w:rPr>
        <w:t xml:space="preserve">. </w:t>
      </w:r>
      <w:r w:rsidRPr="00A14901">
        <w:rPr>
          <w:rFonts w:ascii="Times New Roman" w:hAnsi="Times New Roman" w:cs="Times New Roman"/>
          <w:sz w:val="24"/>
          <w:szCs w:val="24"/>
          <w:u w:val="single"/>
        </w:rPr>
        <w:t>Lamentablemente, el presidente estadounidense Donald Trump no es historiador. Y su estrategia incoherente y confrontativa de cara a China puede perjudicar seriamente los intereses de Estados Unidos a largo plazo.</w:t>
      </w:r>
    </w:p>
    <w:p w:rsidR="00EB4132" w:rsidRPr="00A14901" w:rsidRDefault="00EB4132" w:rsidP="00EB4132">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Como antes Gran Bretaña y la República Holandesa, hoy Estados Unidos es la potencia militar dominante, y su alcance es global. Tiene algunas de las industrias más productivas del mundo, y domina el comercio internacional y las finanzas.</w:t>
      </w:r>
    </w:p>
    <w:p w:rsidR="00EB4132" w:rsidRPr="00A14901" w:rsidRDefault="00EB4132" w:rsidP="00EB4132">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lastRenderedPageBreak/>
        <w:t>Pero, igual que sus predecesoras, Estados Unidos ahora tiene frente a sí una potencia en ascenso: un país confiado y ambicioso con una población más grande, hambriento de riqueza y predominio global, convencido de tener el destino manifiesto de suplantar a la potencia hegemónica actual. Y a menos que pase algo extraordinario, la continuidad del ascenso del retador está prácticamente garantizada.</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Inevitablemente, surgirán conflictos. La potencia en alza quiere más acceso a los mercados y a la propiedad intelectual que el que está dispuesta a proveer la potencia establecida. Y lo que la potencia establecida no conceda, el retador tratará de tomarlo por sus propios medios. Además, la superpotencia en ascenso quiere un grado de influencia en los organismos internacionales que se corresponda con el poder fundamental que tendrá dentro de una generación, no con el que tiene ahora.</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Son desacuerdos legítimos, y las dos potencias tendrán que manejarlos promoviendo y defendiendo sus respectivos intereses. Pero estas tensiones no sobrepasan el interés compartido de ambos países en la paz y en la prosperidad.</w:t>
      </w:r>
    </w:p>
    <w:p w:rsidR="00EB4132" w:rsidRPr="00556058" w:rsidRDefault="00EB4132" w:rsidP="00EB4132">
      <w:pPr>
        <w:spacing w:line="240" w:lineRule="auto"/>
        <w:jc w:val="both"/>
        <w:rPr>
          <w:rFonts w:ascii="Times New Roman" w:hAnsi="Times New Roman" w:cs="Times New Roman"/>
          <w:sz w:val="24"/>
          <w:szCs w:val="24"/>
        </w:rPr>
      </w:pPr>
      <w:r w:rsidRPr="00556058">
        <w:rPr>
          <w:rFonts w:ascii="Times New Roman" w:hAnsi="Times New Roman" w:cs="Times New Roman"/>
          <w:sz w:val="24"/>
          <w:szCs w:val="24"/>
        </w:rPr>
        <w:t>¿Qué debe hacer entonces la p</w:t>
      </w:r>
      <w:r>
        <w:rPr>
          <w:rFonts w:ascii="Times New Roman" w:hAnsi="Times New Roman" w:cs="Times New Roman"/>
          <w:sz w:val="24"/>
          <w:szCs w:val="24"/>
        </w:rPr>
        <w:t>otencia hegemónica establecida?</w:t>
      </w:r>
    </w:p>
    <w:p w:rsidR="00EB4132" w:rsidRPr="00A14901" w:rsidRDefault="00EB4132" w:rsidP="00EB4132">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En el caso angloholandés, ambos países protagonizaron en el siglo XVII una serie de escaramuzas comerciales y guerras navales, lo que llevó a que en inglés haya una cantidad notablemente grande de expresiones despectivas donde “holandés” es sinónimo de falso. Por ejemplo: apuesta holandesa (amañada), concierto holandés (disonante), coraje holandés (el del borracho), despedida holandesa (irse sin despedirse), metal holandés (oro falso), ruiseñor holandés (sapo) y cuenta holandesa (falsa y exorbitante).</w:t>
      </w:r>
      <w:r w:rsidRPr="00A14901">
        <w:rPr>
          <w:rFonts w:ascii="Times New Roman" w:hAnsi="Times New Roman" w:cs="Times New Roman"/>
          <w:color w:val="FF0000"/>
          <w:sz w:val="24"/>
          <w:szCs w:val="24"/>
        </w:rPr>
        <w:t xml:space="preserve"> </w:t>
      </w:r>
      <w:r w:rsidRPr="00A14901">
        <w:rPr>
          <w:rFonts w:ascii="Times New Roman" w:hAnsi="Times New Roman" w:cs="Times New Roman"/>
          <w:sz w:val="24"/>
          <w:szCs w:val="24"/>
          <w:u w:val="single"/>
        </w:rPr>
        <w:t xml:space="preserve">A la larga, las fortalezas fundamentales de Gran Bretaña resultaron decisivas, y el país se convirtió en una potencia global. Pero </w:t>
      </w:r>
      <w:r w:rsidRPr="00A14901">
        <w:rPr>
          <w:rFonts w:ascii="Times New Roman" w:hAnsi="Times New Roman" w:cs="Times New Roman"/>
          <w:color w:val="FF0000"/>
          <w:sz w:val="24"/>
          <w:szCs w:val="24"/>
          <w:u w:val="single"/>
        </w:rPr>
        <w:t>los holandeses crearon un mundo donde en general se hallaron cómodos mucho después del final de su predominio.</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color w:val="FF0000"/>
          <w:sz w:val="24"/>
          <w:szCs w:val="24"/>
          <w:u w:val="single"/>
        </w:rPr>
        <w:t>Un factor crucial en esta transición fue que Holanda pasó de oponerse a Gran Bretaña a colaborar con ella</w:t>
      </w:r>
      <w:r w:rsidRPr="00556058">
        <w:rPr>
          <w:rFonts w:ascii="Times New Roman" w:hAnsi="Times New Roman" w:cs="Times New Roman"/>
          <w:sz w:val="24"/>
          <w:szCs w:val="24"/>
        </w:rPr>
        <w:t xml:space="preserve">. </w:t>
      </w:r>
      <w:r w:rsidRPr="00A14901">
        <w:rPr>
          <w:rFonts w:ascii="Times New Roman" w:hAnsi="Times New Roman" w:cs="Times New Roman"/>
          <w:sz w:val="24"/>
          <w:szCs w:val="24"/>
          <w:u w:val="single"/>
        </w:rPr>
        <w:t>El 24 de octubre de 1688, un cambio de viento permitió a la flota holandesa zarpar para acudir en defensa de la facción aristocrática de los whigs en Inglaterra, lo que puso fin a la dinastía absolutista de los Estuardo. A partir de entonces, los intereses conjuntos de ambas potencias en lo referido a gobierno limitado, prosperidad mercantil y anticatolicismo formaron la base de una alianza duradera en la que los holandeses eran el socio menor. O como decía sin rodeos un eslogan viral del siglo XVIII: “ni papado, ni zapatos de madera” (lo segundo, símbolo en aquel momento de la pobreza francesa). Y con el respaldo británico, los holandeses siguieron siendo independientes, en vez de caer contra su voluntad bajo control francés.</w:t>
      </w:r>
    </w:p>
    <w:p w:rsidR="00EB4132" w:rsidRPr="00A14901" w:rsidRDefault="00EB4132" w:rsidP="00EB4132">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color w:val="FF0000"/>
          <w:sz w:val="24"/>
          <w:szCs w:val="24"/>
          <w:u w:val="single"/>
        </w:rPr>
        <w:t>Más de un siglo después, la Gran Bretaña imperial terminó adoptando una estrategia similar de diálogo y cooperación con Estados Unidos</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La culminación de ese vínculo fue</w:t>
      </w:r>
      <w:r w:rsidRPr="00A14901">
        <w:rPr>
          <w:rFonts w:ascii="Times New Roman" w:hAnsi="Times New Roman" w:cs="Times New Roman"/>
          <w:color w:val="FF0000"/>
          <w:sz w:val="24"/>
          <w:szCs w:val="24"/>
        </w:rPr>
        <w:t xml:space="preserve"> </w:t>
      </w:r>
      <w:r w:rsidRPr="00556058">
        <w:rPr>
          <w:rFonts w:ascii="Times New Roman" w:hAnsi="Times New Roman" w:cs="Times New Roman"/>
          <w:sz w:val="24"/>
          <w:szCs w:val="24"/>
        </w:rPr>
        <w:t>(como expresó con gran indiscreción Harold Macmillan, enviado a colaborar con el general Eisenhower en el norte de África durante la Segunda Guerra Mundia</w:t>
      </w:r>
      <w:r w:rsidRPr="00732791">
        <w:rPr>
          <w:rFonts w:ascii="Times New Roman" w:hAnsi="Times New Roman" w:cs="Times New Roman"/>
          <w:sz w:val="24"/>
          <w:szCs w:val="24"/>
        </w:rPr>
        <w:t xml:space="preserve">l) </w:t>
      </w:r>
      <w:r w:rsidRPr="00A14901">
        <w:rPr>
          <w:rFonts w:ascii="Times New Roman" w:hAnsi="Times New Roman" w:cs="Times New Roman"/>
          <w:color w:val="FF0000"/>
          <w:sz w:val="24"/>
          <w:szCs w:val="24"/>
          <w:u w:val="single"/>
        </w:rPr>
        <w:t>que Gran Bretaña terminara siendo para Estados Unidos lo que Grecia fue para Roma.</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Y así fue que Estados Unidos se convirtió en el más firme aliado geopolítico de Gran Bretaña durante el siglo XX.</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Hoy, las autoridades estadounidenses</w:t>
      </w:r>
      <w:r w:rsidRPr="00556058">
        <w:rPr>
          <w:rFonts w:ascii="Times New Roman" w:hAnsi="Times New Roman" w:cs="Times New Roman"/>
          <w:sz w:val="24"/>
          <w:szCs w:val="24"/>
        </w:rPr>
        <w:t xml:space="preserve"> podrían aprender mucho estudiando las acciones de la República Holandesa y Gran Bretaña cuando eran hiperpotencias globales en busca de aterrizajes suaves. Y también </w:t>
      </w:r>
      <w:r w:rsidRPr="00A14901">
        <w:rPr>
          <w:rFonts w:ascii="Times New Roman" w:hAnsi="Times New Roman" w:cs="Times New Roman"/>
          <w:sz w:val="24"/>
          <w:szCs w:val="24"/>
          <w:u w:val="single"/>
        </w:rPr>
        <w:t>deberían leer “</w:t>
      </w:r>
      <w:r>
        <w:rPr>
          <w:rFonts w:ascii="Times New Roman" w:hAnsi="Times New Roman" w:cs="Times New Roman"/>
          <w:sz w:val="24"/>
          <w:szCs w:val="24"/>
          <w:u w:val="single"/>
        </w:rPr>
        <w:t>The Sources of Soviet Conduct” (</w:t>
      </w:r>
      <w:r w:rsidRPr="00A14901">
        <w:rPr>
          <w:rFonts w:ascii="Times New Roman" w:hAnsi="Times New Roman" w:cs="Times New Roman"/>
          <w:sz w:val="24"/>
          <w:szCs w:val="24"/>
          <w:u w:val="single"/>
        </w:rPr>
        <w:t>Los orígenes de la condu</w:t>
      </w:r>
      <w:r>
        <w:rPr>
          <w:rFonts w:ascii="Times New Roman" w:hAnsi="Times New Roman" w:cs="Times New Roman"/>
          <w:sz w:val="24"/>
          <w:szCs w:val="24"/>
          <w:u w:val="single"/>
        </w:rPr>
        <w:t>cta soviética)</w:t>
      </w:r>
      <w:r w:rsidRPr="00A14901">
        <w:rPr>
          <w:rFonts w:ascii="Times New Roman" w:hAnsi="Times New Roman" w:cs="Times New Roman"/>
          <w:sz w:val="24"/>
          <w:szCs w:val="24"/>
          <w:u w:val="single"/>
        </w:rPr>
        <w:t xml:space="preserve">, el artículo de 1947 del diplomático estadounidense George F. </w:t>
      </w:r>
      <w:r w:rsidRPr="00A14901">
        <w:rPr>
          <w:rFonts w:ascii="Times New Roman" w:hAnsi="Times New Roman" w:cs="Times New Roman"/>
          <w:sz w:val="24"/>
          <w:szCs w:val="24"/>
          <w:u w:val="single"/>
        </w:rPr>
        <w:lastRenderedPageBreak/>
        <w:t>Kennan, en el que defendió una política estadounidense de contención hacia la Unión Soviética.</w:t>
      </w:r>
    </w:p>
    <w:p w:rsidR="00EB4132" w:rsidRPr="00A14901" w:rsidRDefault="00EB4132" w:rsidP="00EB4132">
      <w:pPr>
        <w:spacing w:line="240" w:lineRule="auto"/>
        <w:jc w:val="both"/>
        <w:rPr>
          <w:rFonts w:ascii="Times New Roman" w:hAnsi="Times New Roman" w:cs="Times New Roman"/>
          <w:color w:val="FF0000"/>
          <w:sz w:val="24"/>
          <w:szCs w:val="24"/>
          <w:u w:val="single"/>
        </w:rPr>
      </w:pPr>
      <w:r w:rsidRPr="00A14901">
        <w:rPr>
          <w:rFonts w:ascii="Times New Roman" w:hAnsi="Times New Roman" w:cs="Times New Roman"/>
          <w:sz w:val="24"/>
          <w:szCs w:val="24"/>
          <w:u w:val="single"/>
        </w:rPr>
        <w:t>En el artículo se destacan tres tesis</w:t>
      </w:r>
      <w:r w:rsidRPr="00556058">
        <w:rPr>
          <w:rFonts w:ascii="Times New Roman" w:hAnsi="Times New Roman" w:cs="Times New Roman"/>
          <w:sz w:val="24"/>
          <w:szCs w:val="24"/>
        </w:rPr>
        <w:t xml:space="preserve">. </w:t>
      </w:r>
      <w:r w:rsidRPr="00A14901">
        <w:rPr>
          <w:rFonts w:ascii="Times New Roman" w:hAnsi="Times New Roman" w:cs="Times New Roman"/>
          <w:color w:val="FF0000"/>
          <w:sz w:val="24"/>
          <w:szCs w:val="24"/>
          <w:u w:val="single"/>
        </w:rPr>
        <w:t>En primer lugar, que las autoridades estadounidenses no debían entrar en pánico, sino tener una visión de la situación a largo plazo y actuar en consecuencia. En segundo lugar, que Estados Unidos no tratara de contener a la Unión Soviética unilateralmente, sino formar alianzas amplias para confrontarla, oponerle resistencia y sancionarla. Y en tercer lugar, que mostrara lo mejor de sí, porque mientras el conflicto con la Unión Soviética siguiera siendo pacífico, al final la libertad y la prosperidad resultarían decisivas.</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Pero desde que asumió el cargo en enero de 2017, Trump desoyó sistemáticamente esos consejos. En vez de formar alianzas para contener a China, retiró a Estados Unidos del Acuerdo Transpacífico. Y sigue formulando demandas aleatorias e incoherentes, por ejemplo, la eliminación inmediata del déficit comercial bilateral de Estados Unidos con China.</w:t>
      </w:r>
    </w:p>
    <w:p w:rsidR="00EB4132" w:rsidRPr="00A14901" w:rsidRDefault="00EB4132" w:rsidP="00EB4132">
      <w:pPr>
        <w:spacing w:line="240" w:lineRule="auto"/>
        <w:jc w:val="both"/>
        <w:rPr>
          <w:rFonts w:ascii="Times New Roman" w:hAnsi="Times New Roman" w:cs="Times New Roman"/>
          <w:sz w:val="24"/>
          <w:szCs w:val="24"/>
          <w:u w:val="single"/>
        </w:rPr>
      </w:pPr>
      <w:r w:rsidRPr="00A14901">
        <w:rPr>
          <w:rFonts w:ascii="Times New Roman" w:hAnsi="Times New Roman" w:cs="Times New Roman"/>
          <w:sz w:val="24"/>
          <w:szCs w:val="24"/>
          <w:u w:val="single"/>
        </w:rPr>
        <w:t>En vez de tener visión a largo plazo, parece que Trump está cayendo en pánico. Y China y el mundo son cada vez más conscientes de ello.</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56058">
        <w:rPr>
          <w:rFonts w:ascii="Times New Roman" w:hAnsi="Times New Roman" w:cs="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negotiations. His role in designing the bailout of Mexico during the 1994 peso crisis placed him at the forefront of Latin America’s transformation into a region of open economies, and cemented his stature as a leading v</w:t>
      </w:r>
      <w:r>
        <w:rPr>
          <w:rFonts w:ascii="Times New Roman" w:hAnsi="Times New Roman" w:cs="Times New Roman"/>
          <w:sz w:val="24"/>
          <w:szCs w:val="24"/>
          <w:lang w:val="en-US"/>
        </w:rPr>
        <w:t>oice in economic-policy debates)</w:t>
      </w:r>
    </w:p>
    <w:p w:rsidR="00EB4132" w:rsidRDefault="00EB4132" w:rsidP="00EB4132">
      <w:pPr>
        <w:spacing w:line="240" w:lineRule="auto"/>
        <w:jc w:val="both"/>
        <w:rPr>
          <w:rFonts w:ascii="Times New Roman" w:hAnsi="Times New Roman" w:cs="Times New Roman"/>
          <w:b/>
          <w:sz w:val="24"/>
          <w:szCs w:val="24"/>
        </w:rPr>
      </w:pPr>
      <w:r w:rsidRPr="003C6E98">
        <w:rPr>
          <w:rFonts w:ascii="Times New Roman" w:hAnsi="Times New Roman" w:cs="Times New Roman"/>
          <w:b/>
          <w:sz w:val="24"/>
          <w:szCs w:val="24"/>
        </w:rPr>
        <w:t>(Enero 2020) Actualización de la “maldita” hemeroteca</w:t>
      </w:r>
      <w:r>
        <w:rPr>
          <w:rFonts w:ascii="Times New Roman" w:hAnsi="Times New Roman" w:cs="Times New Roman"/>
          <w:b/>
          <w:sz w:val="24"/>
          <w:szCs w:val="24"/>
        </w:rPr>
        <w:t xml:space="preserve"> (septiembre 2018 - enero 2020)</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023F">
        <w:rPr>
          <w:rFonts w:ascii="Times New Roman" w:hAnsi="Times New Roman" w:cs="Times New Roman"/>
          <w:sz w:val="24"/>
          <w:szCs w:val="24"/>
          <w:u w:val="single"/>
        </w:rPr>
        <w:t>Guerra comercial entre Estados Unidos y China: ¿cómo afecta a las industrias tecnológicas de ambos países?</w:t>
      </w:r>
      <w:r>
        <w:rPr>
          <w:rFonts w:ascii="Times New Roman" w:hAnsi="Times New Roman" w:cs="Times New Roman"/>
          <w:sz w:val="24"/>
          <w:szCs w:val="24"/>
        </w:rPr>
        <w:t xml:space="preserve"> (BBCMundo - </w:t>
      </w:r>
      <w:r w:rsidRPr="00B8023F">
        <w:rPr>
          <w:rFonts w:ascii="Times New Roman" w:hAnsi="Times New Roman" w:cs="Times New Roman"/>
          <w:b/>
          <w:sz w:val="24"/>
          <w:szCs w:val="24"/>
        </w:rPr>
        <w:t>3/9/19</w:t>
      </w:r>
      <w:r>
        <w:rPr>
          <w:rFonts w:ascii="Times New Roman" w:hAnsi="Times New Roman" w:cs="Times New Roman"/>
          <w:sz w:val="24"/>
          <w:szCs w:val="24"/>
        </w:rPr>
        <w:t>)</w:t>
      </w:r>
    </w:p>
    <w:p w:rsidR="00EB4132" w:rsidRPr="00B8023F" w:rsidRDefault="00EB4132" w:rsidP="00EB4132">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La guerra comercial entre Estados Unidos y China comenzó con dos grandes empresas tecnológicas en el punto de mira, Huawei y Google.</w:t>
      </w:r>
    </w:p>
    <w:p w:rsidR="00EB4132" w:rsidRPr="00B8023F" w:rsidRDefault="00EB4132" w:rsidP="00EB4132">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Con la creciente escalada del conflicto muchos se preguntan ahora a qué otras empresas del mu</w:t>
      </w:r>
      <w:r>
        <w:rPr>
          <w:rFonts w:ascii="Times New Roman" w:hAnsi="Times New Roman" w:cs="Times New Roman"/>
          <w:sz w:val="24"/>
          <w:szCs w:val="24"/>
        </w:rPr>
        <w:t>ndo tecnológico está afectando -</w:t>
      </w:r>
      <w:r w:rsidRPr="00B8023F">
        <w:rPr>
          <w:rFonts w:ascii="Times New Roman" w:hAnsi="Times New Roman" w:cs="Times New Roman"/>
          <w:sz w:val="24"/>
          <w:szCs w:val="24"/>
        </w:rPr>
        <w:t>o puede llegar a afect</w:t>
      </w:r>
      <w:r>
        <w:rPr>
          <w:rFonts w:ascii="Times New Roman" w:hAnsi="Times New Roman" w:cs="Times New Roman"/>
          <w:sz w:val="24"/>
          <w:szCs w:val="24"/>
        </w:rPr>
        <w:t>ar- esta disputa.</w:t>
      </w:r>
    </w:p>
    <w:p w:rsidR="00EB4132" w:rsidRPr="00B8023F" w:rsidRDefault="00EB4132" w:rsidP="00EB4132">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El recrudecimiento de las tensiones se evidenció hace unos días con nuevos aumentos ara</w:t>
      </w:r>
      <w:r>
        <w:rPr>
          <w:rFonts w:ascii="Times New Roman" w:hAnsi="Times New Roman" w:cs="Times New Roman"/>
          <w:sz w:val="24"/>
          <w:szCs w:val="24"/>
        </w:rPr>
        <w:t>ncelarios anunciados por EEUU.</w:t>
      </w:r>
    </w:p>
    <w:p w:rsidR="00EB4132" w:rsidRPr="00B8023F" w:rsidRDefault="00EB4132" w:rsidP="00EB4132">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Eso significa que casi todos los producto</w:t>
      </w:r>
      <w:r>
        <w:rPr>
          <w:rFonts w:ascii="Times New Roman" w:hAnsi="Times New Roman" w:cs="Times New Roman"/>
          <w:sz w:val="24"/>
          <w:szCs w:val="24"/>
        </w:rPr>
        <w:t>s que se importan de China a EEUU -</w:t>
      </w:r>
      <w:r w:rsidRPr="00B8023F">
        <w:rPr>
          <w:rFonts w:ascii="Times New Roman" w:hAnsi="Times New Roman" w:cs="Times New Roman"/>
          <w:sz w:val="24"/>
          <w:szCs w:val="24"/>
        </w:rPr>
        <w:t>g</w:t>
      </w:r>
      <w:r>
        <w:rPr>
          <w:rFonts w:ascii="Times New Roman" w:hAnsi="Times New Roman" w:cs="Times New Roman"/>
          <w:sz w:val="24"/>
          <w:szCs w:val="24"/>
        </w:rPr>
        <w:t>ran parte de ellos tecnológicos-</w:t>
      </w:r>
      <w:r w:rsidRPr="00B8023F">
        <w:rPr>
          <w:rFonts w:ascii="Times New Roman" w:hAnsi="Times New Roman" w:cs="Times New Roman"/>
          <w:sz w:val="24"/>
          <w:szCs w:val="24"/>
        </w:rPr>
        <w:t xml:space="preserve"> serán más caros para las empresas </w:t>
      </w:r>
      <w:r>
        <w:rPr>
          <w:rFonts w:ascii="Times New Roman" w:hAnsi="Times New Roman" w:cs="Times New Roman"/>
          <w:sz w:val="24"/>
          <w:szCs w:val="24"/>
        </w:rPr>
        <w:t>y consumidores estadounidenses.</w:t>
      </w:r>
    </w:p>
    <w:p w:rsidR="00EB4132" w:rsidRDefault="00EB4132" w:rsidP="00EB4132">
      <w:pPr>
        <w:spacing w:line="240" w:lineRule="auto"/>
        <w:jc w:val="both"/>
        <w:rPr>
          <w:rFonts w:ascii="Times New Roman" w:hAnsi="Times New Roman" w:cs="Times New Roman"/>
          <w:sz w:val="24"/>
          <w:szCs w:val="24"/>
        </w:rPr>
      </w:pPr>
      <w:r w:rsidRPr="00B8023F">
        <w:rPr>
          <w:rFonts w:ascii="Times New Roman" w:hAnsi="Times New Roman" w:cs="Times New Roman"/>
          <w:sz w:val="24"/>
          <w:szCs w:val="24"/>
        </w:rPr>
        <w:t>El aumento de los gravámenes provocó la inquietud de los inversores y el desplome de los mercados internacionales.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w:t>
      </w:r>
      <w:r w:rsidRPr="00565A90">
        <w:rPr>
          <w:rFonts w:ascii="Times New Roman" w:hAnsi="Times New Roman" w:cs="Times New Roman"/>
          <w:sz w:val="24"/>
          <w:szCs w:val="24"/>
        </w:rPr>
        <w:t>pese a que Trump dijo durante la cumbre del G-7 que el país asiático quiere retomar las negociaciones e incluso sugirió que podrían cerrar un acuerdo, la guerra comercial ya lleva más de un año vigente.</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¿De qué manera está dañando el conflicto a la</w:t>
      </w:r>
      <w:r>
        <w:rPr>
          <w:rFonts w:ascii="Times New Roman" w:hAnsi="Times New Roman" w:cs="Times New Roman"/>
          <w:sz w:val="24"/>
          <w:szCs w:val="24"/>
        </w:rPr>
        <w:t>s</w:t>
      </w:r>
      <w:r w:rsidRPr="00565A90">
        <w:rPr>
          <w:rFonts w:ascii="Times New Roman" w:hAnsi="Times New Roman" w:cs="Times New Roman"/>
          <w:sz w:val="24"/>
          <w:szCs w:val="24"/>
        </w:rPr>
        <w:t xml:space="preserve"> industrias tecnológicas d</w:t>
      </w:r>
      <w:r>
        <w:rPr>
          <w:rFonts w:ascii="Times New Roman" w:hAnsi="Times New Roman" w:cs="Times New Roman"/>
          <w:sz w:val="24"/>
          <w:szCs w:val="24"/>
        </w:rPr>
        <w:t>e cada uno de estos dos países?</w:t>
      </w:r>
    </w:p>
    <w:p w:rsidR="00EB4132"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lastRenderedPageBreak/>
        <w:t>La BBC consultó a varios especialistas y a sus corresponsales en Shanghái y San Fr</w:t>
      </w:r>
      <w:r>
        <w:rPr>
          <w:rFonts w:ascii="Times New Roman" w:hAnsi="Times New Roman" w:cs="Times New Roman"/>
          <w:sz w:val="24"/>
          <w:szCs w:val="24"/>
        </w:rPr>
        <w:t>ancisco en busca de respuestas.</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manzana podrida pudre el cesto</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La guerra entre ambas economí</w:t>
      </w:r>
      <w:r>
        <w:rPr>
          <w:rFonts w:ascii="Times New Roman" w:hAnsi="Times New Roman" w:cs="Times New Roman"/>
          <w:sz w:val="24"/>
          <w:szCs w:val="24"/>
        </w:rPr>
        <w:t>as va más allá de los aranceles”</w:t>
      </w:r>
      <w:r w:rsidRPr="00565A90">
        <w:rPr>
          <w:rFonts w:ascii="Times New Roman" w:hAnsi="Times New Roman" w:cs="Times New Roman"/>
          <w:sz w:val="24"/>
          <w:szCs w:val="24"/>
        </w:rPr>
        <w:t>, dijo el reportero tecnológico de la BBC Chris Fox.</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No hace falta ser un genio para imaginar cuál sería el tema central de discusión en la cena en la Casa Blanca a la que el presidente Trump invitó al director ejecutivo de Apple Ti</w:t>
      </w:r>
      <w:r>
        <w:rPr>
          <w:rFonts w:ascii="Times New Roman" w:hAnsi="Times New Roman" w:cs="Times New Roman"/>
          <w:sz w:val="24"/>
          <w:szCs w:val="24"/>
        </w:rPr>
        <w:t>m Cook a principios de este mes”</w:t>
      </w:r>
      <w:r w:rsidRPr="00565A90">
        <w:rPr>
          <w:rFonts w:ascii="Times New Roman" w:hAnsi="Times New Roman" w:cs="Times New Roman"/>
          <w:sz w:val="24"/>
          <w:szCs w:val="24"/>
        </w:rPr>
        <w:t>, agregó Dave Lee, corresponsal de tecnología de</w:t>
      </w:r>
      <w:r>
        <w:rPr>
          <w:rFonts w:ascii="Times New Roman" w:hAnsi="Times New Roman" w:cs="Times New Roman"/>
          <w:sz w:val="24"/>
          <w:szCs w:val="24"/>
        </w:rPr>
        <w:t xml:space="preserve"> la BBC para América del Norte.</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La guerra comercial está perjudicando a Apple de muchas maneras. Y si Apple se daña, el resto de la industria tec</w:t>
      </w:r>
      <w:r>
        <w:rPr>
          <w:rFonts w:ascii="Times New Roman" w:hAnsi="Times New Roman" w:cs="Times New Roman"/>
          <w:sz w:val="24"/>
          <w:szCs w:val="24"/>
        </w:rPr>
        <w:t>nológica puede sufrir también”.</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 xml:space="preserve">Lee cree que hay varias razones que explican por qué el éxito de Apple </w:t>
      </w:r>
      <w:r>
        <w:rPr>
          <w:rFonts w:ascii="Times New Roman" w:hAnsi="Times New Roman" w:cs="Times New Roman"/>
          <w:sz w:val="24"/>
          <w:szCs w:val="24"/>
        </w:rPr>
        <w:t>depende en gran parte de China.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En primer lugar, es allí donde fabrica una aplastante mayoría de sus dispositivos; en lo que respecta a elaborar un nuevo iPhone, nadie puede igualar a l</w:t>
      </w:r>
      <w:r>
        <w:rPr>
          <w:rFonts w:ascii="Times New Roman" w:hAnsi="Times New Roman" w:cs="Times New Roman"/>
          <w:sz w:val="24"/>
          <w:szCs w:val="24"/>
        </w:rPr>
        <w:t>os chinos en velocidad y precio”</w:t>
      </w:r>
      <w:r w:rsidRPr="00565A90">
        <w:rPr>
          <w:rFonts w:ascii="Times New Roman" w:hAnsi="Times New Roman" w:cs="Times New Roman"/>
          <w:sz w:val="24"/>
          <w:szCs w:val="24"/>
        </w:rPr>
        <w:t>.</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Apple logró convencer a Trump para dejar algunas áreas que realmente le perjudicarían libres de aranceles, pero a medida que la guerra se intensifica el presidente parece estar agregan</w:t>
      </w:r>
      <w:r>
        <w:rPr>
          <w:rFonts w:ascii="Times New Roman" w:hAnsi="Times New Roman" w:cs="Times New Roman"/>
          <w:sz w:val="24"/>
          <w:szCs w:val="24"/>
        </w:rPr>
        <w:t>do cada vez más restricciones”.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“Por otra parte”, continuó Lee, “</w:t>
      </w:r>
      <w:r w:rsidRPr="00565A90">
        <w:rPr>
          <w:rFonts w:ascii="Times New Roman" w:hAnsi="Times New Roman" w:cs="Times New Roman"/>
          <w:sz w:val="24"/>
          <w:szCs w:val="24"/>
        </w:rPr>
        <w:t>la guerra comercial también está afectando a l</w:t>
      </w:r>
      <w:r>
        <w:rPr>
          <w:rFonts w:ascii="Times New Roman" w:hAnsi="Times New Roman" w:cs="Times New Roman"/>
          <w:sz w:val="24"/>
          <w:szCs w:val="24"/>
        </w:rPr>
        <w:t>as ventas (de Apple) en China”.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Durante los últimos cinco años, Apple ha visto crecer su presencia en el país. Su facturación en China es c</w:t>
      </w:r>
      <w:r>
        <w:rPr>
          <w:rFonts w:ascii="Times New Roman" w:hAnsi="Times New Roman" w:cs="Times New Roman"/>
          <w:sz w:val="24"/>
          <w:szCs w:val="24"/>
        </w:rPr>
        <w:t>omparable a la de toda Europa”.</w:t>
      </w:r>
    </w:p>
    <w:p w:rsidR="00EB4132"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 xml:space="preserve">De acuerdo con Lee, la </w:t>
      </w:r>
      <w:r>
        <w:rPr>
          <w:rFonts w:ascii="Times New Roman" w:hAnsi="Times New Roman" w:cs="Times New Roman"/>
          <w:sz w:val="24"/>
          <w:szCs w:val="24"/>
        </w:rPr>
        <w:t>compañía de la manzana estaría “</w:t>
      </w:r>
      <w:r w:rsidRPr="00565A90">
        <w:rPr>
          <w:rFonts w:ascii="Times New Roman" w:hAnsi="Times New Roman" w:cs="Times New Roman"/>
          <w:sz w:val="24"/>
          <w:szCs w:val="24"/>
        </w:rPr>
        <w:t xml:space="preserve">sufriendo fluctuaciones monetarias y también una ola de </w:t>
      </w:r>
      <w:r>
        <w:rPr>
          <w:rFonts w:ascii="Times New Roman" w:hAnsi="Times New Roman" w:cs="Times New Roman"/>
          <w:sz w:val="24"/>
          <w:szCs w:val="24"/>
        </w:rPr>
        <w:t>patriotismo”</w:t>
      </w:r>
      <w:r w:rsidRPr="00565A90">
        <w:rPr>
          <w:rFonts w:ascii="Times New Roman" w:hAnsi="Times New Roman" w:cs="Times New Roman"/>
          <w:sz w:val="24"/>
          <w:szCs w:val="24"/>
        </w:rPr>
        <w:t>, porque los consumidores chinos ahora prefieren comprar teléfonos y productos de firmas nacionales como Huawei.</w:t>
      </w:r>
    </w:p>
    <w:p w:rsidR="00EB4132" w:rsidRPr="00565A90" w:rsidRDefault="00EB4132" w:rsidP="00EB4132">
      <w:pPr>
        <w:spacing w:line="240" w:lineRule="auto"/>
        <w:jc w:val="both"/>
        <w:rPr>
          <w:rFonts w:ascii="Times New Roman" w:hAnsi="Times New Roman" w:cs="Times New Roman"/>
          <w:sz w:val="24"/>
          <w:szCs w:val="24"/>
        </w:rPr>
      </w:pPr>
      <w:r>
        <w:rPr>
          <w:noProof/>
        </w:rPr>
        <w:drawing>
          <wp:inline distT="0" distB="0" distL="0" distR="0" wp14:anchorId="22C8138D" wp14:editId="70A2C2E4">
            <wp:extent cx="5727700" cy="2863850"/>
            <wp:effectExtent l="0" t="0" r="6350" b="0"/>
            <wp:docPr id="181" name="Imagen 181" descr="grÃ¡fico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Ã¡fico Appl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565A90">
        <w:rPr>
          <w:rFonts w:ascii="Times New Roman" w:hAnsi="Times New Roman" w:cs="Times New Roman"/>
          <w:sz w:val="24"/>
          <w:szCs w:val="24"/>
        </w:rPr>
        <w:t>Tal y como les diría un economista, no hay ganadores en una guerra comercial. Eso es si</w:t>
      </w:r>
      <w:r>
        <w:rPr>
          <w:rFonts w:ascii="Times New Roman" w:hAnsi="Times New Roman" w:cs="Times New Roman"/>
          <w:sz w:val="24"/>
          <w:szCs w:val="24"/>
        </w:rPr>
        <w:t>n duda lo que está pasando aquí”</w:t>
      </w:r>
      <w:r w:rsidRPr="00565A90">
        <w:rPr>
          <w:rFonts w:ascii="Times New Roman" w:hAnsi="Times New Roman" w:cs="Times New Roman"/>
          <w:sz w:val="24"/>
          <w:szCs w:val="24"/>
        </w:rPr>
        <w:t>, agregó Lee.</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Las tecnológicas estadounidenses están perdiendo, pero China también está siendo dañada. Quienes tienen negocios de electrónica el país están buscando la manera d</w:t>
      </w:r>
      <w:r>
        <w:rPr>
          <w:rFonts w:ascii="Times New Roman" w:hAnsi="Times New Roman" w:cs="Times New Roman"/>
          <w:sz w:val="24"/>
          <w:szCs w:val="24"/>
        </w:rPr>
        <w:t>e llevar la fabricación fuera”.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La solución no ll</w:t>
      </w:r>
      <w:r>
        <w:rPr>
          <w:rFonts w:ascii="Times New Roman" w:hAnsi="Times New Roman" w:cs="Times New Roman"/>
          <w:sz w:val="24"/>
          <w:szCs w:val="24"/>
        </w:rPr>
        <w:t>ega con la suficiente rapidez”.</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Una larga batalla</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Robin Brant, corresponsal de l</w:t>
      </w:r>
      <w:r>
        <w:rPr>
          <w:rFonts w:ascii="Times New Roman" w:hAnsi="Times New Roman" w:cs="Times New Roman"/>
          <w:sz w:val="24"/>
          <w:szCs w:val="24"/>
        </w:rPr>
        <w:t>a BBC en Shanghái, cree que en “</w:t>
      </w:r>
      <w:r w:rsidRPr="00565A90">
        <w:rPr>
          <w:rFonts w:ascii="Times New Roman" w:hAnsi="Times New Roman" w:cs="Times New Roman"/>
          <w:sz w:val="24"/>
          <w:szCs w:val="24"/>
        </w:rPr>
        <w:t>hay señales indican que China está atrincher</w:t>
      </w:r>
      <w:r>
        <w:rPr>
          <w:rFonts w:ascii="Times New Roman" w:hAnsi="Times New Roman" w:cs="Times New Roman"/>
          <w:sz w:val="24"/>
          <w:szCs w:val="24"/>
        </w:rPr>
        <w:t>ándose para una larga batalla”.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En los medios estatales algunos hablan de un punto muerto y de que no habrá progreso hasta después de las elecciones presidencia</w:t>
      </w:r>
      <w:r>
        <w:rPr>
          <w:rFonts w:ascii="Times New Roman" w:hAnsi="Times New Roman" w:cs="Times New Roman"/>
          <w:sz w:val="24"/>
          <w:szCs w:val="24"/>
        </w:rPr>
        <w:t>les estadounidenses (de 2020)”.</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Recuerden que China no comenzó esta guerra comercial y eso se refleja también en los medios públicos: que la verdadera razón detrás de ella es que Estados Unidos y algunos otros países están tratando de contener a una China e</w:t>
      </w:r>
      <w:r>
        <w:rPr>
          <w:rFonts w:ascii="Times New Roman" w:hAnsi="Times New Roman" w:cs="Times New Roman"/>
          <w:sz w:val="24"/>
          <w:szCs w:val="24"/>
        </w:rPr>
        <w:t>n auge”, explicó el periodista.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 xml:space="preserve">El objetivo industrial de China es recuperar terreno perdido en sectores de la economía que considera cruciales para su </w:t>
      </w:r>
      <w:r>
        <w:rPr>
          <w:rFonts w:ascii="Times New Roman" w:hAnsi="Times New Roman" w:cs="Times New Roman"/>
          <w:sz w:val="24"/>
          <w:szCs w:val="24"/>
        </w:rPr>
        <w:t>futuro -</w:t>
      </w:r>
      <w:r w:rsidRPr="00565A90">
        <w:rPr>
          <w:rFonts w:ascii="Times New Roman" w:hAnsi="Times New Roman" w:cs="Times New Roman"/>
          <w:sz w:val="24"/>
          <w:szCs w:val="24"/>
        </w:rPr>
        <w:t>áreas avanzadas de la aviación o de fabricac</w:t>
      </w:r>
      <w:r>
        <w:rPr>
          <w:rFonts w:ascii="Times New Roman" w:hAnsi="Times New Roman" w:cs="Times New Roman"/>
          <w:sz w:val="24"/>
          <w:szCs w:val="24"/>
        </w:rPr>
        <w:t>ión de</w:t>
      </w:r>
      <w:r w:rsidR="00FE5562">
        <w:rPr>
          <w:rFonts w:ascii="Times New Roman" w:hAnsi="Times New Roman" w:cs="Times New Roman"/>
          <w:sz w:val="24"/>
          <w:szCs w:val="24"/>
        </w:rPr>
        <w:t xml:space="preserve"> </w:t>
      </w:r>
      <w:r>
        <w:rPr>
          <w:rFonts w:ascii="Times New Roman" w:hAnsi="Times New Roman" w:cs="Times New Roman"/>
          <w:sz w:val="24"/>
          <w:szCs w:val="24"/>
        </w:rPr>
        <w:t>chips y microprocesadores-</w:t>
      </w:r>
      <w:r w:rsidRPr="00565A90">
        <w:rPr>
          <w:rFonts w:ascii="Times New Roman" w:hAnsi="Times New Roman" w:cs="Times New Roman"/>
          <w:sz w:val="24"/>
          <w:szCs w:val="24"/>
        </w:rPr>
        <w:t xml:space="preserve"> y en otros campos, como vehículos eléctricos y baterías, quiere establecer una posi</w:t>
      </w:r>
      <w:r>
        <w:rPr>
          <w:rFonts w:ascii="Times New Roman" w:hAnsi="Times New Roman" w:cs="Times New Roman"/>
          <w:sz w:val="24"/>
          <w:szCs w:val="24"/>
        </w:rPr>
        <w:t>ción dominante”, explicó Brant.</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Espera lograrlo hacia 2025.</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Eso también significará que China no tendrá que depender de Estados Unidos en el f</w:t>
      </w:r>
      <w:r>
        <w:rPr>
          <w:rFonts w:ascii="Times New Roman" w:hAnsi="Times New Roman" w:cs="Times New Roman"/>
          <w:sz w:val="24"/>
          <w:szCs w:val="24"/>
        </w:rPr>
        <w:t>uturo”, añadió el corresponsal.</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Brant dijo que hay quienes aseguran que el país asiático podría soportar la guerra comercial durante más tiempo gracias a su gobierno autoritario. Otra de sus fortalezas es que muchas empresas estadounidenses instaladas allí no tienen la capacidad de replicar en otros países toda la infraestructura q</w:t>
      </w:r>
      <w:r>
        <w:rPr>
          <w:rFonts w:ascii="Times New Roman" w:hAnsi="Times New Roman" w:cs="Times New Roman"/>
          <w:sz w:val="24"/>
          <w:szCs w:val="24"/>
        </w:rPr>
        <w:t>ue les brinda China.</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Hay dos sectores en particular en los que tanto Estados Unidos como China quieren ser líderes mundiales: la inteligencia artificial (aprendizaje automático) y las telecomunicacione</w:t>
      </w:r>
      <w:r>
        <w:rPr>
          <w:rFonts w:ascii="Times New Roman" w:hAnsi="Times New Roman" w:cs="Times New Roman"/>
          <w:sz w:val="24"/>
          <w:szCs w:val="24"/>
        </w:rPr>
        <w:t>s (sobre todo las de redes 5G).</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¿Pero quién ganará l</w:t>
      </w:r>
      <w:r>
        <w:rPr>
          <w:rFonts w:ascii="Times New Roman" w:hAnsi="Times New Roman" w:cs="Times New Roman"/>
          <w:sz w:val="24"/>
          <w:szCs w:val="24"/>
        </w:rPr>
        <w:t>a partida en cada uno de ellos?</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Emily Taylor dirige la compañía de software británica Oxford Information Labs, que publicó recientemente un</w:t>
      </w:r>
      <w:r>
        <w:rPr>
          <w:rFonts w:ascii="Times New Roman" w:hAnsi="Times New Roman" w:cs="Times New Roman"/>
          <w:sz w:val="24"/>
          <w:szCs w:val="24"/>
        </w:rPr>
        <w:t xml:space="preserve"> informe en el que asegura que “</w:t>
      </w:r>
      <w:r w:rsidRPr="00565A90">
        <w:rPr>
          <w:rFonts w:ascii="Times New Roman" w:hAnsi="Times New Roman" w:cs="Times New Roman"/>
          <w:sz w:val="24"/>
          <w:szCs w:val="24"/>
        </w:rPr>
        <w:t>las luchas por el poder geopolítico, las políticas proteccionistas y las preocupaciones de seguridad nacional están impu</w:t>
      </w:r>
      <w:r>
        <w:rPr>
          <w:rFonts w:ascii="Times New Roman" w:hAnsi="Times New Roman" w:cs="Times New Roman"/>
          <w:sz w:val="24"/>
          <w:szCs w:val="24"/>
        </w:rPr>
        <w:t>lsando la carrera hacia el 5G”.</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especialista en ciberseguridad le dijo a la BBC que existe el riesgo de que las políticas de Trump resulten contraproducentes y</w:t>
      </w:r>
      <w:r>
        <w:rPr>
          <w:rFonts w:ascii="Times New Roman" w:hAnsi="Times New Roman" w:cs="Times New Roman"/>
          <w:sz w:val="24"/>
          <w:szCs w:val="24"/>
        </w:rPr>
        <w:t xml:space="preserve"> terminen beneficiando a China.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 xml:space="preserve">China tiene la ambición de no querer copiar lo que hacen otros, sino de ser un </w:t>
      </w:r>
      <w:r>
        <w:rPr>
          <w:rFonts w:ascii="Times New Roman" w:hAnsi="Times New Roman" w:cs="Times New Roman"/>
          <w:sz w:val="24"/>
          <w:szCs w:val="24"/>
        </w:rPr>
        <w:t>país innovador y autosuficiente”</w:t>
      </w:r>
      <w:r w:rsidRPr="00565A90">
        <w:rPr>
          <w:rFonts w:ascii="Times New Roman" w:hAnsi="Times New Roman" w:cs="Times New Roman"/>
          <w:sz w:val="24"/>
          <w:szCs w:val="24"/>
        </w:rPr>
        <w:t>.</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565A90">
        <w:rPr>
          <w:rFonts w:ascii="Times New Roman" w:hAnsi="Times New Roman" w:cs="Times New Roman"/>
          <w:sz w:val="24"/>
          <w:szCs w:val="24"/>
        </w:rPr>
        <w:t>Cuantas más prohibiciones y aranceles le impongan, mayor será su motivación para serlo haciendo cosas muy difíciles que requieran mucho tiempo para perfeccion</w:t>
      </w:r>
      <w:r>
        <w:rPr>
          <w:rFonts w:ascii="Times New Roman" w:hAnsi="Times New Roman" w:cs="Times New Roman"/>
          <w:sz w:val="24"/>
          <w:szCs w:val="24"/>
        </w:rPr>
        <w:t>ar, como los chips (para el 5G)”</w:t>
      </w:r>
      <w:r w:rsidRPr="00565A90">
        <w:rPr>
          <w:rFonts w:ascii="Times New Roman" w:hAnsi="Times New Roman" w:cs="Times New Roman"/>
          <w:sz w:val="24"/>
          <w:szCs w:val="24"/>
        </w:rPr>
        <w:t>.</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Calum Chace, autor de Surviving AI: The Promise and Per</w:t>
      </w:r>
      <w:r>
        <w:rPr>
          <w:rFonts w:ascii="Times New Roman" w:hAnsi="Times New Roman" w:cs="Times New Roman"/>
          <w:sz w:val="24"/>
          <w:szCs w:val="24"/>
        </w:rPr>
        <w:t>il of Artificial Intelligence (“</w:t>
      </w:r>
      <w:r w:rsidRPr="00565A90">
        <w:rPr>
          <w:rFonts w:ascii="Times New Roman" w:hAnsi="Times New Roman" w:cs="Times New Roman"/>
          <w:sz w:val="24"/>
          <w:szCs w:val="24"/>
        </w:rPr>
        <w:t>Sobreviviendo a la IA: la promesa y el peligr</w:t>
      </w:r>
      <w:r>
        <w:rPr>
          <w:rFonts w:ascii="Times New Roman" w:hAnsi="Times New Roman" w:cs="Times New Roman"/>
          <w:sz w:val="24"/>
          <w:szCs w:val="24"/>
        </w:rPr>
        <w:t>o de la inteligencia artificial”</w:t>
      </w:r>
      <w:r w:rsidRPr="00565A90">
        <w:rPr>
          <w:rFonts w:ascii="Times New Roman" w:hAnsi="Times New Roman" w:cs="Times New Roman"/>
          <w:sz w:val="24"/>
          <w:szCs w:val="24"/>
        </w:rPr>
        <w:t>), también cree que si la guerra continúa China podría adquirir mucha autosuficiencia creand</w:t>
      </w:r>
      <w:r>
        <w:rPr>
          <w:rFonts w:ascii="Times New Roman" w:hAnsi="Times New Roman" w:cs="Times New Roman"/>
          <w:sz w:val="24"/>
          <w:szCs w:val="24"/>
        </w:rPr>
        <w:t>o su propia industria de chips.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 xml:space="preserve">Todos perdemos con esto: nosotros perdemos acceso a los investigadores chinos y ellos a </w:t>
      </w:r>
      <w:r>
        <w:rPr>
          <w:rFonts w:ascii="Times New Roman" w:hAnsi="Times New Roman" w:cs="Times New Roman"/>
          <w:sz w:val="24"/>
          <w:szCs w:val="24"/>
        </w:rPr>
        <w:t>los investigadores occidentales”</w:t>
      </w:r>
      <w:r w:rsidRPr="00565A90">
        <w:rPr>
          <w:rFonts w:ascii="Times New Roman" w:hAnsi="Times New Roman" w:cs="Times New Roman"/>
          <w:sz w:val="24"/>
          <w:szCs w:val="24"/>
        </w:rPr>
        <w:t>, le contó el escritor a la BBC.</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Taylor dice que la nueva generación de telecomunicaciones móviles 5G será la infraestructura que potencie la internet de las cosas, la cual se necesita para hacer ciudades i</w:t>
      </w:r>
      <w:r>
        <w:rPr>
          <w:rFonts w:ascii="Times New Roman" w:hAnsi="Times New Roman" w:cs="Times New Roman"/>
          <w:sz w:val="24"/>
          <w:szCs w:val="24"/>
        </w:rPr>
        <w:t>nteligentes, entre otras cosas.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 xml:space="preserve">El 5G es especialmente importante porque permitirá crear la infraestructura de un nuevo tipo de </w:t>
      </w:r>
      <w:r>
        <w:rPr>
          <w:rFonts w:ascii="Times New Roman" w:hAnsi="Times New Roman" w:cs="Times New Roman"/>
          <w:sz w:val="24"/>
          <w:szCs w:val="24"/>
        </w:rPr>
        <w:t>tecnología que todos usaremos”.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Esta red requerirá muchas cosas diferentes y puede ser una buena oportunidad para que los países innoven y generen riqueza, pero deberán valorar los riesgos de seguridad antes</w:t>
      </w:r>
      <w:r>
        <w:rPr>
          <w:rFonts w:ascii="Times New Roman" w:hAnsi="Times New Roman" w:cs="Times New Roman"/>
          <w:sz w:val="24"/>
          <w:szCs w:val="24"/>
        </w:rPr>
        <w:t xml:space="preserve"> de elegir un proveedor”.</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Sin embargo, Taylor sostiene que esos riesgos no jus</w:t>
      </w:r>
      <w:r>
        <w:rPr>
          <w:rFonts w:ascii="Times New Roman" w:hAnsi="Times New Roman" w:cs="Times New Roman"/>
          <w:sz w:val="24"/>
          <w:szCs w:val="24"/>
        </w:rPr>
        <w:t>tifican una guerra tecnológica.</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Responsabilidad compartida</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Pero entonces ¿qu</w:t>
      </w:r>
      <w:r>
        <w:rPr>
          <w:rFonts w:ascii="Times New Roman" w:hAnsi="Times New Roman" w:cs="Times New Roman"/>
          <w:sz w:val="24"/>
          <w:szCs w:val="24"/>
        </w:rPr>
        <w:t>é costo se espera de todo esto?</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La doctora Yu Jie es la investigadora principal sobre China en el programa Asia-Pacífico del prestigioso centro de investigación independiente Chatham House, co</w:t>
      </w:r>
      <w:r>
        <w:rPr>
          <w:rFonts w:ascii="Times New Roman" w:hAnsi="Times New Roman" w:cs="Times New Roman"/>
          <w:sz w:val="24"/>
          <w:szCs w:val="24"/>
        </w:rPr>
        <w:t>n base en Londres, Reino Unido.</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Ella cree que afectará tanto a China como a Estados Unidos.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“Ambas partes -Xi y Trump-</w:t>
      </w:r>
      <w:r w:rsidRPr="00565A90">
        <w:rPr>
          <w:rFonts w:ascii="Times New Roman" w:hAnsi="Times New Roman" w:cs="Times New Roman"/>
          <w:sz w:val="24"/>
          <w:szCs w:val="24"/>
        </w:rPr>
        <w:t xml:space="preserve"> decidieron no ceder un ápice en las negociaciones, pero también vemos que la guerra comercial no ha ido realmente en la dirección que Donald Trump esperab</w:t>
      </w:r>
      <w:r>
        <w:rPr>
          <w:rFonts w:ascii="Times New Roman" w:hAnsi="Times New Roman" w:cs="Times New Roman"/>
          <w:sz w:val="24"/>
          <w:szCs w:val="24"/>
        </w:rPr>
        <w:t>a”, le contó a la BBC.</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Por ejemplo, las compañías estadounidenses todavía recuerdan haber sido expulsada</w:t>
      </w:r>
      <w:r>
        <w:rPr>
          <w:rFonts w:ascii="Times New Roman" w:hAnsi="Times New Roman" w:cs="Times New Roman"/>
          <w:sz w:val="24"/>
          <w:szCs w:val="24"/>
        </w:rPr>
        <w:t>s del mercado doméstico chino”.</w:t>
      </w:r>
    </w:p>
    <w:p w:rsidR="00EB4132" w:rsidRPr="00565A90" w:rsidRDefault="00EB4132" w:rsidP="00EB4132">
      <w:pPr>
        <w:spacing w:line="240" w:lineRule="auto"/>
        <w:jc w:val="both"/>
        <w:rPr>
          <w:rFonts w:ascii="Times New Roman" w:hAnsi="Times New Roman" w:cs="Times New Roman"/>
          <w:sz w:val="24"/>
          <w:szCs w:val="24"/>
        </w:rPr>
      </w:pPr>
      <w:r w:rsidRPr="00565A90">
        <w:rPr>
          <w:rFonts w:ascii="Times New Roman" w:hAnsi="Times New Roman" w:cs="Times New Roman"/>
          <w:sz w:val="24"/>
          <w:szCs w:val="24"/>
        </w:rPr>
        <w:t>¿Y quién podría permitirse perder m</w:t>
      </w:r>
      <w:r>
        <w:rPr>
          <w:rFonts w:ascii="Times New Roman" w:hAnsi="Times New Roman" w:cs="Times New Roman"/>
          <w:sz w:val="24"/>
          <w:szCs w:val="24"/>
        </w:rPr>
        <w:t>ás si esta guerra se deteriora?</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Creo que deberíamos analizarlo t</w:t>
      </w:r>
      <w:r>
        <w:rPr>
          <w:rFonts w:ascii="Times New Roman" w:hAnsi="Times New Roman" w:cs="Times New Roman"/>
          <w:sz w:val="24"/>
          <w:szCs w:val="24"/>
        </w:rPr>
        <w:t>anto a corto como a largo plazo”, respondió Yu Jie. “</w:t>
      </w:r>
      <w:r w:rsidRPr="00565A90">
        <w:rPr>
          <w:rFonts w:ascii="Times New Roman" w:hAnsi="Times New Roman" w:cs="Times New Roman"/>
          <w:sz w:val="24"/>
          <w:szCs w:val="24"/>
        </w:rPr>
        <w:t>A corto plazo, es obviamente la economía china la que más va a sufrir, precisamente porque aunque está tratando de reducir el volumen de sus exportaciones, t</w:t>
      </w:r>
      <w:r>
        <w:rPr>
          <w:rFonts w:ascii="Times New Roman" w:hAnsi="Times New Roman" w:cs="Times New Roman"/>
          <w:sz w:val="24"/>
          <w:szCs w:val="24"/>
        </w:rPr>
        <w:t>odavía depende mucho de ellas”.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Pero por otra parte, muchas compañías estadounidenses dependen de China en cadenas de distribución e infraestructura, así que más a largo plazo yo creo que ambas eco</w:t>
      </w:r>
      <w:r>
        <w:rPr>
          <w:rFonts w:ascii="Times New Roman" w:hAnsi="Times New Roman" w:cs="Times New Roman"/>
          <w:sz w:val="24"/>
          <w:szCs w:val="24"/>
        </w:rPr>
        <w:t>nomías se verán muy afectadas”.</w:t>
      </w:r>
    </w:p>
    <w:p w:rsidR="00EB4132" w:rsidRPr="00565A9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académica dijo que el “</w:t>
      </w:r>
      <w:r w:rsidRPr="00565A90">
        <w:rPr>
          <w:rFonts w:ascii="Times New Roman" w:hAnsi="Times New Roman" w:cs="Times New Roman"/>
          <w:sz w:val="24"/>
          <w:szCs w:val="24"/>
        </w:rPr>
        <w:t>sentido de in</w:t>
      </w:r>
      <w:r>
        <w:rPr>
          <w:rFonts w:ascii="Times New Roman" w:hAnsi="Times New Roman" w:cs="Times New Roman"/>
          <w:sz w:val="24"/>
          <w:szCs w:val="24"/>
        </w:rPr>
        <w:t>terdependencia”</w:t>
      </w:r>
      <w:r w:rsidRPr="00565A90">
        <w:rPr>
          <w:rFonts w:ascii="Times New Roman" w:hAnsi="Times New Roman" w:cs="Times New Roman"/>
          <w:sz w:val="24"/>
          <w:szCs w:val="24"/>
        </w:rPr>
        <w:t xml:space="preserve"> entre todas las economías globales hace que ninguna de ellas se beneficie real</w:t>
      </w:r>
      <w:r>
        <w:rPr>
          <w:rFonts w:ascii="Times New Roman" w:hAnsi="Times New Roman" w:cs="Times New Roman"/>
          <w:sz w:val="24"/>
          <w:szCs w:val="24"/>
        </w:rPr>
        <w:t>mente de esta guerra comercial.</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65A90">
        <w:rPr>
          <w:rFonts w:ascii="Times New Roman" w:hAnsi="Times New Roman" w:cs="Times New Roman"/>
          <w:sz w:val="24"/>
          <w:szCs w:val="24"/>
        </w:rPr>
        <w:t>Los consumidores globales sin quieres sufrirán r</w:t>
      </w:r>
      <w:r>
        <w:rPr>
          <w:rFonts w:ascii="Times New Roman" w:hAnsi="Times New Roman" w:cs="Times New Roman"/>
          <w:sz w:val="24"/>
          <w:szCs w:val="24"/>
        </w:rPr>
        <w:t>ealmente esta guerra de titanes”, añadió.</w:t>
      </w:r>
    </w:p>
    <w:p w:rsidR="00EB4132" w:rsidRDefault="00EB4132" w:rsidP="00EB4132">
      <w:pPr>
        <w:spacing w:line="240" w:lineRule="auto"/>
        <w:jc w:val="both"/>
        <w:rPr>
          <w:rFonts w:ascii="Times New Roman" w:hAnsi="Times New Roman" w:cs="Times New Roman"/>
          <w:sz w:val="24"/>
          <w:szCs w:val="24"/>
        </w:rPr>
      </w:pPr>
      <w:r>
        <w:rPr>
          <w:noProof/>
        </w:rPr>
        <w:drawing>
          <wp:inline distT="0" distB="0" distL="0" distR="0" wp14:anchorId="2F1B8749" wp14:editId="4E21C912">
            <wp:extent cx="5731878" cy="7861300"/>
            <wp:effectExtent l="0" t="0" r="2540" b="6350"/>
            <wp:docPr id="182" name="Imagen 182" descr="grÃ¡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Ã¡fic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7860795"/>
                    </a:xfrm>
                    <a:prstGeom prst="rect">
                      <a:avLst/>
                    </a:prstGeom>
                    <a:noFill/>
                    <a:ln>
                      <a:noFill/>
                    </a:ln>
                  </pic:spPr>
                </pic:pic>
              </a:graphicData>
            </a:graphic>
          </wp:inline>
        </w:drawing>
      </w:r>
    </w:p>
    <w:p w:rsidR="00EB4132" w:rsidRPr="00736113" w:rsidRDefault="00EB4132" w:rsidP="00EB4132">
      <w:pPr>
        <w:spacing w:line="240" w:lineRule="auto"/>
        <w:jc w:val="both"/>
        <w:rPr>
          <w:rFonts w:ascii="Times New Roman" w:hAnsi="Times New Roman" w:cs="Times New Roman"/>
          <w:sz w:val="24"/>
          <w:szCs w:val="24"/>
        </w:rPr>
      </w:pPr>
      <w:r w:rsidRPr="00736113">
        <w:rPr>
          <w:rFonts w:ascii="Times New Roman" w:hAnsi="Times New Roman" w:cs="Times New Roman"/>
          <w:sz w:val="24"/>
          <w:szCs w:val="24"/>
        </w:rPr>
        <w:lastRenderedPageBreak/>
        <w:t xml:space="preserve">- </w:t>
      </w:r>
      <w:r w:rsidRPr="00736113">
        <w:rPr>
          <w:rFonts w:ascii="Times New Roman" w:hAnsi="Times New Roman" w:cs="Times New Roman"/>
          <w:sz w:val="24"/>
          <w:szCs w:val="24"/>
          <w:u w:val="single"/>
        </w:rPr>
        <w:t>China está comprometida con el multilateralismo</w:t>
      </w:r>
      <w:r w:rsidRPr="00736113">
        <w:rPr>
          <w:rFonts w:ascii="Times New Roman" w:hAnsi="Times New Roman" w:cs="Times New Roman"/>
          <w:sz w:val="24"/>
          <w:szCs w:val="24"/>
        </w:rPr>
        <w:t xml:space="preserve"> (Project Syndicate - </w:t>
      </w:r>
      <w:r w:rsidRPr="00736113">
        <w:rPr>
          <w:rFonts w:ascii="Times New Roman" w:hAnsi="Times New Roman" w:cs="Times New Roman"/>
          <w:b/>
          <w:sz w:val="24"/>
          <w:szCs w:val="24"/>
        </w:rPr>
        <w:t>4/9/19</w:t>
      </w:r>
      <w:r w:rsidRPr="00736113">
        <w:rPr>
          <w:rFonts w:ascii="Times New Roman" w:hAnsi="Times New Roman" w:cs="Times New Roman"/>
          <w:sz w:val="24"/>
          <w:szCs w:val="24"/>
        </w:rPr>
        <w:t>)</w:t>
      </w:r>
    </w:p>
    <w:p w:rsidR="00EB4132" w:rsidRPr="00AB7180"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Beijing.-</w:t>
      </w:r>
      <w:r w:rsidRPr="0052062D">
        <w:rPr>
          <w:rFonts w:ascii="Times New Roman" w:hAnsi="Times New Roman" w:cs="Times New Roman"/>
          <w:sz w:val="24"/>
          <w:szCs w:val="24"/>
        </w:rPr>
        <w:t xml:space="preserve"> </w:t>
      </w:r>
      <w:r w:rsidRPr="00C06E68">
        <w:rPr>
          <w:rFonts w:ascii="Times New Roman" w:hAnsi="Times New Roman" w:cs="Times New Roman"/>
          <w:color w:val="FF0000"/>
          <w:sz w:val="24"/>
          <w:szCs w:val="24"/>
          <w:u w:val="single"/>
        </w:rPr>
        <w:t xml:space="preserve">En los últimos años, el papel de liderazgo de China a la hora de establecer nuevas instituciones multilaterales –incluida la Organización de Cooperación de Shanghái, el Banco Asiático de Inversión en Infraestructura (AIIB) y el Nuevo Banco de Desarrollo- ha generado temores de que el gobierno pretenda derribar el orden mundial existente. Esta interpretación ignora un punto crucial: China se ha beneficiado inmensamente de ese orden y sigue participando activamente en él. </w:t>
      </w:r>
      <w:r w:rsidRPr="00AB7180">
        <w:rPr>
          <w:rFonts w:ascii="Times New Roman" w:hAnsi="Times New Roman" w:cs="Times New Roman"/>
          <w:color w:val="FF0000"/>
          <w:sz w:val="24"/>
          <w:szCs w:val="24"/>
          <w:u w:val="single"/>
        </w:rPr>
        <w:t>Es más, lo ha llegado a defender ardientemente.</w:t>
      </w:r>
    </w:p>
    <w:p w:rsidR="00EB4132" w:rsidRPr="00C06E68" w:rsidRDefault="00EB4132" w:rsidP="00EB4132">
      <w:pPr>
        <w:spacing w:line="240" w:lineRule="auto"/>
        <w:jc w:val="both"/>
        <w:rPr>
          <w:rFonts w:ascii="Times New Roman" w:hAnsi="Times New Roman" w:cs="Times New Roman"/>
          <w:sz w:val="24"/>
          <w:szCs w:val="24"/>
          <w:u w:val="single"/>
        </w:rPr>
      </w:pPr>
      <w:r w:rsidRPr="0052062D">
        <w:rPr>
          <w:rFonts w:ascii="Times New Roman" w:hAnsi="Times New Roman" w:cs="Times New Roman"/>
          <w:sz w:val="24"/>
          <w:szCs w:val="24"/>
        </w:rPr>
        <w:t xml:space="preserve">China no participó de la formulación de las reglas y estructuras multilaterales que prevalecen hoy, pero en general ha adherido a ellas. </w:t>
      </w:r>
      <w:r w:rsidRPr="00C06E68">
        <w:rPr>
          <w:rFonts w:ascii="Times New Roman" w:hAnsi="Times New Roman" w:cs="Times New Roman"/>
          <w:sz w:val="24"/>
          <w:szCs w:val="24"/>
          <w:u w:val="single"/>
        </w:rPr>
        <w:t>Para ganar acceso a la Organización Mundial de Comercio en diciembre de 2001, por ejemplo, China accedió a una multitud de reglas y alivió o eliminó más de 7.000 aranceles, cuotas y otras barreras comerciales.</w:t>
      </w:r>
    </w:p>
    <w:p w:rsidR="00EB4132" w:rsidRPr="000323EC" w:rsidRDefault="00EB4132" w:rsidP="00EB4132">
      <w:pPr>
        <w:spacing w:line="240" w:lineRule="auto"/>
        <w:jc w:val="both"/>
        <w:rPr>
          <w:rFonts w:ascii="Times New Roman" w:hAnsi="Times New Roman" w:cs="Times New Roman"/>
          <w:color w:val="FF0000"/>
          <w:sz w:val="24"/>
          <w:szCs w:val="24"/>
          <w:u w:val="single"/>
        </w:rPr>
      </w:pPr>
      <w:r w:rsidRPr="000323EC">
        <w:rPr>
          <w:rFonts w:ascii="Times New Roman" w:hAnsi="Times New Roman" w:cs="Times New Roman"/>
          <w:sz w:val="24"/>
          <w:szCs w:val="24"/>
          <w:u w:val="single"/>
        </w:rPr>
        <w:t xml:space="preserve">El sacrificio valió la pena. La pertenencia a la OMC no sólo protegió los intereses de China en las relaciones comerciales internacionales; también creó oportunidades comerciales y nuevos mercados, y ayudó a elevar los estándares de vida de manera significativa para cientos de millones de personas. </w:t>
      </w:r>
      <w:r w:rsidRPr="000323EC">
        <w:rPr>
          <w:rFonts w:ascii="Times New Roman" w:hAnsi="Times New Roman" w:cs="Times New Roman"/>
          <w:color w:val="FF0000"/>
          <w:sz w:val="24"/>
          <w:szCs w:val="24"/>
          <w:u w:val="single"/>
        </w:rPr>
        <w:t>Sin el sistema comercial global basado en reglas, China no se habría convertido en la superpotencia que es hoy.</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El gobierno es bien consciente de ello. Es por eso que participó en negociaciones para proteger el Órgano de Apelación de la OMC, luego de la insistencia por parte de la administración del presidente norteamericano, Donald Trump, en bloquear el nombramiento de jueces de apelaciones. (Trump dice que el mecanismo de resolución de disputas del organismo pone en desventaja a Estados Unidos, aunque sus antecedentes son mejores que los de la mayoría de los otros países q</w:t>
      </w:r>
      <w:r>
        <w:rPr>
          <w:rFonts w:ascii="Times New Roman" w:hAnsi="Times New Roman" w:cs="Times New Roman"/>
          <w:sz w:val="24"/>
          <w:szCs w:val="24"/>
        </w:rPr>
        <w:t>ue han utilizado el mecanismo).</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El ascenso económico de China planteó la necesidad de cooperación en muchas otras áreas, incluida la energía. El sector energético no estaba preparado para el auge posterior al ingreso a la OMC a principios de los años 2000, de modo que había muy pocas centrales eléctricas para satisfacer el aumento de la demanda de las nuevas fábricas. Muchas empresas se vieron obligadas a operar sus propios generadores alimentados con diésel importado, lo que contribuyó a aumentar los</w:t>
      </w:r>
      <w:r>
        <w:rPr>
          <w:rFonts w:ascii="Times New Roman" w:hAnsi="Times New Roman" w:cs="Times New Roman"/>
          <w:sz w:val="24"/>
          <w:szCs w:val="24"/>
        </w:rPr>
        <w:t xml:space="preserve"> precios globales del petróleo.</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La flamante influencia de China en los mercados energéticos globales atrajo la atención de la Agencia Internacional de Energía, que surgió después de la crisis petrolera de 1973 para impedir alteraciones en la oferta. La AIE, creada por los países industrializados bajo los auspicios de la OCDE, en verdad no tenía influencia sobre China, que no es miembro de la OCDE. Pero, al reconocer la importancia de que los mercados energéticos globales sean estables, China empezó a comunicarse regularmente con la organización con sede en París.</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En 2015, apenas un par de meses después de que el director ejecutivo de la AIE Fatih Birol visitara China en su primer viaje oficial, el país se convirtió en uno de los primeros en activar el estatus de “asociación” con la Agencia, para facilitar una cooperación más profunda. Al año siguiente, la AIE nombró a un funcionario de energía chino</w:t>
      </w:r>
      <w:r>
        <w:rPr>
          <w:rFonts w:ascii="Times New Roman" w:hAnsi="Times New Roman" w:cs="Times New Roman"/>
          <w:sz w:val="24"/>
          <w:szCs w:val="24"/>
        </w:rPr>
        <w:t xml:space="preserve"> como asesor especial de Birol.</w:t>
      </w:r>
    </w:p>
    <w:p w:rsidR="00EB4132" w:rsidRPr="000323EC" w:rsidRDefault="00EB4132" w:rsidP="00EB4132">
      <w:pPr>
        <w:spacing w:line="240" w:lineRule="auto"/>
        <w:jc w:val="both"/>
        <w:rPr>
          <w:rFonts w:ascii="Times New Roman" w:hAnsi="Times New Roman" w:cs="Times New Roman"/>
          <w:sz w:val="24"/>
          <w:szCs w:val="24"/>
          <w:u w:val="single"/>
        </w:rPr>
      </w:pPr>
      <w:r w:rsidRPr="000323EC">
        <w:rPr>
          <w:rFonts w:ascii="Times New Roman" w:hAnsi="Times New Roman" w:cs="Times New Roman"/>
          <w:sz w:val="24"/>
          <w:szCs w:val="24"/>
          <w:u w:val="single"/>
        </w:rPr>
        <w:t xml:space="preserve">En tanto el consumo de energía de China se expandió, también lo hizo su huella de carbono –y su papel en la gobernanza del cambio climático-. China ya había adherido a las Convenciones de Río de 1992 sobre biodiversidad, desertificación y cambio climático, y al Protocolo de Kioto de 1997, que fijó metas vinculantes de reducción de emisiones. Pero redobló su liderazgo climático en 2014, al colaborar con la administración del presidente </w:t>
      </w:r>
      <w:r w:rsidRPr="000323EC">
        <w:rPr>
          <w:rFonts w:ascii="Times New Roman" w:hAnsi="Times New Roman" w:cs="Times New Roman"/>
          <w:sz w:val="24"/>
          <w:szCs w:val="24"/>
          <w:u w:val="single"/>
        </w:rPr>
        <w:lastRenderedPageBreak/>
        <w:t>norteamericano Barack Obama para producir una declaración conjunta sobre cambio climático.</w:t>
      </w:r>
    </w:p>
    <w:p w:rsidR="00EB4132" w:rsidRPr="000323EC" w:rsidRDefault="00EB4132" w:rsidP="00EB4132">
      <w:pPr>
        <w:spacing w:line="240" w:lineRule="auto"/>
        <w:jc w:val="both"/>
        <w:rPr>
          <w:rFonts w:ascii="Times New Roman" w:hAnsi="Times New Roman" w:cs="Times New Roman"/>
          <w:sz w:val="24"/>
          <w:szCs w:val="24"/>
          <w:u w:val="single"/>
        </w:rPr>
      </w:pPr>
      <w:r w:rsidRPr="000323EC">
        <w:rPr>
          <w:rFonts w:ascii="Times New Roman" w:hAnsi="Times New Roman" w:cs="Times New Roman"/>
          <w:sz w:val="24"/>
          <w:szCs w:val="24"/>
          <w:u w:val="single"/>
        </w:rPr>
        <w:t>Esa declaración por parte de las dos economías más grandes del mundo dio el ímpetu que tanto necesitaban las negociaciones que culminaron en el acuerdo climático de París de 2015. Cuando Trump anunció su intención de retirar a Estados Unidos del acuerdo, el presidente chino, Xi Jinping, se comprometió a protegerlo. Hoy, China es una de las pocas economías importantes que está en buen camino para poder cumplir con sus metas de reducción de emisiones.</w:t>
      </w:r>
    </w:p>
    <w:p w:rsidR="00EB4132" w:rsidRPr="000323EC" w:rsidRDefault="00EB4132" w:rsidP="00EB4132">
      <w:pPr>
        <w:spacing w:line="240" w:lineRule="auto"/>
        <w:jc w:val="both"/>
        <w:rPr>
          <w:rFonts w:ascii="Times New Roman" w:hAnsi="Times New Roman" w:cs="Times New Roman"/>
          <w:color w:val="FF0000"/>
          <w:sz w:val="24"/>
          <w:szCs w:val="24"/>
          <w:u w:val="single"/>
        </w:rPr>
      </w:pPr>
      <w:r w:rsidRPr="000323EC">
        <w:rPr>
          <w:rFonts w:ascii="Times New Roman" w:hAnsi="Times New Roman" w:cs="Times New Roman"/>
          <w:color w:val="FF0000"/>
          <w:sz w:val="24"/>
          <w:szCs w:val="24"/>
          <w:u w:val="single"/>
        </w:rPr>
        <w:t>Sin embargo, aunque China se haya establecido como una potencia global en ascenso y un defensor entusiasta del multilateralismo, las instituciones existentes muchas veces no se lo reconocen. En el Fondo Monetario Internacional, por ejemplo, en 2010 se aprobaron reformas destinadas a garantizar que las cuotas y el poder de votación reflejaran mejor la creciente influencia de las economías emergentes como China, pero entraron en vigencia recién en 2016. Y siguen sin ser suficientes.</w:t>
      </w:r>
    </w:p>
    <w:p w:rsidR="00EB4132" w:rsidRPr="000323EC" w:rsidRDefault="00EB4132" w:rsidP="00EB4132">
      <w:pPr>
        <w:spacing w:line="240" w:lineRule="auto"/>
        <w:jc w:val="both"/>
        <w:rPr>
          <w:rFonts w:ascii="Times New Roman" w:hAnsi="Times New Roman" w:cs="Times New Roman"/>
          <w:color w:val="FF0000"/>
          <w:sz w:val="24"/>
          <w:szCs w:val="24"/>
          <w:u w:val="single"/>
        </w:rPr>
      </w:pPr>
      <w:r w:rsidRPr="000323EC">
        <w:rPr>
          <w:rFonts w:ascii="Times New Roman" w:hAnsi="Times New Roman" w:cs="Times New Roman"/>
          <w:color w:val="FF0000"/>
          <w:sz w:val="24"/>
          <w:szCs w:val="24"/>
          <w:u w:val="single"/>
        </w:rPr>
        <w:t xml:space="preserve">A los ojos de China, la imposibilidad de ajustarse a la creciente influencia de las economías emergentes y en desarrollo mina la legitimidad de las instituciones internacionales. Para nivelar el campo de juego, en 2014 creó el AIIB, un prestador multilateral donde China tiene mucho más poder del que tiene en el FMI o el Banco Mundial.  </w:t>
      </w:r>
    </w:p>
    <w:p w:rsidR="00EB4132" w:rsidRPr="000323EC" w:rsidRDefault="00EB4132" w:rsidP="00EB4132">
      <w:pPr>
        <w:spacing w:line="240" w:lineRule="auto"/>
        <w:jc w:val="both"/>
        <w:rPr>
          <w:rFonts w:ascii="Times New Roman" w:hAnsi="Times New Roman" w:cs="Times New Roman"/>
          <w:color w:val="FF0000"/>
          <w:sz w:val="24"/>
          <w:szCs w:val="24"/>
          <w:u w:val="single"/>
        </w:rPr>
      </w:pPr>
      <w:r w:rsidRPr="000323EC">
        <w:rPr>
          <w:rFonts w:ascii="Times New Roman" w:hAnsi="Times New Roman" w:cs="Times New Roman"/>
          <w:color w:val="FF0000"/>
          <w:sz w:val="24"/>
          <w:szCs w:val="24"/>
          <w:u w:val="single"/>
        </w:rPr>
        <w:t>Pero aún esa medida no tuvo que ver con abandonar, mucho menos derribar, el orden global. Los sistemas de gestión y gobernanza del AIIB reflejan estrechamente los de instituciones existentes, como lo hacen sus políticas de inversión. Eso no sorprende, dado que muchos de sus funcionarios jerárquicos han tenido posiciones de alto rango en otros bancos de desarrollo, incluido el Banco Mundial. En algunas áreas, como el carbón, las reglas del AIIB son aún más estrictas.</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Es más, lejos de enfrentarse a las instituciones multilaterales existentes, el AIIB ha cooperado con ellas. En 2016, el Banco Mundial y el AIIB firmaron un acuerdo marco de cofinanciación para proyectos de inversión; un año más tarde, firmaron un memorando de entendimiento para fortalecer la cooperación y el intercambio de conocimiento. El FMI también ha expresado su vol</w:t>
      </w:r>
      <w:r>
        <w:rPr>
          <w:rFonts w:ascii="Times New Roman" w:hAnsi="Times New Roman" w:cs="Times New Roman"/>
          <w:sz w:val="24"/>
          <w:szCs w:val="24"/>
        </w:rPr>
        <w:t>untad de colaborar con el AIIB.</w:t>
      </w:r>
    </w:p>
    <w:p w:rsidR="00EB4132" w:rsidRPr="000323EC" w:rsidRDefault="00EB4132" w:rsidP="00EB4132">
      <w:pPr>
        <w:spacing w:line="240" w:lineRule="auto"/>
        <w:jc w:val="both"/>
        <w:rPr>
          <w:rFonts w:ascii="Times New Roman" w:hAnsi="Times New Roman" w:cs="Times New Roman"/>
          <w:sz w:val="24"/>
          <w:szCs w:val="24"/>
          <w:u w:val="single"/>
        </w:rPr>
      </w:pPr>
      <w:r w:rsidRPr="000323EC">
        <w:rPr>
          <w:rFonts w:ascii="Times New Roman" w:hAnsi="Times New Roman" w:cs="Times New Roman"/>
          <w:sz w:val="24"/>
          <w:szCs w:val="24"/>
          <w:u w:val="single"/>
        </w:rPr>
        <w:t xml:space="preserve">Esto no quiere decir que China nunca vaya a desafiar las reglas o estructuras multilaterales. Por el contrario, cuando se trata de los </w:t>
      </w:r>
      <w:r>
        <w:rPr>
          <w:rFonts w:ascii="Times New Roman" w:hAnsi="Times New Roman" w:cs="Times New Roman"/>
          <w:sz w:val="24"/>
          <w:szCs w:val="24"/>
          <w:u w:val="single"/>
        </w:rPr>
        <w:t>“intereses centrales” de China -</w:t>
      </w:r>
      <w:r w:rsidRPr="000323EC">
        <w:rPr>
          <w:rFonts w:ascii="Times New Roman" w:hAnsi="Times New Roman" w:cs="Times New Roman"/>
          <w:sz w:val="24"/>
          <w:szCs w:val="24"/>
          <w:u w:val="single"/>
        </w:rPr>
        <w:t>en otras palabras, la integridad territorial- sus líderes se han mostrado inflexibles. En ningún otro momento esto fue más evidente que en el rechazo por parte de China del dictamen de 2016 de la Corte Permanente de Arbitraje en La Haya, que negó la base legal del país para reclamar derechos históricos sobre el Mar de la China Meridional.</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Pero esas instancias son la excepción, no la regla. Después de todo, hasta Estados Unidos ha ignorado el veredicto de una corte internacional. En 1986, la Corte de Justicia Internacional con sede en La Haya dictaminó que Estados Unidos había incumplido el derecho internacional y violado la soberanía de Nicaragua al ayudar a los Contras, los rebeldes anti-gobierno. Estados Unidos rechazó el veredicto, declarando que ignora</w:t>
      </w:r>
      <w:r>
        <w:rPr>
          <w:rFonts w:ascii="Times New Roman" w:hAnsi="Times New Roman" w:cs="Times New Roman"/>
          <w:sz w:val="24"/>
          <w:szCs w:val="24"/>
        </w:rPr>
        <w:t>ría cualquier acción posterior.</w:t>
      </w:r>
    </w:p>
    <w:p w:rsidR="00EB4132" w:rsidRPr="000323EC" w:rsidRDefault="00EB4132" w:rsidP="00EB4132">
      <w:pPr>
        <w:spacing w:line="240" w:lineRule="auto"/>
        <w:jc w:val="both"/>
        <w:rPr>
          <w:rFonts w:ascii="Times New Roman" w:hAnsi="Times New Roman" w:cs="Times New Roman"/>
          <w:color w:val="FF0000"/>
          <w:sz w:val="24"/>
          <w:szCs w:val="24"/>
          <w:u w:val="single"/>
        </w:rPr>
      </w:pPr>
      <w:r w:rsidRPr="0052062D">
        <w:rPr>
          <w:rFonts w:ascii="Times New Roman" w:hAnsi="Times New Roman" w:cs="Times New Roman"/>
          <w:sz w:val="24"/>
          <w:szCs w:val="24"/>
        </w:rPr>
        <w:t xml:space="preserve">Como escribió el embajador He Yafei, ex viceministro de Relaciones Exteriores de China, en 2017, China no tiene “ni el deseo ni el interés de ‘dar vuelta la situación’ respecto del sistema </w:t>
      </w:r>
      <w:r w:rsidRPr="0052062D">
        <w:rPr>
          <w:rFonts w:ascii="Times New Roman" w:hAnsi="Times New Roman" w:cs="Times New Roman"/>
          <w:sz w:val="24"/>
          <w:szCs w:val="24"/>
        </w:rPr>
        <w:lastRenderedPageBreak/>
        <w:t xml:space="preserve">de gobernanza global existente”. </w:t>
      </w:r>
      <w:r w:rsidRPr="000323EC">
        <w:rPr>
          <w:rFonts w:ascii="Times New Roman" w:hAnsi="Times New Roman" w:cs="Times New Roman"/>
          <w:color w:val="FF0000"/>
          <w:sz w:val="24"/>
          <w:szCs w:val="24"/>
          <w:u w:val="single"/>
        </w:rPr>
        <w:t>En definitiva, a China le conv</w:t>
      </w:r>
      <w:r>
        <w:rPr>
          <w:rFonts w:ascii="Times New Roman" w:hAnsi="Times New Roman" w:cs="Times New Roman"/>
          <w:color w:val="FF0000"/>
          <w:sz w:val="24"/>
          <w:szCs w:val="24"/>
          <w:u w:val="single"/>
        </w:rPr>
        <w:t>iene participar en ese sistema -</w:t>
      </w:r>
      <w:r w:rsidRPr="000323EC">
        <w:rPr>
          <w:rFonts w:ascii="Times New Roman" w:hAnsi="Times New Roman" w:cs="Times New Roman"/>
          <w:color w:val="FF0000"/>
          <w:sz w:val="24"/>
          <w:szCs w:val="24"/>
          <w:u w:val="single"/>
        </w:rPr>
        <w:t>y sus líderes lo saben.</w:t>
      </w:r>
    </w:p>
    <w:p w:rsidR="00EB4132" w:rsidRPr="0052062D" w:rsidRDefault="00EB4132" w:rsidP="00EB4132">
      <w:pPr>
        <w:spacing w:line="240" w:lineRule="auto"/>
        <w:jc w:val="both"/>
        <w:rPr>
          <w:rFonts w:ascii="Times New Roman" w:hAnsi="Times New Roman" w:cs="Times New Roman"/>
          <w:sz w:val="24"/>
          <w:szCs w:val="24"/>
        </w:rPr>
      </w:pPr>
      <w:r w:rsidRPr="0052062D">
        <w:rPr>
          <w:rFonts w:ascii="Times New Roman" w:hAnsi="Times New Roman" w:cs="Times New Roman"/>
          <w:sz w:val="24"/>
          <w:szCs w:val="24"/>
        </w:rPr>
        <w:t>Este artículo es parte de una iniciativa conjunta del proyecto de Körber-Stiftung y la Conferencia de Seguridad de Múnich sobre el futuro del multilateralismo, las mejores prácticas multilaterales y las perspectivas regionales sobre cooperación multilateral. A partir del 19 de septiembre, todo el proyecto estará disponible para su descarga en www.munich-young-leaders.org.</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2062D">
        <w:rPr>
          <w:rFonts w:ascii="Times New Roman" w:hAnsi="Times New Roman" w:cs="Times New Roman"/>
          <w:sz w:val="24"/>
          <w:szCs w:val="24"/>
          <w:lang w:val="en-US"/>
        </w:rPr>
        <w:t>Xizhou Zhou is a managing director of IHS Markit and heads the firm’s global power and renewables pract</w:t>
      </w:r>
      <w:r>
        <w:rPr>
          <w:rFonts w:ascii="Times New Roman" w:hAnsi="Times New Roman" w:cs="Times New Roman"/>
          <w:sz w:val="24"/>
          <w:szCs w:val="24"/>
          <w:lang w:val="en-US"/>
        </w:rPr>
        <w:t>ice)</w:t>
      </w:r>
    </w:p>
    <w:p w:rsidR="00EB4132" w:rsidRDefault="00EB4132" w:rsidP="00EB4132">
      <w:pPr>
        <w:pStyle w:val="NormalWeb"/>
        <w:jc w:val="both"/>
      </w:pPr>
      <w:r>
        <w:t xml:space="preserve">- </w:t>
      </w:r>
      <w:r w:rsidRPr="001A2F50">
        <w:rPr>
          <w:u w:val="single"/>
        </w:rPr>
        <w:t>La confusión mercantilista de Trump</w:t>
      </w:r>
      <w:r>
        <w:t xml:space="preserve"> (Project Syndicate - </w:t>
      </w:r>
      <w:r w:rsidRPr="001A2F50">
        <w:rPr>
          <w:b/>
        </w:rPr>
        <w:t>5/9/19</w:t>
      </w:r>
      <w:r>
        <w:t>)</w:t>
      </w:r>
    </w:p>
    <w:p w:rsidR="00EB4132" w:rsidRPr="009A6384" w:rsidRDefault="00EB4132" w:rsidP="00EB4132">
      <w:pPr>
        <w:pStyle w:val="NormalWeb"/>
        <w:jc w:val="both"/>
        <w:rPr>
          <w:u w:val="single"/>
        </w:rPr>
      </w:pPr>
      <w:r>
        <w:t xml:space="preserve">Cambridge.- </w:t>
      </w:r>
      <w:r w:rsidRPr="008F5184">
        <w:rPr>
          <w:u w:val="single"/>
        </w:rPr>
        <w:t xml:space="preserve">Cuando en marzo de 2018 el presidente estadounidense Donald Trump dijo que “las guerras comerciales son buenas y fáciles de ganar”, muchos desestimaron el comentario como un mero devaneo retórico sin grandes consecuencias. </w:t>
      </w:r>
      <w:r w:rsidRPr="009A6384">
        <w:rPr>
          <w:u w:val="single"/>
        </w:rPr>
        <w:t>¿Lo era?</w:t>
      </w:r>
    </w:p>
    <w:p w:rsidR="00EB4132" w:rsidRPr="008F5184" w:rsidRDefault="00EB4132" w:rsidP="00EB4132">
      <w:pPr>
        <w:pStyle w:val="NormalWeb"/>
        <w:jc w:val="both"/>
        <w:rPr>
          <w:u w:val="single"/>
        </w:rPr>
      </w:pPr>
      <w:r w:rsidRPr="008F5184">
        <w:rPr>
          <w:u w:val="single"/>
        </w:rPr>
        <w:t>Los países comercian entre sí para conseguir importaciones (bienes de consumo, bienes intermedios para la producción y equipamiento) a cambio de exportaciones. Visto de este modo, las exportaciones no son sino los bienes que un país está dispuesto a entregar para conseguir algo que quiere o necesita.</w:t>
      </w:r>
    </w:p>
    <w:p w:rsidR="00EB4132" w:rsidRPr="008F5184" w:rsidRDefault="00EB4132" w:rsidP="00EB4132">
      <w:pPr>
        <w:pStyle w:val="NormalWeb"/>
        <w:jc w:val="both"/>
        <w:rPr>
          <w:u w:val="single"/>
        </w:rPr>
      </w:pPr>
      <w:r w:rsidRPr="008F5184">
        <w:rPr>
          <w:u w:val="single"/>
        </w:rPr>
        <w:t>Pero el comercio internacional también aumenta (en términos netos) el volumen total de la economía, porque permite a los países concentrarse en lo que hacen mejor, para producir bienes en las áreas en las que son relativamente más productivos. Según la teoría de las ventajas comparativas de David Ricardo, las fortalezas relativas de los países derivan de diferencias en las dotaciones de factores. Y como mostraron en los ochenta los economistas Paul Krugman y Elhanan Helpman, también se relacionan con sus inversiones en diversas áreas de especialización.</w:t>
      </w:r>
    </w:p>
    <w:p w:rsidR="00EB4132" w:rsidRPr="008F5184" w:rsidRDefault="00EB4132" w:rsidP="00EB4132">
      <w:pPr>
        <w:pStyle w:val="NormalWeb"/>
        <w:jc w:val="both"/>
        <w:rPr>
          <w:color w:val="FF0000"/>
          <w:u w:val="single"/>
        </w:rPr>
      </w:pPr>
      <w:r w:rsidRPr="008F5184">
        <w:rPr>
          <w:color w:val="FF0000"/>
          <w:u w:val="single"/>
        </w:rPr>
        <w:t>Con su adopción de un modelo mercantilista primitivo en el que las exportaciones son “buenas” y las importaciones son “malas”, Trump dio vuelta esta lógica económica impecable. En un modelo mercantilista, el superávit comercial contribuye a la riqueza nacional mediante la acumulación de activos financieros (antes era el oro). Es lo que parece estar pensando Trump cuando se queja de que China se lleva 500 000 millones de dólares al año de la economía estadounidense, básicamente intercambiando bienes chinos por bonos del Tesoro de los Estados Unidos. No hace falta decir que cuesta ver por qué recibir un montón de bienes de alta calidad a bajo costo equivale a “perder”.</w:t>
      </w:r>
    </w:p>
    <w:p w:rsidR="00EB4132" w:rsidRDefault="00EB4132" w:rsidP="00EB4132">
      <w:pPr>
        <w:pStyle w:val="NormalWeb"/>
        <w:jc w:val="both"/>
      </w:pPr>
      <w:r w:rsidRPr="008F5184">
        <w:rPr>
          <w:u w:val="single"/>
        </w:rPr>
        <w:t>Trump parece estar basándose en una teoría propuesta por su asesor en temas de comercio internacional, Peter Navarro, que observó que las importaciones aparecen con signo negativo en la ecuación del PIB (que dice que el PIB es igual al consumo más la inversión interna más las exportaciones menos las importaciones). Así que concluyó que inducir con aranceles una reducción de las importaciones llevaría mágicamente a un aumento de la producción interna (PIB) para satisfacer la demanda antes cubierta por los bienes importados; no prestó la menor atención al hecho de que la certeza de represalias llevará a una contracción del comercio internacional total y del PIB estadounidense</w:t>
      </w:r>
      <w:r>
        <w:t>. (Dicho sea de paso, espero que Navarro no haya aprendido su macroeconomía internacional mientras estudiaba para un doctorado en Harvard a principios de los ochenta con Richard Caves, cuyas ideas eran muy diferentes.)</w:t>
      </w:r>
    </w:p>
    <w:p w:rsidR="00EB4132" w:rsidRPr="008F5184" w:rsidRDefault="00EB4132" w:rsidP="00EB4132">
      <w:pPr>
        <w:pStyle w:val="NormalWeb"/>
        <w:jc w:val="both"/>
        <w:rPr>
          <w:u w:val="single"/>
        </w:rPr>
      </w:pPr>
      <w:r w:rsidRPr="008F5184">
        <w:rPr>
          <w:u w:val="single"/>
        </w:rPr>
        <w:lastRenderedPageBreak/>
        <w:t>Ahora bien, nadie duda de que China aplica una política comercial restrictiva e impone altos costos a la inversión extranjera, a menudo mediante la obligación a empresas extranjeras de transferir tecnología a sus socias chinas. Otra cuestión importante es el robo liso y llano de tecnología por parte de entidades chinas. Sería mejor para el mundo (y casi seguramente para China también) que se les pusiera freno a estas prácticas restrictivas. Pero si el objetivo de los Estados Unidos era reducir las barreras al comercio, arancelar las importaciones desde China es un modo raro de hacerlo.</w:t>
      </w:r>
    </w:p>
    <w:p w:rsidR="00EB4132" w:rsidRPr="00657CAE" w:rsidRDefault="00EB4132" w:rsidP="00EB4132">
      <w:pPr>
        <w:pStyle w:val="NormalWeb"/>
        <w:jc w:val="both"/>
        <w:rPr>
          <w:color w:val="FF0000"/>
          <w:u w:val="single"/>
        </w:rPr>
      </w:pPr>
      <w:r w:rsidRPr="00657CAE">
        <w:rPr>
          <w:color w:val="FF0000"/>
          <w:u w:val="single"/>
        </w:rPr>
        <w:t>Es verdad que hubo un momento hace unos meses en que China pareció dispuesta a implementar reformas significativas como parte de un acuerdo que evitara una guerra de aranceles. Pero incluso entonces, había algo raro en el esquema propuesto: la administración Trump quería una lista cuantitativa y concreta de bienes estadounidenses que China importaría en mayor volumen.</w:t>
      </w:r>
    </w:p>
    <w:p w:rsidR="00EB4132" w:rsidRPr="00657CAE" w:rsidRDefault="00EB4132" w:rsidP="00EB4132">
      <w:pPr>
        <w:pStyle w:val="NormalWeb"/>
        <w:jc w:val="both"/>
        <w:rPr>
          <w:color w:val="FF0000"/>
          <w:u w:val="single"/>
        </w:rPr>
      </w:pPr>
      <w:r w:rsidRPr="00657CAE">
        <w:rPr>
          <w:color w:val="FF0000"/>
          <w:u w:val="single"/>
        </w:rPr>
        <w:t>Los chinos estaban muy dispuestos a cumplir esta demanda, porque está en sintonía con un estilo dirigista de gobernanza económica. Pero se supone que en Estados Unidos hacemos las cosas de otro modo. Como somos conscientes de que no sabemos si las ventas adicionales a China deberían ser en la forma de bienes agrícolas, camionetas Ford o aviones Boeing (esos que antes parecían confiables), tendríamos que estar defendiendo una reducción general de aranceles y otras restricciones comerciales, para que el mercado pueda decidir qué bienes hay que producir y comerciar.</w:t>
      </w:r>
    </w:p>
    <w:p w:rsidR="00EB4132" w:rsidRPr="00657CAE" w:rsidRDefault="00EB4132" w:rsidP="00EB4132">
      <w:pPr>
        <w:pStyle w:val="NormalWeb"/>
        <w:jc w:val="both"/>
        <w:rPr>
          <w:u w:val="single"/>
        </w:rPr>
      </w:pPr>
      <w:r w:rsidRPr="00657CAE">
        <w:rPr>
          <w:color w:val="FF0000"/>
          <w:u w:val="single"/>
        </w:rPr>
        <w:t>En cualquier caso, ahora parece probable que Estados Unidos conseguirá una guerra comercial permanente, con costos duraderos para los consumidores y las empresas estadounidenses</w:t>
      </w:r>
      <w:r>
        <w:t xml:space="preserve">. Pese a los efectos todavía favorables de la reforma impositiva de 2017 y del hecho de que el gobierno eliminó regulaciones perjudiciales, el crecimiento se debilita y Trump intentó (vanamente) echarles la culpa a la Reserva Federal de los Estados Unidos y a las empresas estadounidenses improductivas. </w:t>
      </w:r>
      <w:r w:rsidRPr="00657CAE">
        <w:rPr>
          <w:u w:val="single"/>
        </w:rPr>
        <w:t>Pero el problema real es la estrategia comercial de Trump, que es mucho peor que la de su predecesor y puede hundir a la economía estadounidense en la recesión.</w:t>
      </w:r>
    </w:p>
    <w:p w:rsidR="00EB4132" w:rsidRPr="00657CAE" w:rsidRDefault="00EB4132" w:rsidP="00EB4132">
      <w:pPr>
        <w:pStyle w:val="NormalWeb"/>
        <w:jc w:val="both"/>
        <w:rPr>
          <w:color w:val="FF0000"/>
          <w:u w:val="single"/>
        </w:rPr>
      </w:pPr>
      <w:r w:rsidRPr="00657CAE">
        <w:rPr>
          <w:color w:val="FF0000"/>
          <w:u w:val="single"/>
        </w:rPr>
        <w:t>Más en general, el problema es que el establishment de la política estadounidense llegó a un consenso en torno de que hay que hacer algo para frenar las prácticas comerciales restrictivas de China. Pero a veces es mejor convivir con una situación imperfecta.</w:t>
      </w:r>
    </w:p>
    <w:p w:rsidR="00EB4132" w:rsidRPr="00657CAE" w:rsidRDefault="00EB4132" w:rsidP="00EB4132">
      <w:pPr>
        <w:pStyle w:val="NormalWeb"/>
        <w:jc w:val="both"/>
        <w:rPr>
          <w:u w:val="single"/>
        </w:rPr>
      </w:pPr>
      <w:r w:rsidRPr="00657CAE">
        <w:rPr>
          <w:u w:val="single"/>
        </w:rPr>
        <w:t>En cuanto a Trump, parece que realmente le encantan los aranceles, porque ponen freno a las importaciones “malas” y generan ingresos para el fisco</w:t>
      </w:r>
      <w:r>
        <w:t xml:space="preserve">. A diferencia de muchos de sus argumentos económicos, su defensa de los aranceles parece sincera, y por tanto irrevocable su compromiso con esta política. </w:t>
      </w:r>
      <w:r w:rsidRPr="00657CAE">
        <w:rPr>
          <w:u w:val="single"/>
        </w:rPr>
        <w:t>Pero entonces cuesta ver cómo podrá Estados Unidos llegar a un acuerdo comercial satisfactorio con China. Para peor, puede que Trump extienda a muchos otros países el uso de aranceles como herramientas de negociación.</w:t>
      </w:r>
    </w:p>
    <w:p w:rsidR="00EB4132" w:rsidRPr="00657CAE" w:rsidRDefault="00EB4132" w:rsidP="00EB4132">
      <w:pPr>
        <w:pStyle w:val="NormalWeb"/>
        <w:jc w:val="both"/>
        <w:rPr>
          <w:u w:val="single"/>
        </w:rPr>
      </w:pPr>
      <w:r w:rsidRPr="00657CAE">
        <w:rPr>
          <w:u w:val="single"/>
        </w:rPr>
        <w:t>En síntesis, yo no diría que Trump tenga el “cociente intelectual económico” más bajo de los últimos presidentes, pero hay una diferencia evidente entre lo que sabe y lo que cree que sabe. Y como la política comercial estadounidense depende de lo segundo, Estados Unidos tiene ante sí un problema serio.</w:t>
      </w:r>
    </w:p>
    <w:p w:rsidR="00EB4132" w:rsidRDefault="00EB4132" w:rsidP="00EB4132">
      <w:pPr>
        <w:pStyle w:val="NormalWeb"/>
        <w:jc w:val="both"/>
        <w:rPr>
          <w:lang w:val="en-GB"/>
        </w:rPr>
      </w:pPr>
      <w:r>
        <w:rPr>
          <w:lang w:val="en-GB"/>
        </w:rPr>
        <w:t>(</w:t>
      </w:r>
      <w:r w:rsidRPr="001A2F50">
        <w:rPr>
          <w:lang w:val="en-GB"/>
        </w:rPr>
        <w:t>Robert J. Barro is Professor of Economics at Harvard University and a visiting scholar at the American Enterprise Institute. He is co-author (with Rachel M. McCleary) of The Wealth of Religions: The Political Eco</w:t>
      </w:r>
      <w:r>
        <w:rPr>
          <w:lang w:val="en-GB"/>
        </w:rPr>
        <w:t>nomy of Believing and Belonging)</w:t>
      </w:r>
    </w:p>
    <w:p w:rsidR="00EB4132" w:rsidRDefault="00EB4132" w:rsidP="00EB4132">
      <w:pPr>
        <w:pStyle w:val="NormalWeb"/>
        <w:jc w:val="both"/>
      </w:pPr>
      <w:r>
        <w:lastRenderedPageBreak/>
        <w:t xml:space="preserve">- </w:t>
      </w:r>
      <w:r w:rsidRPr="00884731">
        <w:rPr>
          <w:u w:val="single"/>
        </w:rPr>
        <w:t>El orden comercial se desmorona</w:t>
      </w:r>
      <w:r>
        <w:t xml:space="preserve"> (El Economista - </w:t>
      </w:r>
      <w:r w:rsidRPr="00884731">
        <w:rPr>
          <w:b/>
        </w:rPr>
        <w:t>6/9/19</w:t>
      </w:r>
      <w:r>
        <w:t>)</w:t>
      </w:r>
    </w:p>
    <w:p w:rsidR="00EB4132" w:rsidRDefault="00EB4132" w:rsidP="00EB4132">
      <w:pPr>
        <w:pStyle w:val="NormalWeb"/>
        <w:jc w:val="both"/>
      </w:pPr>
      <w:r>
        <w:t>(Por Raghuram G. Rajan)</w:t>
      </w:r>
    </w:p>
    <w:p w:rsidR="00EB4132" w:rsidRPr="005F37F8" w:rsidRDefault="00EB4132" w:rsidP="00EB4132">
      <w:pPr>
        <w:pStyle w:val="NormalWeb"/>
        <w:jc w:val="both"/>
        <w:rPr>
          <w:color w:val="FF0000"/>
          <w:u w:val="single"/>
        </w:rPr>
      </w:pPr>
      <w:r w:rsidRPr="005F37F8">
        <w:rPr>
          <w:color w:val="FF0000"/>
          <w:u w:val="single"/>
        </w:rPr>
        <w:t>Otro día, otro ataque al comercio. ¿Por qué cada disputa -ya sea sobre propiedad intelectual (PI), inmigración, daños ambientales o reparaciones de guerra- ahora produce nuevas amenazas para el comercio?</w:t>
      </w:r>
    </w:p>
    <w:p w:rsidR="00EB4132" w:rsidRDefault="00EB4132" w:rsidP="00EB4132">
      <w:pPr>
        <w:pStyle w:val="NormalWeb"/>
        <w:jc w:val="both"/>
      </w:pPr>
      <w:r>
        <w:t>Durante gran parte del siglo pasado, EEUU gestionó y protegió el sistema de comercio basado en normas que creó al final de la Segunda Guerra Mundial. Ese sistema requiere una ruptura fundamental con el entorno de preguerra caracterizado por la sospecha mutua entre potencias competidoras. EEUU instó a todos a ver que el crecimiento y el desarrollo de un país podría beneficiar a todos a través del aumento del comercio y la inversión.</w:t>
      </w:r>
    </w:p>
    <w:p w:rsidR="00EB4132" w:rsidRDefault="00EB4132" w:rsidP="00EB4132">
      <w:pPr>
        <w:pStyle w:val="NormalWeb"/>
        <w:jc w:val="both"/>
      </w:pPr>
      <w:r>
        <w:t>Bajo este nuevo paradigma, se promulgaron reglas para restringir el comportamiento egoísta y las amenazas coercitivas de los económicamente poderosos. EEUU servía como un líder benévolo, administrando de vez en cuando un golpe en los nudillos a aquellos que actuaban de mala fe. Mientras tanto, las instituciones, especialmente el Fondo Monetario Internacional, ayudaron a los países que más lo necesitaban, siempre y cuando siguieran las reglas.</w:t>
      </w:r>
    </w:p>
    <w:p w:rsidR="00EB4132" w:rsidRDefault="00EB4132" w:rsidP="00EB4132">
      <w:pPr>
        <w:pStyle w:val="NormalWeb"/>
        <w:jc w:val="both"/>
      </w:pPr>
      <w:r>
        <w:t>El poder de EEUU provenía de su control sobre los votos en las instituciones multilaterales, tanto directamente como a través de su influencia sobre los países del G7. También tenía una enorme fuerza económica. Sin embargo, es importante destacar que la mayoría de los países confiaba en que EEUU no abusarían de su poder para promover sus intereses nacionales, al menos no excesivamente. Y Washington tenía pocas razones para traicionar esa confianza. Ningún país se acercó a su productividad económica, mientras que su único rival militar, la URSS, estaba en gran medida fuera del sistema comercial mundial.</w:t>
      </w:r>
    </w:p>
    <w:p w:rsidR="00EB4132" w:rsidRDefault="00EB4132" w:rsidP="00EB4132">
      <w:pPr>
        <w:pStyle w:val="NormalWeb"/>
        <w:jc w:val="both"/>
      </w:pPr>
      <w:r>
        <w:t>La expansión del comercio y la inversión basados en normas abrió nuevos mercados lucrativos para las empresas estadounidenses. Y cómo podía permitirse el lujo de ser magnánimo, EEUU concedió a algunos países acceso a sus mercados sin exigir el mismo nivel de acceso a los suyos.</w:t>
      </w:r>
    </w:p>
    <w:p w:rsidR="00EB4132" w:rsidRDefault="00EB4132" w:rsidP="00EB4132">
      <w:pPr>
        <w:pStyle w:val="NormalWeb"/>
        <w:jc w:val="both"/>
      </w:pPr>
      <w:r>
        <w:t>Si los responsables de la formulación de políticas de una economía de mercado emergente expresaron su preocupación por los posibles efectos de un comercio más abierto en algunos de sus trabajadores, los economistas se apresuraron a asegurarles que cualquier problema local se vería compensado por los beneficios a largo plazo. Todo lo que tenían que hacer era redistribuir las ganancias del comercio a los grupos que quedaban atrás. Esto resultaría ser más fácil decirlo que hacerlo. Sin embargo, en estas democracias nacientes, las protestas de los que se quedaron atrás se consideraron un coste aceptable, dados los beneficios generales, y fueron fácilmente contenidas. De hecho, las economías de mercado emergentes se volvieron tan buenas en capitalizar las nuevas tecnologías y el transporte y las comunicaciones de menor costo que lograron hacerse cargo de grandes sectores de la industria manufacturera de los países industrializados.</w:t>
      </w:r>
    </w:p>
    <w:p w:rsidR="00EB4132" w:rsidRDefault="00EB4132" w:rsidP="00EB4132">
      <w:pPr>
        <w:pStyle w:val="NormalWeb"/>
        <w:jc w:val="both"/>
      </w:pPr>
      <w:r>
        <w:t>Una vez más, el comercio afectaba de manera desigual a los trabajadores, pero ahora los de baja cualificación en los países desarrollados -especialmente en las ciudades pequeñas- eran los más afectados por la disrupción mientras que los más cualificados del sector de los servicios urbanos eran los que prosperaban.</w:t>
      </w:r>
    </w:p>
    <w:p w:rsidR="00EB4132" w:rsidRDefault="00EB4132" w:rsidP="00EB4132">
      <w:pPr>
        <w:pStyle w:val="NormalWeb"/>
        <w:jc w:val="both"/>
      </w:pPr>
      <w:r>
        <w:lastRenderedPageBreak/>
        <w:t>A diferencia de los mercados emergentes, donde la democracia aún no había echado raíces profundas, el descontento entre una cohorte creciente de trabajadores de estos países no podía ser ignorado. Los responsables de la formulación de políticas de las economías avanzadas reaccionaron de dos maneras ante la hostilidad contra el comercio global. En primer lugar, trataron de imponer sus normas laborales y ambientales a otros países a través de acuerdos comerciales y financieros. En segundo lugar, presionaron a favor de una aplicación mucho más estricta de la propiedad intelectual (PI), gran parte de la cual es patrimonio de empresas occidentales.</w:t>
      </w:r>
    </w:p>
    <w:p w:rsidR="00EB4132" w:rsidRDefault="00EB4132" w:rsidP="00EB4132">
      <w:pPr>
        <w:pStyle w:val="NormalWeb"/>
        <w:jc w:val="both"/>
      </w:pPr>
      <w:r>
        <w:t>Ninguno de los dos enfoques fue particularmente eficaz para frenar la pérdida de puestos de trabajo, pero se necesitaría algo mucho más grande para alterar el viejo orden: el ascenso de China. Al igual que Japón y los tigres de Asia oriental, China creció gracias a las exportaciones de manufacturas. Pero, a diferencia de esos países, ahora amenaza con competir directamente con Occidente, tanto en servicios como en tecnologías de vanguardia.</w:t>
      </w:r>
    </w:p>
    <w:p w:rsidR="00EB4132" w:rsidRDefault="00EB4132" w:rsidP="00EB4132">
      <w:pPr>
        <w:pStyle w:val="NormalWeb"/>
        <w:jc w:val="both"/>
      </w:pPr>
      <w:r>
        <w:t>Resistiendo la presión exterior, China ha adoptado normas laborales y ambientales y ha expropiado la PI de acuerdo con sus propias necesidades. Ahora está lo suficientemente cerca de la frontera tecnológica en áreas como la robótica y la inteligencia artificial como para que sus propios científicos puedan cerrar la brecha en caso de que se le niegue el acceso a los insumos que ahora importa. Lo más alarmante para el mundo desarrollado es que el floreciente sector tecnológico de China está mejorando su capacidad militar. Y, a diferencia de la URSS, China está integrada en el comercio mundial.</w:t>
      </w:r>
    </w:p>
    <w:p w:rsidR="00EB4132" w:rsidRDefault="00EB4132" w:rsidP="00EB4132">
      <w:pPr>
        <w:pStyle w:val="NormalWeb"/>
        <w:jc w:val="both"/>
      </w:pPr>
      <w:r>
        <w:t>La premisa central del orden comercial basado en normas -que el crecimiento de cada país beneficia a los demás- se está desmoronando ahora. Las economías avanzadas descubren que las estructuras y leyes reguladoras más estrictas que adoptaron durante su propio desarrollo las colocan ahora en desventaja competitiva frente a los países con mercados emergentes que están regulados de manera diferente, son relativamente pobres, pero eficientes. Y estos países resisten los intentos externos de imponer normas que no eligieron democráticamente, como un salario mínimo alto o el fin del uso del carbón, especialmente porque los países ricos de hoy en día no tenían estas normas cuando estaban en desarrollo.</w:t>
      </w:r>
    </w:p>
    <w:p w:rsidR="00EB4132" w:rsidRDefault="00EB4132" w:rsidP="00EB4132">
      <w:pPr>
        <w:pStyle w:val="NormalWeb"/>
        <w:jc w:val="both"/>
      </w:pPr>
      <w:r>
        <w:t>Igualmente problemático, las economías emergentes, incluida China, han retrasado la apertura de sus mercados nacionales al mundo industrializado. Las empresas de los países desarrollados están especialmente deseosas de acceder sin trabas al atractivo mercado chino, y han estado presionando a sus gobiernos para que se lo garanticen.</w:t>
      </w:r>
    </w:p>
    <w:p w:rsidR="00EB4132" w:rsidRPr="00C55B5D" w:rsidRDefault="00EB4132" w:rsidP="00EB4132">
      <w:pPr>
        <w:pStyle w:val="NormalWeb"/>
        <w:jc w:val="both"/>
        <w:rPr>
          <w:u w:val="single"/>
        </w:rPr>
      </w:pPr>
      <w:r w:rsidRPr="00C55B5D">
        <w:rPr>
          <w:u w:val="single"/>
        </w:rPr>
        <w:t>Lo más problemático, sin embargo, con China desafiando a EEUU tanto económica como militarmente, es que el viejo líder estadounidense ya no ve el crecimiento de China como tolerable. Tiene pocos incentivos para guiar benévolamente el sistema que permite el surgimiento de un rival estratégico. No es de extrañar que el sistema se esté colapsando.</w:t>
      </w:r>
    </w:p>
    <w:p w:rsidR="00EB4132" w:rsidRPr="00C55B5D" w:rsidRDefault="00EB4132" w:rsidP="00EB4132">
      <w:pPr>
        <w:pStyle w:val="NormalWeb"/>
        <w:jc w:val="both"/>
        <w:rPr>
          <w:u w:val="single"/>
        </w:rPr>
      </w:pPr>
      <w:r w:rsidRPr="00C55B5D">
        <w:rPr>
          <w:u w:val="single"/>
        </w:rPr>
        <w:t>¿Adónde vamos a partir de aquí? China puede ser ralentizada pero no puede ser detenida. En cambio, una China poderosa debe ser el valedor de las nuevas reglas, e incluso convertirse en guardiana de las mismas. Para que eso suceda, debe tener un papel en su establecimiento. De lo contrario, el mundo podría dividirse en bloques desconectados y mutuamente sospechosos, que detendrían los flujos de personas, la producción y las finanzas que hoy los vinculan. Eso no sólo sería económicamente desastroso, sino que aumentaría los malentendidos y la posibilidad de conflictos militares.</w:t>
      </w:r>
    </w:p>
    <w:p w:rsidR="00EB4132" w:rsidRPr="00C55B5D" w:rsidRDefault="00EB4132" w:rsidP="00EB4132">
      <w:pPr>
        <w:pStyle w:val="NormalWeb"/>
        <w:jc w:val="both"/>
        <w:rPr>
          <w:u w:val="single"/>
        </w:rPr>
      </w:pPr>
      <w:r w:rsidRPr="00C55B5D">
        <w:rPr>
          <w:u w:val="single"/>
        </w:rPr>
        <w:lastRenderedPageBreak/>
        <w:t>Desafortunadamente, no puede haber vuelta atrás en el tiempo. Una vez que se rompe, la confianza no puede ser restaurada por arte de magia. Es de esperar que China y EEUU eviten abrir nuevos frentes en la guerra comercial y tecnológica, reconociendo al mismo tiempo la necesidad de negociaciones. Lo ideal sería que concluyeran un pacto bilateral temporal. Entonces, todos los países importantes se unirían para negociar un nuevo orden mundial, que acomode a múltiples potencias o bloques en lugar de una sola hegemonía, con normas que garanticen que todos -independientemente de su sistema político o económico y de su estado de desarrollo- se comporten de manera responsable.</w:t>
      </w:r>
    </w:p>
    <w:p w:rsidR="00EB4132" w:rsidRPr="00C55B5D" w:rsidRDefault="00EB4132" w:rsidP="00EB4132">
      <w:pPr>
        <w:pStyle w:val="NormalWeb"/>
        <w:jc w:val="both"/>
        <w:rPr>
          <w:u w:val="single"/>
        </w:rPr>
      </w:pPr>
      <w:r w:rsidRPr="00C55B5D">
        <w:rPr>
          <w:u w:val="single"/>
        </w:rPr>
        <w:t>Se necesitó una Depresión, una Guerra Mundial y una superpotencia para que el mundo tomara decisiones con sentido la última vez. ¿Puede esta vez ser diferente?</w:t>
      </w:r>
    </w:p>
    <w:p w:rsidR="00EB4132" w:rsidRDefault="00EB4132" w:rsidP="00EB4132">
      <w:pPr>
        <w:pStyle w:val="NormalWeb"/>
        <w:jc w:val="both"/>
      </w:pPr>
      <w:r>
        <w:t>(Raghuram G. Rajan - Exgobernador del Banco Central de India)</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B7154">
        <w:rPr>
          <w:rFonts w:ascii="Times New Roman" w:hAnsi="Times New Roman" w:cs="Times New Roman"/>
          <w:sz w:val="24"/>
          <w:szCs w:val="24"/>
          <w:u w:val="single"/>
        </w:rPr>
        <w:t>Nuevo iPhone de Apple: por qué los aranceles de Trump a China amenazan al iPhone, la gallina de los huevos de oro del gigante tecnológico</w:t>
      </w:r>
      <w:r>
        <w:rPr>
          <w:rFonts w:ascii="Times New Roman" w:hAnsi="Times New Roman" w:cs="Times New Roman"/>
          <w:sz w:val="24"/>
          <w:szCs w:val="24"/>
        </w:rPr>
        <w:t xml:space="preserve"> (BBCMundo - </w:t>
      </w:r>
      <w:r w:rsidRPr="00BB7154">
        <w:rPr>
          <w:rFonts w:ascii="Times New Roman" w:hAnsi="Times New Roman" w:cs="Times New Roman"/>
          <w:b/>
          <w:sz w:val="24"/>
          <w:szCs w:val="24"/>
        </w:rPr>
        <w:t>10/9/19</w:t>
      </w:r>
      <w:r>
        <w:rPr>
          <w:rFonts w:ascii="Times New Roman" w:hAnsi="Times New Roman" w:cs="Times New Roman"/>
          <w:sz w:val="24"/>
          <w:szCs w:val="24"/>
        </w:rPr>
        <w:t>)</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B7154">
        <w:rPr>
          <w:rFonts w:ascii="Times New Roman" w:hAnsi="Times New Roman" w:cs="Times New Roman"/>
          <w:sz w:val="24"/>
          <w:szCs w:val="24"/>
        </w:rPr>
        <w:t>Dave Lee</w:t>
      </w:r>
      <w:r>
        <w:rPr>
          <w:rFonts w:ascii="Times New Roman" w:hAnsi="Times New Roman" w:cs="Times New Roman"/>
          <w:sz w:val="24"/>
          <w:szCs w:val="24"/>
        </w:rPr>
        <w:t>)</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1F78CA">
        <w:rPr>
          <w:rFonts w:ascii="Times New Roman" w:hAnsi="Times New Roman" w:cs="Times New Roman"/>
          <w:color w:val="FF0000"/>
          <w:sz w:val="24"/>
          <w:szCs w:val="24"/>
          <w:u w:val="single"/>
        </w:rPr>
        <w:t>Este martes, día del lanzamiento del nuevo iPhone, debería ser la fecha más importante en el calendario de Apple.</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En este 2019, sin embargo, el 15 de diciembre será la verdadera fecha clave para la empresa más rica de Estados Unidos.</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El presidente estadounidense, Donald Trump, ha amenazado con imponer nuevos aranceles comerciales contra las importaciones procedentes de China a partir de ese día.</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Y según un análisis de Reuters, eso significaría que el 92% del hardware comercializado por Apple estaría sujeto a nuevos impuestos.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Apple, por supuesto, está desesperada por evitar que esto pase y ha estado presionando mucho para que se le otorguen exenciones.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Ese esfuerzo ha sido un tanto exitoso, y es la razón por la cual la compañía ha salido relativamente indemne... Hasta ahora.</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Efectivamente, fue hasta este mes que los aranceles tuvie</w:t>
      </w:r>
      <w:r>
        <w:rPr>
          <w:rFonts w:ascii="Times New Roman" w:hAnsi="Times New Roman" w:cs="Times New Roman"/>
          <w:sz w:val="24"/>
          <w:szCs w:val="24"/>
        </w:rPr>
        <w:t>ron algún impacto en productos “importantes”</w:t>
      </w:r>
      <w:r w:rsidRPr="00BB7154">
        <w:rPr>
          <w:rFonts w:ascii="Times New Roman" w:hAnsi="Times New Roman" w:cs="Times New Roman"/>
          <w:sz w:val="24"/>
          <w:szCs w:val="24"/>
        </w:rPr>
        <w:t xml:space="preserve"> de la </w:t>
      </w:r>
      <w:r>
        <w:rPr>
          <w:rFonts w:ascii="Times New Roman" w:hAnsi="Times New Roman" w:cs="Times New Roman"/>
          <w:sz w:val="24"/>
          <w:szCs w:val="24"/>
        </w:rPr>
        <w:t>empresa: Apple Watch y AirPods.</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Pero aunque relojes y audífonos son importantes, no son la gallina de los huevos de oro de la empresa de la manzana, pues los dispositivos portátiles representan menos del 9% de las ventas totales de la compañía.</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En contraste, el iPhone representa el 55,6% del negocio de Apple.</w:t>
      </w:r>
    </w:p>
    <w:p w:rsidR="00EB4132"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Y si bien la importancia del iPhone ha disminuido debido a una caída general de las ventas de teléfonos inteligentes en todo el mundo, sigue siendo, con mucho, el dispositivo más importante del gigante de Cupertino.</w:t>
      </w:r>
    </w:p>
    <w:p w:rsidR="00EB4132" w:rsidRDefault="00EB4132" w:rsidP="00EB4132">
      <w:pPr>
        <w:spacing w:line="240" w:lineRule="auto"/>
        <w:jc w:val="both"/>
        <w:rPr>
          <w:rFonts w:ascii="Times New Roman" w:hAnsi="Times New Roman" w:cs="Times New Roman"/>
          <w:sz w:val="24"/>
          <w:szCs w:val="24"/>
        </w:rPr>
      </w:pPr>
    </w:p>
    <w:p w:rsidR="00EB4132" w:rsidRPr="00BB7154" w:rsidRDefault="00EB4132" w:rsidP="00EB4132">
      <w:pPr>
        <w:spacing w:line="240" w:lineRule="auto"/>
        <w:jc w:val="both"/>
        <w:rPr>
          <w:rFonts w:ascii="Times New Roman" w:hAnsi="Times New Roman" w:cs="Times New Roman"/>
          <w:sz w:val="24"/>
          <w:szCs w:val="24"/>
        </w:rPr>
      </w:pP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lastRenderedPageBreak/>
        <w:t>Modelo amenazado</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Hace dos años, Apple tomó una decisión audaz (y originalmente ridiculizada) para engordar su gallina: aumentó el precio del iPhone, rompiendo por primera vez la barrera de los US$</w:t>
      </w:r>
      <w:r w:rsidR="00484F04">
        <w:rPr>
          <w:rFonts w:ascii="Times New Roman" w:hAnsi="Times New Roman" w:cs="Times New Roman"/>
          <w:sz w:val="24"/>
          <w:szCs w:val="24"/>
          <w:u w:val="single"/>
        </w:rPr>
        <w:t xml:space="preserve"> </w:t>
      </w:r>
      <w:r w:rsidRPr="001F78CA">
        <w:rPr>
          <w:rFonts w:ascii="Times New Roman" w:hAnsi="Times New Roman" w:cs="Times New Roman"/>
          <w:sz w:val="24"/>
          <w:szCs w:val="24"/>
          <w:u w:val="single"/>
        </w:rPr>
        <w:t>1.000.</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Pero los consumidores no le dieron la espalda, por lo que Apple pudo compensar la disminución de las ventas del dispositivo al ganar considerablemente más con cada aparato.</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Y esos saludables márgenes de ganancia es lo que ponen en riesgo los aranceles.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Efectivamente, si empiezan a aplicarse en diciembre, eso podría arrojar varios resultados, ninguno de los cuales es particularmente bueno para Apple, sostiene Alberto Cavallo, profesor asociado</w:t>
      </w:r>
      <w:r>
        <w:rPr>
          <w:rFonts w:ascii="Times New Roman" w:hAnsi="Times New Roman" w:cs="Times New Roman"/>
          <w:sz w:val="24"/>
          <w:szCs w:val="24"/>
        </w:rPr>
        <w:t xml:space="preserve"> de la Harvard Business School.</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7154">
        <w:rPr>
          <w:rFonts w:ascii="Times New Roman" w:hAnsi="Times New Roman" w:cs="Times New Roman"/>
          <w:sz w:val="24"/>
          <w:szCs w:val="24"/>
        </w:rPr>
        <w:t>La mayoría de la gente supone que veremos los aranceles reflejados en lo</w:t>
      </w:r>
      <w:r>
        <w:rPr>
          <w:rFonts w:ascii="Times New Roman" w:hAnsi="Times New Roman" w:cs="Times New Roman"/>
          <w:sz w:val="24"/>
          <w:szCs w:val="24"/>
        </w:rPr>
        <w:t>s precios al consumidor”, dice.</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7154">
        <w:rPr>
          <w:rFonts w:ascii="Times New Roman" w:hAnsi="Times New Roman" w:cs="Times New Roman"/>
          <w:sz w:val="24"/>
          <w:szCs w:val="24"/>
        </w:rPr>
        <w:t xml:space="preserve">Ese no es necesariamente el caso. Las empresas que enfrentan costos más altos pueden elegir </w:t>
      </w:r>
      <w:r>
        <w:rPr>
          <w:rFonts w:ascii="Times New Roman" w:hAnsi="Times New Roman" w:cs="Times New Roman"/>
          <w:sz w:val="24"/>
          <w:szCs w:val="24"/>
        </w:rPr>
        <w:t>absorber esos costos”, explica.</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 xml:space="preserve">Y eso es lo que la mayoría de los analistas financieros esperan que haga Apple, manteniendo el precio de los nuevos iPhone a los mismos niveles del año pasado (US$ 749, </w:t>
      </w:r>
      <w:r>
        <w:rPr>
          <w:rFonts w:ascii="Times New Roman" w:hAnsi="Times New Roman" w:cs="Times New Roman"/>
          <w:sz w:val="24"/>
          <w:szCs w:val="24"/>
        </w:rPr>
        <w:t>US$ 999 y US$ 1.099).</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BB7154">
        <w:rPr>
          <w:rFonts w:ascii="Times New Roman" w:hAnsi="Times New Roman" w:cs="Times New Roman"/>
          <w:sz w:val="24"/>
          <w:szCs w:val="24"/>
        </w:rPr>
        <w:t xml:space="preserve">En otras palabras, </w:t>
      </w:r>
      <w:r w:rsidRPr="001F78CA">
        <w:rPr>
          <w:rFonts w:ascii="Times New Roman" w:hAnsi="Times New Roman" w:cs="Times New Roman"/>
          <w:color w:val="FF0000"/>
          <w:sz w:val="24"/>
          <w:szCs w:val="24"/>
          <w:u w:val="single"/>
        </w:rPr>
        <w:t>si los aranceles llegan, tal y como se ha amenazado, Apple simplemente tendrá que absorberlos.</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1F78CA">
        <w:rPr>
          <w:rFonts w:ascii="Times New Roman" w:hAnsi="Times New Roman" w:cs="Times New Roman"/>
          <w:color w:val="FF0000"/>
          <w:sz w:val="24"/>
          <w:szCs w:val="24"/>
          <w:u w:val="single"/>
        </w:rPr>
        <w:t>Ya luego todo se convierte en un juego de espera: ¿cuánto durará esta guerra comercial y sus aranceles? ¿Podrían empeorar los aranceles?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Alternativas</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A inicios de este año se informó que Apple está investigando formas en que puede mover la producción fuera de China, evitando los aranceles por completo.</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La empresa ya fabrica dispositivos en lugares como India y Brasil, pero eso suele ser para manejar la demanda local en esos países, no para fabricar disposit</w:t>
      </w:r>
      <w:r>
        <w:rPr>
          <w:rFonts w:ascii="Times New Roman" w:hAnsi="Times New Roman" w:cs="Times New Roman"/>
          <w:sz w:val="24"/>
          <w:szCs w:val="24"/>
        </w:rPr>
        <w:t>ivos para enviar al extranjero.</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Y aumentar estas operaciones llevará mucho tiempo, sostiene el profesor Cavallo.</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7154">
        <w:rPr>
          <w:rFonts w:ascii="Times New Roman" w:hAnsi="Times New Roman" w:cs="Times New Roman"/>
          <w:sz w:val="24"/>
          <w:szCs w:val="24"/>
        </w:rPr>
        <w:t>Creo que es importante que los consumidores entiendan que no es algo automático. No es exactamente como p</w:t>
      </w:r>
      <w:r>
        <w:rPr>
          <w:rFonts w:ascii="Times New Roman" w:hAnsi="Times New Roman" w:cs="Times New Roman"/>
          <w:sz w:val="24"/>
          <w:szCs w:val="24"/>
        </w:rPr>
        <w:t>ulsar un interruptor”, explica.</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1F78CA">
        <w:rPr>
          <w:rFonts w:ascii="Times New Roman" w:hAnsi="Times New Roman" w:cs="Times New Roman"/>
          <w:color w:val="FF0000"/>
          <w:sz w:val="24"/>
          <w:szCs w:val="24"/>
          <w:u w:val="single"/>
        </w:rPr>
        <w:t>El presidente Trump, por su parte, diría que la forma de manejar esto es trasladando la fabricación de los</w:t>
      </w:r>
      <w:r>
        <w:rPr>
          <w:rFonts w:ascii="Times New Roman" w:hAnsi="Times New Roman" w:cs="Times New Roman"/>
          <w:color w:val="FF0000"/>
          <w:sz w:val="24"/>
          <w:szCs w:val="24"/>
          <w:u w:val="single"/>
        </w:rPr>
        <w:t xml:space="preserve"> productos de la manzanita a EEUU, “América primero”</w:t>
      </w:r>
      <w:r w:rsidRPr="001F78CA">
        <w:rPr>
          <w:rFonts w:ascii="Times New Roman" w:hAnsi="Times New Roman" w:cs="Times New Roman"/>
          <w:color w:val="FF0000"/>
          <w:sz w:val="24"/>
          <w:szCs w:val="24"/>
          <w:u w:val="single"/>
        </w:rPr>
        <w:t xml:space="preserve"> y todo eso.</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1F78CA">
        <w:rPr>
          <w:rFonts w:ascii="Times New Roman" w:hAnsi="Times New Roman" w:cs="Times New Roman"/>
          <w:color w:val="FF0000"/>
          <w:sz w:val="24"/>
          <w:szCs w:val="24"/>
          <w:u w:val="single"/>
        </w:rPr>
        <w:t>Pero los costos de hacerlo podría ser muy superior al impacto de los aranceles, pues no se trata solo de construir fábricas, sino de capacitar a una nueva fuerza laboral de dedos talentosos; dedos que requerirán salarios más altos y mejores condiciones.</w:t>
      </w:r>
    </w:p>
    <w:p w:rsidR="00EB4132" w:rsidRPr="001F78CA" w:rsidRDefault="00EB4132" w:rsidP="00EB4132">
      <w:pPr>
        <w:spacing w:line="240" w:lineRule="auto"/>
        <w:jc w:val="both"/>
        <w:rPr>
          <w:rFonts w:ascii="Times New Roman" w:hAnsi="Times New Roman" w:cs="Times New Roman"/>
          <w:color w:val="FF0000"/>
          <w:sz w:val="24"/>
          <w:szCs w:val="24"/>
          <w:u w:val="single"/>
        </w:rPr>
      </w:pPr>
      <w:r w:rsidRPr="001F78CA">
        <w:rPr>
          <w:rFonts w:ascii="Times New Roman" w:hAnsi="Times New Roman" w:cs="Times New Roman"/>
          <w:color w:val="FF0000"/>
          <w:sz w:val="24"/>
          <w:szCs w:val="24"/>
          <w:u w:val="single"/>
        </w:rPr>
        <w:t>Por otra parte, la fabricación de productos Apple representa directa e indirectamente alrededor de 3 millones de empleos en China.</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lastRenderedPageBreak/>
        <w:t>Y por esa razón, sostiene el profesor Cavallo, otro posible escenario podría ser que los proveedores de Apple ofrezcan descuentos para tratar de conservar el negocio.</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Fragilidad</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Por lo demás, Apple también continuará desarrollando la parte de su negocio que no se verá afectado po</w:t>
      </w:r>
      <w:r>
        <w:rPr>
          <w:rFonts w:ascii="Times New Roman" w:hAnsi="Times New Roman" w:cs="Times New Roman"/>
          <w:sz w:val="24"/>
          <w:szCs w:val="24"/>
        </w:rPr>
        <w:t>r los aranceles de importación.</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Eso es básicamente cualquier cosa que no sea hardware, lo que Apple denomina</w:t>
      </w:r>
      <w:r>
        <w:rPr>
          <w:rFonts w:ascii="Times New Roman" w:hAnsi="Times New Roman" w:cs="Times New Roman"/>
          <w:sz w:val="24"/>
          <w:szCs w:val="24"/>
        </w:rPr>
        <w:t xml:space="preserve"> como su División de Servicios.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Y los servicios tendrán un papel destacado en la presentación de Apple de este martes y más allá, con el lanzamiento de su servicio de TV a pedido, Apple TV +, como su movimiento más significativo.</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7154">
        <w:rPr>
          <w:rFonts w:ascii="Times New Roman" w:hAnsi="Times New Roman" w:cs="Times New Roman"/>
          <w:sz w:val="24"/>
          <w:szCs w:val="24"/>
        </w:rPr>
        <w:t>Creemos que US$</w:t>
      </w:r>
      <w:r>
        <w:rPr>
          <w:rFonts w:ascii="Times New Roman" w:hAnsi="Times New Roman" w:cs="Times New Roman"/>
          <w:sz w:val="24"/>
          <w:szCs w:val="24"/>
        </w:rPr>
        <w:t xml:space="preserve"> </w:t>
      </w:r>
      <w:r w:rsidRPr="00BB7154">
        <w:rPr>
          <w:rFonts w:ascii="Times New Roman" w:hAnsi="Times New Roman" w:cs="Times New Roman"/>
          <w:sz w:val="24"/>
          <w:szCs w:val="24"/>
        </w:rPr>
        <w:t>10 por mes será la tarifa de servicio de lanzamiento inicial que se o</w:t>
      </w:r>
      <w:r>
        <w:rPr>
          <w:rFonts w:ascii="Times New Roman" w:hAnsi="Times New Roman" w:cs="Times New Roman"/>
          <w:sz w:val="24"/>
          <w:szCs w:val="24"/>
        </w:rPr>
        <w:t>frecerá a los clientes de Apple”</w:t>
      </w:r>
      <w:r w:rsidRPr="00BB7154">
        <w:rPr>
          <w:rFonts w:ascii="Times New Roman" w:hAnsi="Times New Roman" w:cs="Times New Roman"/>
          <w:sz w:val="24"/>
          <w:szCs w:val="24"/>
        </w:rPr>
        <w:t>, dice Dan Ives, un analista financiero, quien cree que Apple probablemente también ofrecerá paquetes para TV y otros servicios, como Apple</w:t>
      </w:r>
      <w:r>
        <w:rPr>
          <w:rFonts w:ascii="Times New Roman" w:hAnsi="Times New Roman" w:cs="Times New Roman"/>
          <w:sz w:val="24"/>
          <w:szCs w:val="24"/>
        </w:rPr>
        <w:t xml:space="preserve"> Music.</w:t>
      </w:r>
    </w:p>
    <w:p w:rsidR="00EB4132" w:rsidRPr="00BB7154"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B7154">
        <w:rPr>
          <w:rFonts w:ascii="Times New Roman" w:hAnsi="Times New Roman" w:cs="Times New Roman"/>
          <w:sz w:val="24"/>
          <w:szCs w:val="24"/>
        </w:rPr>
        <w:t>Si el plan de Apple se ejecuta con pocos problemas y adquiere agresivamente contenido, dada la gigantesca base instalada de la compañía y su inigualable lealtad de marca, creemos que alcanzar 100 millones de suscriptores en el mediano plazo (tres a cinco años) es un objetivo realista que podría traducirse en ingresos anuales de entre US$</w:t>
      </w:r>
      <w:r>
        <w:rPr>
          <w:rFonts w:ascii="Times New Roman" w:hAnsi="Times New Roman" w:cs="Times New Roman"/>
          <w:sz w:val="24"/>
          <w:szCs w:val="24"/>
        </w:rPr>
        <w:t xml:space="preserve"> </w:t>
      </w:r>
      <w:r w:rsidRPr="00BB7154">
        <w:rPr>
          <w:rFonts w:ascii="Times New Roman" w:hAnsi="Times New Roman" w:cs="Times New Roman"/>
          <w:sz w:val="24"/>
          <w:szCs w:val="24"/>
        </w:rPr>
        <w:t>7.000</w:t>
      </w:r>
      <w:r>
        <w:rPr>
          <w:rFonts w:ascii="Times New Roman" w:hAnsi="Times New Roman" w:cs="Times New Roman"/>
          <w:sz w:val="24"/>
          <w:szCs w:val="24"/>
        </w:rPr>
        <w:t xml:space="preserve"> millones y US$ 10.000 millones”</w:t>
      </w:r>
      <w:r w:rsidRPr="00BB7154">
        <w:rPr>
          <w:rFonts w:ascii="Times New Roman" w:hAnsi="Times New Roman" w:cs="Times New Roman"/>
          <w:sz w:val="24"/>
          <w:szCs w:val="24"/>
        </w:rPr>
        <w:t>, valora.</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Sin embargo, como para subrayar la fragilidad del Big Tech en estos momentos, incluso este lado aparentemente más directo del negocio de Apple enfrenta incertidumbr</w:t>
      </w:r>
      <w:r>
        <w:rPr>
          <w:rFonts w:ascii="Times New Roman" w:hAnsi="Times New Roman" w:cs="Times New Roman"/>
          <w:sz w:val="24"/>
          <w:szCs w:val="24"/>
        </w:rPr>
        <w:t>e, ya que los reguladores en EEUU</w:t>
      </w:r>
      <w:r w:rsidRPr="00BB7154">
        <w:rPr>
          <w:rFonts w:ascii="Times New Roman" w:hAnsi="Times New Roman" w:cs="Times New Roman"/>
          <w:sz w:val="24"/>
          <w:szCs w:val="24"/>
        </w:rPr>
        <w:t xml:space="preserve"> y la Unión Europea están intensificando sus investigaciones sobre presuntos comportamientos anticom</w:t>
      </w:r>
      <w:r>
        <w:rPr>
          <w:rFonts w:ascii="Times New Roman" w:hAnsi="Times New Roman" w:cs="Times New Roman"/>
          <w:sz w:val="24"/>
          <w:szCs w:val="24"/>
        </w:rPr>
        <w:t>petitivos.</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La acusación específica contra Apple es que usa su dominio en hardware para impulsar sus propias aplicaciones y servicios por encima de los de sus competidores. Por ejemplo, dándole a Apple Music una calificación más alta que la del servicio rival Spotify en la App Store.</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Pero cualquier cambio en lo que Apple es capaz de hacer con y en sus propios dispositivos podría hacer que su División de Servicios sea menos valiosa.</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 xml:space="preserve">Así, para una compañía obsesionada con el control, el futuro inmediato </w:t>
      </w:r>
      <w:r>
        <w:rPr>
          <w:rFonts w:ascii="Times New Roman" w:hAnsi="Times New Roman" w:cs="Times New Roman"/>
          <w:sz w:val="24"/>
          <w:szCs w:val="24"/>
        </w:rPr>
        <w:t>podría ser un período incómodo.</w:t>
      </w:r>
    </w:p>
    <w:p w:rsidR="00EB4132" w:rsidRPr="00BB7154"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Y, si dura demasiado, ta</w:t>
      </w:r>
      <w:r>
        <w:rPr>
          <w:rFonts w:ascii="Times New Roman" w:hAnsi="Times New Roman" w:cs="Times New Roman"/>
          <w:sz w:val="24"/>
          <w:szCs w:val="24"/>
        </w:rPr>
        <w:t>mbién un período transformador.</w:t>
      </w:r>
    </w:p>
    <w:p w:rsidR="00EB4132" w:rsidRDefault="00EB4132" w:rsidP="00EB4132">
      <w:pPr>
        <w:spacing w:line="240" w:lineRule="auto"/>
        <w:jc w:val="both"/>
        <w:rPr>
          <w:rFonts w:ascii="Times New Roman" w:hAnsi="Times New Roman" w:cs="Times New Roman"/>
          <w:sz w:val="24"/>
          <w:szCs w:val="24"/>
        </w:rPr>
      </w:pPr>
      <w:r w:rsidRPr="00BB7154">
        <w:rPr>
          <w:rFonts w:ascii="Times New Roman" w:hAnsi="Times New Roman" w:cs="Times New Roman"/>
          <w:sz w:val="24"/>
          <w:szCs w:val="24"/>
        </w:rPr>
        <w:t>O bien -y este es un escenario que nunca se puede descartar- el presidente Trump podría cambiar repentinamente de opinión y todos podríamos olvidarnos de esto.</w:t>
      </w:r>
    </w:p>
    <w:p w:rsidR="00EB4132" w:rsidRPr="00655B5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55B5E">
        <w:rPr>
          <w:rFonts w:ascii="Times New Roman" w:hAnsi="Times New Roman" w:cs="Times New Roman"/>
          <w:sz w:val="24"/>
          <w:szCs w:val="24"/>
          <w:u w:val="single"/>
        </w:rPr>
        <w:t>Cuatro rumbos de colisión para la economía global</w:t>
      </w:r>
      <w:r>
        <w:rPr>
          <w:rFonts w:ascii="Times New Roman" w:hAnsi="Times New Roman" w:cs="Times New Roman"/>
          <w:sz w:val="24"/>
          <w:szCs w:val="24"/>
        </w:rPr>
        <w:t xml:space="preserve"> (Project Syndicate - </w:t>
      </w:r>
      <w:r w:rsidRPr="00655B5E">
        <w:rPr>
          <w:rFonts w:ascii="Times New Roman" w:hAnsi="Times New Roman" w:cs="Times New Roman"/>
          <w:b/>
          <w:sz w:val="24"/>
          <w:szCs w:val="24"/>
        </w:rPr>
        <w:t>24/9/19</w:t>
      </w:r>
      <w:r>
        <w:rPr>
          <w:rFonts w:ascii="Times New Roman" w:hAnsi="Times New Roman" w:cs="Times New Roman"/>
          <w:sz w:val="24"/>
          <w:szCs w:val="24"/>
        </w:rPr>
        <w:t>)</w:t>
      </w:r>
    </w:p>
    <w:p w:rsidR="00EB4132" w:rsidRPr="00655B5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Pr="00655B5E">
        <w:rPr>
          <w:rFonts w:ascii="Times New Roman" w:hAnsi="Times New Roman" w:cs="Times New Roman"/>
          <w:sz w:val="24"/>
          <w:szCs w:val="24"/>
        </w:rPr>
        <w:t xml:space="preserve"> </w:t>
      </w:r>
      <w:r w:rsidRPr="00297EB4">
        <w:rPr>
          <w:rFonts w:ascii="Times New Roman" w:hAnsi="Times New Roman" w:cs="Times New Roman"/>
          <w:sz w:val="24"/>
          <w:szCs w:val="24"/>
          <w:u w:val="single"/>
        </w:rPr>
        <w:t>En el clásico “juego del gallina”, dos automovilistas corren directamente el uno hacia el otro, y el primero que se desvía para evitar el choque es el “perdedor”. Pero si ninguno se desvía, es probable que los dos mueran. El estudio de esta clase de situaciones se ha usado para evaluar los riesgos de las rivalidades entre grandes potencias</w:t>
      </w:r>
      <w:r w:rsidRPr="00655B5E">
        <w:rPr>
          <w:rFonts w:ascii="Times New Roman" w:hAnsi="Times New Roman" w:cs="Times New Roman"/>
          <w:sz w:val="24"/>
          <w:szCs w:val="24"/>
        </w:rPr>
        <w:t xml:space="preserve">. Por ejemplo, en el caso de la crisis de los misiles cubanos, las dirigencias de la Unión Soviética y de Estados Unidos tenían que elegir entre perder el honor o arriesgarse a una colisión catastrófica. La </w:t>
      </w:r>
      <w:r w:rsidRPr="00655B5E">
        <w:rPr>
          <w:rFonts w:ascii="Times New Roman" w:hAnsi="Times New Roman" w:cs="Times New Roman"/>
          <w:sz w:val="24"/>
          <w:szCs w:val="24"/>
        </w:rPr>
        <w:lastRenderedPageBreak/>
        <w:t>pregunta que se hace siempre es si se puede hallar una solución intermedia en la que cada parte salve a la vez la vida y la credibilidad.</w:t>
      </w:r>
    </w:p>
    <w:p w:rsidR="00EB4132" w:rsidRPr="00297EB4" w:rsidRDefault="00EB4132" w:rsidP="00EB4132">
      <w:pPr>
        <w:spacing w:line="240" w:lineRule="auto"/>
        <w:jc w:val="both"/>
        <w:rPr>
          <w:rFonts w:ascii="Times New Roman" w:hAnsi="Times New Roman" w:cs="Times New Roman"/>
          <w:sz w:val="24"/>
          <w:szCs w:val="24"/>
          <w:u w:val="single"/>
        </w:rPr>
      </w:pPr>
      <w:r w:rsidRPr="00297EB4">
        <w:rPr>
          <w:rFonts w:ascii="Times New Roman" w:hAnsi="Times New Roman" w:cs="Times New Roman"/>
          <w:sz w:val="24"/>
          <w:szCs w:val="24"/>
          <w:u w:val="single"/>
        </w:rPr>
        <w:t>Hoy en el mundo se desarrollan varios juegos del gallina de carácter geoeconómico. En cada caso, si no se encuentra una solución habrá un choque entre ambas partes, y el resultado más probable será una recesión global y una crisis financiera</w:t>
      </w:r>
      <w:r w:rsidRPr="00655B5E">
        <w:rPr>
          <w:rFonts w:ascii="Times New Roman" w:hAnsi="Times New Roman" w:cs="Times New Roman"/>
          <w:sz w:val="24"/>
          <w:szCs w:val="24"/>
        </w:rPr>
        <w:t xml:space="preserve">. </w:t>
      </w:r>
      <w:r w:rsidRPr="00297EB4">
        <w:rPr>
          <w:rFonts w:ascii="Times New Roman" w:hAnsi="Times New Roman" w:cs="Times New Roman"/>
          <w:color w:val="FF0000"/>
          <w:sz w:val="24"/>
          <w:szCs w:val="24"/>
          <w:u w:val="single"/>
        </w:rPr>
        <w:t>El primero y más importante es el conflicto comercial y tecnológico entre Estados Unidos y China. El segundo es la disputa que se está gestando entre Estados Unidos e Irán. Luego en Europa tenemos la escalada del juego de nervios entre el primer ministro británico Boris Johnson y la Unión Europea en relación con el Brexit. Y finalmente Argentina</w:t>
      </w:r>
      <w:r w:rsidRPr="00297EB4">
        <w:rPr>
          <w:rFonts w:ascii="Times New Roman" w:hAnsi="Times New Roman" w:cs="Times New Roman"/>
          <w:sz w:val="24"/>
          <w:szCs w:val="24"/>
          <w:u w:val="single"/>
        </w:rPr>
        <w:t>, que tras la probable victoria del peronista Alberto Fernández en la elección presidencial del mes entrante puede terminar en rumbo de colisión con el Fondo Monetario Internacional.</w:t>
      </w:r>
    </w:p>
    <w:p w:rsidR="00EB4132" w:rsidRPr="00655B5E" w:rsidRDefault="00EB4132" w:rsidP="00EB4132">
      <w:pPr>
        <w:spacing w:line="240" w:lineRule="auto"/>
        <w:jc w:val="both"/>
        <w:rPr>
          <w:rFonts w:ascii="Times New Roman" w:hAnsi="Times New Roman" w:cs="Times New Roman"/>
          <w:sz w:val="24"/>
          <w:szCs w:val="24"/>
        </w:rPr>
      </w:pPr>
      <w:r w:rsidRPr="00297EB4">
        <w:rPr>
          <w:rFonts w:ascii="Times New Roman" w:hAnsi="Times New Roman" w:cs="Times New Roman"/>
          <w:color w:val="FF0000"/>
          <w:sz w:val="24"/>
          <w:szCs w:val="24"/>
          <w:u w:val="single"/>
        </w:rPr>
        <w:t>En el primer caso, una guerra plena comercial, monetaria, tecnológica y finalmente guerra fría entre Estados Unidos y China extendería la actual desaceleración de la industria, el comercio y el gasto en capital al sector servicios y al consumo privado, lo que empujaría a Estados Unidos y a las economías globales a una recesión importante</w:t>
      </w:r>
      <w:r w:rsidRPr="00655B5E">
        <w:rPr>
          <w:rFonts w:ascii="Times New Roman" w:hAnsi="Times New Roman" w:cs="Times New Roman"/>
          <w:sz w:val="24"/>
          <w:szCs w:val="24"/>
        </w:rPr>
        <w:t xml:space="preserve">. </w:t>
      </w:r>
      <w:r w:rsidRPr="00297EB4">
        <w:rPr>
          <w:rFonts w:ascii="Times New Roman" w:hAnsi="Times New Roman" w:cs="Times New Roman"/>
          <w:color w:val="FF0000"/>
          <w:sz w:val="24"/>
          <w:szCs w:val="24"/>
          <w:u w:val="single"/>
        </w:rPr>
        <w:t>En tanto, un conflicto militar entre Estados Unidos e Irán llevaría el petróleo a más de cien dólares por barril y eso provocaría una estanflación (recesión con aumento de la inflación)</w:t>
      </w:r>
      <w:r w:rsidRPr="00655B5E">
        <w:rPr>
          <w:rFonts w:ascii="Times New Roman" w:hAnsi="Times New Roman" w:cs="Times New Roman"/>
          <w:sz w:val="24"/>
          <w:szCs w:val="24"/>
        </w:rPr>
        <w:t>. Es lo que sucedió en 1973 durante la Guerra de Yom Kippur, en 1979 después de la Revolución Iraní y en 1990 tr</w:t>
      </w:r>
      <w:r>
        <w:rPr>
          <w:rFonts w:ascii="Times New Roman" w:hAnsi="Times New Roman" w:cs="Times New Roman"/>
          <w:sz w:val="24"/>
          <w:szCs w:val="24"/>
        </w:rPr>
        <w:t>as la invasión iraquí a Kuwait.</w:t>
      </w:r>
    </w:p>
    <w:p w:rsidR="00EB4132" w:rsidRPr="00297EB4" w:rsidRDefault="00EB4132" w:rsidP="00EB4132">
      <w:pPr>
        <w:spacing w:line="240" w:lineRule="auto"/>
        <w:jc w:val="both"/>
        <w:rPr>
          <w:rFonts w:ascii="Times New Roman" w:hAnsi="Times New Roman" w:cs="Times New Roman"/>
          <w:sz w:val="24"/>
          <w:szCs w:val="24"/>
          <w:u w:val="single"/>
        </w:rPr>
      </w:pPr>
      <w:r w:rsidRPr="00297EB4">
        <w:rPr>
          <w:rFonts w:ascii="Times New Roman" w:hAnsi="Times New Roman" w:cs="Times New Roman"/>
          <w:color w:val="FF0000"/>
          <w:sz w:val="24"/>
          <w:szCs w:val="24"/>
          <w:u w:val="single"/>
        </w:rPr>
        <w:t>En cuanto al Brexit, un choque entre ambas partes tal vez no baste para causar una recesión global, pero sin duda iniciaría una en Europa, que luego se derramaría a otras economías</w:t>
      </w:r>
      <w:r w:rsidRPr="00655B5E">
        <w:rPr>
          <w:rFonts w:ascii="Times New Roman" w:hAnsi="Times New Roman" w:cs="Times New Roman"/>
          <w:sz w:val="24"/>
          <w:szCs w:val="24"/>
        </w:rPr>
        <w:t xml:space="preserve">. La visión convencional indica que un Brexit “duro” provocaría una grave recesión en el Reino Unido pero no en Europa, porque el primero es más dependiente del comercio bilateral que la UE. Pero es una visión ingenua. </w:t>
      </w:r>
      <w:r w:rsidRPr="00297EB4">
        <w:rPr>
          <w:rFonts w:ascii="Times New Roman" w:hAnsi="Times New Roman" w:cs="Times New Roman"/>
          <w:sz w:val="24"/>
          <w:szCs w:val="24"/>
          <w:u w:val="single"/>
        </w:rPr>
        <w:t>La eurozona ya padece una marcada desaceleración y una recesión industrial; y los Países Bajos, Bélgica, Irlanda y Alemania (que se acerca a una recesión) dependen intensamente del mercado de exportaciones al RU.</w:t>
      </w:r>
    </w:p>
    <w:p w:rsidR="00EB4132" w:rsidRPr="00297EB4" w:rsidRDefault="00EB4132" w:rsidP="00EB4132">
      <w:pPr>
        <w:spacing w:line="240" w:lineRule="auto"/>
        <w:jc w:val="both"/>
        <w:rPr>
          <w:rFonts w:ascii="Times New Roman" w:hAnsi="Times New Roman" w:cs="Times New Roman"/>
          <w:sz w:val="24"/>
          <w:szCs w:val="24"/>
          <w:u w:val="single"/>
        </w:rPr>
      </w:pPr>
      <w:r w:rsidRPr="00297EB4">
        <w:rPr>
          <w:rFonts w:ascii="Times New Roman" w:hAnsi="Times New Roman" w:cs="Times New Roman"/>
          <w:color w:val="FF0000"/>
          <w:sz w:val="24"/>
          <w:szCs w:val="24"/>
          <w:u w:val="single"/>
        </w:rPr>
        <w:t>La confianza empresarial en la eurozona ya está deprimida como resultado de las tensiones comerciales sinoestadounidenses, y un Brexit caótico sería la gota que colme el vaso</w:t>
      </w:r>
      <w:r w:rsidRPr="00655B5E">
        <w:rPr>
          <w:rFonts w:ascii="Times New Roman" w:hAnsi="Times New Roman" w:cs="Times New Roman"/>
          <w:sz w:val="24"/>
          <w:szCs w:val="24"/>
        </w:rPr>
        <w:t xml:space="preserve">. Basta imaginar miles de camiones y autos haciendo fila para cumplir los nuevos procedimientos aduaneros en Dover y Calais. </w:t>
      </w:r>
      <w:r w:rsidRPr="00297EB4">
        <w:rPr>
          <w:rFonts w:ascii="Times New Roman" w:hAnsi="Times New Roman" w:cs="Times New Roman"/>
          <w:sz w:val="24"/>
          <w:szCs w:val="24"/>
          <w:u w:val="single"/>
        </w:rPr>
        <w:t>Además, una recesión europea tendría repercusiones con capacidad de debilitar el crecimiento en todo el mundo y tal vez iniciar un episodio de huida del riesgo. Podría incluso provocar nuevas guerras de monedas, si el euro y la libra se devaluaran demasiado respecto de otras divisas (en particular el dólar estadounidense).</w:t>
      </w:r>
    </w:p>
    <w:p w:rsidR="00EB4132" w:rsidRPr="00655B5E" w:rsidRDefault="00EB4132" w:rsidP="00EB4132">
      <w:pPr>
        <w:spacing w:line="240" w:lineRule="auto"/>
        <w:jc w:val="both"/>
        <w:rPr>
          <w:rFonts w:ascii="Times New Roman" w:hAnsi="Times New Roman" w:cs="Times New Roman"/>
          <w:sz w:val="24"/>
          <w:szCs w:val="24"/>
        </w:rPr>
      </w:pPr>
      <w:r w:rsidRPr="00297EB4">
        <w:rPr>
          <w:rFonts w:ascii="Times New Roman" w:hAnsi="Times New Roman" w:cs="Times New Roman"/>
          <w:color w:val="FF0000"/>
          <w:sz w:val="24"/>
          <w:szCs w:val="24"/>
          <w:u w:val="single"/>
        </w:rPr>
        <w:t>Una crisis en Argentina también puede tener consecuencias globales</w:t>
      </w:r>
      <w:r w:rsidRPr="00655B5E">
        <w:rPr>
          <w:rFonts w:ascii="Times New Roman" w:hAnsi="Times New Roman" w:cs="Times New Roman"/>
          <w:sz w:val="24"/>
          <w:szCs w:val="24"/>
        </w:rPr>
        <w:t>. Si Fernández derrota al presidente Mauricio Macri y hunde el programa de 57 000 millones de dólares acordado con el FMI, Argentina puede sufrir una repetición de la crisis monetaria con impago de deuda de 2001. Eso puede llevar a un proceso más general de fuga de capitales desde los mercados emergentes, que podría provocar una crisis en países muy endeudados como Turquía, Venezuela, Pakistán y el Líbano, y complicar la situación de países como la India, Sudáfrica, China, Brasil, México y Ecuador.</w:t>
      </w:r>
    </w:p>
    <w:p w:rsidR="00EB4132" w:rsidRPr="00297EB4" w:rsidRDefault="00EB4132" w:rsidP="00EB4132">
      <w:pPr>
        <w:spacing w:line="240" w:lineRule="auto"/>
        <w:jc w:val="both"/>
        <w:rPr>
          <w:rFonts w:ascii="Times New Roman" w:hAnsi="Times New Roman" w:cs="Times New Roman"/>
          <w:color w:val="FF0000"/>
          <w:sz w:val="24"/>
          <w:szCs w:val="24"/>
          <w:u w:val="single"/>
        </w:rPr>
      </w:pPr>
      <w:r w:rsidRPr="00297EB4">
        <w:rPr>
          <w:rFonts w:ascii="Times New Roman" w:hAnsi="Times New Roman" w:cs="Times New Roman"/>
          <w:color w:val="FF0000"/>
          <w:sz w:val="24"/>
          <w:szCs w:val="24"/>
          <w:u w:val="single"/>
        </w:rPr>
        <w:t xml:space="preserve">En los cuatro escenarios, las dos partes en pugna luchan por mantener el honor. El presidente estadounidense Donald Trump quiere un acuerdo con China para estabilizar la economía y los mercados antes de buscar la reelección en 2020; el presidente chino Xi Jinping también quiere un acuerdo para detener la desaceleración de China. Pero ninguno quiere ser el “gallina”, porque eso debilitaría su posición política interna y empoderaría al otro lado. Sin </w:t>
      </w:r>
      <w:r w:rsidRPr="00297EB4">
        <w:rPr>
          <w:rFonts w:ascii="Times New Roman" w:hAnsi="Times New Roman" w:cs="Times New Roman"/>
          <w:color w:val="FF0000"/>
          <w:sz w:val="24"/>
          <w:szCs w:val="24"/>
          <w:u w:val="single"/>
        </w:rPr>
        <w:lastRenderedPageBreak/>
        <w:t>embargo, de no llegarse a un acuerdo antes de fin de año, la colisión se volverá más probable; el riesgo de un mal resultado se acrecienta con cada minuto que pasa.</w:t>
      </w:r>
    </w:p>
    <w:p w:rsidR="00EB4132" w:rsidRPr="00655B5E" w:rsidRDefault="00EB4132" w:rsidP="00EB4132">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Trump también creyó que podía intimidar a Irán con el abandono del Plan de Acción Integral Conjunto y la imposición de graves sanciones. Pero los iraníes respondieron con una escalada de provocaciones regionales, porque saben que Trump no puede permitirse una guerra total y el encarecimiento del petróleo que traería aparejado. Además, Irán no iniciará negociaciones que den a Trump una oportunidad para la foto hasta que no se levanten algunas sanciones. Como ninguna de las partes quiere dar el brazo a torcer (y la administración Trump tiene detrás a Arabia Saudita e Israel que la incitan a seguir) el ries</w:t>
      </w:r>
      <w:r>
        <w:rPr>
          <w:rFonts w:ascii="Times New Roman" w:hAnsi="Times New Roman" w:cs="Times New Roman"/>
          <w:sz w:val="24"/>
          <w:szCs w:val="24"/>
        </w:rPr>
        <w:t>go de choque es cada vez mayor.</w:t>
      </w:r>
    </w:p>
    <w:p w:rsidR="00EB4132" w:rsidRPr="00655B5E" w:rsidRDefault="00EB4132" w:rsidP="00EB4132">
      <w:pPr>
        <w:spacing w:line="240" w:lineRule="auto"/>
        <w:jc w:val="both"/>
        <w:rPr>
          <w:rFonts w:ascii="Times New Roman" w:hAnsi="Times New Roman" w:cs="Times New Roman"/>
          <w:sz w:val="24"/>
          <w:szCs w:val="24"/>
        </w:rPr>
      </w:pPr>
      <w:r w:rsidRPr="00297EB4">
        <w:rPr>
          <w:rFonts w:ascii="Times New Roman" w:hAnsi="Times New Roman" w:cs="Times New Roman"/>
          <w:sz w:val="24"/>
          <w:szCs w:val="24"/>
          <w:u w:val="single"/>
        </w:rPr>
        <w:t>Tal vez inspirado por Trump, Johnson creyó ingenuamente que podía usar la amenaza de un Brexit duro para intimidar a la UE y así sacarle un acuerdo de salida mejor al obtenido por su predecesora</w:t>
      </w:r>
      <w:r w:rsidRPr="00655B5E">
        <w:rPr>
          <w:rFonts w:ascii="Times New Roman" w:hAnsi="Times New Roman" w:cs="Times New Roman"/>
          <w:sz w:val="24"/>
          <w:szCs w:val="24"/>
        </w:rPr>
        <w:t xml:space="preserve">. Pero ahora que el Parlamento aprobó una ley contraria a un Brexit sin acuerdo, </w:t>
      </w:r>
      <w:r w:rsidRPr="00297EB4">
        <w:rPr>
          <w:rFonts w:ascii="Times New Roman" w:hAnsi="Times New Roman" w:cs="Times New Roman"/>
          <w:sz w:val="24"/>
          <w:szCs w:val="24"/>
          <w:u w:val="single"/>
        </w:rPr>
        <w:t>Johnson está en dos juegos del gallina simultáneos.</w:t>
      </w:r>
      <w:r w:rsidRPr="00655B5E">
        <w:rPr>
          <w:rFonts w:ascii="Times New Roman" w:hAnsi="Times New Roman" w:cs="Times New Roman"/>
          <w:sz w:val="24"/>
          <w:szCs w:val="24"/>
        </w:rPr>
        <w:t xml:space="preserve"> Aunque todavía es posible hallar una solución con la UE para el tema de la “salvaguarda” irlandesa antes del plazo del 31 de octubre, la probabilidad de un Brexit duro de facto también está en aumento.</w:t>
      </w:r>
    </w:p>
    <w:p w:rsidR="00EB4132" w:rsidRPr="00655B5E" w:rsidRDefault="00EB4132" w:rsidP="00EB4132">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 xml:space="preserve">En lo referido a Argentina, ambas partes están en pose. Fernández quiere un mandato electoral claro, y hace campaña con el mensaje de que Macri y el FMI son los culpables de todos los problemas del país. </w:t>
      </w:r>
      <w:r w:rsidRPr="00297EB4">
        <w:rPr>
          <w:rFonts w:ascii="Times New Roman" w:hAnsi="Times New Roman" w:cs="Times New Roman"/>
          <w:sz w:val="24"/>
          <w:szCs w:val="24"/>
          <w:u w:val="single"/>
        </w:rPr>
        <w:t>La carta de poder del FMI es obvia: si cancela el próximo tramo de 5400 millones de dólares y pone fin al programa de ayuda, Argentina sufrirá otro colapso financiero. Pero Fernández también tiene una carta de poder, porque una deuda por 57 000 millones de dólares es un problema para cualquier acreedor; un colapso argentino limitaría la capacidad del FMI para ayudar a otras economías en dificultades</w:t>
      </w:r>
      <w:r w:rsidRPr="00655B5E">
        <w:rPr>
          <w:rFonts w:ascii="Times New Roman" w:hAnsi="Times New Roman" w:cs="Times New Roman"/>
          <w:sz w:val="24"/>
          <w:szCs w:val="24"/>
        </w:rPr>
        <w:t>. Como en los otros casos, una solución intermedia honrosa es lo mejor para todos, pero la posibilidad de colisión y debacle financiera no se puede descartar.</w:t>
      </w:r>
    </w:p>
    <w:p w:rsidR="00EB4132" w:rsidRPr="00655B5E" w:rsidRDefault="00EB4132" w:rsidP="00EB4132">
      <w:pPr>
        <w:spacing w:line="240" w:lineRule="auto"/>
        <w:jc w:val="both"/>
        <w:rPr>
          <w:rFonts w:ascii="Times New Roman" w:hAnsi="Times New Roman" w:cs="Times New Roman"/>
          <w:sz w:val="24"/>
          <w:szCs w:val="24"/>
        </w:rPr>
      </w:pPr>
      <w:r w:rsidRPr="00655B5E">
        <w:rPr>
          <w:rFonts w:ascii="Times New Roman" w:hAnsi="Times New Roman" w:cs="Times New Roman"/>
          <w:sz w:val="24"/>
          <w:szCs w:val="24"/>
        </w:rPr>
        <w:t>El problema es que para hallar esa solución, ambas partes tienen que bajar tensiones; pero la lógica táctica del juego del gallina recompensa el comportamiento temerario. Si hago que parezca que ya no tengo forma de torcer la dirección de mi auto, a la otra parte no le queda más opción que desviarse. Pero si las dos partes arrojan el volante por la ventana,</w:t>
      </w:r>
      <w:r>
        <w:rPr>
          <w:rFonts w:ascii="Times New Roman" w:hAnsi="Times New Roman" w:cs="Times New Roman"/>
          <w:sz w:val="24"/>
          <w:szCs w:val="24"/>
        </w:rPr>
        <w:t xml:space="preserve"> ya no podrán evitar el choque.</w:t>
      </w:r>
    </w:p>
    <w:p w:rsidR="00EB4132" w:rsidRPr="00A53C8D" w:rsidRDefault="00EB4132" w:rsidP="00EB4132">
      <w:pPr>
        <w:spacing w:line="240" w:lineRule="auto"/>
        <w:jc w:val="both"/>
        <w:rPr>
          <w:rFonts w:ascii="Times New Roman" w:hAnsi="Times New Roman" w:cs="Times New Roman"/>
          <w:sz w:val="24"/>
          <w:szCs w:val="24"/>
          <w:u w:val="single"/>
        </w:rPr>
      </w:pPr>
      <w:r w:rsidRPr="00A53C8D">
        <w:rPr>
          <w:rFonts w:ascii="Times New Roman" w:hAnsi="Times New Roman" w:cs="Times New Roman"/>
          <w:sz w:val="24"/>
          <w:szCs w:val="24"/>
          <w:u w:val="single"/>
        </w:rPr>
        <w:t>La buena noticia es que en los cuatro escenarios descritos, cada parte todavía dialoga con la otra, o puede estar dispuesta a un diálogo bajo determinadas condiciones honrosas</w:t>
      </w:r>
      <w:r w:rsidRPr="00655B5E">
        <w:rPr>
          <w:rFonts w:ascii="Times New Roman" w:hAnsi="Times New Roman" w:cs="Times New Roman"/>
          <w:sz w:val="24"/>
          <w:szCs w:val="24"/>
        </w:rPr>
        <w:t xml:space="preserve">. </w:t>
      </w:r>
      <w:r w:rsidRPr="00A53C8D">
        <w:rPr>
          <w:rFonts w:ascii="Times New Roman" w:hAnsi="Times New Roman" w:cs="Times New Roman"/>
          <w:sz w:val="24"/>
          <w:szCs w:val="24"/>
          <w:u w:val="single"/>
        </w:rPr>
        <w:t>La mala noticia es que todos todavía están muy lejos de cualquier forma de acuerdo.</w:t>
      </w:r>
      <w:r w:rsidRPr="00655B5E">
        <w:rPr>
          <w:rFonts w:ascii="Times New Roman" w:hAnsi="Times New Roman" w:cs="Times New Roman"/>
          <w:sz w:val="24"/>
          <w:szCs w:val="24"/>
        </w:rPr>
        <w:t xml:space="preserve"> Para peor, la mezcla incluye unos egos enormes, y algunos de ellos tal vez preferirían chocar antes que ser vistos como gallina. </w:t>
      </w:r>
      <w:r w:rsidRPr="00A53C8D">
        <w:rPr>
          <w:rFonts w:ascii="Times New Roman" w:hAnsi="Times New Roman" w:cs="Times New Roman"/>
          <w:sz w:val="24"/>
          <w:szCs w:val="24"/>
          <w:u w:val="single"/>
        </w:rPr>
        <w:t>De modo que el futuro de la economía global está pendiendo de cuatro juegos de nervios que pueden terminar de cualquier manera.</w:t>
      </w:r>
    </w:p>
    <w:p w:rsidR="00EB4132" w:rsidRDefault="00EB4132" w:rsidP="00EB4132">
      <w:pPr>
        <w:spacing w:line="240" w:lineRule="auto"/>
        <w:jc w:val="both"/>
        <w:rPr>
          <w:rFonts w:ascii="Times New Roman" w:hAnsi="Times New Roman" w:cs="Times New Roman"/>
          <w:sz w:val="24"/>
          <w:szCs w:val="24"/>
          <w:lang w:val="en-US"/>
        </w:rPr>
      </w:pPr>
      <w:r w:rsidRPr="00655B5E">
        <w:rPr>
          <w:rFonts w:ascii="Times New Roman" w:hAnsi="Times New Roman" w:cs="Times New Roman"/>
          <w:sz w:val="24"/>
          <w:szCs w:val="24"/>
          <w:lang w:val="en-US"/>
        </w:rPr>
        <w:t>(Nouriel Roubini, a professor at NYU’s Stern School of Business and CEO of Roubini Macro Associates, was Senior Economist for International Affairs in the White House’s Council of Economic Advisers during the Clinton Administration. He has worked for the International Monetary Fund, the US Fede</w:t>
      </w:r>
      <w:r>
        <w:rPr>
          <w:rFonts w:ascii="Times New Roman" w:hAnsi="Times New Roman" w:cs="Times New Roman"/>
          <w:sz w:val="24"/>
          <w:szCs w:val="24"/>
          <w:lang w:val="en-US"/>
        </w:rPr>
        <w:t>ral Reserve, and the World Bank)</w:t>
      </w:r>
    </w:p>
    <w:p w:rsidR="00EB4132" w:rsidRPr="00C059C7"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059C7">
        <w:rPr>
          <w:rFonts w:ascii="Times New Roman" w:hAnsi="Times New Roman" w:cs="Times New Roman"/>
          <w:sz w:val="24"/>
          <w:szCs w:val="24"/>
        </w:rPr>
        <w:t>¿</w:t>
      </w:r>
      <w:r w:rsidRPr="00C059C7">
        <w:rPr>
          <w:rFonts w:ascii="Times New Roman" w:hAnsi="Times New Roman" w:cs="Times New Roman"/>
          <w:sz w:val="24"/>
          <w:szCs w:val="24"/>
          <w:u w:val="single"/>
        </w:rPr>
        <w:t>Qué impide una mejora de la relación entre Europa y Rusia</w:t>
      </w:r>
      <w:r w:rsidRPr="00C059C7">
        <w:rPr>
          <w:rFonts w:ascii="Times New Roman" w:hAnsi="Times New Roman" w:cs="Times New Roman"/>
          <w:sz w:val="24"/>
          <w:szCs w:val="24"/>
        </w:rPr>
        <w:t>?</w:t>
      </w:r>
      <w:r>
        <w:rPr>
          <w:rFonts w:ascii="Times New Roman" w:hAnsi="Times New Roman" w:cs="Times New Roman"/>
          <w:sz w:val="24"/>
          <w:szCs w:val="24"/>
        </w:rPr>
        <w:t xml:space="preserve"> </w:t>
      </w:r>
      <w:r w:rsidRPr="00C059C7">
        <w:rPr>
          <w:rFonts w:ascii="Times New Roman" w:hAnsi="Times New Roman" w:cs="Times New Roman"/>
          <w:sz w:val="24"/>
          <w:szCs w:val="24"/>
        </w:rPr>
        <w:t xml:space="preserve">(Project Syndicate - </w:t>
      </w:r>
      <w:r w:rsidRPr="00C059C7">
        <w:rPr>
          <w:rFonts w:ascii="Times New Roman" w:hAnsi="Times New Roman" w:cs="Times New Roman"/>
          <w:b/>
          <w:sz w:val="24"/>
          <w:szCs w:val="24"/>
        </w:rPr>
        <w:t>25/9/19</w:t>
      </w:r>
      <w:r w:rsidRPr="00C059C7">
        <w:rPr>
          <w:rFonts w:ascii="Times New Roman" w:hAnsi="Times New Roman" w:cs="Times New Roman"/>
          <w:sz w:val="24"/>
          <w:szCs w:val="24"/>
        </w:rPr>
        <w:t>)</w:t>
      </w:r>
    </w:p>
    <w:p w:rsidR="00EB4132" w:rsidRPr="00EA483B" w:rsidRDefault="00EB4132" w:rsidP="00EB41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Berlín.-</w:t>
      </w:r>
      <w:r w:rsidRPr="00C059C7">
        <w:rPr>
          <w:rFonts w:ascii="Times New Roman" w:hAnsi="Times New Roman" w:cs="Times New Roman"/>
          <w:sz w:val="24"/>
          <w:szCs w:val="24"/>
        </w:rPr>
        <w:t xml:space="preserve"> </w:t>
      </w:r>
      <w:r w:rsidRPr="00EA483B">
        <w:rPr>
          <w:rFonts w:ascii="Times New Roman" w:hAnsi="Times New Roman" w:cs="Times New Roman"/>
          <w:sz w:val="24"/>
          <w:szCs w:val="24"/>
          <w:u w:val="single"/>
        </w:rPr>
        <w:t xml:space="preserve">Aunque la Unión Europea y Rusia son parte de la misma masa continental, no es que tengan mucho en común. De hecho, los rusos todavía tienen que decidir a qué parte del mundo pertenece su país. El grueso del territorio está en Asia, pero más del 70% de su </w:t>
      </w:r>
      <w:r w:rsidRPr="00EA483B">
        <w:rPr>
          <w:rFonts w:ascii="Times New Roman" w:hAnsi="Times New Roman" w:cs="Times New Roman"/>
          <w:sz w:val="24"/>
          <w:szCs w:val="24"/>
          <w:u w:val="single"/>
        </w:rPr>
        <w:lastRenderedPageBreak/>
        <w:t>población vive al oeste de los montes Urales. Los rusos no tienen interés en asociarse con Asia oriental o con el sur islámico, así que sus únicas opciones son el aislamiento u orientarse hacia Europa.</w:t>
      </w:r>
    </w:p>
    <w:p w:rsidR="00EB4132" w:rsidRPr="00EA483B" w:rsidRDefault="00EB4132" w:rsidP="00EB4132">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sz w:val="24"/>
          <w:szCs w:val="24"/>
          <w:u w:val="single"/>
        </w:rPr>
        <w:t>Pero el aislamiento es peligroso. Rusia es un coloso con armas nucleares, pero está en decadencia demográfica, económica y tecnológica. El país todavía vive de exportar combustibles fósiles y otros commodities, algo que no bastará para mantener la condición de superpotencia en el siglo XXI</w:t>
      </w:r>
      <w:r w:rsidRPr="00EA483B">
        <w:rPr>
          <w:rFonts w:ascii="Times New Roman" w:hAnsi="Times New Roman" w:cs="Times New Roman"/>
          <w:color w:val="FF0000"/>
          <w:sz w:val="24"/>
          <w:szCs w:val="24"/>
          <w:u w:val="single"/>
        </w:rPr>
        <w:t>. Rusia corre cada vez más riesgo de convertirse en un socio menor de China.</w:t>
      </w:r>
    </w:p>
    <w:p w:rsidR="00EB4132" w:rsidRPr="00EA483B" w:rsidRDefault="00EB4132" w:rsidP="00EB4132">
      <w:pPr>
        <w:spacing w:line="240" w:lineRule="auto"/>
        <w:jc w:val="both"/>
        <w:rPr>
          <w:rFonts w:ascii="Times New Roman" w:hAnsi="Times New Roman" w:cs="Times New Roman"/>
          <w:sz w:val="24"/>
          <w:szCs w:val="24"/>
          <w:u w:val="single"/>
        </w:rPr>
      </w:pPr>
      <w:r w:rsidRPr="00EA483B">
        <w:rPr>
          <w:rFonts w:ascii="Times New Roman" w:hAnsi="Times New Roman" w:cs="Times New Roman"/>
          <w:color w:val="FF0000"/>
          <w:sz w:val="24"/>
          <w:szCs w:val="24"/>
          <w:u w:val="single"/>
        </w:rPr>
        <w:t>De modo que la única alternativa es Europa</w:t>
      </w:r>
      <w:r w:rsidRPr="00C059C7">
        <w:rPr>
          <w:rFonts w:ascii="Times New Roman" w:hAnsi="Times New Roman" w:cs="Times New Roman"/>
          <w:sz w:val="24"/>
          <w:szCs w:val="24"/>
        </w:rPr>
        <w:t xml:space="preserve">. </w:t>
      </w:r>
      <w:r w:rsidRPr="00EA483B">
        <w:rPr>
          <w:rFonts w:ascii="Times New Roman" w:hAnsi="Times New Roman" w:cs="Times New Roman"/>
          <w:sz w:val="24"/>
          <w:szCs w:val="24"/>
          <w:u w:val="single"/>
        </w:rPr>
        <w:t>Pero ambos lados son prisioneros de sus respectivas historias. Los recuerdos de la opresión bajo los zares y la Unión Soviética siguen frescos en Europa central y del este, particularmente en Polonia y los estados bálticos; y la política del presidente ruso Vladimir Putin de anexión de Crimea y campaña militar en Ucrania oriental reforzó la desconfianza regional hacia Rusia.</w:t>
      </w:r>
    </w:p>
    <w:p w:rsidR="00EB4132" w:rsidRPr="00C059C7" w:rsidRDefault="00EB4132" w:rsidP="00EB4132">
      <w:pPr>
        <w:spacing w:line="240" w:lineRule="auto"/>
        <w:jc w:val="both"/>
        <w:rPr>
          <w:rFonts w:ascii="Times New Roman" w:hAnsi="Times New Roman" w:cs="Times New Roman"/>
          <w:sz w:val="24"/>
          <w:szCs w:val="24"/>
        </w:rPr>
      </w:pPr>
      <w:r w:rsidRPr="00EA483B">
        <w:rPr>
          <w:rFonts w:ascii="Times New Roman" w:hAnsi="Times New Roman" w:cs="Times New Roman"/>
          <w:sz w:val="24"/>
          <w:szCs w:val="24"/>
          <w:u w:val="single"/>
        </w:rPr>
        <w:t>La relación de Rusia con el resto de Europa también está determinada por su historia</w:t>
      </w:r>
      <w:r w:rsidRPr="00C059C7">
        <w:rPr>
          <w:rFonts w:ascii="Times New Roman" w:hAnsi="Times New Roman" w:cs="Times New Roman"/>
          <w:sz w:val="24"/>
          <w:szCs w:val="24"/>
        </w:rPr>
        <w:t xml:space="preserve">. Tras el período de confusión de los noventa que siguió al derrumbe soviético, con la llegada de Putin al poder en 2000 Rusia adoptó una mentalidad decimonónica. La élite rusa, ya desde tiempos de los zares antes de la Revolución Bolchevique, considera a su país una gran potencia europea (incluso una potencia hegemónica en relación con Europa oriental), lo cual la pone </w:t>
      </w:r>
      <w:r>
        <w:rPr>
          <w:rFonts w:ascii="Times New Roman" w:hAnsi="Times New Roman" w:cs="Times New Roman"/>
          <w:sz w:val="24"/>
          <w:szCs w:val="24"/>
        </w:rPr>
        <w:t>en directa oposición con la UE.</w:t>
      </w:r>
    </w:p>
    <w:p w:rsidR="00EB4132" w:rsidRPr="00EA483B" w:rsidRDefault="00EB4132" w:rsidP="00EB4132">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La razón de ser de la UE es trascender la división de Europa en zonas de influencia, porque es el único modo de evitar un retorno a las luchas de poder y a las guerras catastróficas que hallaron su punto de culminación en la primera mitad del siglo XX. Pero Rusia es demasiado grande para integrarse a la UE (de hecho, no está claro quién se integraría con quién).</w:t>
      </w:r>
    </w:p>
    <w:p w:rsidR="00EB4132" w:rsidRPr="00EA483B" w:rsidRDefault="00EB4132" w:rsidP="00EB4132">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t>Incluso si no fuera así, Rusia (o al menos su dirigencia) no comparte los valores de la UE.</w:t>
      </w:r>
      <w:r w:rsidRPr="00EA483B">
        <w:rPr>
          <w:rFonts w:ascii="Times New Roman" w:hAnsi="Times New Roman" w:cs="Times New Roman"/>
          <w:color w:val="FF0000"/>
          <w:sz w:val="24"/>
          <w:szCs w:val="24"/>
        </w:rPr>
        <w:t xml:space="preserve"> </w:t>
      </w:r>
      <w:r w:rsidRPr="00EA483B">
        <w:rPr>
          <w:rFonts w:ascii="Times New Roman" w:hAnsi="Times New Roman" w:cs="Times New Roman"/>
          <w:sz w:val="24"/>
          <w:szCs w:val="24"/>
          <w:u w:val="single"/>
        </w:rPr>
        <w:t>Además de defender la democracia, la independencia del sistema judicial y el Estado de Derecho, la UE renunció a toda modificación de fronteras por la fuerza.</w:t>
      </w:r>
      <w:r w:rsidRPr="00C059C7">
        <w:rPr>
          <w:rFonts w:ascii="Times New Roman" w:hAnsi="Times New Roman" w:cs="Times New Roman"/>
          <w:sz w:val="24"/>
          <w:szCs w:val="24"/>
        </w:rPr>
        <w:t xml:space="preserve"> </w:t>
      </w:r>
      <w:r w:rsidRPr="00EA483B">
        <w:rPr>
          <w:rFonts w:ascii="Times New Roman" w:hAnsi="Times New Roman" w:cs="Times New Roman"/>
          <w:color w:val="FF0000"/>
          <w:sz w:val="24"/>
          <w:szCs w:val="24"/>
          <w:u w:val="single"/>
        </w:rPr>
        <w:t>La cercanía geográfica exige a Rusia y la UE un manejo de su relación tan mutuamente ventajoso como sea posible, pero la guerra del Kremlin en la región ucraniana de Donbas prácticamente lo impide.</w:t>
      </w:r>
    </w:p>
    <w:p w:rsidR="00EB4132" w:rsidRPr="00EA483B" w:rsidRDefault="00EB4132" w:rsidP="00EB4132">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Aun así, el presidente francés Emmanuel Macron ha renovado los intentos de mejorar las relaciones entre la UE y Rusia</w:t>
      </w:r>
      <w:r w:rsidRPr="00C059C7">
        <w:rPr>
          <w:rFonts w:ascii="Times New Roman" w:hAnsi="Times New Roman" w:cs="Times New Roman"/>
          <w:sz w:val="24"/>
          <w:szCs w:val="24"/>
        </w:rPr>
        <w:t xml:space="preserve">, en particular con su reunión con Putin antes de la cumbre del G7 en Biarritz el mes pasado. </w:t>
      </w:r>
      <w:r w:rsidRPr="00EA483B">
        <w:rPr>
          <w:rFonts w:ascii="Times New Roman" w:hAnsi="Times New Roman" w:cs="Times New Roman"/>
          <w:sz w:val="24"/>
          <w:szCs w:val="24"/>
          <w:u w:val="single"/>
        </w:rPr>
        <w:t>Macron considera que a Europa no le conviene impulsar un mayor acercamiento de Rusia con China o quedarse mirando mientras se desintegran los tratados de control de armas entre Estados Unidos y Rusia. En relación con esto último, Estados Unidos y Europa tienen intereses distintos, y al actual gobierno estadounidense le preocupan muy poco Europa o sus ideas respecto de cualquier tema.</w:t>
      </w:r>
    </w:p>
    <w:p w:rsidR="00EB4132" w:rsidRPr="00EA483B" w:rsidRDefault="00EB4132" w:rsidP="00EB4132">
      <w:pPr>
        <w:spacing w:line="240" w:lineRule="auto"/>
        <w:jc w:val="both"/>
        <w:rPr>
          <w:rFonts w:ascii="Times New Roman" w:hAnsi="Times New Roman" w:cs="Times New Roman"/>
          <w:sz w:val="24"/>
          <w:szCs w:val="24"/>
          <w:u w:val="single"/>
        </w:rPr>
      </w:pPr>
      <w:r w:rsidRPr="00EA483B">
        <w:rPr>
          <w:rFonts w:ascii="Times New Roman" w:hAnsi="Times New Roman" w:cs="Times New Roman"/>
          <w:sz w:val="24"/>
          <w:szCs w:val="24"/>
          <w:u w:val="single"/>
        </w:rPr>
        <w:t>Pero los esfuerzos de Macron generan muchas dudas. En primer lugar, no es evidente de qué manera Europa pueda ayudar a renovar el régimen mundial de control de armas.</w:t>
      </w:r>
      <w:r w:rsidRPr="00C059C7">
        <w:rPr>
          <w:rFonts w:ascii="Times New Roman" w:hAnsi="Times New Roman" w:cs="Times New Roman"/>
          <w:sz w:val="24"/>
          <w:szCs w:val="24"/>
        </w:rPr>
        <w:t xml:space="preserve"> Sin Estados Unidos, Europa tiene poco que ofrecer a Rusia en lo referido a los misiles de alcance intermedio. Se vería en la posición de tener que convencer a dos partes mal dispuestas para que lleguen a un nuevo acuerdo. </w:t>
      </w:r>
      <w:r w:rsidRPr="00EA483B">
        <w:rPr>
          <w:rFonts w:ascii="Times New Roman" w:hAnsi="Times New Roman" w:cs="Times New Roman"/>
          <w:sz w:val="24"/>
          <w:szCs w:val="24"/>
          <w:u w:val="single"/>
        </w:rPr>
        <w:t>Y eso sin contar a China, que también desarrolló una capacidad misilística de alcance intermedio propia.</w:t>
      </w:r>
    </w:p>
    <w:p w:rsidR="00EB4132" w:rsidRPr="00EA483B" w:rsidRDefault="00EB4132" w:rsidP="00EB4132">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color w:val="FF0000"/>
          <w:sz w:val="24"/>
          <w:szCs w:val="24"/>
          <w:u w:val="single"/>
        </w:rPr>
        <w:lastRenderedPageBreak/>
        <w:t>Europa sí tiene algo que ofrecer a Rusia en lo económico. Pero mejorar las relaciones económicas no será posible sin un avance verificable en la implementación del Protocolo de Minsk para poner fin al conflicto en Donbas, y no está claro que Putin esté dispuesto a eso.</w:t>
      </w:r>
    </w:p>
    <w:p w:rsidR="00EB4132" w:rsidRPr="00EA483B" w:rsidRDefault="00EB4132" w:rsidP="00EB4132">
      <w:pPr>
        <w:spacing w:line="240" w:lineRule="auto"/>
        <w:jc w:val="both"/>
        <w:rPr>
          <w:rFonts w:ascii="Times New Roman" w:hAnsi="Times New Roman" w:cs="Times New Roman"/>
          <w:color w:val="FF0000"/>
          <w:sz w:val="24"/>
          <w:szCs w:val="24"/>
          <w:u w:val="single"/>
        </w:rPr>
      </w:pPr>
      <w:r w:rsidRPr="00EA483B">
        <w:rPr>
          <w:rFonts w:ascii="Times New Roman" w:hAnsi="Times New Roman" w:cs="Times New Roman"/>
          <w:b/>
          <w:color w:val="FF0000"/>
          <w:sz w:val="24"/>
          <w:szCs w:val="24"/>
          <w:u w:val="single"/>
        </w:rPr>
        <w:t>Sin embargo, el problema real entre Rusia y la UE es la cuestión de la democracia. El mayor temor de Putin y de la oligarquía rusa es una repetición de la revolución ucraniana de 2014 en la Plaza Roja moscovita. Es una posibilidad por la que el Kremlin no culpa a la OTAN, sino a la UE.</w:t>
      </w:r>
      <w:r w:rsidRPr="00C059C7">
        <w:rPr>
          <w:rFonts w:ascii="Times New Roman" w:hAnsi="Times New Roman" w:cs="Times New Roman"/>
          <w:sz w:val="24"/>
          <w:szCs w:val="24"/>
        </w:rPr>
        <w:t xml:space="preserve"> La retórica anti‑OTAN es un recurso propagandístico probado, que explota el arraigado temor de muchos rusos a los fantasmas de la Guerra Fría. Pero </w:t>
      </w:r>
      <w:r w:rsidRPr="00EA483B">
        <w:rPr>
          <w:rFonts w:ascii="Times New Roman" w:hAnsi="Times New Roman" w:cs="Times New Roman"/>
          <w:color w:val="FF0000"/>
          <w:sz w:val="24"/>
          <w:szCs w:val="24"/>
          <w:u w:val="single"/>
        </w:rPr>
        <w:t>para la oligarquía rusa, la amenaza real es la UE y su promoción de la democracia y del Estado de Derecho.</w:t>
      </w:r>
    </w:p>
    <w:p w:rsidR="00EB4132" w:rsidRPr="00464C78" w:rsidRDefault="00EB4132" w:rsidP="00EB4132">
      <w:pPr>
        <w:spacing w:line="240" w:lineRule="auto"/>
        <w:jc w:val="both"/>
        <w:rPr>
          <w:rFonts w:ascii="Times New Roman" w:hAnsi="Times New Roman" w:cs="Times New Roman"/>
          <w:sz w:val="24"/>
          <w:szCs w:val="24"/>
          <w:u w:val="single"/>
        </w:rPr>
      </w:pPr>
      <w:r w:rsidRPr="00464C78">
        <w:rPr>
          <w:rFonts w:ascii="Times New Roman" w:hAnsi="Times New Roman" w:cs="Times New Roman"/>
          <w:sz w:val="24"/>
          <w:szCs w:val="24"/>
          <w:u w:val="single"/>
        </w:rPr>
        <w:t>Los sistemas ruso y europeo son radicalmente incompatibles, ya que representan valores contradictorios y formas muy diferentes de encarar la política interna y externa. En el siglo XIX, la Rusia zarista lideró la “Santa Alianza”, un baluarte reaccionario contra las revoluciones burguesas que barrían Europa. Esta dinámica se invirtió después de 1917 con los bolcheviques, cuando Rusia se convirtió en la cuna de la revolución. Pero bajo Stalin, volvió a perseguir básicamente los mismos objetivos que los zares, en particular en lo referido a aplastar movimientos independentistas en Europa central y del este.</w:t>
      </w:r>
    </w:p>
    <w:p w:rsidR="00EB4132" w:rsidRPr="00464C78" w:rsidRDefault="00EB4132" w:rsidP="00EB4132">
      <w:pPr>
        <w:spacing w:line="240" w:lineRule="auto"/>
        <w:jc w:val="both"/>
        <w:rPr>
          <w:rFonts w:ascii="Times New Roman" w:hAnsi="Times New Roman" w:cs="Times New Roman"/>
          <w:color w:val="FF0000"/>
          <w:sz w:val="24"/>
          <w:szCs w:val="24"/>
          <w:u w:val="single"/>
        </w:rPr>
      </w:pPr>
      <w:r w:rsidRPr="00464C78">
        <w:rPr>
          <w:rFonts w:ascii="Times New Roman" w:hAnsi="Times New Roman" w:cs="Times New Roman"/>
          <w:color w:val="FF0000"/>
          <w:sz w:val="24"/>
          <w:szCs w:val="24"/>
          <w:u w:val="single"/>
        </w:rPr>
        <w:t>El régimen de Putin ha seguido una trayectoria similar: se retiró al siglo XIX, se alió con la Iglesia Ortodoxa y ataca al “decadente Occidente”, con diatribas contra la homosexualidad y el liberalismo. El apoyo activo del Kremlin a las fuerzas nacionalistas iliberales en Europa y Estados Unidos es sólo parte de este cuadro más amplio.</w:t>
      </w:r>
    </w:p>
    <w:p w:rsidR="00EB4132" w:rsidRPr="00464C78" w:rsidRDefault="00EB4132" w:rsidP="00EB4132">
      <w:pPr>
        <w:spacing w:line="240" w:lineRule="auto"/>
        <w:jc w:val="both"/>
        <w:rPr>
          <w:rFonts w:ascii="Times New Roman" w:hAnsi="Times New Roman" w:cs="Times New Roman"/>
          <w:sz w:val="24"/>
          <w:szCs w:val="24"/>
          <w:u w:val="single"/>
        </w:rPr>
      </w:pPr>
      <w:r w:rsidRPr="00464C78">
        <w:rPr>
          <w:rFonts w:ascii="Times New Roman" w:hAnsi="Times New Roman" w:cs="Times New Roman"/>
          <w:sz w:val="24"/>
          <w:szCs w:val="24"/>
          <w:u w:val="single"/>
        </w:rPr>
        <w:t>Por más que una mejora en las relaciones entre la UE y Rusia es deseable, no ocurrirá pronto ni será fácil</w:t>
      </w:r>
      <w:r w:rsidRPr="00C059C7">
        <w:rPr>
          <w:rFonts w:ascii="Times New Roman" w:hAnsi="Times New Roman" w:cs="Times New Roman"/>
          <w:sz w:val="24"/>
          <w:szCs w:val="24"/>
        </w:rPr>
        <w:t xml:space="preserve">. </w:t>
      </w:r>
      <w:r w:rsidRPr="00464C78">
        <w:rPr>
          <w:rFonts w:ascii="Times New Roman" w:hAnsi="Times New Roman" w:cs="Times New Roman"/>
          <w:sz w:val="24"/>
          <w:szCs w:val="24"/>
          <w:u w:val="single"/>
        </w:rPr>
        <w:t>En las cuestiones centrales de Ucrania y la democracia, Europa no puede ceder ni un palmo.</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059C7">
        <w:rPr>
          <w:rFonts w:ascii="Times New Roman" w:hAnsi="Times New Roman" w:cs="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rFonts w:ascii="Times New Roman" w:hAnsi="Times New Roman" w:cs="Times New Roman"/>
          <w:sz w:val="24"/>
          <w:szCs w:val="24"/>
          <w:lang w:val="en-US"/>
        </w:rPr>
        <w:t>h he led for almost two decades)</w:t>
      </w:r>
    </w:p>
    <w:p w:rsidR="00EB4132" w:rsidRPr="008D7CE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D7CEB">
        <w:rPr>
          <w:rFonts w:ascii="Times New Roman" w:hAnsi="Times New Roman" w:cs="Times New Roman"/>
          <w:sz w:val="24"/>
          <w:szCs w:val="24"/>
          <w:u w:val="single"/>
        </w:rPr>
        <w:t>La retirada a nivel mundial del libre comercio</w:t>
      </w:r>
      <w:r>
        <w:rPr>
          <w:rFonts w:ascii="Times New Roman" w:hAnsi="Times New Roman" w:cs="Times New Roman"/>
          <w:sz w:val="24"/>
          <w:szCs w:val="24"/>
        </w:rPr>
        <w:t xml:space="preserve"> (Project Syndicate - </w:t>
      </w:r>
      <w:r w:rsidRPr="008D7CEB">
        <w:rPr>
          <w:rFonts w:ascii="Times New Roman" w:hAnsi="Times New Roman" w:cs="Times New Roman"/>
          <w:b/>
          <w:sz w:val="24"/>
          <w:szCs w:val="24"/>
        </w:rPr>
        <w:t>25/9/19</w:t>
      </w:r>
      <w:r>
        <w:rPr>
          <w:rFonts w:ascii="Times New Roman" w:hAnsi="Times New Roman" w:cs="Times New Roman"/>
          <w:sz w:val="24"/>
          <w:szCs w:val="24"/>
        </w:rPr>
        <w:t>)</w:t>
      </w:r>
    </w:p>
    <w:p w:rsidR="00EB4132" w:rsidRPr="008D7CE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Buenos Aires.-</w:t>
      </w:r>
      <w:r w:rsidRPr="008D7CEB">
        <w:rPr>
          <w:rFonts w:ascii="Times New Roman" w:hAnsi="Times New Roman" w:cs="Times New Roman"/>
          <w:sz w:val="24"/>
          <w:szCs w:val="24"/>
        </w:rPr>
        <w:t xml:space="preserve"> </w:t>
      </w:r>
      <w:r w:rsidRPr="00AC66C0">
        <w:rPr>
          <w:rFonts w:ascii="Times New Roman" w:hAnsi="Times New Roman" w:cs="Times New Roman"/>
          <w:sz w:val="24"/>
          <w:szCs w:val="24"/>
          <w:u w:val="single"/>
        </w:rPr>
        <w:t>En la década de 1980, el gobierno del presidente de Estados Unidos, Ronald Reagan, obligó a Japón a aceptar restricciones “voluntarias” de sus exportaciones, específicamente de automóviles, con el fin de reducir el déficit comercial de Estados Unidos y proteger a las empresas estadounidenses de la competencia japonesa</w:t>
      </w:r>
      <w:r w:rsidRPr="008D7CEB">
        <w:rPr>
          <w:rFonts w:ascii="Times New Roman" w:hAnsi="Times New Roman" w:cs="Times New Roman"/>
          <w:sz w:val="24"/>
          <w:szCs w:val="24"/>
        </w:rPr>
        <w:t>. Hasta el año 1994, el déficit no se había reducido, pero los fabricantes de automóviles estadounidenses se habían tornado en más competitivos, por lo que se descontinuaron las restricciones. Al año siguiente, se estableció la Organización Mundial del Comercio y se prohibieron tales restricciones “voluntarias” por ser ilegales.</w:t>
      </w:r>
    </w:p>
    <w:p w:rsidR="00EB4132" w:rsidRPr="00AC66C0"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Desde aquel entonces, Japón -</w:t>
      </w:r>
      <w:r w:rsidRPr="00AC66C0">
        <w:rPr>
          <w:rFonts w:ascii="Times New Roman" w:hAnsi="Times New Roman" w:cs="Times New Roman"/>
          <w:color w:val="FF0000"/>
          <w:sz w:val="24"/>
          <w:szCs w:val="24"/>
          <w:u w:val="single"/>
        </w:rPr>
        <w:t>cuyo comercio represen</w:t>
      </w:r>
      <w:r>
        <w:rPr>
          <w:rFonts w:ascii="Times New Roman" w:hAnsi="Times New Roman" w:cs="Times New Roman"/>
          <w:color w:val="FF0000"/>
          <w:sz w:val="24"/>
          <w:szCs w:val="24"/>
          <w:u w:val="single"/>
        </w:rPr>
        <w:t>ta alrededor del 35% de su PIB-</w:t>
      </w:r>
      <w:r w:rsidRPr="00AC66C0">
        <w:rPr>
          <w:rFonts w:ascii="Times New Roman" w:hAnsi="Times New Roman" w:cs="Times New Roman"/>
          <w:color w:val="FF0000"/>
          <w:sz w:val="24"/>
          <w:szCs w:val="24"/>
          <w:u w:val="single"/>
        </w:rPr>
        <w:t xml:space="preserve"> ha sido un firme defensor de las normas comerciales multilaterales. Pero, eso puede haber estado cambiando en respuesta a los crecientes ataques del presidente de Estados Unidos, Donald Trump, al sistema de comercio basado en normas.</w:t>
      </w:r>
    </w:p>
    <w:p w:rsidR="00EB4132" w:rsidRPr="00AC66C0" w:rsidRDefault="00EB4132" w:rsidP="00EB4132">
      <w:pPr>
        <w:spacing w:line="240" w:lineRule="auto"/>
        <w:jc w:val="both"/>
        <w:rPr>
          <w:rFonts w:ascii="Times New Roman" w:hAnsi="Times New Roman" w:cs="Times New Roman"/>
          <w:sz w:val="24"/>
          <w:szCs w:val="24"/>
          <w:u w:val="single"/>
        </w:rPr>
      </w:pPr>
      <w:r w:rsidRPr="00AC66C0">
        <w:rPr>
          <w:rFonts w:ascii="Times New Roman" w:hAnsi="Times New Roman" w:cs="Times New Roman"/>
          <w:sz w:val="24"/>
          <w:szCs w:val="24"/>
          <w:u w:val="single"/>
        </w:rPr>
        <w:t xml:space="preserve">Japón acordó recientemente negociar un acuerdo comercial preferencial con Estados Unidos que podría desafiar uno de los pilares del sistema multilateral de comercio: la obligación de la </w:t>
      </w:r>
      <w:r w:rsidRPr="00AC66C0">
        <w:rPr>
          <w:rFonts w:ascii="Times New Roman" w:hAnsi="Times New Roman" w:cs="Times New Roman"/>
          <w:sz w:val="24"/>
          <w:szCs w:val="24"/>
          <w:u w:val="single"/>
        </w:rPr>
        <w:lastRenderedPageBreak/>
        <w:t>“nación más favorecida” (NMF), que establece que cualquier concesión o privilegio otorgado a un país en un acuerdo comercial debe extenderse a todos los miembros de la OMC. En este punto, Japón está actuando nuevamente “voluntariamente”, bajo una fuerte presión de Estados Unidos.</w:t>
      </w:r>
    </w:p>
    <w:p w:rsidR="00EB4132" w:rsidRPr="00AC66C0" w:rsidRDefault="00EB4132" w:rsidP="00EB4132">
      <w:pPr>
        <w:spacing w:line="240" w:lineRule="auto"/>
        <w:jc w:val="both"/>
        <w:rPr>
          <w:rFonts w:ascii="Times New Roman" w:hAnsi="Times New Roman" w:cs="Times New Roman"/>
          <w:color w:val="FF0000"/>
          <w:sz w:val="24"/>
          <w:szCs w:val="24"/>
          <w:u w:val="single"/>
        </w:rPr>
      </w:pPr>
      <w:r w:rsidRPr="00AC66C0">
        <w:rPr>
          <w:rFonts w:ascii="Times New Roman" w:hAnsi="Times New Roman" w:cs="Times New Roman"/>
          <w:color w:val="FF0000"/>
          <w:sz w:val="24"/>
          <w:szCs w:val="24"/>
          <w:u w:val="single"/>
        </w:rPr>
        <w:t>Según los informes de prensa, Trump ha puesto a Japón frente a la toma de una dura decisión: abrir su (muy protegido) mercado a las exportaciones agrícolas estadounidenses, o enfrentar un aumento de los aranceles estadounidenses a los automóviles y otros bienes industriales. Al parecer, obtener acceso al mercado agrícola de Japón reduciría las preocupaciones de “seguridad nacional” de Trump sobre Toyotas y Hondas importados – esta es la justificación que le permite a Trump eludir las normas de la OMC e imponer sus aranceles.</w:t>
      </w:r>
    </w:p>
    <w:p w:rsidR="00EB4132" w:rsidRPr="006E1BBF" w:rsidRDefault="00EB4132" w:rsidP="00EB4132">
      <w:pPr>
        <w:spacing w:line="240" w:lineRule="auto"/>
        <w:jc w:val="both"/>
        <w:rPr>
          <w:rFonts w:ascii="Times New Roman" w:hAnsi="Times New Roman" w:cs="Times New Roman"/>
          <w:color w:val="FF0000"/>
          <w:sz w:val="24"/>
          <w:szCs w:val="24"/>
          <w:u w:val="single"/>
        </w:rPr>
      </w:pPr>
      <w:r w:rsidRPr="006E1BBF">
        <w:rPr>
          <w:rFonts w:ascii="Times New Roman" w:hAnsi="Times New Roman" w:cs="Times New Roman"/>
          <w:color w:val="FF0000"/>
          <w:sz w:val="24"/>
          <w:szCs w:val="24"/>
          <w:u w:val="single"/>
        </w:rPr>
        <w:t>Sin embargo, de acuerdo con la obligación NMF, cualquier concesión que produzca el acuerdo tendría que extenderse al resto de la OMC. Este no sería el caso si Estados Unidos y Japón crearan un área de libre comercio a la que no se aplicara la obligación NMF. Sin embargo, calificar como un tratado de libre comercio (TLC) requiere la eliminación de aranceles y otras regulaciones restrictivas sobre “sustancialmente todo el comercio” – lo que se interpreta como que dicha liberación debe llegar a no menos del 90% de todos los intercambios bilaterales. El inminente acuerdo comercial entre Estados Unidos y Japón no llegaría ni de lejos a cumplir con ese estándar.</w:t>
      </w:r>
    </w:p>
    <w:p w:rsidR="00EB4132" w:rsidRPr="006E1BBF" w:rsidRDefault="00EB4132" w:rsidP="00EB4132">
      <w:pPr>
        <w:spacing w:line="240" w:lineRule="auto"/>
        <w:jc w:val="both"/>
        <w:rPr>
          <w:rFonts w:ascii="Times New Roman" w:hAnsi="Times New Roman" w:cs="Times New Roman"/>
          <w:color w:val="FF0000"/>
          <w:sz w:val="24"/>
          <w:szCs w:val="24"/>
          <w:u w:val="single"/>
        </w:rPr>
      </w:pPr>
      <w:r w:rsidRPr="006E1BBF">
        <w:rPr>
          <w:rFonts w:ascii="Times New Roman" w:hAnsi="Times New Roman" w:cs="Times New Roman"/>
          <w:color w:val="FF0000"/>
          <w:sz w:val="24"/>
          <w:szCs w:val="24"/>
          <w:u w:val="single"/>
        </w:rPr>
        <w:t>Es poco probable que el gobierno de Trump sea disuadido. En el valiente y nuevo mundo del comercio administrado hacia el cual Trump nos está arrastrando, sus propios acuerdos negociados importan más que las reglas o normas multilaterales. Al igual que con la excepción de seguridad nacional, podría intentar jugar con el sistema, alegando que el acuerdo bilateral es el primer paso en un proceso que culminará en un TLC integral, aunque, técnicamente, eso aún no eximiría al trato de cumplir con la obligación NMF.</w:t>
      </w:r>
    </w:p>
    <w:p w:rsidR="00EB4132" w:rsidRPr="008D7CEB" w:rsidRDefault="00EB4132" w:rsidP="00EB4132">
      <w:pPr>
        <w:spacing w:line="240" w:lineRule="auto"/>
        <w:jc w:val="both"/>
        <w:rPr>
          <w:rFonts w:ascii="Times New Roman" w:hAnsi="Times New Roman" w:cs="Times New Roman"/>
          <w:sz w:val="24"/>
          <w:szCs w:val="24"/>
        </w:rPr>
      </w:pPr>
      <w:r w:rsidRPr="008D7CEB">
        <w:rPr>
          <w:rFonts w:ascii="Times New Roman" w:hAnsi="Times New Roman" w:cs="Times New Roman"/>
          <w:sz w:val="24"/>
          <w:szCs w:val="24"/>
        </w:rPr>
        <w:t>Las Nacion</w:t>
      </w:r>
      <w:r>
        <w:rPr>
          <w:rFonts w:ascii="Times New Roman" w:hAnsi="Times New Roman" w:cs="Times New Roman"/>
          <w:sz w:val="24"/>
          <w:szCs w:val="24"/>
        </w:rPr>
        <w:t>es Unidas están agregando -quizás sin darse cuenta-</w:t>
      </w:r>
      <w:r w:rsidRPr="008D7CEB">
        <w:rPr>
          <w:rFonts w:ascii="Times New Roman" w:hAnsi="Times New Roman" w:cs="Times New Roman"/>
          <w:sz w:val="24"/>
          <w:szCs w:val="24"/>
        </w:rPr>
        <w:t xml:space="preserve"> otro clavo al ataúd de la OMC con su Convención de las Naciones Unidas sobre los Acuerdos de Transacción Internacionales Resultantes de la Mediación. Aunque la OMC ya cuenta con un mecanismo probado de solución de controversias, se supone que esta Convención, ahora abierta para su firma, ofrece un “método alternativo y eficaz” para reso</w:t>
      </w:r>
      <w:r>
        <w:rPr>
          <w:rFonts w:ascii="Times New Roman" w:hAnsi="Times New Roman" w:cs="Times New Roman"/>
          <w:sz w:val="24"/>
          <w:szCs w:val="24"/>
        </w:rPr>
        <w:t>lver controversias comerciales.</w:t>
      </w:r>
    </w:p>
    <w:p w:rsidR="00EB4132" w:rsidRPr="008D7CEB" w:rsidRDefault="00EB4132" w:rsidP="00EB4132">
      <w:pPr>
        <w:spacing w:line="240" w:lineRule="auto"/>
        <w:jc w:val="both"/>
        <w:rPr>
          <w:rFonts w:ascii="Times New Roman" w:hAnsi="Times New Roman" w:cs="Times New Roman"/>
          <w:sz w:val="24"/>
          <w:szCs w:val="24"/>
        </w:rPr>
      </w:pPr>
      <w:r w:rsidRPr="008D7CEB">
        <w:rPr>
          <w:rFonts w:ascii="Times New Roman" w:hAnsi="Times New Roman" w:cs="Times New Roman"/>
          <w:sz w:val="24"/>
          <w:szCs w:val="24"/>
        </w:rPr>
        <w:t>El mecanismo de solución de controversias de la OMC ha sido considerado durante mucho tiempo una de sus joyas de la corona. El organismo tiene jurisdicción obligatoria sobre las controversias derivadas de sus acuerdos cubiertos, y los miembros deben cumplir con los “informes del panel” (recomendaciones producidas por tres expertos independientes). Las apelaciones de esos informes son consideradas por el Órgano de Apelación de siete miembros, que puede confirmar, modificar o revertir los hallazgos del panel. Una vez adoptados por el Órgano de Solución de Diferencias, los informes del Órgano de Apelación deben ser aceptados por todas</w:t>
      </w:r>
      <w:r>
        <w:rPr>
          <w:rFonts w:ascii="Times New Roman" w:hAnsi="Times New Roman" w:cs="Times New Roman"/>
          <w:sz w:val="24"/>
          <w:szCs w:val="24"/>
        </w:rPr>
        <w:t xml:space="preserve"> las partes en la controversia.</w:t>
      </w:r>
    </w:p>
    <w:p w:rsidR="00EB4132" w:rsidRPr="006E1BBF" w:rsidRDefault="00EB4132" w:rsidP="00EB4132">
      <w:pPr>
        <w:spacing w:line="240" w:lineRule="auto"/>
        <w:jc w:val="both"/>
        <w:rPr>
          <w:rFonts w:ascii="Times New Roman" w:hAnsi="Times New Roman" w:cs="Times New Roman"/>
          <w:sz w:val="24"/>
          <w:szCs w:val="24"/>
          <w:u w:val="single"/>
        </w:rPr>
      </w:pPr>
      <w:r w:rsidRPr="006E1BBF">
        <w:rPr>
          <w:rFonts w:ascii="Times New Roman" w:hAnsi="Times New Roman" w:cs="Times New Roman"/>
          <w:sz w:val="24"/>
          <w:szCs w:val="24"/>
          <w:u w:val="single"/>
        </w:rPr>
        <w:t>Gracias a Trump, este sistema está al borde de la muerte. El gobierno de Trump ha estado bloqueando el reemplazo de los jueces del Órgano de Apelación una vez que vencen sus mandatos, alegando que han excedido su mandato. El Órgano de Apelación en la actualidad sólo tiene tres miembros, el mínimo necesario para firmar las resoluciones. A menos que Estados Unidos cambie de rumbo en su comportamiento a mediados de diciembre, cuando expiren los mandatos de dos jueces más, el Órgano de Apelación no tendrá poder para actuar. En ese momento, un país que no esté satisfecho con un informe del panel tendrá la opción de enviar el fallo al limbo mediante la presentación de una apelación.</w:t>
      </w:r>
    </w:p>
    <w:p w:rsidR="00EB4132" w:rsidRPr="006E1BBF" w:rsidRDefault="00EB4132" w:rsidP="00EB4132">
      <w:pPr>
        <w:spacing w:line="240" w:lineRule="auto"/>
        <w:jc w:val="both"/>
        <w:rPr>
          <w:rFonts w:ascii="Times New Roman" w:hAnsi="Times New Roman" w:cs="Times New Roman"/>
          <w:sz w:val="24"/>
          <w:szCs w:val="24"/>
          <w:u w:val="single"/>
        </w:rPr>
      </w:pPr>
      <w:r w:rsidRPr="008D7CEB">
        <w:rPr>
          <w:rFonts w:ascii="Times New Roman" w:hAnsi="Times New Roman" w:cs="Times New Roman"/>
          <w:sz w:val="24"/>
          <w:szCs w:val="24"/>
        </w:rPr>
        <w:lastRenderedPageBreak/>
        <w:t xml:space="preserve">La nueva convención de la ONU tiene como objetivo llenar el vacío que dejará el Órgano de Apelación. Pero los mediadores no pueden interpretar reglas o imponer soluciones; sólo pueden ayudar a las partes a llegar a un acuerdo. (Se le debe desear buena suerte con respecto a convencer al gobierno de Trump a ceder sus posiciones). </w:t>
      </w:r>
      <w:r w:rsidRPr="006E1BBF">
        <w:rPr>
          <w:rFonts w:ascii="Times New Roman" w:hAnsi="Times New Roman" w:cs="Times New Roman"/>
          <w:sz w:val="24"/>
          <w:szCs w:val="24"/>
          <w:u w:val="single"/>
        </w:rPr>
        <w:t>Salvar el mecanismo de solución de controversias de la OMC contribuiría en gran medida a preservar el sistema multilateral de comercio. Reemplazarlo con algo más débil podría tener el efecto contrario.</w:t>
      </w:r>
    </w:p>
    <w:p w:rsidR="00EB4132" w:rsidRPr="008D7CEB" w:rsidRDefault="00EB4132" w:rsidP="00EB4132">
      <w:pPr>
        <w:spacing w:line="240" w:lineRule="auto"/>
        <w:jc w:val="both"/>
        <w:rPr>
          <w:rFonts w:ascii="Times New Roman" w:hAnsi="Times New Roman" w:cs="Times New Roman"/>
          <w:sz w:val="24"/>
          <w:szCs w:val="24"/>
        </w:rPr>
      </w:pPr>
      <w:r w:rsidRPr="008D7CEB">
        <w:rPr>
          <w:rFonts w:ascii="Times New Roman" w:hAnsi="Times New Roman" w:cs="Times New Roman"/>
          <w:sz w:val="24"/>
          <w:szCs w:val="24"/>
        </w:rPr>
        <w:t>Sin duda, Estados Unidos no está solo en cuanto a socavar a la OMC, aunque sin duda ha brindado un gran impulso a quienes desean desafiar al organismo. Un grupo de t</w:t>
      </w:r>
      <w:r>
        <w:rPr>
          <w:rFonts w:ascii="Times New Roman" w:hAnsi="Times New Roman" w:cs="Times New Roman"/>
          <w:sz w:val="24"/>
          <w:szCs w:val="24"/>
        </w:rPr>
        <w:t>ercas economías en desarrollo -</w:t>
      </w:r>
      <w:r w:rsidRPr="008D7CEB">
        <w:rPr>
          <w:rFonts w:ascii="Times New Roman" w:hAnsi="Times New Roman" w:cs="Times New Roman"/>
          <w:sz w:val="24"/>
          <w:szCs w:val="24"/>
        </w:rPr>
        <w:t>especialmente las de Cuba, India, Sudáfrica y Vene</w:t>
      </w:r>
      <w:r>
        <w:rPr>
          <w:rFonts w:ascii="Times New Roman" w:hAnsi="Times New Roman" w:cs="Times New Roman"/>
          <w:sz w:val="24"/>
          <w:szCs w:val="24"/>
        </w:rPr>
        <w:t>zuela-</w:t>
      </w:r>
      <w:r w:rsidRPr="008D7CEB">
        <w:rPr>
          <w:rFonts w:ascii="Times New Roman" w:hAnsi="Times New Roman" w:cs="Times New Roman"/>
          <w:sz w:val="24"/>
          <w:szCs w:val="24"/>
        </w:rPr>
        <w:t xml:space="preserve"> tambié</w:t>
      </w:r>
      <w:r>
        <w:rPr>
          <w:rFonts w:ascii="Times New Roman" w:hAnsi="Times New Roman" w:cs="Times New Roman"/>
          <w:sz w:val="24"/>
          <w:szCs w:val="24"/>
        </w:rPr>
        <w:t>n han estado haciendo su parte.</w:t>
      </w:r>
    </w:p>
    <w:p w:rsidR="00EB4132" w:rsidRPr="006E1BBF" w:rsidRDefault="00EB4132" w:rsidP="00EB4132">
      <w:pPr>
        <w:spacing w:line="240" w:lineRule="auto"/>
        <w:jc w:val="both"/>
        <w:rPr>
          <w:rFonts w:ascii="Times New Roman" w:hAnsi="Times New Roman" w:cs="Times New Roman"/>
          <w:sz w:val="24"/>
          <w:szCs w:val="24"/>
          <w:u w:val="single"/>
        </w:rPr>
      </w:pPr>
      <w:r w:rsidRPr="006E1BBF">
        <w:rPr>
          <w:rFonts w:ascii="Times New Roman" w:hAnsi="Times New Roman" w:cs="Times New Roman"/>
          <w:sz w:val="24"/>
          <w:szCs w:val="24"/>
          <w:u w:val="single"/>
        </w:rPr>
        <w:t>Ignorando el impacto negativo de la política interna en sus perspectivas económicas, estos países afirman que la OMC está sesgada contra los países en desarrollo. (Trump insiste que lo contrario es cierto). Por lo tanto, quieren condicionar cualquier reforma de la OMC a la conclusión satisfactoria de la Ronda de Desarrollo de Doha, que prácticamente está difunta. Al hacerlo, están alentando el esfuerzo de Trump para desmantelar un sistema basado en reglas que proporcionó previsibilidad a los inversores y, por lo tanto, permitió que muchos países en desarrollo prosperen.</w:t>
      </w:r>
    </w:p>
    <w:p w:rsidR="00EB4132" w:rsidRPr="006E1BBF" w:rsidRDefault="00EB4132" w:rsidP="00EB4132">
      <w:pPr>
        <w:spacing w:line="240" w:lineRule="auto"/>
        <w:jc w:val="both"/>
        <w:rPr>
          <w:rFonts w:ascii="Times New Roman" w:hAnsi="Times New Roman" w:cs="Times New Roman"/>
          <w:sz w:val="24"/>
          <w:szCs w:val="24"/>
          <w:u w:val="single"/>
        </w:rPr>
      </w:pPr>
      <w:r w:rsidRPr="006E1BBF">
        <w:rPr>
          <w:rFonts w:ascii="Times New Roman" w:hAnsi="Times New Roman" w:cs="Times New Roman"/>
          <w:sz w:val="24"/>
          <w:szCs w:val="24"/>
          <w:u w:val="single"/>
        </w:rPr>
        <w:t>Incluso Japón ha estado montando su propio desafío al libre comercio. El mes pasado, aparentemente inspirado por Trump, impuso controles más estrictos sobre los productos químicos que Corea del Sur importa para producir semiconductores (el principal elemento de exportación de Corea), aparentemente por preocupaciones de seguridad nacional. Luego eliminó a Corea del Sur de su “lista blanca” de socios comerciales de confianza, lo que llevó a Corea del Sur a degradar a Japón en su propia lista de socios comerciales y a retirarse de un pacto de intercambio de inteligencia militar.</w:t>
      </w:r>
    </w:p>
    <w:p w:rsidR="00EB4132" w:rsidRPr="006E1BBF" w:rsidRDefault="00EB4132" w:rsidP="00EB4132">
      <w:pPr>
        <w:spacing w:line="240" w:lineRule="auto"/>
        <w:jc w:val="both"/>
        <w:rPr>
          <w:rFonts w:ascii="Times New Roman" w:hAnsi="Times New Roman" w:cs="Times New Roman"/>
          <w:color w:val="FF0000"/>
          <w:sz w:val="24"/>
          <w:szCs w:val="24"/>
          <w:u w:val="single"/>
        </w:rPr>
      </w:pPr>
      <w:r w:rsidRPr="008D7CEB">
        <w:rPr>
          <w:rFonts w:ascii="Times New Roman" w:hAnsi="Times New Roman" w:cs="Times New Roman"/>
          <w:sz w:val="24"/>
          <w:szCs w:val="24"/>
        </w:rPr>
        <w:t>En la cumbre del G7 celebrada el mes pasado en Biarritz, los líderes nuevamente intercambiaron palabrerías sobre a la reforma de la OMC. Sin embargo, hay pocas razones para esperar que sigan adelante. En cambio</w:t>
      </w:r>
      <w:r w:rsidRPr="006E1BBF">
        <w:rPr>
          <w:rFonts w:ascii="Times New Roman" w:hAnsi="Times New Roman" w:cs="Times New Roman"/>
          <w:color w:val="FF0000"/>
          <w:sz w:val="24"/>
          <w:szCs w:val="24"/>
          <w:u w:val="single"/>
        </w:rPr>
        <w:t>, es posible que nos encaminemos hacia un nuevo orden mundial, en el que los acuerdos comerciales reemplacen las reglas comerciales, y las políticas respaldadas por el poder bruto sustituyan a la resolución de controversias.</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D7CEB">
        <w:rPr>
          <w:rFonts w:ascii="Times New Roman" w:hAnsi="Times New Roman" w:cs="Times New Roman"/>
          <w:sz w:val="24"/>
          <w:szCs w:val="24"/>
          <w:lang w:val="en-US"/>
        </w:rPr>
        <w:t xml:space="preserve">Hector R. Torres, a senior fellow with the Centre for International Governance Innovation’s International Law Research Program, was previously Executive Director at the International Monetary Fund and a staff member </w:t>
      </w:r>
      <w:r>
        <w:rPr>
          <w:rFonts w:ascii="Times New Roman" w:hAnsi="Times New Roman" w:cs="Times New Roman"/>
          <w:sz w:val="24"/>
          <w:szCs w:val="24"/>
          <w:lang w:val="en-US"/>
        </w:rPr>
        <w:t>at the World Trade Organization)</w:t>
      </w:r>
    </w:p>
    <w:p w:rsidR="00EB4132" w:rsidRPr="00816F0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16F00">
        <w:rPr>
          <w:rFonts w:ascii="Times New Roman" w:hAnsi="Times New Roman" w:cs="Times New Roman"/>
          <w:sz w:val="24"/>
          <w:szCs w:val="24"/>
        </w:rPr>
        <w:t>¿</w:t>
      </w:r>
      <w:r w:rsidRPr="00D10D72">
        <w:rPr>
          <w:rFonts w:ascii="Times New Roman" w:hAnsi="Times New Roman" w:cs="Times New Roman"/>
          <w:sz w:val="24"/>
          <w:szCs w:val="24"/>
          <w:u w:val="single"/>
        </w:rPr>
        <w:t>Las perspectivas económicas de Europa son más brillantes de lo que parecen</w:t>
      </w:r>
      <w:r w:rsidRPr="00816F00">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16F00">
        <w:rPr>
          <w:rFonts w:ascii="Times New Roman" w:hAnsi="Times New Roman" w:cs="Times New Roman"/>
          <w:b/>
          <w:sz w:val="24"/>
          <w:szCs w:val="24"/>
        </w:rPr>
        <w:t>1/10/19</w:t>
      </w:r>
      <w:r>
        <w:rPr>
          <w:rFonts w:ascii="Times New Roman" w:hAnsi="Times New Roman" w:cs="Times New Roman"/>
          <w:sz w:val="24"/>
          <w:szCs w:val="24"/>
        </w:rPr>
        <w:t>)</w:t>
      </w:r>
    </w:p>
    <w:p w:rsidR="00EB4132" w:rsidRPr="009A4155" w:rsidRDefault="00EB4132" w:rsidP="00EB413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816F00">
        <w:rPr>
          <w:rFonts w:ascii="Times New Roman" w:hAnsi="Times New Roman" w:cs="Times New Roman"/>
          <w:sz w:val="24"/>
          <w:szCs w:val="24"/>
        </w:rPr>
        <w:t xml:space="preserve"> </w:t>
      </w:r>
      <w:r w:rsidRPr="009A4155">
        <w:rPr>
          <w:rFonts w:ascii="Times New Roman" w:hAnsi="Times New Roman" w:cs="Times New Roman"/>
          <w:sz w:val="24"/>
          <w:szCs w:val="24"/>
          <w:u w:val="single"/>
        </w:rPr>
        <w:t>En el año transcurrido desde que el presidente norteamericano, Donald Trump, escaló la guerra comercial de Estados Unidos con China, los responsables de las políticas y los mercados financieros han estado obsesionados con los peligros para las economías de ambos países. Sin embargo, la verdadera amenaza que plantea el conflicto para la economía global reside en otra parte.</w:t>
      </w:r>
    </w:p>
    <w:p w:rsidR="00EB4132" w:rsidRPr="009A4155" w:rsidRDefault="00EB4132" w:rsidP="00EB4132">
      <w:pPr>
        <w:spacing w:line="240" w:lineRule="auto"/>
        <w:jc w:val="both"/>
        <w:rPr>
          <w:rFonts w:ascii="Times New Roman" w:hAnsi="Times New Roman" w:cs="Times New Roman"/>
          <w:b/>
          <w:color w:val="FF0000"/>
          <w:sz w:val="24"/>
          <w:szCs w:val="24"/>
          <w:u w:val="single"/>
        </w:rPr>
      </w:pPr>
      <w:r w:rsidRPr="009A4155">
        <w:rPr>
          <w:rFonts w:ascii="Times New Roman" w:hAnsi="Times New Roman" w:cs="Times New Roman"/>
          <w:color w:val="FF0000"/>
          <w:sz w:val="24"/>
          <w:szCs w:val="24"/>
          <w:u w:val="single"/>
        </w:rPr>
        <w:t xml:space="preserve">A pesar de todos los titulares espeluznantes sobre que la guerra comercial puede causar una recesión en Estados Unidos o algún tipo de colapso en China y sus vecinos asiáticos, los datos económicos recientes revelan un panorama muy diferente: a las economías de Estados Unidos y China les ha ido bastante bien y están en línea con las tendencias que ya estaban </w:t>
      </w:r>
      <w:r w:rsidRPr="009A4155">
        <w:rPr>
          <w:rFonts w:ascii="Times New Roman" w:hAnsi="Times New Roman" w:cs="Times New Roman"/>
          <w:color w:val="FF0000"/>
          <w:sz w:val="24"/>
          <w:szCs w:val="24"/>
          <w:u w:val="single"/>
        </w:rPr>
        <w:lastRenderedPageBreak/>
        <w:t xml:space="preserve">bien establecidas antes de la escalada de la guerra comercial. </w:t>
      </w:r>
      <w:r w:rsidRPr="009A4155">
        <w:rPr>
          <w:rFonts w:ascii="Times New Roman" w:hAnsi="Times New Roman" w:cs="Times New Roman"/>
          <w:b/>
          <w:color w:val="FF0000"/>
          <w:sz w:val="24"/>
          <w:szCs w:val="24"/>
          <w:u w:val="single"/>
        </w:rPr>
        <w:t>La principal víctima ha sido un observador inocente: Europa.</w:t>
      </w:r>
    </w:p>
    <w:p w:rsidR="00EB4132" w:rsidRPr="009A4155" w:rsidRDefault="00EB4132" w:rsidP="00EB4132">
      <w:pPr>
        <w:spacing w:line="240" w:lineRule="auto"/>
        <w:jc w:val="both"/>
        <w:rPr>
          <w:rFonts w:ascii="Times New Roman" w:hAnsi="Times New Roman" w:cs="Times New Roman"/>
          <w:sz w:val="24"/>
          <w:szCs w:val="24"/>
          <w:u w:val="single"/>
        </w:rPr>
      </w:pPr>
      <w:r w:rsidRPr="009A4155">
        <w:rPr>
          <w:rFonts w:ascii="Times New Roman" w:hAnsi="Times New Roman" w:cs="Times New Roman"/>
          <w:sz w:val="24"/>
          <w:szCs w:val="24"/>
          <w:u w:val="single"/>
        </w:rPr>
        <w:t>La distribución inesperada del daño se puede ver claramente en las revisiones trimestrales del Fondo Monetario Internacional de sus proyecciones económicas. Las últimas revisiones, publicadas a fines de julio, prevén un crecimiento global del 3,2% en 2019, comparado con 3,7% en la proyección de octubre de 2018 del FMI. Pero esta revisión a la baja no es atribuible ni a Estados Unidos ni a China. Se espera que la economía china crezca el 6,2%, exactamente la tasa prevista hace un año. El pronóstico para el crecimiento de Estados Unidos es del 2,6%, 0,1 punto porcentual más alto que hace un año. Las proyecciones para Japón y otras economías asiáticas en general tampoco se han modificado. Esto hace que Europa sea responsable de prácticamente toda la desaceleración global.</w:t>
      </w:r>
    </w:p>
    <w:p w:rsidR="00EB4132" w:rsidRPr="009A4155" w:rsidRDefault="00EB4132" w:rsidP="00EB4132">
      <w:pPr>
        <w:spacing w:line="240" w:lineRule="auto"/>
        <w:jc w:val="both"/>
        <w:rPr>
          <w:rFonts w:ascii="Times New Roman" w:hAnsi="Times New Roman" w:cs="Times New Roman"/>
          <w:color w:val="FF0000"/>
          <w:sz w:val="24"/>
          <w:szCs w:val="24"/>
          <w:u w:val="single"/>
        </w:rPr>
      </w:pPr>
      <w:r w:rsidRPr="009A4155">
        <w:rPr>
          <w:rFonts w:ascii="Times New Roman" w:hAnsi="Times New Roman" w:cs="Times New Roman"/>
          <w:color w:val="FF0000"/>
          <w:sz w:val="24"/>
          <w:szCs w:val="24"/>
          <w:u w:val="single"/>
        </w:rPr>
        <w:t>El FMI ahora espera que el crecimiento de la eurozona alcance el 1,3% este año, 0,6 puntos porcentuales menos que su pronóstico de hace un año, y se espera que el crecimiento alemán represente apenas 0,7%, comparado con una tasa del 1,9% prevista hace un año. En consecuencia, si hay alguna región que pronto hará que el mundo entre en una recesión es Europa, y específicamente Alemania, no Estados unidos, China o Asia.</w:t>
      </w:r>
    </w:p>
    <w:p w:rsidR="00EB4132" w:rsidRPr="009A4155" w:rsidRDefault="00EB4132" w:rsidP="00EB4132">
      <w:pPr>
        <w:spacing w:line="240" w:lineRule="auto"/>
        <w:jc w:val="both"/>
        <w:rPr>
          <w:rFonts w:ascii="Times New Roman" w:hAnsi="Times New Roman" w:cs="Times New Roman"/>
          <w:b/>
          <w:color w:val="FF0000"/>
          <w:sz w:val="24"/>
          <w:szCs w:val="24"/>
          <w:u w:val="single"/>
        </w:rPr>
      </w:pPr>
      <w:r w:rsidRPr="009A4155">
        <w:rPr>
          <w:rFonts w:ascii="Times New Roman" w:hAnsi="Times New Roman" w:cs="Times New Roman"/>
          <w:b/>
          <w:color w:val="FF0000"/>
          <w:sz w:val="24"/>
          <w:szCs w:val="24"/>
          <w:u w:val="single"/>
        </w:rPr>
        <w:t>Hay tres motivos por los cuales la economía europea ha sufrido mucho más este año que cualquiera de los beligerantes en el conflicto Estados Unidos-China. Para empezar, Europa es extremadamente vulnerable al daño colateral de una guerra comercial, porque es más dependiente del comercio. Las exportaciones representan el 28% del PIB de la eurozona, comparado con sólo el 12% para Estados Unidos y el 19% para China.</w:t>
      </w:r>
    </w:p>
    <w:p w:rsidR="00EB4132" w:rsidRPr="009A4155" w:rsidRDefault="00EB4132" w:rsidP="00EB4132">
      <w:pPr>
        <w:spacing w:line="240" w:lineRule="auto"/>
        <w:jc w:val="both"/>
        <w:rPr>
          <w:rFonts w:ascii="Times New Roman" w:hAnsi="Times New Roman" w:cs="Times New Roman"/>
          <w:color w:val="FF0000"/>
          <w:sz w:val="24"/>
          <w:szCs w:val="24"/>
          <w:u w:val="single"/>
        </w:rPr>
      </w:pPr>
      <w:r w:rsidRPr="009A4155">
        <w:rPr>
          <w:rFonts w:ascii="Times New Roman" w:hAnsi="Times New Roman" w:cs="Times New Roman"/>
          <w:color w:val="FF0000"/>
          <w:sz w:val="24"/>
          <w:szCs w:val="24"/>
          <w:u w:val="single"/>
        </w:rPr>
        <w:t>Es más, la respuesta política de Europa a los shocks económicos casi siempre es errónea.</w:t>
      </w:r>
      <w:r w:rsidRPr="009A4155">
        <w:rPr>
          <w:rFonts w:ascii="Times New Roman" w:hAnsi="Times New Roman" w:cs="Times New Roman"/>
          <w:color w:val="FF0000"/>
          <w:sz w:val="24"/>
          <w:szCs w:val="24"/>
        </w:rPr>
        <w:t xml:space="preserve"> </w:t>
      </w:r>
      <w:r w:rsidRPr="009A4155">
        <w:rPr>
          <w:rFonts w:ascii="Times New Roman" w:hAnsi="Times New Roman" w:cs="Times New Roman"/>
          <w:sz w:val="24"/>
          <w:szCs w:val="24"/>
          <w:u w:val="single"/>
        </w:rPr>
        <w:t>Cuando Estados Unidos o China experimentan un shock que amenaza con reducir el crecimiento económico, por lo general responden con un estímulo preventivo y contra-cíclico de la demanda</w:t>
      </w:r>
      <w:r w:rsidRPr="00816F00">
        <w:rPr>
          <w:rFonts w:ascii="Times New Roman" w:hAnsi="Times New Roman" w:cs="Times New Roman"/>
          <w:sz w:val="24"/>
          <w:szCs w:val="24"/>
        </w:rPr>
        <w:t xml:space="preserve">. En respuesta a la guerra comercial, la Junta de la Reserva Federal de Estados Unidos casi de inmediato revirtió el curso de su política monetaria y empezó a recortar las tasas de interés. China ha expandido sus políticas monetaria, fiscal y crediticia para garantizar que el consumo, la construcción de viviendas y el gasto en infraestructura compensen las exportaciones y la inversión privada perdidas. </w:t>
      </w:r>
      <w:r w:rsidRPr="009A4155">
        <w:rPr>
          <w:rFonts w:ascii="Times New Roman" w:hAnsi="Times New Roman" w:cs="Times New Roman"/>
          <w:color w:val="FF0000"/>
          <w:sz w:val="24"/>
          <w:szCs w:val="24"/>
          <w:u w:val="single"/>
        </w:rPr>
        <w:t>En Europa, por el contrario, la respuesta política ante una demanda débil tiende a ser pro-cíclica: cuando el crecimiento flaquea, en lugar de expandir la política fiscal, los gobiernos europeos aumentan las tasas y recortan el gasto público para “controlar” los déficits presupuestarios. Y los reguladores financieros ajustan las condiciones crediticias obligando a los bancos a aumentar su capital e incrementar sus previsiones para préstamos riesgosos.</w:t>
      </w:r>
    </w:p>
    <w:p w:rsidR="00EB4132" w:rsidRPr="00A0545C" w:rsidRDefault="00EB4132" w:rsidP="00EB4132">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Tercero, Europa se ha visto perjudicada por dos sacudidas políticas internas que fueron aún más nocivas que la guerra comercial entre Estados Unidos y China. El choque presupuestario del verano pasado entre la Comisión Europea y el nuevo gobierno populista de Italia revivió los miedos de un colapso monetario y bancario aún peor que la crisis del euro que estalló hace diez años. Y en marzo, al tiempo que amainó el riesgo italiano, un Brexit sin acuerdo de repente surgió como una amenaza grave.</w:t>
      </w:r>
    </w:p>
    <w:p w:rsidR="00EB4132" w:rsidRPr="00A0545C" w:rsidRDefault="00EB4132" w:rsidP="00EB4132">
      <w:pPr>
        <w:spacing w:line="240" w:lineRule="auto"/>
        <w:jc w:val="both"/>
        <w:rPr>
          <w:rFonts w:ascii="Times New Roman" w:hAnsi="Times New Roman" w:cs="Times New Roman"/>
          <w:b/>
          <w:color w:val="FF0000"/>
          <w:sz w:val="24"/>
          <w:szCs w:val="24"/>
          <w:u w:val="single"/>
        </w:rPr>
      </w:pPr>
      <w:r w:rsidRPr="00A0545C">
        <w:rPr>
          <w:rFonts w:ascii="Times New Roman" w:hAnsi="Times New Roman" w:cs="Times New Roman"/>
          <w:b/>
          <w:color w:val="FF0000"/>
          <w:sz w:val="24"/>
          <w:szCs w:val="24"/>
          <w:u w:val="single"/>
        </w:rPr>
        <w:t xml:space="preserve">Ahora pasemos a las buenas noticias. Dos de los tres motivos para el mal desempeño de Europa -políticas macroeconómicas equivocadas y un conflicto con Italia o Gran Bretaña- avanzan hacia una resolución. Y si bien la exposición excesiva al comercio global -especialmente en Alemania- continúa, al menos la excesiva dependencia de las exportaciones por parte de Europa está empezando a ser reconocida como una </w:t>
      </w:r>
      <w:r w:rsidRPr="00A0545C">
        <w:rPr>
          <w:rFonts w:ascii="Times New Roman" w:hAnsi="Times New Roman" w:cs="Times New Roman"/>
          <w:b/>
          <w:color w:val="FF0000"/>
          <w:sz w:val="24"/>
          <w:szCs w:val="24"/>
          <w:u w:val="single"/>
        </w:rPr>
        <w:lastRenderedPageBreak/>
        <w:t>vulnerabilidad estructural, no una señal de “competitividad” o de salud económica fundamental.</w:t>
      </w:r>
    </w:p>
    <w:p w:rsidR="00EB4132" w:rsidRPr="00A0545C" w:rsidRDefault="00EB4132" w:rsidP="00EB4132">
      <w:pPr>
        <w:spacing w:line="240" w:lineRule="auto"/>
        <w:jc w:val="both"/>
        <w:rPr>
          <w:rFonts w:ascii="Times New Roman" w:hAnsi="Times New Roman" w:cs="Times New Roman"/>
          <w:sz w:val="24"/>
          <w:szCs w:val="24"/>
          <w:u w:val="single"/>
        </w:rPr>
      </w:pPr>
      <w:r w:rsidRPr="00A0545C">
        <w:rPr>
          <w:rFonts w:ascii="Times New Roman" w:hAnsi="Times New Roman" w:cs="Times New Roman"/>
          <w:color w:val="FF0000"/>
          <w:sz w:val="24"/>
          <w:szCs w:val="24"/>
          <w:u w:val="single"/>
        </w:rPr>
        <w:t>Empezando por la macroeconomía, hoy se está debatiendo seriamente un alivio de la política fiscal en casi todos los países europeos, al interior de la nueva Comisión Europea y en el Banco Central Europeo</w:t>
      </w:r>
      <w:r w:rsidRPr="00816F00">
        <w:rPr>
          <w:rFonts w:ascii="Times New Roman" w:hAnsi="Times New Roman" w:cs="Times New Roman"/>
          <w:sz w:val="24"/>
          <w:szCs w:val="24"/>
        </w:rPr>
        <w:t xml:space="preserve">. Si bien la reticencia a cualquier expansión fiscal importante sigue siendo fuerte en Alemania, la mayor economía de la eurozona, es probable que la resistencia allí se derrumbe bajo la presión combinada de un crecimiento económico débil, el temor de los partidos populistas, las demandas de inversión verde y una crítica cada vez más aguda de la Comisión Europea y del BCE. Y aún si Alemania se aferra al recorte fiscal uno o dos años más, el resto de Europa avanzará hacia tasas más bajas y un gasto público más alto por </w:t>
      </w:r>
      <w:r w:rsidRPr="00A0545C">
        <w:rPr>
          <w:rFonts w:ascii="Times New Roman" w:hAnsi="Times New Roman" w:cs="Times New Roman"/>
          <w:sz w:val="24"/>
          <w:szCs w:val="24"/>
          <w:u w:val="single"/>
        </w:rPr>
        <w:t>una razón que no se reconoce habitualmente: la interacción entre la política monetaria y la política fiscal.</w:t>
      </w:r>
    </w:p>
    <w:p w:rsidR="00EB4132" w:rsidRPr="00A0545C" w:rsidRDefault="00EB4132" w:rsidP="00EB4132">
      <w:pPr>
        <w:spacing w:line="240" w:lineRule="auto"/>
        <w:jc w:val="both"/>
        <w:rPr>
          <w:rFonts w:ascii="Times New Roman" w:hAnsi="Times New Roman" w:cs="Times New Roman"/>
          <w:sz w:val="24"/>
          <w:szCs w:val="24"/>
          <w:u w:val="single"/>
        </w:rPr>
      </w:pPr>
      <w:r w:rsidRPr="00A0545C">
        <w:rPr>
          <w:rFonts w:ascii="Times New Roman" w:hAnsi="Times New Roman" w:cs="Times New Roman"/>
          <w:sz w:val="24"/>
          <w:szCs w:val="24"/>
          <w:u w:val="single"/>
        </w:rPr>
        <w:t>La reciente decisión del BCE de reanudar el alivio cuantitativo y mantener tasas de interés negativas sin ningún límite de tiempo garantiza que los costos del servicio de la deuda caerán drásticamente para gobiernos altamente endeudados como los de Italia, España, Bélgica y Francia. Los pagos más bajos de intereses darán a estos gobiernos más margen presupuestario para recortar impuestos o aumentar el gasto público. Esto es esencialmente válido para Italia, cuyos costos por intereses actualmente superan el 3,5% del PIB.</w:t>
      </w:r>
    </w:p>
    <w:p w:rsidR="00EB4132" w:rsidRPr="00A0545C" w:rsidRDefault="00EB4132" w:rsidP="00EB4132">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Este entorno fiscal más aliviado ha puesto fin a los conflictos de Italia con la UE por las reglas presupuestarias, que parecían amenazar con una disolución del euro hace unos meses. Al mismo tiempo, la decisión de la Corte Suprema del Reino Unido de revocar la suspensión del Parlamento por parte del primer ministro Boris Johnson prácticamente ha eliminado el riesgo de un Brexit sin acuerdo.</w:t>
      </w:r>
    </w:p>
    <w:p w:rsidR="00EB4132" w:rsidRPr="00A0545C" w:rsidRDefault="00EB4132" w:rsidP="00EB4132">
      <w:pPr>
        <w:spacing w:line="240" w:lineRule="auto"/>
        <w:jc w:val="both"/>
        <w:rPr>
          <w:rFonts w:ascii="Times New Roman" w:hAnsi="Times New Roman" w:cs="Times New Roman"/>
          <w:b/>
          <w:color w:val="FF0000"/>
          <w:sz w:val="24"/>
          <w:szCs w:val="24"/>
          <w:u w:val="single"/>
        </w:rPr>
      </w:pPr>
      <w:r w:rsidRPr="00A0545C">
        <w:rPr>
          <w:rFonts w:ascii="Times New Roman" w:hAnsi="Times New Roman" w:cs="Times New Roman"/>
          <w:b/>
          <w:color w:val="FF0000"/>
          <w:sz w:val="24"/>
          <w:szCs w:val="24"/>
          <w:u w:val="single"/>
        </w:rPr>
        <w:t>Si el clima político y macroeconómico mejora, Europa debería poder superar la desventaja estructural del exceso de exportaciones y evitar una recesión. Alemania puede ser menos afortunada, porque no se puede curar de su adicción a las exportaciones si no abandona su consolidación presupuestaria errada. Hasta entonces, Alemania estará atascada en su nuevo rol, poco familiar, de ser el rezagado de Europa.</w:t>
      </w:r>
    </w:p>
    <w:p w:rsidR="00EB4132" w:rsidRPr="00A0545C" w:rsidRDefault="00EB4132" w:rsidP="00EB4132">
      <w:pPr>
        <w:spacing w:line="240" w:lineRule="auto"/>
        <w:jc w:val="both"/>
        <w:rPr>
          <w:rFonts w:ascii="Times New Roman" w:hAnsi="Times New Roman" w:cs="Times New Roman"/>
          <w:color w:val="FF0000"/>
          <w:sz w:val="24"/>
          <w:szCs w:val="24"/>
          <w:u w:val="single"/>
        </w:rPr>
      </w:pPr>
      <w:r w:rsidRPr="00A0545C">
        <w:rPr>
          <w:rFonts w:ascii="Times New Roman" w:hAnsi="Times New Roman" w:cs="Times New Roman"/>
          <w:color w:val="FF0000"/>
          <w:sz w:val="24"/>
          <w:szCs w:val="24"/>
          <w:u w:val="single"/>
        </w:rPr>
        <w:t>Sin embargo, para el resto del mundo, esto quizá no importe. Lo importante para la economía global es si Europa en su totalidad goza o no de una fuerte recuperación. Las posibilidades de que eso suceda son considerablemente mejores ahora que hace unos meses.</w:t>
      </w:r>
    </w:p>
    <w:p w:rsidR="00EB4132" w:rsidRDefault="00EB4132" w:rsidP="00EB4132">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16F00">
        <w:rPr>
          <w:rFonts w:ascii="Times New Roman" w:hAnsi="Times New Roman" w:cs="Times New Roman"/>
          <w:sz w:val="24"/>
          <w:szCs w:val="24"/>
          <w:lang w:val="en-US"/>
        </w:rPr>
        <w:t>Anatole Kaletsky is Chief Economist and Co-Chairman of Gavekal Dragonomics. A former columnist at the Times of London, the International New York Times and the Financial Times, he is the author of Capitalism 4.0: The Birth of a New Economy in the Aftermath of Crisis, which anticipated many of the post-crisis transformations of the global economy. His 1985 book, Costs of Default, became an influential primer for Latin American and Asian governments negotiating debt defaults and restru</w:t>
      </w:r>
      <w:r>
        <w:rPr>
          <w:rFonts w:ascii="Times New Roman" w:hAnsi="Times New Roman" w:cs="Times New Roman"/>
          <w:sz w:val="24"/>
          <w:szCs w:val="24"/>
          <w:lang w:val="en-US"/>
        </w:rPr>
        <w:t>cturings with banks and the IMF)</w:t>
      </w:r>
    </w:p>
    <w:p w:rsidR="00EB4132" w:rsidRPr="00E6770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7700">
        <w:rPr>
          <w:rFonts w:ascii="Times New Roman" w:hAnsi="Times New Roman" w:cs="Times New Roman"/>
          <w:sz w:val="24"/>
          <w:szCs w:val="24"/>
          <w:u w:val="single"/>
        </w:rPr>
        <w:t>La OMC autoriza a EEUU a imponer aranceles a Europa por 7.500 millones de dólares</w:t>
      </w:r>
      <w:r>
        <w:rPr>
          <w:rFonts w:ascii="Times New Roman" w:hAnsi="Times New Roman" w:cs="Times New Roman"/>
          <w:sz w:val="24"/>
          <w:szCs w:val="24"/>
        </w:rPr>
        <w:t xml:space="preserve"> (Expansión - </w:t>
      </w:r>
      <w:r w:rsidRPr="00E67700">
        <w:rPr>
          <w:rFonts w:ascii="Times New Roman" w:hAnsi="Times New Roman" w:cs="Times New Roman"/>
          <w:b/>
          <w:sz w:val="24"/>
          <w:szCs w:val="24"/>
        </w:rPr>
        <w:t>3/10/19</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(Por C. Ruiz de Gauna)</w:t>
      </w:r>
    </w:p>
    <w:p w:rsidR="00EB4132" w:rsidRPr="00C3559C" w:rsidRDefault="00EB4132" w:rsidP="00EB4132">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Estados Unidos podrá imponer tarifas a las importaciones europeas por valor de 7.500 millones de dólares (6.874 millones de euros) en compensación por las subvenciones ilegales que ha recibido durante años el fabricante aeronáutico Airbus.</w:t>
      </w:r>
    </w:p>
    <w:p w:rsidR="00EB4132" w:rsidRPr="00C3559C" w:rsidRDefault="00EB4132" w:rsidP="00EB4132">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lastRenderedPageBreak/>
        <w:t>Así lo ha fallado la Organización Mundial de Comercio (OMC), que toma posiciones en una larga disputa que se prolonga desde hace quince años y cuya decisión añade nuevas incertidumbres a la guerra comercial que lleva meses desestabilizando los mercados.</w:t>
      </w:r>
    </w:p>
    <w:p w:rsidR="00EB4132" w:rsidRPr="00E67700" w:rsidRDefault="00EB4132" w:rsidP="00EB4132">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Tasas de Europa</w:t>
      </w:r>
    </w:p>
    <w:p w:rsidR="00EB4132" w:rsidRPr="00E67700" w:rsidRDefault="00EB4132" w:rsidP="00EB4132">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 xml:space="preserve">La Unión Europea ya ha asegurado que actuará en consecuencia a los aranceles de Estados Unidos. La OMC también falló a finales de marzo que los subsidios a Boeing son contrarios a la normativa internacional y decidirá a comienzos del año que viene sobre los aranceles que pretende imponer Bruselas en compensación, que se calculan en unos 10.000 millones de dólares. Estados Unidos había solicitado aranceles por 11.000 millones de dólares, pero el organismo que regula las relaciones comerciales internacionales ha </w:t>
      </w:r>
      <w:r>
        <w:rPr>
          <w:rFonts w:ascii="Times New Roman" w:hAnsi="Times New Roman" w:cs="Times New Roman"/>
          <w:sz w:val="24"/>
          <w:szCs w:val="24"/>
        </w:rPr>
        <w:t>rebajado, finalmente, la cifra.</w:t>
      </w:r>
    </w:p>
    <w:p w:rsidR="00EB4132" w:rsidRPr="00C3559C" w:rsidRDefault="00EB4132" w:rsidP="00EB4132">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La comisaria europea de Comercio, Cecilia Malmström, ha advertido de que si Estados Unidos decide imponer la</w:t>
      </w:r>
      <w:r>
        <w:rPr>
          <w:rFonts w:ascii="Times New Roman" w:hAnsi="Times New Roman" w:cs="Times New Roman"/>
          <w:color w:val="FF0000"/>
          <w:sz w:val="24"/>
          <w:szCs w:val="24"/>
          <w:u w:val="single"/>
        </w:rPr>
        <w:t>s sanciones autorizadas , “empujará a la Unión Europea” a “hacer lo mismo”</w:t>
      </w:r>
    </w:p>
    <w:p w:rsidR="00EB4132" w:rsidRPr="00C3559C" w:rsidRDefault="00EB4132" w:rsidP="00EB4132">
      <w:pPr>
        <w:spacing w:line="240" w:lineRule="auto"/>
        <w:jc w:val="both"/>
        <w:rPr>
          <w:rFonts w:ascii="Times New Roman" w:hAnsi="Times New Roman" w:cs="Times New Roman"/>
          <w:color w:val="FF0000"/>
          <w:sz w:val="24"/>
          <w:szCs w:val="24"/>
          <w:u w:val="single"/>
        </w:rPr>
      </w:pPr>
      <w:r w:rsidRPr="00C3559C">
        <w:rPr>
          <w:rFonts w:ascii="Times New Roman" w:hAnsi="Times New Roman" w:cs="Times New Roman"/>
          <w:color w:val="FF0000"/>
          <w:sz w:val="24"/>
          <w:szCs w:val="24"/>
          <w:u w:val="single"/>
        </w:rPr>
        <w:t>Horas después de la decisión de la OMC y pese a las amenazas de Bruselas, Estados Unidos ha anunciado que comenzará a aplicar los aranceles a partir del 18 de octubre, aunque el 14 de octubre se reunirá con negociadores de la UE. Los gravámenes serán de un 10% para aviones y el 25% para productos agrícolas, entre otros.</w:t>
      </w:r>
    </w:p>
    <w:p w:rsidR="00EB4132" w:rsidRPr="00A90626" w:rsidRDefault="00EB4132" w:rsidP="00EB4132">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Airbus había alertado previamente de que, si Estados Un</w:t>
      </w:r>
      <w:r>
        <w:rPr>
          <w:rFonts w:ascii="Times New Roman" w:hAnsi="Times New Roman" w:cs="Times New Roman"/>
          <w:sz w:val="24"/>
          <w:szCs w:val="24"/>
          <w:u w:val="single"/>
        </w:rPr>
        <w:t>idos decide imponer aranceles, “</w:t>
      </w:r>
      <w:r w:rsidRPr="00A90626">
        <w:rPr>
          <w:rFonts w:ascii="Times New Roman" w:hAnsi="Times New Roman" w:cs="Times New Roman"/>
          <w:sz w:val="24"/>
          <w:szCs w:val="24"/>
          <w:u w:val="single"/>
        </w:rPr>
        <w:t>se crea</w:t>
      </w:r>
      <w:r>
        <w:rPr>
          <w:rFonts w:ascii="Times New Roman" w:hAnsi="Times New Roman" w:cs="Times New Roman"/>
          <w:sz w:val="24"/>
          <w:szCs w:val="24"/>
          <w:u w:val="single"/>
        </w:rPr>
        <w:t>rá una situación de inseguridad”</w:t>
      </w:r>
      <w:r w:rsidRPr="00A90626">
        <w:rPr>
          <w:rFonts w:ascii="Times New Roman" w:hAnsi="Times New Roman" w:cs="Times New Roman"/>
          <w:sz w:val="24"/>
          <w:szCs w:val="24"/>
          <w:u w:val="single"/>
        </w:rPr>
        <w:t xml:space="preserve"> que afectará no sólo a la industria aeroespacial, sino al conjunto de la economía mundial. El fa</w:t>
      </w:r>
      <w:r>
        <w:rPr>
          <w:rFonts w:ascii="Times New Roman" w:hAnsi="Times New Roman" w:cs="Times New Roman"/>
          <w:sz w:val="24"/>
          <w:szCs w:val="24"/>
          <w:u w:val="single"/>
        </w:rPr>
        <w:t>bricante aeronáutico ha pedido “una solución negociada”</w:t>
      </w:r>
      <w:r w:rsidRPr="00A90626">
        <w:rPr>
          <w:rFonts w:ascii="Times New Roman" w:hAnsi="Times New Roman" w:cs="Times New Roman"/>
          <w:sz w:val="24"/>
          <w:szCs w:val="24"/>
          <w:u w:val="single"/>
        </w:rPr>
        <w:t>.</w:t>
      </w:r>
    </w:p>
    <w:p w:rsidR="00EB4132" w:rsidRPr="00A90626" w:rsidRDefault="00EB4132" w:rsidP="00EB4132">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P</w:t>
      </w:r>
      <w:r>
        <w:rPr>
          <w:rFonts w:ascii="Times New Roman" w:hAnsi="Times New Roman" w:cs="Times New Roman"/>
          <w:sz w:val="24"/>
          <w:szCs w:val="24"/>
          <w:u w:val="single"/>
        </w:rPr>
        <w:t>or su parte, Boeing afirmó que “</w:t>
      </w:r>
      <w:r w:rsidRPr="00A90626">
        <w:rPr>
          <w:rFonts w:ascii="Times New Roman" w:hAnsi="Times New Roman" w:cs="Times New Roman"/>
          <w:sz w:val="24"/>
          <w:szCs w:val="24"/>
          <w:u w:val="single"/>
        </w:rPr>
        <w:t xml:space="preserve">Europa enfrenta aranceles porque Airbus se ha negado durante años a cumplir con las decisiones de la OMC. Sin embargo, incluso hoy, Airbus todavía podría evitar por completo estas tarifas si cumple </w:t>
      </w:r>
      <w:r>
        <w:rPr>
          <w:rFonts w:ascii="Times New Roman" w:hAnsi="Times New Roman" w:cs="Times New Roman"/>
          <w:sz w:val="24"/>
          <w:szCs w:val="24"/>
          <w:u w:val="single"/>
        </w:rPr>
        <w:t>plenamente con sus obligaciones”</w:t>
      </w:r>
      <w:r w:rsidRPr="00A90626">
        <w:rPr>
          <w:rFonts w:ascii="Times New Roman" w:hAnsi="Times New Roman" w:cs="Times New Roman"/>
          <w:sz w:val="24"/>
          <w:szCs w:val="24"/>
          <w:u w:val="single"/>
        </w:rPr>
        <w:t>.</w:t>
      </w:r>
    </w:p>
    <w:p w:rsidR="00EB4132" w:rsidRPr="00E67700" w:rsidRDefault="00EB4132" w:rsidP="00EB4132">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El dictamen de la OMC recuerda que las ayudas a Airbus continuaron existiendo incluso después del 1 de diciembre de 2011, para cuando la UE se había comprometido a cumplir con los requerimi</w:t>
      </w:r>
      <w:r>
        <w:rPr>
          <w:rFonts w:ascii="Times New Roman" w:hAnsi="Times New Roman" w:cs="Times New Roman"/>
          <w:sz w:val="24"/>
          <w:szCs w:val="24"/>
        </w:rPr>
        <w:t>entos del organismo.</w:t>
      </w:r>
    </w:p>
    <w:p w:rsidR="00EB4132" w:rsidRPr="00A90626" w:rsidRDefault="00EB4132" w:rsidP="00EB4132">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La medida se añade a las amenazas de Estados Unidos de sumar también aranceles a productos europeos tan estratégicos como los automóviles. La esperada réplica de Bruselas abre, además, una nueva espiral de represalias que tiñó ayer de rojo los mercados y que, previsiblemente, incrementará el ritmo de la desaceleración económica global.</w:t>
      </w:r>
    </w:p>
    <w:p w:rsidR="00EB4132" w:rsidRPr="00E67700" w:rsidRDefault="00EB4132" w:rsidP="00EB4132">
      <w:pPr>
        <w:spacing w:line="240" w:lineRule="auto"/>
        <w:jc w:val="both"/>
        <w:rPr>
          <w:rFonts w:ascii="Times New Roman" w:hAnsi="Times New Roman" w:cs="Times New Roman"/>
          <w:sz w:val="24"/>
          <w:szCs w:val="24"/>
        </w:rPr>
      </w:pPr>
      <w:r w:rsidRPr="00A90626">
        <w:rPr>
          <w:rFonts w:ascii="Times New Roman" w:hAnsi="Times New Roman" w:cs="Times New Roman"/>
          <w:color w:val="FF0000"/>
          <w:sz w:val="24"/>
          <w:szCs w:val="24"/>
          <w:u w:val="single"/>
        </w:rPr>
        <w:t>La intención de Washington de imponer aranceles a la UE enrarece aún más las relacio</w:t>
      </w:r>
      <w:r>
        <w:rPr>
          <w:rFonts w:ascii="Times New Roman" w:hAnsi="Times New Roman" w:cs="Times New Roman"/>
          <w:color w:val="FF0000"/>
          <w:sz w:val="24"/>
          <w:szCs w:val="24"/>
          <w:u w:val="single"/>
        </w:rPr>
        <w:t>nes con Europa y contradice la “nueva fase”</w:t>
      </w:r>
      <w:r w:rsidRPr="00A90626">
        <w:rPr>
          <w:rFonts w:ascii="Times New Roman" w:hAnsi="Times New Roman" w:cs="Times New Roman"/>
          <w:color w:val="FF0000"/>
          <w:sz w:val="24"/>
          <w:szCs w:val="24"/>
          <w:u w:val="single"/>
        </w:rPr>
        <w:t xml:space="preserve"> que ambos pactaron en julio de 2018 para poner fin a sus disputas comerciales</w:t>
      </w:r>
      <w:r w:rsidRPr="00E67700">
        <w:rPr>
          <w:rFonts w:ascii="Times New Roman" w:hAnsi="Times New Roman" w:cs="Times New Roman"/>
          <w:sz w:val="24"/>
          <w:szCs w:val="24"/>
        </w:rPr>
        <w:t>. En el marco de aquel acuerdo, se decidió el fin de los aranceles al acero y aluminio que había aprobado Estados Unidos previamente y suspender la i</w:t>
      </w:r>
      <w:r>
        <w:rPr>
          <w:rFonts w:ascii="Times New Roman" w:hAnsi="Times New Roman" w:cs="Times New Roman"/>
          <w:sz w:val="24"/>
          <w:szCs w:val="24"/>
        </w:rPr>
        <w:t>mposición de nuevos gravámenes.</w:t>
      </w:r>
    </w:p>
    <w:p w:rsidR="00EB4132" w:rsidRPr="00E67700" w:rsidRDefault="00EB4132" w:rsidP="00EB4132">
      <w:pPr>
        <w:spacing w:line="240" w:lineRule="auto"/>
        <w:jc w:val="both"/>
        <w:rPr>
          <w:rFonts w:ascii="Times New Roman" w:hAnsi="Times New Roman" w:cs="Times New Roman"/>
          <w:sz w:val="24"/>
          <w:szCs w:val="24"/>
        </w:rPr>
      </w:pPr>
      <w:r w:rsidRPr="00E67700">
        <w:rPr>
          <w:rFonts w:ascii="Times New Roman" w:hAnsi="Times New Roman" w:cs="Times New Roman"/>
          <w:sz w:val="24"/>
          <w:szCs w:val="24"/>
        </w:rPr>
        <w:t xml:space="preserve">Como contrapartida, la UE se comprometió a comprar más soja estadounidense e importar más gas natural líquido, además de reducir algunos aranceles industriales. También dio </w:t>
      </w:r>
      <w:r>
        <w:rPr>
          <w:rFonts w:ascii="Times New Roman" w:hAnsi="Times New Roman" w:cs="Times New Roman"/>
          <w:sz w:val="24"/>
          <w:szCs w:val="24"/>
        </w:rPr>
        <w:t>marcha atrás a algunas tarifas.</w:t>
      </w:r>
    </w:p>
    <w:p w:rsidR="00EB4132" w:rsidRDefault="00EB4132" w:rsidP="00EB4132">
      <w:pPr>
        <w:spacing w:line="240" w:lineRule="auto"/>
        <w:jc w:val="both"/>
        <w:rPr>
          <w:rFonts w:ascii="Times New Roman" w:hAnsi="Times New Roman" w:cs="Times New Roman"/>
          <w:sz w:val="24"/>
          <w:szCs w:val="24"/>
          <w:u w:val="single"/>
        </w:rPr>
      </w:pPr>
      <w:r w:rsidRPr="00A90626">
        <w:rPr>
          <w:rFonts w:ascii="Times New Roman" w:hAnsi="Times New Roman" w:cs="Times New Roman"/>
          <w:sz w:val="24"/>
          <w:szCs w:val="24"/>
          <w:u w:val="single"/>
        </w:rPr>
        <w:t>Este nuevo frente se abre días antes de que altos ejecutivos de Washington inicien la enésima ronda de conversaciones con Pekín para poner fin a su guerra comercial.</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23F41">
        <w:rPr>
          <w:rFonts w:ascii="Times New Roman" w:hAnsi="Times New Roman" w:cs="Times New Roman"/>
          <w:sz w:val="24"/>
          <w:szCs w:val="24"/>
          <w:u w:val="single"/>
        </w:rPr>
        <w:t>Los nuevos aranceles de Trump a la UE amenazan con detonar la recesión</w:t>
      </w:r>
      <w:r>
        <w:rPr>
          <w:rFonts w:ascii="Times New Roman" w:hAnsi="Times New Roman" w:cs="Times New Roman"/>
          <w:sz w:val="24"/>
          <w:szCs w:val="24"/>
        </w:rPr>
        <w:t xml:space="preserve"> (El Economista - </w:t>
      </w:r>
      <w:r w:rsidRPr="00223F41">
        <w:rPr>
          <w:rFonts w:ascii="Times New Roman" w:hAnsi="Times New Roman" w:cs="Times New Roman"/>
          <w:b/>
          <w:sz w:val="24"/>
          <w:szCs w:val="24"/>
        </w:rPr>
        <w:t>7/10/19</w:t>
      </w:r>
      <w:r>
        <w:rPr>
          <w:rFonts w:ascii="Times New Roman" w:hAnsi="Times New Roman" w:cs="Times New Roman"/>
          <w:sz w:val="24"/>
          <w:szCs w:val="24"/>
        </w:rPr>
        <w:t>)</w:t>
      </w:r>
    </w:p>
    <w:p w:rsidR="00EB4132" w:rsidRPr="001F78CA" w:rsidRDefault="00EB4132" w:rsidP="00EB4132">
      <w:pPr>
        <w:spacing w:line="240" w:lineRule="auto"/>
        <w:jc w:val="both"/>
        <w:rPr>
          <w:rFonts w:ascii="Times New Roman" w:hAnsi="Times New Roman" w:cs="Times New Roman"/>
          <w:color w:val="FF0000"/>
          <w:sz w:val="24"/>
          <w:szCs w:val="24"/>
        </w:rPr>
      </w:pPr>
      <w:r w:rsidRPr="001F78CA">
        <w:rPr>
          <w:rFonts w:ascii="Times New Roman" w:hAnsi="Times New Roman" w:cs="Times New Roman"/>
          <w:color w:val="FF0000"/>
          <w:sz w:val="24"/>
          <w:szCs w:val="24"/>
        </w:rPr>
        <w:t>Bruselas sabrá en 2020 la cuantía monetaria de su respuesta contra EEUU</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23F41">
        <w:rPr>
          <w:rFonts w:ascii="Times New Roman" w:hAnsi="Times New Roman" w:cs="Times New Roman"/>
          <w:sz w:val="24"/>
          <w:szCs w:val="24"/>
        </w:rPr>
        <w:t>Jorge Valero</w:t>
      </w:r>
      <w:r>
        <w:rPr>
          <w:rFonts w:ascii="Times New Roman" w:hAnsi="Times New Roman" w:cs="Times New Roman"/>
          <w:sz w:val="24"/>
          <w:szCs w:val="24"/>
        </w:rPr>
        <w:t>)</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Donald Trump está a punto de llevar su guerra comercial con Europa a un nuevo nivel.</w:t>
      </w:r>
      <w:r w:rsidRPr="00223F41">
        <w:rPr>
          <w:rFonts w:ascii="Times New Roman" w:hAnsi="Times New Roman" w:cs="Times New Roman"/>
          <w:sz w:val="24"/>
          <w:szCs w:val="24"/>
        </w:rPr>
        <w:t xml:space="preserve"> </w:t>
      </w:r>
      <w:r w:rsidRPr="001F78CA">
        <w:rPr>
          <w:rFonts w:ascii="Times New Roman" w:hAnsi="Times New Roman" w:cs="Times New Roman"/>
          <w:sz w:val="24"/>
          <w:szCs w:val="24"/>
          <w:u w:val="single"/>
        </w:rPr>
        <w:t>Porque incluso dentro de su estrategia cortoplacista, en unas relaciones que plantea como de suma cero, los nuevos aranceles</w:t>
      </w:r>
      <w:r w:rsidRPr="00223F41">
        <w:rPr>
          <w:rFonts w:ascii="Times New Roman" w:hAnsi="Times New Roman" w:cs="Times New Roman"/>
          <w:sz w:val="24"/>
          <w:szCs w:val="24"/>
        </w:rPr>
        <w:t xml:space="preserve"> contra los europeos como respuesta al caso de Airbus </w:t>
      </w:r>
      <w:r w:rsidRPr="001F78CA">
        <w:rPr>
          <w:rFonts w:ascii="Times New Roman" w:hAnsi="Times New Roman" w:cs="Times New Roman"/>
          <w:sz w:val="24"/>
          <w:szCs w:val="24"/>
          <w:u w:val="single"/>
        </w:rPr>
        <w:t>dispararán la insensatez dentro de la propia irracionalidad de la disputa comercial. Como se han cansado de repetir los europeos, nadie gana en una guerra comercial.</w:t>
      </w:r>
    </w:p>
    <w:p w:rsidR="00EB4132" w:rsidRPr="00223F41" w:rsidRDefault="00EB4132" w:rsidP="00EB4132">
      <w:pPr>
        <w:spacing w:line="240" w:lineRule="auto"/>
        <w:jc w:val="both"/>
        <w:rPr>
          <w:rFonts w:ascii="Times New Roman" w:hAnsi="Times New Roman" w:cs="Times New Roman"/>
          <w:sz w:val="24"/>
          <w:szCs w:val="24"/>
        </w:rPr>
      </w:pPr>
      <w:r w:rsidRPr="001F78CA">
        <w:rPr>
          <w:rFonts w:ascii="Times New Roman" w:hAnsi="Times New Roman" w:cs="Times New Roman"/>
          <w:color w:val="FF0000"/>
          <w:sz w:val="24"/>
          <w:szCs w:val="24"/>
          <w:u w:val="single"/>
        </w:rPr>
        <w:t>Trump se dispone a imponer, a mediados de este mes, el mayor volumen de aranceles que jamás ha recibido la UE, su principal socio comercial, según confirman fuentes comunitarias.</w:t>
      </w:r>
      <w:r w:rsidRPr="001F78CA">
        <w:rPr>
          <w:rFonts w:ascii="Times New Roman" w:hAnsi="Times New Roman" w:cs="Times New Roman"/>
          <w:color w:val="FF0000"/>
          <w:sz w:val="24"/>
          <w:szCs w:val="24"/>
        </w:rPr>
        <w:t xml:space="preserve"> </w:t>
      </w:r>
      <w:r w:rsidRPr="00223F41">
        <w:rPr>
          <w:rFonts w:ascii="Times New Roman" w:hAnsi="Times New Roman" w:cs="Times New Roman"/>
          <w:sz w:val="24"/>
          <w:szCs w:val="24"/>
        </w:rPr>
        <w:t>Exportaciones europeas valoradas en unos 7.500 millones de dólares se verán afectadas por el último mazazo. El paso precipitará una reacción similar europea, como respuesta a las</w:t>
      </w:r>
      <w:r>
        <w:rPr>
          <w:rFonts w:ascii="Times New Roman" w:hAnsi="Times New Roman" w:cs="Times New Roman"/>
          <w:sz w:val="24"/>
          <w:szCs w:val="24"/>
        </w:rPr>
        <w:t xml:space="preserve"> ayudas de Washington a Boeing.</w:t>
      </w:r>
    </w:p>
    <w:p w:rsidR="00EB4132" w:rsidRPr="00223F41" w:rsidRDefault="00EB4132" w:rsidP="00EB4132">
      <w:pPr>
        <w:spacing w:line="240" w:lineRule="auto"/>
        <w:jc w:val="both"/>
        <w:rPr>
          <w:rFonts w:ascii="Times New Roman" w:hAnsi="Times New Roman" w:cs="Times New Roman"/>
          <w:sz w:val="24"/>
          <w:szCs w:val="24"/>
        </w:rPr>
      </w:pPr>
      <w:r w:rsidRPr="00223F41">
        <w:rPr>
          <w:rFonts w:ascii="Times New Roman" w:hAnsi="Times New Roman" w:cs="Times New Roman"/>
          <w:sz w:val="24"/>
          <w:szCs w:val="24"/>
        </w:rPr>
        <w:t>Pocas esperanzas</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Dada la pila de buenos argumentos para escapar del dolor mutuo los europeos todavía confían en que se pueda evitar el desastre</w:t>
      </w:r>
      <w:r w:rsidRPr="00223F41">
        <w:rPr>
          <w:rFonts w:ascii="Times New Roman" w:hAnsi="Times New Roman" w:cs="Times New Roman"/>
          <w:sz w:val="24"/>
          <w:szCs w:val="24"/>
        </w:rPr>
        <w:t xml:space="preserve">. Las promesas de diálogo del secretario de Estado de Trump, Mike Pompeo, el pasado jueves en Roma, dieron algo de aliento a los más optimistas. </w:t>
      </w:r>
      <w:r w:rsidRPr="001F78CA">
        <w:rPr>
          <w:rFonts w:ascii="Times New Roman" w:hAnsi="Times New Roman" w:cs="Times New Roman"/>
          <w:sz w:val="24"/>
          <w:szCs w:val="24"/>
          <w:u w:val="single"/>
        </w:rPr>
        <w:t>Pero los europeos no tienen muchos motivos para mantener la esperanza, si echan la vista atrás desde que Trump llegara a la Casa Blanca.</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Aceituna negra</w:t>
      </w:r>
    </w:p>
    <w:p w:rsidR="00EB4132" w:rsidRPr="00223F41" w:rsidRDefault="00EB4132" w:rsidP="00EB4132">
      <w:pPr>
        <w:spacing w:line="240" w:lineRule="auto"/>
        <w:jc w:val="both"/>
        <w:rPr>
          <w:rFonts w:ascii="Times New Roman" w:hAnsi="Times New Roman" w:cs="Times New Roman"/>
          <w:sz w:val="24"/>
          <w:szCs w:val="24"/>
        </w:rPr>
      </w:pPr>
      <w:r w:rsidRPr="00223F41">
        <w:rPr>
          <w:rFonts w:ascii="Times New Roman" w:hAnsi="Times New Roman" w:cs="Times New Roman"/>
          <w:sz w:val="24"/>
          <w:szCs w:val="24"/>
        </w:rPr>
        <w:t>Una de las primeras decisiones que tomó su Administración fue imponer tasas de hasta el 34,75% a la aceituna negra española. Además, cuestionó la política agrícola común, lo que hizo temblar a muchos en Bruselas al temer que otros productos subvencionados por la PAC se pudieran ver afectados tras la decisión.</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Aluminio y acero</w:t>
      </w:r>
    </w:p>
    <w:p w:rsidR="00EB4132" w:rsidRDefault="00EB4132" w:rsidP="00EB4132">
      <w:pPr>
        <w:spacing w:line="240" w:lineRule="auto"/>
        <w:jc w:val="both"/>
        <w:rPr>
          <w:rFonts w:ascii="Times New Roman" w:hAnsi="Times New Roman" w:cs="Times New Roman"/>
          <w:sz w:val="24"/>
          <w:szCs w:val="24"/>
        </w:rPr>
      </w:pPr>
      <w:r w:rsidRPr="00223F41">
        <w:rPr>
          <w:rFonts w:ascii="Times New Roman" w:hAnsi="Times New Roman" w:cs="Times New Roman"/>
          <w:sz w:val="24"/>
          <w:szCs w:val="24"/>
        </w:rPr>
        <w:t>A pesar de los repetidos intentos desde la UE, Trump no salvó a los europeos de los aranceles que impuso a las importaciones de acero (25%) y aluminio (10%). La Comisión Europea respondió castigando a exportadores estadounidenses, entre ellos de productos como el</w:t>
      </w:r>
      <w:r>
        <w:rPr>
          <w:rFonts w:ascii="Times New Roman" w:hAnsi="Times New Roman" w:cs="Times New Roman"/>
          <w:sz w:val="24"/>
          <w:szCs w:val="24"/>
        </w:rPr>
        <w:t xml:space="preserve"> bourbon o las Harley-Davidson.</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Automóviles</w:t>
      </w:r>
    </w:p>
    <w:p w:rsidR="00EB4132" w:rsidRDefault="00EB4132" w:rsidP="00EB4132">
      <w:pPr>
        <w:spacing w:line="240" w:lineRule="auto"/>
        <w:jc w:val="both"/>
        <w:rPr>
          <w:rFonts w:ascii="Times New Roman" w:hAnsi="Times New Roman" w:cs="Times New Roman"/>
          <w:sz w:val="24"/>
          <w:szCs w:val="24"/>
        </w:rPr>
      </w:pPr>
      <w:r w:rsidRPr="00223F41">
        <w:rPr>
          <w:rFonts w:ascii="Times New Roman" w:hAnsi="Times New Roman" w:cs="Times New Roman"/>
          <w:sz w:val="24"/>
          <w:szCs w:val="24"/>
        </w:rPr>
        <w:t>El magnate está a un paso de imponer aranceles a las importaciones de coches, al considerar que ponen en riesgo la seguridad nacional. En Bruselas aún albergan la esperanza de que los fabricantes estadounidenses y el empeoramiento económico, le lleven a retrasar sine die su deci</w:t>
      </w:r>
      <w:r>
        <w:rPr>
          <w:rFonts w:ascii="Times New Roman" w:hAnsi="Times New Roman" w:cs="Times New Roman"/>
          <w:sz w:val="24"/>
          <w:szCs w:val="24"/>
        </w:rPr>
        <w:t>sión, esperada para este otoño.</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Bienes industriales</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 xml:space="preserve">Con la intención de disuadirle de castigar a los automóviles europeos, el jefe de la Comisión, Jean-Claude Juncker, llegó a un acuerdo con Trump en julio de 2018 para abrir conversaciones comerciales. El objetivo era eliminar los aranceles industriales que quedaban y el alineamiento regulatorio de algunos sectores. Apenas ha habido resultados porque los </w:t>
      </w:r>
      <w:r w:rsidRPr="001F78CA">
        <w:rPr>
          <w:rFonts w:ascii="Times New Roman" w:hAnsi="Times New Roman" w:cs="Times New Roman"/>
          <w:sz w:val="24"/>
          <w:szCs w:val="24"/>
          <w:u w:val="single"/>
        </w:rPr>
        <w:lastRenderedPageBreak/>
        <w:t>europeos no quieren abrir las puertas a los productos agrícolas estadounidenses, una de las principales demandas de Trump.</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Renovación de la OMC</w:t>
      </w:r>
    </w:p>
    <w:p w:rsidR="00EB4132" w:rsidRPr="001F78CA" w:rsidRDefault="00EB4132" w:rsidP="00EB4132">
      <w:pPr>
        <w:spacing w:line="240" w:lineRule="auto"/>
        <w:jc w:val="both"/>
        <w:rPr>
          <w:rFonts w:ascii="Times New Roman" w:hAnsi="Times New Roman" w:cs="Times New Roman"/>
          <w:sz w:val="24"/>
          <w:szCs w:val="24"/>
          <w:u w:val="single"/>
        </w:rPr>
      </w:pPr>
      <w:r w:rsidRPr="001F78CA">
        <w:rPr>
          <w:rFonts w:ascii="Times New Roman" w:hAnsi="Times New Roman" w:cs="Times New Roman"/>
          <w:sz w:val="24"/>
          <w:szCs w:val="24"/>
          <w:u w:val="single"/>
        </w:rPr>
        <w:t>Al empeoramiento de la relación transatlántica ha contribuido el bloqueo estadounidense a la renovación de los jueces del Órgano de Apelación de la Organización Mundial de Comercio. Sin los nuevos nombramientos, el órgano quedará inutilizado este diciembre, sumiendo casi en la parálisis a la OMC, y dejando seriamente herido al sistema multilateral, tan preciado para los estados miembros.</w:t>
      </w:r>
    </w:p>
    <w:p w:rsidR="00EB4132" w:rsidRPr="00223F4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Airbus y Boeing</w:t>
      </w:r>
    </w:p>
    <w:p w:rsidR="00EB4132" w:rsidRDefault="00EB4132" w:rsidP="00EB4132">
      <w:pPr>
        <w:spacing w:line="240" w:lineRule="auto"/>
        <w:jc w:val="both"/>
        <w:rPr>
          <w:rFonts w:ascii="Times New Roman" w:hAnsi="Times New Roman" w:cs="Times New Roman"/>
          <w:sz w:val="24"/>
          <w:szCs w:val="24"/>
        </w:rPr>
      </w:pPr>
      <w:r w:rsidRPr="00223F41">
        <w:rPr>
          <w:rFonts w:ascii="Times New Roman" w:hAnsi="Times New Roman" w:cs="Times New Roman"/>
          <w:sz w:val="24"/>
          <w:szCs w:val="24"/>
        </w:rPr>
        <w:t>Tras 15 años de enfrentamiento entre Europa y EEUU por las ayudas que cada uno dieron a sus fabricantes de aviones, la OMC autorizó este miércoles a que Washington imponga aranceles a exportaciones europeas por valor de 7.500 millones de dólares. Los aranceles compensatorios de los europeos para el caso de Boeing se conocerán en 2020.</w:t>
      </w:r>
    </w:p>
    <w:p w:rsidR="00EB4132" w:rsidRPr="00BD34A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D34AE">
        <w:rPr>
          <w:rFonts w:ascii="Times New Roman" w:hAnsi="Times New Roman" w:cs="Times New Roman"/>
          <w:sz w:val="24"/>
          <w:szCs w:val="24"/>
        </w:rPr>
        <w:t>¿</w:t>
      </w:r>
      <w:r w:rsidRPr="00BD34AE">
        <w:rPr>
          <w:rFonts w:ascii="Times New Roman" w:hAnsi="Times New Roman" w:cs="Times New Roman"/>
          <w:sz w:val="24"/>
          <w:szCs w:val="24"/>
          <w:u w:val="single"/>
        </w:rPr>
        <w:t>Fin a la guerra comercial? Estos son los cinco escenarios posibles</w:t>
      </w:r>
      <w:r>
        <w:rPr>
          <w:rFonts w:ascii="Times New Roman" w:hAnsi="Times New Roman" w:cs="Times New Roman"/>
          <w:sz w:val="24"/>
          <w:szCs w:val="24"/>
        </w:rPr>
        <w:t xml:space="preserve"> (Cinco Días - </w:t>
      </w:r>
      <w:r w:rsidRPr="00BD34AE">
        <w:rPr>
          <w:rFonts w:ascii="Times New Roman" w:hAnsi="Times New Roman" w:cs="Times New Roman"/>
          <w:b/>
          <w:sz w:val="24"/>
          <w:szCs w:val="24"/>
        </w:rPr>
        <w:t>8/10/19</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UBS infrapondera las Bolsas a la espera de conocer los resultados de las negociaciones entre Chi</w:t>
      </w:r>
      <w:r w:rsidR="00484F04">
        <w:rPr>
          <w:rFonts w:ascii="Times New Roman" w:hAnsi="Times New Roman" w:cs="Times New Roman"/>
          <w:sz w:val="24"/>
          <w:szCs w:val="24"/>
        </w:rPr>
        <w:t>na y EE</w:t>
      </w:r>
      <w:r w:rsidRPr="00BD34AE">
        <w:rPr>
          <w:rFonts w:ascii="Times New Roman" w:hAnsi="Times New Roman" w:cs="Times New Roman"/>
          <w:sz w:val="24"/>
          <w:szCs w:val="24"/>
        </w:rPr>
        <w:t>UU el próximo jueves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El próximo jueves se reanudan las reuniones de alto nivel entre</w:t>
      </w:r>
      <w:r>
        <w:rPr>
          <w:rFonts w:ascii="Times New Roman" w:hAnsi="Times New Roman" w:cs="Times New Roman"/>
          <w:sz w:val="24"/>
          <w:szCs w:val="24"/>
        </w:rPr>
        <w:t xml:space="preserve"> EE</w:t>
      </w:r>
      <w:r w:rsidRPr="00BD34AE">
        <w:rPr>
          <w:rFonts w:ascii="Times New Roman" w:hAnsi="Times New Roman" w:cs="Times New Roman"/>
          <w:sz w:val="24"/>
          <w:szCs w:val="24"/>
        </w:rPr>
        <w:t>UU y China para buscar un acuerdo que alivie las tensiones comerciales. Para ello, el viceprimer ministro Liu He viaja hasta Washington. Liu es considerado una voz conciliadora en las negociaciones por lo que el mercado está expectante ante los posibles acuerdos qu</w:t>
      </w:r>
      <w:r>
        <w:rPr>
          <w:rFonts w:ascii="Times New Roman" w:hAnsi="Times New Roman" w:cs="Times New Roman"/>
          <w:sz w:val="24"/>
          <w:szCs w:val="24"/>
        </w:rPr>
        <w:t>e puedan salir de esta reunión.</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Aunque el resultado de estas conversaciones es difícil de prever, el escenario base de UBS es en el que se prevén avances moderados y, dado el reciente deterioro de datos macroeconómicos, el banco de inversión suizo mantiene una infraponderación táctica en renta variable mi</w:t>
      </w:r>
      <w:r>
        <w:rPr>
          <w:rFonts w:ascii="Times New Roman" w:hAnsi="Times New Roman" w:cs="Times New Roman"/>
          <w:sz w:val="24"/>
          <w:szCs w:val="24"/>
        </w:rPr>
        <w:t xml:space="preserve">entras se espera el resultado. </w:t>
      </w:r>
    </w:p>
    <w:p w:rsidR="00EB4132" w:rsidRPr="00A877B9" w:rsidRDefault="00EB4132" w:rsidP="00EB4132">
      <w:pPr>
        <w:spacing w:line="240" w:lineRule="auto"/>
        <w:jc w:val="both"/>
        <w:rPr>
          <w:rFonts w:ascii="Times New Roman" w:hAnsi="Times New Roman" w:cs="Times New Roman"/>
          <w:sz w:val="24"/>
          <w:szCs w:val="24"/>
          <w:u w:val="single"/>
        </w:rPr>
      </w:pPr>
      <w:r w:rsidRPr="00A877B9">
        <w:rPr>
          <w:rFonts w:ascii="Times New Roman" w:hAnsi="Times New Roman" w:cs="Times New Roman"/>
          <w:sz w:val="24"/>
          <w:szCs w:val="24"/>
          <w:u w:val="single"/>
        </w:rPr>
        <w:t>Dentro de las distintas posibilidades de por dónde pueden ir las negociaciones entre ambos países, UBS plantea cinco escenarios probables.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1.</w:t>
      </w:r>
      <w:r>
        <w:rPr>
          <w:rFonts w:ascii="Times New Roman" w:hAnsi="Times New Roman" w:cs="Times New Roman"/>
          <w:sz w:val="24"/>
          <w:szCs w:val="24"/>
        </w:rPr>
        <w:t xml:space="preserve"> </w:t>
      </w:r>
      <w:r w:rsidRPr="00A877B9">
        <w:rPr>
          <w:rFonts w:ascii="Times New Roman" w:hAnsi="Times New Roman" w:cs="Times New Roman"/>
          <w:color w:val="FF0000"/>
          <w:sz w:val="24"/>
          <w:szCs w:val="24"/>
          <w:u w:val="single"/>
        </w:rPr>
        <w:t>Ruptura de las negociaciones</w:t>
      </w:r>
      <w:r w:rsidRPr="00BD34AE">
        <w:rPr>
          <w:rFonts w:ascii="Times New Roman" w:hAnsi="Times New Roman" w:cs="Times New Roman"/>
          <w:sz w:val="24"/>
          <w:szCs w:val="24"/>
        </w:rPr>
        <w:t xml:space="preserve">. </w:t>
      </w:r>
      <w:r w:rsidRPr="00A877B9">
        <w:rPr>
          <w:rFonts w:ascii="Times New Roman" w:hAnsi="Times New Roman" w:cs="Times New Roman"/>
          <w:sz w:val="24"/>
          <w:szCs w:val="24"/>
          <w:u w:val="single"/>
        </w:rPr>
        <w:t>El escenario más improbable, según el banco de inversión suizo es la ruptura de las negociaciones.</w:t>
      </w:r>
      <w:r w:rsidRPr="00BD34AE">
        <w:rPr>
          <w:rFonts w:ascii="Times New Roman" w:hAnsi="Times New Roman" w:cs="Times New Roman"/>
          <w:sz w:val="24"/>
          <w:szCs w:val="24"/>
        </w:rPr>
        <w:t xml:space="preserve"> “Esto aumentaría las probabilidades de más rondas de represalias comerciales, aparte de las medidas ya programadas. Estados Unidos podría anunciar más incrementos del arancel medio sobre los bienes chinos, mayores restricciones para las empresas tecnológicas chinas o medidas para limitar los flujos de carteras de inversores estadounide</w:t>
      </w:r>
      <w:r>
        <w:rPr>
          <w:rFonts w:ascii="Times New Roman" w:hAnsi="Times New Roman" w:cs="Times New Roman"/>
          <w:sz w:val="24"/>
          <w:szCs w:val="24"/>
        </w:rPr>
        <w:t>nses hacia China”, explica UBS.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Estos expertos creen que esta opción es improbable pero aumentaría l</w:t>
      </w:r>
      <w:r w:rsidR="00484F04">
        <w:rPr>
          <w:rFonts w:ascii="Times New Roman" w:hAnsi="Times New Roman" w:cs="Times New Roman"/>
          <w:sz w:val="24"/>
          <w:szCs w:val="24"/>
        </w:rPr>
        <w:t>a amenaza de una recesión en EE</w:t>
      </w:r>
      <w:r w:rsidRPr="00BD34AE">
        <w:rPr>
          <w:rFonts w:ascii="Times New Roman" w:hAnsi="Times New Roman" w:cs="Times New Roman"/>
          <w:sz w:val="24"/>
          <w:szCs w:val="24"/>
        </w:rPr>
        <w:t xml:space="preserve">UU antes de las elecciones presidenciales de 2020 y reduciría así las probabilidades de que el presidente Trump obtuviera un segundo mandato. Pero sigue siendo una posibilidad </w:t>
      </w:r>
      <w:r>
        <w:rPr>
          <w:rFonts w:ascii="Times New Roman" w:hAnsi="Times New Roman" w:cs="Times New Roman"/>
          <w:sz w:val="24"/>
          <w:szCs w:val="24"/>
        </w:rPr>
        <w:t xml:space="preserve">y perjudicaría a los mercados. </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 xml:space="preserve">2. </w:t>
      </w:r>
      <w:r w:rsidRPr="00A877B9">
        <w:rPr>
          <w:rFonts w:ascii="Times New Roman" w:hAnsi="Times New Roman" w:cs="Times New Roman"/>
          <w:color w:val="FF0000"/>
          <w:sz w:val="24"/>
          <w:szCs w:val="24"/>
          <w:u w:val="single"/>
        </w:rPr>
        <w:t xml:space="preserve">No hay acuerdo pero seguirán hablando. </w:t>
      </w:r>
      <w:r w:rsidRPr="00BD34AE">
        <w:rPr>
          <w:rFonts w:ascii="Times New Roman" w:hAnsi="Times New Roman" w:cs="Times New Roman"/>
          <w:sz w:val="24"/>
          <w:szCs w:val="24"/>
        </w:rPr>
        <w:t>El segundo escenario es que las negociaciones no se rompen pero las negociaciones continúan. “Con este resultado, cabría esperar que la totalidad de los aumentos arancelarios pendientes de aplicación entraran en vigor, incluida la introducción de una tasa del 15% sobre 150.000 millones de dólares de productos chinos el</w:t>
      </w:r>
      <w:r>
        <w:rPr>
          <w:rFonts w:ascii="Times New Roman" w:hAnsi="Times New Roman" w:cs="Times New Roman"/>
          <w:sz w:val="24"/>
          <w:szCs w:val="24"/>
        </w:rPr>
        <w:t xml:space="preserve"> 15 de diciembre”, explica UBS.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lastRenderedPageBreak/>
        <w:t>Para el banco de inversión este resultado supondría un “revés para el crecimiento económico, aunque los mercados podrían quedar satisfechos si ambos países anunciaran una fecha para la próxima ronda de negociaciones”.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 xml:space="preserve">3. </w:t>
      </w:r>
      <w:r w:rsidRPr="00A877B9">
        <w:rPr>
          <w:rFonts w:ascii="Times New Roman" w:hAnsi="Times New Roman" w:cs="Times New Roman"/>
          <w:color w:val="FF0000"/>
          <w:sz w:val="24"/>
          <w:szCs w:val="24"/>
          <w:u w:val="single"/>
        </w:rPr>
        <w:t>Tregua:</w:t>
      </w:r>
      <w:r w:rsidRPr="00BD34AE">
        <w:rPr>
          <w:rFonts w:ascii="Times New Roman" w:hAnsi="Times New Roman" w:cs="Times New Roman"/>
          <w:sz w:val="24"/>
          <w:szCs w:val="24"/>
        </w:rPr>
        <w:t xml:space="preserve"> </w:t>
      </w:r>
      <w:r w:rsidRPr="00A877B9">
        <w:rPr>
          <w:rFonts w:ascii="Times New Roman" w:hAnsi="Times New Roman" w:cs="Times New Roman"/>
          <w:sz w:val="24"/>
          <w:szCs w:val="24"/>
          <w:u w:val="single"/>
        </w:rPr>
        <w:t>según este escenario China se comprometería a incrementar las compras de productos agrícolas estadounidenses y acuerda mejorar el acceso al mercado a ciertas estado</w:t>
      </w:r>
      <w:r>
        <w:rPr>
          <w:rFonts w:ascii="Times New Roman" w:hAnsi="Times New Roman" w:cs="Times New Roman"/>
          <w:sz w:val="24"/>
          <w:szCs w:val="24"/>
          <w:u w:val="single"/>
        </w:rPr>
        <w:t>unidenses. A cambio de ello, EE</w:t>
      </w:r>
      <w:r w:rsidRPr="00A877B9">
        <w:rPr>
          <w:rFonts w:ascii="Times New Roman" w:hAnsi="Times New Roman" w:cs="Times New Roman"/>
          <w:sz w:val="24"/>
          <w:szCs w:val="24"/>
          <w:u w:val="single"/>
        </w:rPr>
        <w:t>UU pospondría el aumento de las tarifas a la espera de cómo se desarrollan las negociaciones</w:t>
      </w:r>
      <w:r w:rsidRPr="00BD34AE">
        <w:rPr>
          <w:rFonts w:ascii="Times New Roman" w:hAnsi="Times New Roman" w:cs="Times New Roman"/>
          <w:sz w:val="24"/>
          <w:szCs w:val="24"/>
        </w:rPr>
        <w:t>. Esto resultaría moderadamente positivo para los mercados a corto plazo, pues los temores a un incremento de las tensiones se verían contenidos. No obstante, las incertidumbres sobre las relaciones comerciales seguirían frenando la inversión empresarial y lastraría el crecimiento económico mundial. Esta opción junto a la continuidad de las negociaciones forman parte del escenar</w:t>
      </w:r>
      <w:r>
        <w:rPr>
          <w:rFonts w:ascii="Times New Roman" w:hAnsi="Times New Roman" w:cs="Times New Roman"/>
          <w:sz w:val="24"/>
          <w:szCs w:val="24"/>
        </w:rPr>
        <w:t>io base con el que trabaja UBS.</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 xml:space="preserve">4. </w:t>
      </w:r>
      <w:r w:rsidRPr="00A877B9">
        <w:rPr>
          <w:rFonts w:ascii="Times New Roman" w:hAnsi="Times New Roman" w:cs="Times New Roman"/>
          <w:color w:val="FF0000"/>
          <w:sz w:val="24"/>
          <w:szCs w:val="24"/>
          <w:u w:val="single"/>
        </w:rPr>
        <w:t>Acuerdo provisional</w:t>
      </w:r>
      <w:r w:rsidRPr="00BD34AE">
        <w:rPr>
          <w:rFonts w:ascii="Times New Roman" w:hAnsi="Times New Roman" w:cs="Times New Roman"/>
          <w:sz w:val="24"/>
          <w:szCs w:val="24"/>
        </w:rPr>
        <w:t xml:space="preserve">: </w:t>
      </w:r>
      <w:r w:rsidRPr="00A877B9">
        <w:rPr>
          <w:rFonts w:ascii="Times New Roman" w:hAnsi="Times New Roman" w:cs="Times New Roman"/>
          <w:sz w:val="24"/>
          <w:szCs w:val="24"/>
          <w:u w:val="single"/>
        </w:rPr>
        <w:t>la implementación del incremento de las tarifas se suspende de manera defi</w:t>
      </w:r>
      <w:r w:rsidR="00484F04">
        <w:rPr>
          <w:rFonts w:ascii="Times New Roman" w:hAnsi="Times New Roman" w:cs="Times New Roman"/>
          <w:sz w:val="24"/>
          <w:szCs w:val="24"/>
          <w:u w:val="single"/>
        </w:rPr>
        <w:t>nitiva y, en este escenario, EE</w:t>
      </w:r>
      <w:r w:rsidRPr="00A877B9">
        <w:rPr>
          <w:rFonts w:ascii="Times New Roman" w:hAnsi="Times New Roman" w:cs="Times New Roman"/>
          <w:sz w:val="24"/>
          <w:szCs w:val="24"/>
          <w:u w:val="single"/>
        </w:rPr>
        <w:t>UU eliminaría las restricciones a la empresa china Huawei</w:t>
      </w:r>
      <w:r w:rsidRPr="00BD34AE">
        <w:rPr>
          <w:rFonts w:ascii="Times New Roman" w:hAnsi="Times New Roman" w:cs="Times New Roman"/>
          <w:sz w:val="24"/>
          <w:szCs w:val="24"/>
        </w:rPr>
        <w:t>. Las Bolsas se tomarían muy bien esta</w:t>
      </w:r>
      <w:r>
        <w:rPr>
          <w:rFonts w:ascii="Times New Roman" w:hAnsi="Times New Roman" w:cs="Times New Roman"/>
          <w:sz w:val="24"/>
          <w:szCs w:val="24"/>
        </w:rPr>
        <w:t xml:space="preserve"> opción y reaccionaría al alza.</w:t>
      </w:r>
    </w:p>
    <w:p w:rsidR="00EB4132" w:rsidRPr="00BD34AE"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 xml:space="preserve">5. </w:t>
      </w:r>
      <w:r w:rsidRPr="00A877B9">
        <w:rPr>
          <w:rFonts w:ascii="Times New Roman" w:hAnsi="Times New Roman" w:cs="Times New Roman"/>
          <w:color w:val="FF0000"/>
          <w:sz w:val="24"/>
          <w:szCs w:val="24"/>
          <w:u w:val="single"/>
        </w:rPr>
        <w:t>Acuerdo definitivo</w:t>
      </w:r>
      <w:r w:rsidRPr="00BD34AE">
        <w:rPr>
          <w:rFonts w:ascii="Times New Roman" w:hAnsi="Times New Roman" w:cs="Times New Roman"/>
          <w:sz w:val="24"/>
          <w:szCs w:val="24"/>
        </w:rPr>
        <w:t>: este escenario supondrí</w:t>
      </w:r>
      <w:r w:rsidR="00484F04">
        <w:rPr>
          <w:rFonts w:ascii="Times New Roman" w:hAnsi="Times New Roman" w:cs="Times New Roman"/>
          <w:sz w:val="24"/>
          <w:szCs w:val="24"/>
        </w:rPr>
        <w:t>a que EE</w:t>
      </w:r>
      <w:r w:rsidRPr="00BD34AE">
        <w:rPr>
          <w:rFonts w:ascii="Times New Roman" w:hAnsi="Times New Roman" w:cs="Times New Roman"/>
          <w:sz w:val="24"/>
          <w:szCs w:val="24"/>
        </w:rPr>
        <w:t>UU acuerda revocar los aranceles impuestos a China a cambio de un acuerdo sobre el mecanismo de aplicación. La probabilidad que otorgan a esta vía se reduce al 15%. Aunque es muy reducida, no se descarta que pueda suceder. La aplicación de medidas más conciliadoras en materia comercial han venido impulsadas por un debilitamiento de las Bolsas. Es decir, cuando el mercado ha sido excesivamente bajista Trump ha insuflado algo de</w:t>
      </w:r>
      <w:r>
        <w:rPr>
          <w:rFonts w:ascii="Times New Roman" w:hAnsi="Times New Roman" w:cs="Times New Roman"/>
          <w:sz w:val="24"/>
          <w:szCs w:val="24"/>
        </w:rPr>
        <w:t xml:space="preserve"> ánimos rebajando las amenazas.</w:t>
      </w:r>
    </w:p>
    <w:p w:rsidR="00EB4132" w:rsidRDefault="00EB4132" w:rsidP="00EB4132">
      <w:pPr>
        <w:spacing w:line="240" w:lineRule="auto"/>
        <w:jc w:val="both"/>
        <w:rPr>
          <w:rFonts w:ascii="Times New Roman" w:hAnsi="Times New Roman" w:cs="Times New Roman"/>
          <w:sz w:val="24"/>
          <w:szCs w:val="24"/>
        </w:rPr>
      </w:pPr>
      <w:r w:rsidRPr="00BD34AE">
        <w:rPr>
          <w:rFonts w:ascii="Times New Roman" w:hAnsi="Times New Roman" w:cs="Times New Roman"/>
          <w:sz w:val="24"/>
          <w:szCs w:val="24"/>
        </w:rPr>
        <w:t>A ello hay sumar que gran parte de los apoyos cosechados por el republicano en las presidenciales de 2016 venían de los agricultores, que empiezan a sufrir los efectos de la guerra comercial y podrían retirarle su apoyo. Si se cumple este escenario, las compras se impondrían en la renta variable. Si a ello se suma la rebaja de tipos de la Fed, muchas empresas podrían aprovechar los reducido costes de financiación para endeudarse y acometer las inversiones que hasta el momento han pospuesto. Los expertos de la firma señalan que este el escenario más optimista.</w:t>
      </w:r>
    </w:p>
    <w:p w:rsidR="00EB4132" w:rsidRPr="00BD34A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Georgieva, directora del FMI: “</w:t>
      </w:r>
      <w:r w:rsidRPr="00BD34AE">
        <w:rPr>
          <w:rFonts w:ascii="Times New Roman" w:hAnsi="Times New Roman" w:cs="Times New Roman"/>
          <w:sz w:val="24"/>
          <w:szCs w:val="24"/>
          <w:u w:val="single"/>
        </w:rPr>
        <w:t>El coste de la guerra comercial podría alcanzar el tamaño de toda la economía de Suiza</w:t>
      </w:r>
      <w:r>
        <w:rPr>
          <w:rFonts w:ascii="Times New Roman" w:hAnsi="Times New Roman" w:cs="Times New Roman"/>
          <w:sz w:val="24"/>
          <w:szCs w:val="24"/>
        </w:rPr>
        <w:t xml:space="preserve">” (El Economista - </w:t>
      </w:r>
      <w:r w:rsidRPr="00BD34AE">
        <w:rPr>
          <w:rFonts w:ascii="Times New Roman" w:hAnsi="Times New Roman" w:cs="Times New Roman"/>
          <w:b/>
          <w:sz w:val="24"/>
          <w:szCs w:val="24"/>
        </w:rPr>
        <w:t>8/10/19</w:t>
      </w:r>
      <w:r>
        <w:rPr>
          <w:rFonts w:ascii="Times New Roman" w:hAnsi="Times New Roman" w:cs="Times New Roman"/>
          <w:sz w:val="24"/>
          <w:szCs w:val="24"/>
        </w:rPr>
        <w:t>)</w:t>
      </w:r>
    </w:p>
    <w:p w:rsidR="00EB4132" w:rsidRPr="00A877B9" w:rsidRDefault="00EB4132" w:rsidP="00EB4132">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El efecto de los conflictos comerciales puede alcanzar los 700.000 millones de dólares...</w:t>
      </w:r>
    </w:p>
    <w:p w:rsidR="00EB4132" w:rsidRPr="00A877B9" w:rsidRDefault="00EB4132" w:rsidP="00EB4132">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 para 2020; esta cifra supondría alrededor del 0,8% del PIB</w:t>
      </w:r>
    </w:p>
    <w:p w:rsidR="00EB4132" w:rsidRPr="00A877B9" w:rsidRDefault="00EB4132" w:rsidP="00EB4132">
      <w:pPr>
        <w:spacing w:line="240" w:lineRule="auto"/>
        <w:jc w:val="both"/>
        <w:rPr>
          <w:rFonts w:ascii="Times New Roman" w:hAnsi="Times New Roman" w:cs="Times New Roman"/>
          <w:color w:val="FF0000"/>
          <w:sz w:val="24"/>
          <w:szCs w:val="24"/>
        </w:rPr>
      </w:pPr>
      <w:r w:rsidRPr="00A877B9">
        <w:rPr>
          <w:rFonts w:ascii="Times New Roman" w:hAnsi="Times New Roman" w:cs="Times New Roman"/>
          <w:color w:val="FF0000"/>
          <w:sz w:val="24"/>
          <w:szCs w:val="24"/>
        </w:rPr>
        <w:t>Las grietas actuales podrían provocar cambios que duren toda una generación</w:t>
      </w:r>
    </w:p>
    <w:p w:rsidR="00EB4132" w:rsidRPr="00A877B9" w:rsidRDefault="00EB4132" w:rsidP="00EB4132">
      <w:pPr>
        <w:pStyle w:val="NormalWeb"/>
        <w:shd w:val="clear" w:color="auto" w:fill="FFFFFF"/>
        <w:spacing w:before="0" w:beforeAutospacing="0" w:after="270" w:afterAutospacing="0"/>
        <w:jc w:val="both"/>
        <w:rPr>
          <w:color w:val="FF0000"/>
          <w:spacing w:val="-1"/>
          <w:sz w:val="22"/>
          <w:szCs w:val="22"/>
          <w:u w:val="single"/>
        </w:rPr>
      </w:pPr>
      <w:r w:rsidRPr="00BD34AE">
        <w:rPr>
          <w:spacing w:val="-1"/>
          <w:sz w:val="22"/>
          <w:szCs w:val="22"/>
        </w:rPr>
        <w:t>La nueva directora gerente del Fondo Monetario Internacional (FMI), Kristalina Georgieva, ha pronunciado en Washington el tradicional discurso que suele adelantar los grandes temas que se tratarán la próxima semana durante la celebración de la asamblea anual de la institución. Bajo el título </w:t>
      </w:r>
      <w:r w:rsidRPr="00BD34AE">
        <w:rPr>
          <w:i/>
          <w:iCs/>
          <w:spacing w:val="-1"/>
          <w:sz w:val="22"/>
          <w:szCs w:val="22"/>
        </w:rPr>
        <w:t>Ante la desaceleración del crecimiento es necesario acelerar la acción</w:t>
      </w:r>
      <w:r w:rsidRPr="00BD34AE">
        <w:rPr>
          <w:spacing w:val="-1"/>
          <w:sz w:val="22"/>
          <w:szCs w:val="22"/>
        </w:rPr>
        <w:t xml:space="preserve">, </w:t>
      </w:r>
      <w:r w:rsidRPr="00A877B9">
        <w:rPr>
          <w:color w:val="FF0000"/>
          <w:spacing w:val="-1"/>
          <w:sz w:val="22"/>
          <w:szCs w:val="22"/>
          <w:u w:val="single"/>
        </w:rPr>
        <w:t>Georgieva ha reiterado como el crecimiento disminuye en casi el 90% del mundo.</w:t>
      </w:r>
    </w:p>
    <w:p w:rsidR="00EB4132" w:rsidRPr="00A877B9" w:rsidRDefault="00EB4132" w:rsidP="00EB4132">
      <w:pPr>
        <w:pStyle w:val="NormalWeb"/>
        <w:shd w:val="clear" w:color="auto" w:fill="FFFFFF"/>
        <w:spacing w:before="0" w:beforeAutospacing="0" w:after="270" w:afterAutospacing="0"/>
        <w:jc w:val="both"/>
        <w:rPr>
          <w:color w:val="FF0000"/>
          <w:spacing w:val="-1"/>
          <w:sz w:val="22"/>
          <w:szCs w:val="22"/>
          <w:u w:val="single"/>
        </w:rPr>
      </w:pPr>
      <w:r>
        <w:rPr>
          <w:color w:val="FF0000"/>
          <w:spacing w:val="-1"/>
          <w:sz w:val="22"/>
          <w:szCs w:val="22"/>
          <w:u w:val="single"/>
        </w:rPr>
        <w:t>“</w:t>
      </w:r>
      <w:r w:rsidRPr="00A877B9">
        <w:rPr>
          <w:color w:val="FF0000"/>
          <w:spacing w:val="-1"/>
          <w:sz w:val="22"/>
          <w:szCs w:val="22"/>
          <w:u w:val="single"/>
        </w:rPr>
        <w:t>La economía mundial se encuentra ahora en un período</w:t>
      </w:r>
      <w:r>
        <w:rPr>
          <w:color w:val="FF0000"/>
          <w:spacing w:val="-1"/>
          <w:sz w:val="22"/>
          <w:szCs w:val="22"/>
          <w:u w:val="single"/>
        </w:rPr>
        <w:t xml:space="preserve"> de desaceleración sincronizada”</w:t>
      </w:r>
      <w:r w:rsidRPr="00A877B9">
        <w:rPr>
          <w:color w:val="FF0000"/>
          <w:spacing w:val="-1"/>
          <w:sz w:val="22"/>
          <w:szCs w:val="22"/>
          <w:u w:val="single"/>
        </w:rPr>
        <w:t xml:space="preserve">, avisaba quien fuera consejera delegada del Banco Mundial. En este sentido ha destacado como en las economías avanzadas, incluido Estados Unidos, Japón y, </w:t>
      </w:r>
      <w:r>
        <w:rPr>
          <w:color w:val="FF0000"/>
          <w:spacing w:val="-1"/>
          <w:sz w:val="22"/>
          <w:szCs w:val="22"/>
          <w:u w:val="single"/>
        </w:rPr>
        <w:t>en especial, la zona del euro, “</w:t>
      </w:r>
      <w:r w:rsidRPr="00A877B9">
        <w:rPr>
          <w:color w:val="FF0000"/>
          <w:spacing w:val="-1"/>
          <w:sz w:val="22"/>
          <w:szCs w:val="22"/>
          <w:u w:val="single"/>
        </w:rPr>
        <w:t>se observa una moder</w:t>
      </w:r>
      <w:r>
        <w:rPr>
          <w:color w:val="FF0000"/>
          <w:spacing w:val="-1"/>
          <w:sz w:val="22"/>
          <w:szCs w:val="22"/>
          <w:u w:val="single"/>
        </w:rPr>
        <w:t>ación de la actividad económica”</w:t>
      </w:r>
      <w:r w:rsidRPr="00A877B9">
        <w:rPr>
          <w:color w:val="FF0000"/>
          <w:spacing w:val="-1"/>
          <w:sz w:val="22"/>
          <w:szCs w:val="22"/>
          <w:u w:val="single"/>
        </w:rPr>
        <w:t>.</w:t>
      </w:r>
    </w:p>
    <w:p w:rsidR="00EB4132" w:rsidRPr="00A877B9" w:rsidRDefault="00EB4132" w:rsidP="00EB4132">
      <w:pPr>
        <w:pStyle w:val="NormalWeb"/>
        <w:shd w:val="clear" w:color="auto" w:fill="FFFFFF"/>
        <w:spacing w:before="0" w:beforeAutospacing="0" w:after="270" w:afterAutospacing="0"/>
        <w:jc w:val="both"/>
        <w:rPr>
          <w:color w:val="FF0000"/>
          <w:spacing w:val="-1"/>
          <w:sz w:val="22"/>
          <w:szCs w:val="22"/>
          <w:u w:val="single"/>
        </w:rPr>
      </w:pPr>
      <w:r w:rsidRPr="00A877B9">
        <w:rPr>
          <w:color w:val="FF0000"/>
          <w:spacing w:val="-1"/>
          <w:sz w:val="22"/>
          <w:szCs w:val="22"/>
          <w:u w:val="single"/>
        </w:rPr>
        <w:lastRenderedPageBreak/>
        <w:t>También las principales economías de mercados emergentes, como India y Brasil, experimenta una desaceleración mucho más pronunciada este año. Mientras que en China, el crecimiento se está reduciendo gradualmente con respecto al rápido ritmo que ha llevado durante muchos años.</w:t>
      </w:r>
    </w:p>
    <w:p w:rsidR="00EB4132" w:rsidRDefault="00EB4132" w:rsidP="00EB4132">
      <w:pPr>
        <w:pStyle w:val="NormalWeb"/>
        <w:shd w:val="clear" w:color="auto" w:fill="FFFFFF"/>
        <w:spacing w:before="0" w:beforeAutospacing="0" w:after="270" w:afterAutospacing="0"/>
        <w:jc w:val="both"/>
        <w:rPr>
          <w:spacing w:val="-1"/>
          <w:sz w:val="22"/>
          <w:szCs w:val="22"/>
        </w:rPr>
      </w:pPr>
      <w:r w:rsidRPr="00BD34AE">
        <w:rPr>
          <w:spacing w:val="-1"/>
          <w:sz w:val="22"/>
          <w:szCs w:val="22"/>
        </w:rPr>
        <w:t>El FMI tiene previsto presentar la próxima semana sus nuevas Perspectivas de Crecimiento Mundial (WEO, por sus siglas en inglés) así como otros informes, como el Monitor Fiscal o el Informe Global sobre Estabilidad Financiera (GFSR, por sus siglas en inglés).</w:t>
      </w:r>
    </w:p>
    <w:p w:rsidR="00EB4132" w:rsidRPr="00A22984" w:rsidRDefault="00EB4132" w:rsidP="00EB4132">
      <w:pPr>
        <w:pStyle w:val="NormalWeb"/>
        <w:shd w:val="clear" w:color="auto" w:fill="FFFFFF"/>
        <w:spacing w:before="0" w:beforeAutospacing="0" w:after="270" w:afterAutospacing="0"/>
        <w:jc w:val="both"/>
        <w:rPr>
          <w:spacing w:val="-1"/>
          <w:sz w:val="22"/>
          <w:szCs w:val="22"/>
          <w:u w:val="single"/>
        </w:rPr>
      </w:pPr>
      <w:r w:rsidRPr="00A22984">
        <w:rPr>
          <w:spacing w:val="-1"/>
          <w:sz w:val="22"/>
          <w:szCs w:val="22"/>
        </w:rPr>
        <w:t>Georgieva, </w:t>
      </w:r>
      <w:hyperlink r:id="rId17" w:history="1">
        <w:r w:rsidRPr="00A22984">
          <w:rPr>
            <w:rStyle w:val="Hipervnculo"/>
            <w:color w:val="auto"/>
            <w:spacing w:val="-1"/>
            <w:sz w:val="22"/>
            <w:szCs w:val="22"/>
          </w:rPr>
          <w:t>que enfrenta numerosos retos al frente del FMI</w:t>
        </w:r>
      </w:hyperlink>
      <w:r w:rsidRPr="00A22984">
        <w:rPr>
          <w:spacing w:val="-1"/>
          <w:sz w:val="22"/>
          <w:szCs w:val="22"/>
        </w:rPr>
        <w:t xml:space="preserve">, </w:t>
      </w:r>
      <w:r w:rsidRPr="00A22984">
        <w:rPr>
          <w:spacing w:val="-1"/>
          <w:sz w:val="22"/>
          <w:szCs w:val="22"/>
          <w:u w:val="single"/>
        </w:rPr>
        <w:t xml:space="preserve">ha señalado una serie de problemas y a un tema común como origen del debilitamiento </w:t>
      </w:r>
      <w:r>
        <w:rPr>
          <w:spacing w:val="-1"/>
          <w:sz w:val="22"/>
          <w:szCs w:val="22"/>
          <w:u w:val="single"/>
        </w:rPr>
        <w:t>en curso, que ha definido como “fracturas”</w:t>
      </w:r>
      <w:r w:rsidRPr="00A22984">
        <w:rPr>
          <w:spacing w:val="-1"/>
          <w:sz w:val="22"/>
          <w:szCs w:val="22"/>
          <w:u w:val="single"/>
        </w:rPr>
        <w:t>. Entre ellas destaca, cómo no, la guerra comercial instigada por el presidente de EEUU, Donald Trump, pero también otros asuntos como el proceso de </w:t>
      </w:r>
      <w:hyperlink r:id="rId18" w:history="1">
        <w:r w:rsidRPr="00A22984">
          <w:rPr>
            <w:rStyle w:val="Hipervnculo"/>
            <w:color w:val="auto"/>
            <w:spacing w:val="-1"/>
            <w:sz w:val="22"/>
            <w:szCs w:val="22"/>
          </w:rPr>
          <w:t>divorcio de Reino Unido de la Unión Europea.</w:t>
        </w:r>
      </w:hyperlink>
    </w:p>
    <w:p w:rsidR="00EB4132" w:rsidRPr="00BD34AE" w:rsidRDefault="00EB4132" w:rsidP="00EB4132">
      <w:pPr>
        <w:pStyle w:val="NormalWeb"/>
        <w:shd w:val="clear" w:color="auto" w:fill="FFFFFF"/>
        <w:spacing w:before="0" w:beforeAutospacing="0" w:after="270" w:afterAutospacing="0"/>
        <w:jc w:val="both"/>
        <w:rPr>
          <w:spacing w:val="-1"/>
          <w:sz w:val="22"/>
          <w:szCs w:val="22"/>
        </w:rPr>
      </w:pPr>
    </w:p>
    <w:p w:rsidR="00EB4132" w:rsidRPr="00BD34AE" w:rsidRDefault="00EB4132" w:rsidP="00EB4132">
      <w:pPr>
        <w:shd w:val="clear" w:color="auto" w:fill="FFFFFF"/>
        <w:spacing w:line="240" w:lineRule="auto"/>
        <w:jc w:val="both"/>
        <w:rPr>
          <w:rFonts w:ascii="Times New Roman" w:hAnsi="Times New Roman" w:cs="Times New Roman"/>
        </w:rPr>
      </w:pPr>
      <w:r w:rsidRPr="00BD34AE">
        <w:rPr>
          <w:rFonts w:ascii="Times New Roman" w:hAnsi="Times New Roman" w:cs="Times New Roman"/>
          <w:noProof/>
        </w:rPr>
        <w:drawing>
          <wp:inline distT="0" distB="0" distL="0" distR="0" wp14:anchorId="012B914F" wp14:editId="7F722809">
            <wp:extent cx="5715000" cy="2806700"/>
            <wp:effectExtent l="0" t="0" r="0" b="0"/>
            <wp:docPr id="183" name="Imagen 183" descr="https://s03.s3c.es/imag/_v0/711x401/9/1/9/FMIcom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711x401/9/1/9/FMIcomer.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2806700"/>
                    </a:xfrm>
                    <a:prstGeom prst="rect">
                      <a:avLst/>
                    </a:prstGeom>
                    <a:noFill/>
                    <a:ln>
                      <a:noFill/>
                    </a:ln>
                  </pic:spPr>
                </pic:pic>
              </a:graphicData>
            </a:graphic>
          </wp:inline>
        </w:drawing>
      </w:r>
    </w:p>
    <w:p w:rsidR="00EB4132" w:rsidRPr="00A877B9" w:rsidRDefault="00EB4132" w:rsidP="00EB4132">
      <w:pPr>
        <w:pStyle w:val="NormalWeb"/>
        <w:shd w:val="clear" w:color="auto" w:fill="FFFFFF"/>
        <w:spacing w:before="0" w:beforeAutospacing="0" w:after="270" w:afterAutospacing="0"/>
        <w:jc w:val="both"/>
        <w:rPr>
          <w:spacing w:val="-1"/>
          <w:sz w:val="22"/>
          <w:szCs w:val="22"/>
          <w:u w:val="single"/>
        </w:rPr>
      </w:pPr>
      <w:r>
        <w:rPr>
          <w:spacing w:val="-1"/>
          <w:sz w:val="22"/>
          <w:szCs w:val="22"/>
          <w:u w:val="single"/>
        </w:rPr>
        <w:t>“</w:t>
      </w:r>
      <w:r w:rsidRPr="00A877B9">
        <w:rPr>
          <w:spacing w:val="-1"/>
          <w:sz w:val="22"/>
          <w:szCs w:val="22"/>
          <w:u w:val="single"/>
        </w:rPr>
        <w:t xml:space="preserve">La incertidumbre, provocada por las tensiones comerciales, pero también por el brexit y las tensiones geopolíticas, está </w:t>
      </w:r>
      <w:r>
        <w:rPr>
          <w:spacing w:val="-1"/>
          <w:sz w:val="22"/>
          <w:szCs w:val="22"/>
          <w:u w:val="single"/>
        </w:rPr>
        <w:t>frenando el potencial económico”</w:t>
      </w:r>
      <w:r w:rsidRPr="00A877B9">
        <w:rPr>
          <w:spacing w:val="-1"/>
          <w:sz w:val="22"/>
          <w:szCs w:val="22"/>
          <w:u w:val="single"/>
        </w:rPr>
        <w:t>, destacó la principal funcionaria del FMI que reconoció que aunque el crecim</w:t>
      </w:r>
      <w:r>
        <w:rPr>
          <w:spacing w:val="-1"/>
          <w:sz w:val="22"/>
          <w:szCs w:val="22"/>
          <w:u w:val="single"/>
        </w:rPr>
        <w:t>iento repunte el año que viene “</w:t>
      </w:r>
      <w:r w:rsidRPr="00A877B9">
        <w:rPr>
          <w:spacing w:val="-1"/>
          <w:sz w:val="22"/>
          <w:szCs w:val="22"/>
          <w:u w:val="single"/>
        </w:rPr>
        <w:t>las grietas actuales podrían provocar cambio</w:t>
      </w:r>
      <w:r>
        <w:rPr>
          <w:spacing w:val="-1"/>
          <w:sz w:val="22"/>
          <w:szCs w:val="22"/>
          <w:u w:val="single"/>
        </w:rPr>
        <w:t>s que duren toda una generación”</w:t>
      </w:r>
      <w:r w:rsidRPr="00A877B9">
        <w:rPr>
          <w:spacing w:val="-1"/>
          <w:sz w:val="22"/>
          <w:szCs w:val="22"/>
          <w:u w:val="single"/>
        </w:rPr>
        <w:t>. Al respecto ha mencionado cadenas de suministro rotas, sectores com</w:t>
      </w:r>
      <w:r>
        <w:rPr>
          <w:spacing w:val="-1"/>
          <w:sz w:val="22"/>
          <w:szCs w:val="22"/>
          <w:u w:val="single"/>
        </w:rPr>
        <w:t>erciales compartimentados y un “muro de Berlín digital”</w:t>
      </w:r>
      <w:r w:rsidRPr="00A877B9">
        <w:rPr>
          <w:spacing w:val="-1"/>
          <w:sz w:val="22"/>
          <w:szCs w:val="22"/>
          <w:u w:val="single"/>
        </w:rPr>
        <w:t xml:space="preserve"> que fuerce a los países a elegir entre sistemas tecnológicos.</w:t>
      </w:r>
    </w:p>
    <w:p w:rsidR="00EB4132" w:rsidRPr="00A877B9" w:rsidRDefault="00EB4132" w:rsidP="00EB4132">
      <w:pPr>
        <w:pStyle w:val="NormalWeb"/>
        <w:shd w:val="clear" w:color="auto" w:fill="FFFFFF"/>
        <w:spacing w:before="0" w:beforeAutospacing="0" w:after="270" w:afterAutospacing="0"/>
        <w:jc w:val="both"/>
        <w:rPr>
          <w:color w:val="FF0000"/>
          <w:spacing w:val="-1"/>
          <w:sz w:val="22"/>
          <w:szCs w:val="22"/>
          <w:u w:val="single"/>
        </w:rPr>
      </w:pPr>
      <w:r w:rsidRPr="00A877B9">
        <w:rPr>
          <w:color w:val="FF0000"/>
          <w:spacing w:val="-1"/>
          <w:sz w:val="22"/>
          <w:szCs w:val="22"/>
          <w:u w:val="single"/>
        </w:rPr>
        <w:t>De hecho, según los nuevos cálculos de la institución, el efecto acumulativo de los conflictos comerciales podría suponer una pérdida de aproximadamente 700.000 millones de dólares para 202</w:t>
      </w:r>
      <w:r>
        <w:rPr>
          <w:color w:val="FF0000"/>
          <w:spacing w:val="-1"/>
          <w:sz w:val="22"/>
          <w:szCs w:val="22"/>
          <w:u w:val="single"/>
        </w:rPr>
        <w:t>0, alrededor del 0,8% del PIB. “</w:t>
      </w:r>
      <w:r w:rsidRPr="00A877B9">
        <w:rPr>
          <w:color w:val="FF0000"/>
          <w:spacing w:val="-1"/>
          <w:sz w:val="22"/>
          <w:szCs w:val="22"/>
          <w:u w:val="single"/>
        </w:rPr>
        <w:t>Esto es aproximadamente el tama</w:t>
      </w:r>
      <w:r>
        <w:rPr>
          <w:color w:val="FF0000"/>
          <w:spacing w:val="-1"/>
          <w:sz w:val="22"/>
          <w:szCs w:val="22"/>
          <w:u w:val="single"/>
        </w:rPr>
        <w:t>ño de toda la economía de Suiza”</w:t>
      </w:r>
      <w:r w:rsidRPr="00A877B9">
        <w:rPr>
          <w:color w:val="FF0000"/>
          <w:spacing w:val="-1"/>
          <w:sz w:val="22"/>
          <w:szCs w:val="22"/>
          <w:u w:val="single"/>
        </w:rPr>
        <w:t>, recalcó Georgieva.</w:t>
      </w:r>
    </w:p>
    <w:p w:rsidR="00EB4132" w:rsidRPr="00BD34AE" w:rsidRDefault="00EB4132" w:rsidP="00EB4132">
      <w:pPr>
        <w:pStyle w:val="Ttulo2"/>
        <w:shd w:val="clear" w:color="auto" w:fill="FFFFFF"/>
        <w:spacing w:before="300" w:after="225"/>
        <w:jc w:val="both"/>
        <w:rPr>
          <w:b w:val="0"/>
          <w:bCs w:val="0"/>
          <w:sz w:val="22"/>
          <w:szCs w:val="22"/>
        </w:rPr>
      </w:pPr>
      <w:r w:rsidRPr="00BD34AE">
        <w:rPr>
          <w:b w:val="0"/>
          <w:bCs w:val="0"/>
          <w:sz w:val="22"/>
          <w:szCs w:val="22"/>
        </w:rPr>
        <w:t>Aumentan los riesgos financieros</w:t>
      </w:r>
    </w:p>
    <w:p w:rsidR="00EB4132" w:rsidRPr="00A23ED6" w:rsidRDefault="00EB4132" w:rsidP="00EB4132">
      <w:pPr>
        <w:pStyle w:val="NormalWeb"/>
        <w:shd w:val="clear" w:color="auto" w:fill="FFFFFF"/>
        <w:spacing w:before="0" w:beforeAutospacing="0" w:after="270" w:afterAutospacing="0"/>
        <w:jc w:val="both"/>
        <w:rPr>
          <w:color w:val="FF0000"/>
          <w:spacing w:val="-1"/>
          <w:sz w:val="22"/>
          <w:szCs w:val="22"/>
          <w:u w:val="single"/>
        </w:rPr>
      </w:pPr>
      <w:r w:rsidRPr="00BD34AE">
        <w:rPr>
          <w:spacing w:val="-1"/>
          <w:sz w:val="22"/>
          <w:szCs w:val="22"/>
        </w:rPr>
        <w:t xml:space="preserve">La directora del Fondo también se ha referido a los riesgos que implica la política monetaria excesivamente acomodaticia, donde existe ya poco margen para intensificar el uso de las herramientas convencionales. </w:t>
      </w:r>
      <w:r w:rsidRPr="00A23ED6">
        <w:rPr>
          <w:color w:val="FF0000"/>
          <w:spacing w:val="-1"/>
          <w:sz w:val="22"/>
          <w:szCs w:val="22"/>
          <w:u w:val="single"/>
        </w:rPr>
        <w:t>Una vez más, los expertos del FMI vuelven a poner de manifiesto cómo los fondos de pensiones y las compañías de seguros de vida que están realizando inversiones de mayor riesgo para alcanzar el rendimiento qu</w:t>
      </w:r>
      <w:r>
        <w:rPr>
          <w:color w:val="FF0000"/>
          <w:spacing w:val="-1"/>
          <w:sz w:val="22"/>
          <w:szCs w:val="22"/>
          <w:u w:val="single"/>
        </w:rPr>
        <w:t>e se han fijado como objetivo. “</w:t>
      </w:r>
      <w:r w:rsidRPr="00A23ED6">
        <w:rPr>
          <w:color w:val="FF0000"/>
          <w:spacing w:val="-1"/>
          <w:sz w:val="22"/>
          <w:szCs w:val="22"/>
          <w:u w:val="single"/>
        </w:rPr>
        <w:t>Vemos que en todo el mundo los inversores están tomando mayor</w:t>
      </w:r>
      <w:r>
        <w:rPr>
          <w:color w:val="FF0000"/>
          <w:spacing w:val="-1"/>
          <w:sz w:val="22"/>
          <w:szCs w:val="22"/>
          <w:u w:val="single"/>
        </w:rPr>
        <w:t>es riesgos”</w:t>
      </w:r>
      <w:r w:rsidRPr="00A23ED6">
        <w:rPr>
          <w:color w:val="FF0000"/>
          <w:spacing w:val="-1"/>
          <w:sz w:val="22"/>
          <w:szCs w:val="22"/>
          <w:u w:val="single"/>
        </w:rPr>
        <w:t>, ha advertido Georgieva.</w:t>
      </w:r>
    </w:p>
    <w:p w:rsidR="00EB4132" w:rsidRPr="00A23ED6" w:rsidRDefault="00EB4132" w:rsidP="00EB4132">
      <w:pPr>
        <w:pStyle w:val="NormalWeb"/>
        <w:shd w:val="clear" w:color="auto" w:fill="FFFFFF"/>
        <w:spacing w:before="0" w:beforeAutospacing="0" w:after="270" w:afterAutospacing="0"/>
        <w:jc w:val="both"/>
        <w:rPr>
          <w:color w:val="FF0000"/>
          <w:spacing w:val="-1"/>
          <w:sz w:val="22"/>
          <w:szCs w:val="22"/>
          <w:u w:val="single"/>
        </w:rPr>
      </w:pPr>
      <w:r w:rsidRPr="00A23ED6">
        <w:rPr>
          <w:color w:val="FF0000"/>
          <w:spacing w:val="-1"/>
          <w:sz w:val="22"/>
          <w:szCs w:val="22"/>
          <w:u w:val="single"/>
        </w:rPr>
        <w:lastRenderedPageBreak/>
        <w:t>Sobre este asunto ha manifestado que en caso de producirse una desaceleración importante, la deuda empresarial en riesgo de incumplimiento se elevaría a 19 billones de dólares, casi el 40% de la deuda total de las ocho principales economías. Entre ellas se incluyen Alemania, China, España, Francia, Italia, Japón,</w:t>
      </w:r>
      <w:r>
        <w:rPr>
          <w:color w:val="FF0000"/>
          <w:spacing w:val="-1"/>
          <w:sz w:val="22"/>
          <w:szCs w:val="22"/>
          <w:u w:val="single"/>
        </w:rPr>
        <w:t xml:space="preserve"> Reino Unido y Estados Unidos. “</w:t>
      </w:r>
      <w:r w:rsidRPr="00A23ED6">
        <w:rPr>
          <w:color w:val="FF0000"/>
          <w:spacing w:val="-1"/>
          <w:sz w:val="22"/>
          <w:szCs w:val="22"/>
          <w:u w:val="single"/>
        </w:rPr>
        <w:t>Estas cifras superan los niveles vist</w:t>
      </w:r>
      <w:r>
        <w:rPr>
          <w:color w:val="FF0000"/>
          <w:spacing w:val="-1"/>
          <w:sz w:val="22"/>
          <w:szCs w:val="22"/>
          <w:u w:val="single"/>
        </w:rPr>
        <w:t>os durante la crisis financiera”</w:t>
      </w:r>
      <w:r w:rsidRPr="00A23ED6">
        <w:rPr>
          <w:color w:val="FF0000"/>
          <w:spacing w:val="-1"/>
          <w:sz w:val="22"/>
          <w:szCs w:val="22"/>
          <w:u w:val="single"/>
        </w:rPr>
        <w:t>, alertaba.</w:t>
      </w:r>
    </w:p>
    <w:p w:rsidR="00EB4132" w:rsidRPr="00A23ED6" w:rsidRDefault="00EB4132" w:rsidP="00EB4132">
      <w:pPr>
        <w:pStyle w:val="NormalWeb"/>
        <w:shd w:val="clear" w:color="auto" w:fill="FFFFFF"/>
        <w:spacing w:before="0" w:beforeAutospacing="0" w:after="270" w:afterAutospacing="0"/>
        <w:jc w:val="both"/>
        <w:rPr>
          <w:spacing w:val="-1"/>
          <w:sz w:val="22"/>
          <w:szCs w:val="22"/>
          <w:u w:val="single"/>
        </w:rPr>
      </w:pPr>
      <w:r w:rsidRPr="00BD34AE">
        <w:rPr>
          <w:spacing w:val="-1"/>
          <w:sz w:val="22"/>
          <w:szCs w:val="22"/>
        </w:rPr>
        <w:t xml:space="preserve">Entre el catálogo de soluciones a esta situación, la directora gerente del FMI ha recordado que las políticas monetaria y financiera no pueden hacer el trabajo por sí solas. </w:t>
      </w:r>
      <w:r>
        <w:rPr>
          <w:spacing w:val="-1"/>
          <w:sz w:val="22"/>
          <w:szCs w:val="22"/>
          <w:u w:val="single"/>
        </w:rPr>
        <w:t>“</w:t>
      </w:r>
      <w:r w:rsidRPr="00A23ED6">
        <w:rPr>
          <w:spacing w:val="-1"/>
          <w:sz w:val="22"/>
          <w:szCs w:val="22"/>
          <w:u w:val="single"/>
        </w:rPr>
        <w:t>La política fiscal d</w:t>
      </w:r>
      <w:r>
        <w:rPr>
          <w:spacing w:val="-1"/>
          <w:sz w:val="22"/>
          <w:szCs w:val="22"/>
          <w:u w:val="single"/>
        </w:rPr>
        <w:t>ebe desempeñar un papel central”</w:t>
      </w:r>
      <w:r w:rsidRPr="00A23ED6">
        <w:rPr>
          <w:spacing w:val="-1"/>
          <w:sz w:val="22"/>
          <w:szCs w:val="22"/>
          <w:u w:val="single"/>
        </w:rPr>
        <w:t>, insistió. También ha recordado que las reformas estructurales pueden aumentar la productividad y generar enormes beneficios económicos.</w:t>
      </w:r>
    </w:p>
    <w:p w:rsidR="00EB4132" w:rsidRDefault="00EB4132" w:rsidP="00EB4132">
      <w:pPr>
        <w:pStyle w:val="NormalWeb"/>
        <w:shd w:val="clear" w:color="auto" w:fill="FFFFFF"/>
        <w:spacing w:before="0" w:beforeAutospacing="0" w:after="270" w:afterAutospacing="0"/>
        <w:jc w:val="both"/>
        <w:rPr>
          <w:spacing w:val="-1"/>
          <w:sz w:val="22"/>
          <w:szCs w:val="22"/>
        </w:rPr>
      </w:pPr>
      <w:r w:rsidRPr="00A23ED6">
        <w:rPr>
          <w:color w:val="FF0000"/>
          <w:spacing w:val="-1"/>
          <w:sz w:val="22"/>
          <w:szCs w:val="22"/>
          <w:u w:val="single"/>
        </w:rPr>
        <w:t>Así ha pedido a los países con margen en sus presupuestos que hagan uso de su capacidad fiscal o se preparen para hacerlo mientras aquellos con una relación deuda/PIB elevada, implementen políticas de moderación</w:t>
      </w:r>
      <w:r w:rsidRPr="00BD34AE">
        <w:rPr>
          <w:spacing w:val="-1"/>
          <w:sz w:val="22"/>
          <w:szCs w:val="22"/>
        </w:rPr>
        <w:t>. Desde su punto de vista, una forma de crear mayor margen de maniobra fiscal es mediante la movi</w:t>
      </w:r>
      <w:r>
        <w:rPr>
          <w:spacing w:val="-1"/>
          <w:sz w:val="22"/>
          <w:szCs w:val="22"/>
        </w:rPr>
        <w:t>lización de ingresos internos. “</w:t>
      </w:r>
      <w:r w:rsidRPr="00BD34AE">
        <w:rPr>
          <w:spacing w:val="-1"/>
          <w:sz w:val="22"/>
          <w:szCs w:val="22"/>
        </w:rPr>
        <w:t>Reduciendo la corrupción y utilizando instrumentos digitales para la recaudación de impuestos es posible incrementar los recursos y estimular</w:t>
      </w:r>
      <w:r>
        <w:rPr>
          <w:spacing w:val="-1"/>
          <w:sz w:val="22"/>
          <w:szCs w:val="22"/>
        </w:rPr>
        <w:t xml:space="preserve"> nuevas inversiones en la gente”</w:t>
      </w:r>
      <w:r w:rsidRPr="00BD34AE">
        <w:rPr>
          <w:spacing w:val="-1"/>
          <w:sz w:val="22"/>
          <w:szCs w:val="22"/>
        </w:rPr>
        <w:t>, ha aclarado.</w:t>
      </w:r>
    </w:p>
    <w:p w:rsidR="00EB4132" w:rsidRPr="00DF3A74" w:rsidRDefault="00EB4132" w:rsidP="00EB4132">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 xml:space="preserve">- </w:t>
      </w:r>
      <w:r>
        <w:rPr>
          <w:rFonts w:ascii="Times New Roman" w:hAnsi="Times New Roman" w:cs="Times New Roman"/>
          <w:sz w:val="24"/>
          <w:szCs w:val="24"/>
          <w:u w:val="single"/>
        </w:rPr>
        <w:t>China y EE</w:t>
      </w:r>
      <w:r w:rsidRPr="00DF3A74">
        <w:rPr>
          <w:rFonts w:ascii="Times New Roman" w:hAnsi="Times New Roman" w:cs="Times New Roman"/>
          <w:sz w:val="24"/>
          <w:szCs w:val="24"/>
          <w:u w:val="single"/>
        </w:rPr>
        <w:t>UU alcanzan un acuerdo parcial para suspender los aranceles</w:t>
      </w:r>
      <w:r w:rsidRPr="00DF3A74">
        <w:rPr>
          <w:rFonts w:ascii="Times New Roman" w:hAnsi="Times New Roman" w:cs="Times New Roman"/>
          <w:sz w:val="24"/>
          <w:szCs w:val="24"/>
        </w:rPr>
        <w:t xml:space="preserve"> (Cinco Días - </w:t>
      </w:r>
      <w:r w:rsidRPr="00DF3A74">
        <w:rPr>
          <w:rFonts w:ascii="Times New Roman" w:hAnsi="Times New Roman" w:cs="Times New Roman"/>
          <w:b/>
          <w:sz w:val="24"/>
          <w:szCs w:val="24"/>
        </w:rPr>
        <w:t>12/10/19</w:t>
      </w:r>
      <w:r w:rsidRPr="00DF3A74">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Wall Street suma más de un 1,5%</w:t>
      </w:r>
    </w:p>
    <w:p w:rsidR="00EB4132" w:rsidRPr="00486909"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China y EE</w:t>
      </w:r>
      <w:r w:rsidRPr="00486909">
        <w:rPr>
          <w:rFonts w:ascii="Times New Roman" w:hAnsi="Times New Roman" w:cs="Times New Roman"/>
          <w:color w:val="FF0000"/>
          <w:sz w:val="24"/>
          <w:szCs w:val="24"/>
          <w:u w:val="single"/>
        </w:rPr>
        <w:t>UU se dan una tregua comercial. Representantes de ambos países han alcanzado este viernes un principio de acuerdo para retrasar la implantación de una nueva ronda de aranceles más allá del próximo martes. A cambio, Pekín se ha comprometido a ampliar sus compras de productos agrícolas norteamericanos.</w:t>
      </w:r>
    </w:p>
    <w:p w:rsidR="00EB4132" w:rsidRPr="00DF3A74" w:rsidRDefault="00EB4132" w:rsidP="00EB4132">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La noticia, que ha llegado minutos a</w:t>
      </w:r>
      <w:r>
        <w:rPr>
          <w:rFonts w:ascii="Times New Roman" w:hAnsi="Times New Roman" w:cs="Times New Roman"/>
          <w:sz w:val="24"/>
          <w:szCs w:val="24"/>
        </w:rPr>
        <w:t>ntes de que el presidente de EE</w:t>
      </w:r>
      <w:r w:rsidRPr="00DF3A74">
        <w:rPr>
          <w:rFonts w:ascii="Times New Roman" w:hAnsi="Times New Roman" w:cs="Times New Roman"/>
          <w:sz w:val="24"/>
          <w:szCs w:val="24"/>
        </w:rPr>
        <w:t>UU, Donald Trump, y el vicepresidente chino Liu</w:t>
      </w:r>
      <w:r>
        <w:rPr>
          <w:rFonts w:ascii="Times New Roman" w:hAnsi="Times New Roman" w:cs="Times New Roman"/>
          <w:sz w:val="24"/>
          <w:szCs w:val="24"/>
        </w:rPr>
        <w:t xml:space="preserve"> He se reúnan en la Casa Blanca,</w:t>
      </w:r>
      <w:r w:rsidRPr="00DF3A74">
        <w:rPr>
          <w:rFonts w:ascii="Times New Roman" w:hAnsi="Times New Roman" w:cs="Times New Roman"/>
          <w:sz w:val="24"/>
          <w:szCs w:val="24"/>
        </w:rPr>
        <w:t xml:space="preserve"> ha sumado optimismo a la buena sesión de la Bolsa de Nueva York. Los tres principales índices de Wall Street suben más de un </w:t>
      </w:r>
      <w:r>
        <w:rPr>
          <w:rFonts w:ascii="Times New Roman" w:hAnsi="Times New Roman" w:cs="Times New Roman"/>
          <w:sz w:val="24"/>
          <w:szCs w:val="24"/>
        </w:rPr>
        <w:t>1,5% tras conocerse la noticia.</w:t>
      </w:r>
    </w:p>
    <w:p w:rsidR="00EB4132" w:rsidRPr="00486909" w:rsidRDefault="00EB4132" w:rsidP="00EB4132">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sz w:val="24"/>
          <w:szCs w:val="24"/>
          <w:u w:val="single"/>
        </w:rPr>
        <w:t>Según lo acordado</w:t>
      </w:r>
      <w:r w:rsidRPr="00DF3A74">
        <w:rPr>
          <w:rFonts w:ascii="Times New Roman" w:hAnsi="Times New Roman" w:cs="Times New Roman"/>
          <w:sz w:val="24"/>
          <w:szCs w:val="24"/>
        </w:rPr>
        <w:t xml:space="preserve"> en una reunión en la que han estado presentes el secretario del Tesoro, Steven Mnuchin, y Robert Lig</w:t>
      </w:r>
      <w:r>
        <w:rPr>
          <w:rFonts w:ascii="Times New Roman" w:hAnsi="Times New Roman" w:cs="Times New Roman"/>
          <w:sz w:val="24"/>
          <w:szCs w:val="24"/>
        </w:rPr>
        <w:t>hthizer, el representante de EE</w:t>
      </w:r>
      <w:r w:rsidRPr="00DF3A74">
        <w:rPr>
          <w:rFonts w:ascii="Times New Roman" w:hAnsi="Times New Roman" w:cs="Times New Roman"/>
          <w:sz w:val="24"/>
          <w:szCs w:val="24"/>
        </w:rPr>
        <w:t xml:space="preserve">UU en materia comercial, </w:t>
      </w:r>
      <w:r w:rsidRPr="00486909">
        <w:rPr>
          <w:rFonts w:ascii="Times New Roman" w:hAnsi="Times New Roman" w:cs="Times New Roman"/>
          <w:color w:val="FF0000"/>
          <w:sz w:val="24"/>
          <w:szCs w:val="24"/>
          <w:u w:val="single"/>
        </w:rPr>
        <w:t>China estaría dispuesto a aumentar las adquisiciones de productos agrícolas y aceptaría nuevas medidas en materia de propiedad intelectual y servicios financieros así como la prohibición de deval</w:t>
      </w:r>
      <w:r w:rsidR="006458D3">
        <w:rPr>
          <w:rFonts w:ascii="Times New Roman" w:hAnsi="Times New Roman" w:cs="Times New Roman"/>
          <w:color w:val="FF0000"/>
          <w:sz w:val="24"/>
          <w:szCs w:val="24"/>
          <w:u w:val="single"/>
        </w:rPr>
        <w:t>uar su moneda. Por su parte, EE</w:t>
      </w:r>
      <w:r w:rsidRPr="00486909">
        <w:rPr>
          <w:rFonts w:ascii="Times New Roman" w:hAnsi="Times New Roman" w:cs="Times New Roman"/>
          <w:color w:val="FF0000"/>
          <w:sz w:val="24"/>
          <w:szCs w:val="24"/>
          <w:u w:val="single"/>
        </w:rPr>
        <w:t>UU suspendería la puesta en marcha de los aranceles que se iban a comenzar a aplicar el próximo martes</w:t>
      </w:r>
      <w:r>
        <w:rPr>
          <w:rFonts w:ascii="Times New Roman" w:hAnsi="Times New Roman" w:cs="Times New Roman"/>
          <w:color w:val="FF0000"/>
          <w:sz w:val="24"/>
          <w:szCs w:val="24"/>
          <w:u w:val="single"/>
        </w:rPr>
        <w:t xml:space="preserve"> </w:t>
      </w:r>
      <w:r w:rsidRPr="00486909">
        <w:rPr>
          <w:rFonts w:ascii="Times New Roman" w:hAnsi="Times New Roman" w:cs="Times New Roman"/>
          <w:color w:val="FF0000"/>
          <w:sz w:val="24"/>
          <w:szCs w:val="24"/>
          <w:u w:val="single"/>
        </w:rPr>
        <w:t>-en agosto, Trump anunció que elevaría del 25% al 30% las tarifas para productos importados de China por valor de 250.000 millones de dólares- y relajaría las prohibiciones impuestas al gigante chino tecnológico Huawei. Asimismo, el pacto incluiría la posibilidad de que los aranceles que iban a entrar en vigor en diciembre, por valor de unos 150.000 dólares y que afectaban sobre todo a productos tecnológicos, se retrasasen o incluso cancelasen.</w:t>
      </w:r>
    </w:p>
    <w:p w:rsidR="00EB4132" w:rsidRPr="00486909" w:rsidRDefault="00EB4132" w:rsidP="00EB4132">
      <w:pPr>
        <w:spacing w:line="240" w:lineRule="auto"/>
        <w:jc w:val="both"/>
        <w:rPr>
          <w:rFonts w:ascii="Times New Roman" w:hAnsi="Times New Roman" w:cs="Times New Roman"/>
          <w:color w:val="FF0000"/>
          <w:sz w:val="24"/>
          <w:szCs w:val="24"/>
          <w:u w:val="single"/>
        </w:rPr>
      </w:pPr>
      <w:r w:rsidRPr="00486909">
        <w:rPr>
          <w:rFonts w:ascii="Times New Roman" w:hAnsi="Times New Roman" w:cs="Times New Roman"/>
          <w:color w:val="FF0000"/>
          <w:sz w:val="24"/>
          <w:szCs w:val="24"/>
          <w:u w:val="single"/>
        </w:rPr>
        <w:t xml:space="preserve">Trump parece dispuesto a poner fin a esta guerra comercial, ya que ha afirmado que no esperará a que el documento sea aprobado por el </w:t>
      </w:r>
      <w:r w:rsidR="00FE5562" w:rsidRPr="00486909">
        <w:rPr>
          <w:rFonts w:ascii="Times New Roman" w:hAnsi="Times New Roman" w:cs="Times New Roman"/>
          <w:color w:val="FF0000"/>
          <w:sz w:val="24"/>
          <w:szCs w:val="24"/>
          <w:u w:val="single"/>
        </w:rPr>
        <w:t>Congreso</w:t>
      </w:r>
      <w:r w:rsidRPr="00486909">
        <w:rPr>
          <w:rFonts w:ascii="Times New Roman" w:hAnsi="Times New Roman" w:cs="Times New Roman"/>
          <w:color w:val="FF0000"/>
          <w:sz w:val="24"/>
          <w:szCs w:val="24"/>
          <w:u w:val="single"/>
        </w:rPr>
        <w:t>. “Cuando el acuerdo se haya negociado totalmente, lo firmaré en nombre de mi país”, ha subrayado.</w:t>
      </w:r>
    </w:p>
    <w:p w:rsidR="00EB4132" w:rsidRDefault="00EB4132" w:rsidP="00EB4132">
      <w:pPr>
        <w:spacing w:line="240" w:lineRule="auto"/>
        <w:jc w:val="both"/>
        <w:rPr>
          <w:rFonts w:ascii="Times New Roman" w:hAnsi="Times New Roman" w:cs="Times New Roman"/>
          <w:sz w:val="24"/>
          <w:szCs w:val="24"/>
        </w:rPr>
      </w:pPr>
      <w:r w:rsidRPr="00DF3A74">
        <w:rPr>
          <w:rFonts w:ascii="Times New Roman" w:hAnsi="Times New Roman" w:cs="Times New Roman"/>
          <w:sz w:val="24"/>
          <w:szCs w:val="24"/>
        </w:rPr>
        <w:t>El propio secretario del Tesoro, Steven Mnuchin, ha confirmado que esta nueva ronda de aranceles no entrará en vigor. Ha afirmado que se ha alcanzado un acuerdo en los puntos principales, pero que aún “queda mucho trabajo por hacer”. Y ha apuntado a que la Casa Blanca estudia retirar la acusación de manipulación de divisa contra Pekín.</w:t>
      </w:r>
    </w:p>
    <w:p w:rsidR="00EB4132" w:rsidRDefault="00EB4132" w:rsidP="00EB4132">
      <w:pPr>
        <w:spacing w:line="240" w:lineRule="auto"/>
        <w:jc w:val="both"/>
        <w:rPr>
          <w:rFonts w:ascii="Times New Roman" w:hAnsi="Times New Roman" w:cs="Times New Roman"/>
          <w:sz w:val="24"/>
          <w:szCs w:val="24"/>
        </w:rPr>
      </w:pPr>
      <w:r w:rsidRPr="00DE2CEC">
        <w:rPr>
          <w:rFonts w:ascii="Times New Roman" w:hAnsi="Times New Roman" w:cs="Times New Roman"/>
          <w:sz w:val="24"/>
          <w:szCs w:val="24"/>
        </w:rPr>
        <w:lastRenderedPageBreak/>
        <w:t>El pacto se pondrá sobre papel a lo largo de las próximas cuatro semanas y el objetivo es que Trump y el presidente chino, Xi Jinping, lo firmen durante la cumbre del Foro de Cooperación Económica Asia-Pacífico (APEC) que se celebrará en Santiago de Chile el 16 y 17 de noviembre.</w:t>
      </w:r>
    </w:p>
    <w:p w:rsidR="00EB4132" w:rsidRPr="0095701A" w:rsidRDefault="00EB4132" w:rsidP="00EB4132">
      <w:pPr>
        <w:spacing w:line="240" w:lineRule="auto"/>
        <w:jc w:val="both"/>
        <w:rPr>
          <w:rFonts w:ascii="Times New Roman" w:hAnsi="Times New Roman" w:cs="Times New Roman"/>
          <w:b/>
          <w:sz w:val="24"/>
          <w:szCs w:val="24"/>
        </w:rPr>
      </w:pPr>
      <w:r w:rsidRPr="00871545">
        <w:rPr>
          <w:rFonts w:ascii="Times New Roman" w:hAnsi="Times New Roman" w:cs="Times New Roman"/>
          <w:b/>
          <w:sz w:val="24"/>
          <w:szCs w:val="24"/>
        </w:rPr>
        <w:t>Coda</w:t>
      </w:r>
      <w:r>
        <w:rPr>
          <w:rFonts w:ascii="Times New Roman" w:hAnsi="Times New Roman" w:cs="Times New Roman"/>
          <w:b/>
          <w:sz w:val="24"/>
          <w:szCs w:val="24"/>
        </w:rPr>
        <w:t xml:space="preserve">: </w:t>
      </w:r>
      <w:r w:rsidRPr="0095701A">
        <w:rPr>
          <w:rFonts w:ascii="Times New Roman" w:hAnsi="Times New Roman" w:cs="Times New Roman"/>
          <w:b/>
          <w:sz w:val="24"/>
          <w:szCs w:val="24"/>
        </w:rPr>
        <w:t>Y todos tan felices (Donald, dijo Xi)</w:t>
      </w:r>
    </w:p>
    <w:p w:rsidR="00EB4132" w:rsidRPr="006458D3" w:rsidRDefault="00EB4132" w:rsidP="00EB4132">
      <w:pPr>
        <w:spacing w:line="240" w:lineRule="auto"/>
        <w:jc w:val="both"/>
        <w:rPr>
          <w:rFonts w:ascii="Times New Roman" w:hAnsi="Times New Roman" w:cs="Times New Roman"/>
          <w:b/>
          <w:sz w:val="24"/>
          <w:szCs w:val="24"/>
          <w:u w:val="single"/>
        </w:rPr>
      </w:pPr>
      <w:r w:rsidRPr="006458D3">
        <w:rPr>
          <w:rFonts w:ascii="Times New Roman" w:hAnsi="Times New Roman" w:cs="Times New Roman"/>
          <w:b/>
          <w:sz w:val="24"/>
          <w:szCs w:val="24"/>
          <w:u w:val="single"/>
        </w:rPr>
        <w:t>“Estaremos en Chile y tendré una (ceremonia de) firma formal con el presidente Xi”, afirmó Trump, que hasta ahora no había confirmado si iría a la cumbre del APEC.</w:t>
      </w:r>
    </w:p>
    <w:p w:rsidR="00EB4132" w:rsidRPr="006458D3" w:rsidRDefault="00EB4132" w:rsidP="00EB4132">
      <w:pPr>
        <w:spacing w:line="240" w:lineRule="auto"/>
        <w:jc w:val="both"/>
        <w:rPr>
          <w:rFonts w:ascii="Times New Roman" w:hAnsi="Times New Roman" w:cs="Times New Roman"/>
          <w:b/>
          <w:sz w:val="24"/>
          <w:szCs w:val="24"/>
          <w:u w:val="single"/>
        </w:rPr>
      </w:pPr>
      <w:r w:rsidRPr="006458D3">
        <w:rPr>
          <w:rFonts w:ascii="Times New Roman" w:hAnsi="Times New Roman" w:cs="Times New Roman"/>
          <w:b/>
          <w:sz w:val="24"/>
          <w:szCs w:val="24"/>
          <w:u w:val="single"/>
        </w:rPr>
        <w:t>Trump aseguró que en los últimos meses ha habido mucha “fricción” entre EEUU y China, pero ahora hay un “festival del amor” entre ambas potencias.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 </w:t>
      </w:r>
      <w:r w:rsidRPr="00033C9D">
        <w:rPr>
          <w:rFonts w:ascii="Times New Roman" w:hAnsi="Times New Roman" w:cs="Times New Roman"/>
          <w:sz w:val="24"/>
          <w:szCs w:val="24"/>
          <w:u w:val="single"/>
        </w:rPr>
        <w:t>El comodín de 4.000 millones con el que la UE podría responder a los aranceles de Trump</w:t>
      </w:r>
      <w:r w:rsidRPr="00033C9D">
        <w:rPr>
          <w:rFonts w:ascii="Times New Roman" w:hAnsi="Times New Roman" w:cs="Times New Roman"/>
          <w:sz w:val="24"/>
          <w:szCs w:val="24"/>
        </w:rPr>
        <w:t xml:space="preserve"> (El Español - </w:t>
      </w:r>
      <w:r w:rsidRPr="00033C9D">
        <w:rPr>
          <w:rFonts w:ascii="Times New Roman" w:hAnsi="Times New Roman" w:cs="Times New Roman"/>
          <w:b/>
          <w:sz w:val="24"/>
          <w:szCs w:val="24"/>
        </w:rPr>
        <w:t>14/10/19</w:t>
      </w:r>
      <w:r w:rsidRPr="00033C9D">
        <w:rPr>
          <w:rFonts w:ascii="Times New Roman" w:hAnsi="Times New Roman" w:cs="Times New Roman"/>
          <w:sz w:val="24"/>
          <w:szCs w:val="24"/>
        </w:rPr>
        <w:t>)</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Bruselas cuenta desde 2002 con la aprobación por parte de la OMC para imponer tasas a productos importados de Estados Unidos.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 (Por Miguel Elizondo)</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La semana que arranca será clave para conocer cuál es el talante de la nueva clase de políticos europeos surgida de las elecciones del pasado mes de mayo. Poco después de haberse certificado los principales nombramientos de los representantes comunitarios, los responsables de defender los intereses de todos los europeos van a tener que enfrentarse a su primer gran reto de la legislatura: dar respuesta a la decisión de Estados Unidos de imponer 7.500 millones en aranceles a las importaciones de productos europeos.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Si nada cambia, la Administración Trump pondrá en marcha el próximo 18 de octubre una serie de tasas que, por el momento, supondrán un sobrecoste del 10% en los aviones comerciales y un 25% en el precio de algunos productos agrícolas. Una decisión que llega después de que la Organización Mundial del Comercio (OMC) diera la razón a Estados Unidos en su reclamación contra las ayudas otorgadas por algunos países europeos a Airbus.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Pese a que desde el bando europeo se pretenden agotar todas las oportunidades para negociar antes de que el próximo viernes Estados Unidos haga efectiva su decisión, la presión para que Bruselas responda de forma contundente a estas medidas es grande. Más aún cuando, desde el lado estadounidense se ha hecho oídos sordos a todo llamamiento a la negociación y se siguen dando los pasos necesarios para poner los aranceles en marcha el próximo viernes. </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 xml:space="preserve">Trump y los suyos no han mostrado intención alguna de sentarse en la mesa de negociación con Europa, por lo menos, hasta que el próximo mes de junio llegue el siguiente capítulo del enfrentamiento que Estados Unidos y Europa mantienen por las ayudas recibidas por parte de la industria aeronáutica de ambos territorios. Antes del próximo verano la OMC deberá fallar, en este caso, en favor de Europa por las ayudas recibidas por Boeing. Una reclamación que asciende a los 10.000 millones de dólares. </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En este contexto, desde Bruselas ya se ha alertado del impacto negativo que una escalada arancelaria tendrá a ambos lados del Atlántico. El pasado viernes, Cecilia Malmström, comisaria de Comercio de la UE, envió una carta a Robert Lighthinzer, responsable de Comercio de Estados Unidos, en la que incluía</w:t>
      </w:r>
      <w:r>
        <w:rPr>
          <w:rFonts w:ascii="Times New Roman" w:hAnsi="Times New Roman" w:cs="Times New Roman"/>
          <w:sz w:val="24"/>
          <w:szCs w:val="24"/>
        </w:rPr>
        <w:t xml:space="preserve"> estas advertencias, pedía una “solución justa”</w:t>
      </w:r>
      <w:r w:rsidRPr="00033C9D">
        <w:rPr>
          <w:rFonts w:ascii="Times New Roman" w:hAnsi="Times New Roman" w:cs="Times New Roman"/>
          <w:sz w:val="24"/>
          <w:szCs w:val="24"/>
        </w:rPr>
        <w:t xml:space="preserve"> para este conflicto y abría la puerta a que Europa tome sus propias medidas como respuesta. </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lastRenderedPageBreak/>
        <w:t>Y es que, además de esperar hasta junio, Europa tiene herramientas para, si quisiera, hacer frente a la decisión tomada por la Administración Trump. Bruselas cuenta desde 2002 con la aprobación por parte de la OMC para imponer tasas a productos importados a Estados Unidos por valor de 4.000 millones de dólares.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Más de tres décadas de conflicto </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Este derecho tiene su origen en 1984. Este año Estados Unidos creó un esquema de exención de impuestos llamado “Corporación de Ventas Extranjeras” (FSC), en virtud del cual se eximió a las empresas de pagar impuestos sobre ciertas porciones de sus “ingresos por comercio exterior”.</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Los FSC son corporaciones creadas bajo las leyes de un país extranjero. Filiales de compañías estadounidenses a través de las cuales las empresas matrices canalizan exportaciones para aprovechar las exenciones fiscales proporcionadas por este esquema que permitía no pagar algunos impuestos.</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La Unión Europea impugnó el esquema de subsidio FSC en la OMC en 1997. Tras años de estudios y reclamaciones, en febrero de 2000, este organismo encontró que estas exenciones FSC eran subsidios prohibidos.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Ante esta situación, en noviembre de 2000, los Estados Unidos promulgaron la Ley de derogación y exclusión de ingresos extraterritor</w:t>
      </w:r>
      <w:r>
        <w:rPr>
          <w:rFonts w:ascii="Times New Roman" w:hAnsi="Times New Roman" w:cs="Times New Roman"/>
          <w:sz w:val="24"/>
          <w:szCs w:val="24"/>
        </w:rPr>
        <w:t>iales del FSC, denominada como “Ley ETI”</w:t>
      </w:r>
      <w:r w:rsidRPr="00033C9D">
        <w:rPr>
          <w:rFonts w:ascii="Times New Roman" w:hAnsi="Times New Roman" w:cs="Times New Roman"/>
          <w:sz w:val="24"/>
          <w:szCs w:val="24"/>
        </w:rPr>
        <w:t>. Esta Ley derogó las medidas anteriores, pero permitió que los subsidios del FSC persistieran en ciertas circunstancias, por lo que continuó brindando ventajas fiscales a las corporaciones estadounidenses orientadas a la exportación. Al igual que con los FSC, Bruselas impugnó la Ley ETI ante la OMC. En 2002, el Órgano de Apelación de la OMC determinó que esta reglamentación también constituía una subvención prohibida.</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Con este dictamen, la Unión Europea solicitó autorización para tomar contramedidas y, en agosto de 2002, recibió luz verde por parte de la OMC para imponer 4.000 millones de dólares en tasas a productos estadounidenses. Bruselas decidió no tomar represalias de inmediato para dar un tiempo razonable a que Estados Unidos derogara las leyes que habían provocado este conflicto. La fecha para aplicar estos aranceles se fijó en marzo de 2004.</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 xml:space="preserve">Al llegar ese año, Estados Unidos promulgó la Ley de creación de empleos estadounidense (AJCA). Una nueva regulación que derogó parte de lo fijado por las leyes anteriores pero que aún permitía activar subsidios como los que habían originado la reclamación de la Unión Europea. </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Nueva reclamación de la UE</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Ante esta situación Bruselas también realizó una protesta sobre la ACJA ante las autoridades que regulan el comercio mundial. En 2006, en el contexto de la disputa FSC, el Órgano de Apelación de la OMC acordó que Estados Unidos no había retirado los subsidios prohibidos y que las corporaciones estadounidenses continuaron aprovechándose de la regulación FSC y ETI.</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En respuesta a la decisión de la OMC en mayo de 2006, los Estados Unidos promulgaron la Ley de Prevención y Reconciliación del Aumento de Impuestos, conocida como TIPRA. Esta nueva regulación derogó ciertos aspectos de las exenciones de impuestos FSC y ETI a partir de los ejercicios fiscales de 2006.</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lastRenderedPageBreak/>
        <w:t>Ante esta nueva ley, la Unión Europea acordó condicionalmente suspender las sanciones, ya que se interpretó que TIPRA podría cumplir con las obligaciones de los Estados Unidos. Con el paso del tiempo se comprobó que esta nueva ley tampoco constituía un cumplimiento total de lo marcado por la OMC, lo que llevó a Bruselas a denunciar también esta ley.</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En marzo de 2019, el órgano de apelación de la OMC confirmó que el FSC y sus actos sucesores eran incompatibles con las normas de comercio internacional y que los Estados Unidos aún no habían derogado las ayudas fiscales que en 2002 dieron derecho a la Unión Europea a imponer tasas por valor de 4.000 millones de dólares a productos procedentes de Estados Unidos.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Contexto económico desfavorable</w:t>
      </w:r>
    </w:p>
    <w:p w:rsidR="00EB4132" w:rsidRPr="006458D3" w:rsidRDefault="00EB4132" w:rsidP="00EB4132">
      <w:pPr>
        <w:spacing w:line="240" w:lineRule="auto"/>
        <w:jc w:val="both"/>
        <w:rPr>
          <w:rFonts w:ascii="Times New Roman" w:hAnsi="Times New Roman" w:cs="Times New Roman"/>
          <w:color w:val="FF0000"/>
          <w:sz w:val="24"/>
          <w:szCs w:val="24"/>
          <w:u w:val="single"/>
        </w:rPr>
      </w:pPr>
      <w:r w:rsidRPr="006458D3">
        <w:rPr>
          <w:rFonts w:ascii="Times New Roman" w:hAnsi="Times New Roman" w:cs="Times New Roman"/>
          <w:color w:val="FF0000"/>
          <w:sz w:val="24"/>
          <w:szCs w:val="24"/>
          <w:u w:val="single"/>
        </w:rPr>
        <w:t>Bruselas tiene potestad total para utilizar este derecho como respuesta a la decisión anunciada por parte de la Administración Trump de imponer aranceles tanto a los aviones como a los productos agrícolas a partir del próximo 18 de octubre. En este caso, ¿por qué no lo hace?</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Desde fuentes comunitarias señalan que, en el contexto de debilidad que atraviesan gran parte de las economías europeas, una escalada comercial llegaría en un momento pésimo para los intereses de varias de las locomotoras de la UE. Existe un convencimiento total de que en junio de 2020 la OMC fallará en favor de Europa en el conflicto de las ayudas otorgadas a Boeing y de que, en ese momento, Estados Unidos aceptará sentarse en la mesa para llegar a una solución definitiva que, además, incluirá a Rusia y China, países que también están lanzando sus futuros programas aeronáuticos. </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Hasta ese momento, la opinión mayoritaria comunitaria apunta a poner en marcha un plan de apoyo para los productos afectados en lugar de recrudecer más las tensiones comerciales. Si la decisión de EEUU se mantiene en el 10% aplicado a los aviones y el 25% a los productos agrícolas, se considera que los daños están controlados. En cambio, una respuesta en la que Europa impusiera aranceles a importaciones estadounidenses podría tener un efecto negativamente doble.</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Tanto Estados Unidos como Europa cuentan con libertad total para imponer tasas a cualquier producto y cambiarlas en el momento que consideren oportuno. Si el conflicto queda como hasta ahora el impacto de aquí a junio será limitado. En el caso de responder, Bruselas abriría la puerta a que Estados Unidos modificara tanto la lista de productos afectados como la cuantía de las tasas actualmente impuestas. Esto impondría un punto de imprevisibilidad sobre multitud de industrias que no harían sino empeorar las actuales previsiones económicas.</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Además, la sola decisión de imponer aranceles a productos estadounidenses podría aumentar el coste de bienes que Europa necesita. Lo que aumentaría los costes de producción y afectaría a la competitividad de los productos europeos en los mercados internacionales.</w:t>
      </w:r>
      <w:r>
        <w:rPr>
          <w:rFonts w:ascii="Times New Roman" w:hAnsi="Times New Roman" w:cs="Times New Roman"/>
          <w:sz w:val="24"/>
          <w:szCs w:val="24"/>
        </w:rPr>
        <w:t xml:space="preserve"> Algo que ya está pasando en </w:t>
      </w:r>
      <w:r w:rsidRPr="00033C9D">
        <w:rPr>
          <w:rFonts w:ascii="Times New Roman" w:hAnsi="Times New Roman" w:cs="Times New Roman"/>
          <w:sz w:val="24"/>
          <w:szCs w:val="24"/>
        </w:rPr>
        <w:t>el caso estadounidense.</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Daños colaterales en EEUU</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A día de hoy, las primeras víctimas de los aranceles anunciados por Trump han  sido las propias aerolíneas de Estados Unidos clientes de Airbus. Un colectivo inmerso en una importante renovación de flota que ya ha sufrido el castigo en bolsa por la decisión tomada por su propio Gobierno.</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lastRenderedPageBreak/>
        <w:t xml:space="preserve">A todo esto hay que sumarle un último factor: China. El pasado viernes Estados Unidos anunció un principio de acuerdo en el conflicto comercial que disputa con el gigante asiático. La solución a este enfrentamiento tendrá prioridad total tanto política como mediática. La </w:t>
      </w:r>
      <w:r w:rsidR="00FE5562" w:rsidRPr="00033C9D">
        <w:rPr>
          <w:rFonts w:ascii="Times New Roman" w:hAnsi="Times New Roman" w:cs="Times New Roman"/>
          <w:sz w:val="24"/>
          <w:szCs w:val="24"/>
        </w:rPr>
        <w:t>Administración</w:t>
      </w:r>
      <w:r w:rsidRPr="00033C9D">
        <w:rPr>
          <w:rFonts w:ascii="Times New Roman" w:hAnsi="Times New Roman" w:cs="Times New Roman"/>
          <w:sz w:val="24"/>
          <w:szCs w:val="24"/>
        </w:rPr>
        <w:t xml:space="preserve"> Trump necesita poder vender una victoria en este conflicto de cara a las elecciones presidenciales estadounidenses de 2020. </w:t>
      </w:r>
    </w:p>
    <w:p w:rsidR="00EB4132" w:rsidRPr="00033C9D"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En ese contexto, la posibilidad de que en junio Estados Unidos y Europa se sienten a negociar también encajaría totalmente con la hoja de ruta electoral del equipo republicano. Aun así, desde los sectores más beligerantes europeos se sigue presionando para que Bruselas haga algo más que esperar hasta el próximo verano. Una decisión que estará marcada por lo que ocurra a lo largo de esta semana.</w:t>
      </w:r>
    </w:p>
    <w:p w:rsidR="00EB4132" w:rsidRPr="00A36506" w:rsidRDefault="00EB4132" w:rsidP="00EB4132">
      <w:pPr>
        <w:spacing w:line="240" w:lineRule="auto"/>
        <w:jc w:val="both"/>
        <w:rPr>
          <w:rFonts w:ascii="Times New Roman" w:hAnsi="Times New Roman" w:cs="Times New Roman"/>
          <w:sz w:val="24"/>
          <w:szCs w:val="24"/>
        </w:rPr>
      </w:pPr>
      <w:r w:rsidRPr="00033C9D">
        <w:rPr>
          <w:rFonts w:ascii="Times New Roman" w:hAnsi="Times New Roman" w:cs="Times New Roman"/>
          <w:sz w:val="24"/>
          <w:szCs w:val="24"/>
        </w:rPr>
        <w:t xml:space="preserve">La nueva clase política comunitaria tiene en este conflicto con Estados Unidos la ocasión de demostrar cuál va a ser su talante para los próximos cinco años. Pese a que este enfrentamiento llega en los primeros compases del curso europeo, la actitud con la que afronte esta crisis va a marcar de forma profunda el rol que la Unión Europea jugará en los contrapesos de la geopolítica mundial. Una caldera que ha llegado a temperaturas olvidadas desde hace décadas y a la que los políticos europeos deberán decidir si echan más carbón o, por el contrario, contribuyen a su enfriamiento. </w:t>
      </w:r>
    </w:p>
    <w:p w:rsidR="00EB4132"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486909">
        <w:rPr>
          <w:rFonts w:ascii="Times New Roman" w:hAnsi="Times New Roman" w:cs="Times New Roman"/>
          <w:color w:val="FF0000"/>
          <w:sz w:val="24"/>
          <w:szCs w:val="24"/>
          <w:u w:val="single"/>
        </w:rPr>
        <w:t>Este es un acuerdo tan grande que lo</w:t>
      </w:r>
      <w:r>
        <w:rPr>
          <w:rFonts w:ascii="Times New Roman" w:hAnsi="Times New Roman" w:cs="Times New Roman"/>
          <w:color w:val="FF0000"/>
          <w:sz w:val="24"/>
          <w:szCs w:val="24"/>
          <w:u w:val="single"/>
        </w:rPr>
        <w:t xml:space="preserve"> estamos haciendo por secciones”</w:t>
      </w:r>
      <w:r w:rsidRPr="00486909">
        <w:rPr>
          <w:rFonts w:ascii="Times New Roman" w:hAnsi="Times New Roman" w:cs="Times New Roman"/>
          <w:color w:val="FF0000"/>
          <w:sz w:val="24"/>
          <w:szCs w:val="24"/>
          <w:u w:val="single"/>
        </w:rPr>
        <w:t xml:space="preserve">, explicó Trump, quien precisó </w:t>
      </w:r>
      <w:r>
        <w:rPr>
          <w:rFonts w:ascii="Times New Roman" w:hAnsi="Times New Roman" w:cs="Times New Roman"/>
          <w:color w:val="FF0000"/>
          <w:sz w:val="24"/>
          <w:szCs w:val="24"/>
          <w:u w:val="single"/>
        </w:rPr>
        <w:t>que se empezará a negociar una “segunda fase”</w:t>
      </w:r>
      <w:r w:rsidRPr="00486909">
        <w:rPr>
          <w:rFonts w:ascii="Times New Roman" w:hAnsi="Times New Roman" w:cs="Times New Roman"/>
          <w:color w:val="FF0000"/>
          <w:sz w:val="24"/>
          <w:szCs w:val="24"/>
          <w:u w:val="single"/>
        </w:rPr>
        <w:t xml:space="preserve"> en cuanto se firme la primera y no descartó que haya una tercera etapa.</w:t>
      </w:r>
    </w:p>
    <w:p w:rsidR="00EB4132" w:rsidRDefault="00EB4132" w:rsidP="00EB4132">
      <w:pPr>
        <w:spacing w:line="240" w:lineRule="auto"/>
        <w:jc w:val="both"/>
        <w:rPr>
          <w:rFonts w:ascii="Times New Roman" w:hAnsi="Times New Roman" w:cs="Times New Roman"/>
          <w:sz w:val="24"/>
          <w:szCs w:val="24"/>
        </w:rPr>
      </w:pPr>
      <w:r w:rsidRPr="00871545">
        <w:rPr>
          <w:rFonts w:ascii="Times New Roman" w:hAnsi="Times New Roman" w:cs="Times New Roman"/>
          <w:sz w:val="24"/>
          <w:szCs w:val="24"/>
        </w:rPr>
        <w:t>Fin de la actualización de la “maldita hemeroteca”</w:t>
      </w:r>
      <w:r>
        <w:rPr>
          <w:rFonts w:ascii="Times New Roman" w:hAnsi="Times New Roman" w:cs="Times New Roman"/>
          <w:sz w:val="24"/>
          <w:szCs w:val="24"/>
        </w:rPr>
        <w:t>.</w:t>
      </w:r>
    </w:p>
    <w:p w:rsidR="00EB4132" w:rsidRPr="00871545"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Volviendo a las “remembranzas” (decíamos ayer…)</w:t>
      </w:r>
    </w:p>
    <w:p w:rsidR="00EB4132" w:rsidRPr="008D4F23"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Manca </w:t>
      </w:r>
      <w:proofErr w:type="spellStart"/>
      <w:r>
        <w:rPr>
          <w:rFonts w:ascii="Times New Roman" w:hAnsi="Times New Roman" w:cs="Times New Roman"/>
          <w:b/>
          <w:sz w:val="24"/>
          <w:szCs w:val="24"/>
        </w:rPr>
        <w:t>finezza</w:t>
      </w:r>
      <w:proofErr w:type="spellEnd"/>
      <w:r w:rsidRPr="008D4F23">
        <w:rPr>
          <w:rFonts w:ascii="Times New Roman" w:hAnsi="Times New Roman" w:cs="Times New Roman"/>
          <w:b/>
          <w:sz w:val="24"/>
          <w:szCs w:val="24"/>
        </w:rPr>
        <w:t>:</w:t>
      </w:r>
      <w:r>
        <w:rPr>
          <w:rFonts w:ascii="Times New Roman" w:hAnsi="Times New Roman" w:cs="Times New Roman"/>
          <w:b/>
          <w:sz w:val="24"/>
          <w:szCs w:val="24"/>
        </w:rPr>
        <w:t xml:space="preserve"> c</w:t>
      </w:r>
      <w:r w:rsidRPr="008D4F23">
        <w:rPr>
          <w:rFonts w:ascii="Times New Roman" w:hAnsi="Times New Roman" w:cs="Times New Roman"/>
          <w:b/>
          <w:sz w:val="24"/>
          <w:szCs w:val="24"/>
        </w:rPr>
        <w:t>ontra la</w:t>
      </w:r>
      <w:r>
        <w:rPr>
          <w:rFonts w:ascii="Times New Roman" w:hAnsi="Times New Roman" w:cs="Times New Roman"/>
          <w:b/>
          <w:sz w:val="24"/>
          <w:szCs w:val="24"/>
        </w:rPr>
        <w:t xml:space="preserve"> tradicional</w:t>
      </w:r>
      <w:r w:rsidRPr="008D4F23">
        <w:rPr>
          <w:rFonts w:ascii="Times New Roman" w:hAnsi="Times New Roman" w:cs="Times New Roman"/>
          <w:b/>
          <w:sz w:val="24"/>
          <w:szCs w:val="24"/>
        </w:rPr>
        <w:t xml:space="preserve"> costumbre bruselense de</w:t>
      </w:r>
      <w:r>
        <w:rPr>
          <w:rFonts w:ascii="Times New Roman" w:hAnsi="Times New Roman" w:cs="Times New Roman"/>
          <w:b/>
          <w:sz w:val="24"/>
          <w:szCs w:val="24"/>
        </w:rPr>
        <w:t xml:space="preserve"> claudicar</w:t>
      </w:r>
      <w:r w:rsidRPr="008D4F23">
        <w:rPr>
          <w:rFonts w:ascii="Times New Roman" w:hAnsi="Times New Roman" w:cs="Times New Roman"/>
          <w:b/>
          <w:sz w:val="24"/>
          <w:szCs w:val="24"/>
        </w:rPr>
        <w:t xml:space="preserve"> </w:t>
      </w:r>
      <w:r>
        <w:rPr>
          <w:rFonts w:ascii="Times New Roman" w:hAnsi="Times New Roman" w:cs="Times New Roman"/>
          <w:b/>
          <w:sz w:val="24"/>
          <w:szCs w:val="24"/>
        </w:rPr>
        <w:t>(</w:t>
      </w:r>
      <w:r w:rsidRPr="008D4F23">
        <w:rPr>
          <w:rFonts w:ascii="Times New Roman" w:hAnsi="Times New Roman" w:cs="Times New Roman"/>
          <w:b/>
          <w:sz w:val="24"/>
          <w:szCs w:val="24"/>
        </w:rPr>
        <w:t>cobardear en tablas</w:t>
      </w:r>
      <w:r>
        <w:rPr>
          <w:rFonts w:ascii="Times New Roman" w:hAnsi="Times New Roman" w:cs="Times New Roman"/>
          <w:b/>
          <w:sz w:val="24"/>
          <w:szCs w:val="24"/>
        </w:rPr>
        <w:t>), “</w:t>
      </w:r>
      <w:r w:rsidRPr="008D4F23">
        <w:rPr>
          <w:rFonts w:ascii="Times New Roman" w:hAnsi="Times New Roman" w:cs="Times New Roman"/>
          <w:b/>
          <w:sz w:val="24"/>
          <w:szCs w:val="24"/>
        </w:rPr>
        <w:t>otra actitud es posible</w:t>
      </w:r>
      <w:r>
        <w:rPr>
          <w:rFonts w:ascii="Times New Roman" w:hAnsi="Times New Roman" w:cs="Times New Roman"/>
          <w:b/>
          <w:sz w:val="24"/>
          <w:szCs w:val="24"/>
        </w:rPr>
        <w:t xml:space="preserve">” - Una oportunidad fenomenal para que las “nuevas autoridades” europeas lideren el cambio: </w:t>
      </w:r>
      <w:r w:rsidRPr="008D4F23">
        <w:rPr>
          <w:rFonts w:ascii="Times New Roman" w:hAnsi="Times New Roman" w:cs="Times New Roman"/>
          <w:b/>
          <w:sz w:val="24"/>
          <w:szCs w:val="24"/>
        </w:rPr>
        <w:t>del círculo vicioso, al círculo virtuoso</w:t>
      </w:r>
      <w:r>
        <w:rPr>
          <w:rFonts w:ascii="Times New Roman" w:hAnsi="Times New Roman" w:cs="Times New Roman"/>
          <w:b/>
          <w:sz w:val="24"/>
          <w:szCs w:val="24"/>
        </w:rPr>
        <w:t xml:space="preserve"> </w:t>
      </w: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Creo que “gracias” a los “delirios” </w:t>
      </w:r>
      <w:proofErr w:type="spellStart"/>
      <w:r>
        <w:rPr>
          <w:rFonts w:ascii="Times New Roman" w:hAnsi="Times New Roman" w:cs="Times New Roman"/>
          <w:sz w:val="24"/>
          <w:szCs w:val="24"/>
        </w:rPr>
        <w:t>trumpianos</w:t>
      </w:r>
      <w:proofErr w:type="spellEnd"/>
      <w:r>
        <w:rPr>
          <w:rFonts w:ascii="Times New Roman" w:hAnsi="Times New Roman" w:cs="Times New Roman"/>
          <w:sz w:val="24"/>
          <w:szCs w:val="24"/>
        </w:rPr>
        <w:t xml:space="preserve">, (OTAN, abandono de los acuerdos internacionales, guerra comercial, desafecto manifiesto, intento de quebrar la unidad regional…), la UE no podrá seguir “poniéndose de perfil”, ejerciendo de ciego voluntario, negando la evidencia, o haciendo de “alfombrilla de baño”,  para vender unos autitos, unos vinitos o una aceitunitas…  Al “America First”, se le puede contestar con el “EU already”.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Se acabaron los “paraguas” Made in USA (militar, comercial, financiero, tecnológico…), ha llegado la hora de hacer una acopio mayor de “armas” Made in EU (defensivas, comerciales, financieras, tecnológicas…), para “incitar” a futuras negociaciones. Autarquía y disuasión.</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Como mercado único de 28 países, la UE es una potencia comercial de primer orden.</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Pr="0085297A"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Más del 64% del comercio total de los países de la UE se efectúa con otros países de la UE.</w:t>
      </w:r>
    </w:p>
    <w:p w:rsidR="00EB4132" w:rsidRPr="0085297A" w:rsidRDefault="00EB4132" w:rsidP="00EB4132">
      <w:pPr>
        <w:spacing w:after="0" w:line="240" w:lineRule="auto"/>
        <w:jc w:val="both"/>
        <w:textAlignment w:val="baseline"/>
        <w:rPr>
          <w:rFonts w:ascii="Times New Roman" w:hAnsi="Times New Roman" w:cs="Times New Roman"/>
          <w:sz w:val="24"/>
          <w:szCs w:val="24"/>
        </w:rPr>
      </w:pPr>
    </w:p>
    <w:p w:rsidR="00EB4132" w:rsidRPr="0085297A"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La UE alberga solamente el 6,9% de la población mundial, pero su comercio con el resto del mundo representa aproximadamente un 15,6% de las importaciones y exportaciones mundiales.</w:t>
      </w:r>
    </w:p>
    <w:p w:rsidR="00EB4132" w:rsidRPr="0085297A" w:rsidRDefault="00EB4132" w:rsidP="00EB4132">
      <w:pPr>
        <w:spacing w:after="0" w:line="240" w:lineRule="auto"/>
        <w:jc w:val="both"/>
        <w:textAlignment w:val="baseline"/>
        <w:rPr>
          <w:rFonts w:ascii="Times New Roman" w:hAnsi="Times New Roman" w:cs="Times New Roman"/>
          <w:sz w:val="24"/>
          <w:szCs w:val="24"/>
        </w:rPr>
      </w:pPr>
    </w:p>
    <w:p w:rsidR="00EB4132" w:rsidRPr="0085297A"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Junto con Estados Unidos y China, la UE es uno de los tres mayores actores mundiales del comercio internacional.</w:t>
      </w:r>
    </w:p>
    <w:p w:rsidR="00EB4132" w:rsidRPr="0085297A"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97A">
        <w:rPr>
          <w:rFonts w:ascii="Times New Roman" w:hAnsi="Times New Roman" w:cs="Times New Roman"/>
          <w:sz w:val="24"/>
          <w:szCs w:val="24"/>
        </w:rPr>
        <w:t>En 2016, los países de la UE tenían el segundo porcentaje más elevado de las exportaciones e importaciones mundiales de mercancías.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Con un mercado interior de más de 500 millones de consumidores, y con un Producto Interior Bruto de casi 16 billones de euros, se puede “apostar” fuerte. No se necesita vivir de rodillas, ser serviles, lacayos, genuflexos, mendigar una ayudita, perpetuar el síndrome de Estocolmo, eternizar las reparaciones de guerra, o decir “si bwana” a cualquier estupidez, o coacción, que digan, o ejerzan, los jefes de gobierno de EEUU o China.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La Unión Europea</w:t>
      </w:r>
      <w:r w:rsidRPr="002C0FFF">
        <w:rPr>
          <w:rFonts w:ascii="Times New Roman" w:hAnsi="Times New Roman" w:cs="Times New Roman"/>
          <w:sz w:val="24"/>
          <w:szCs w:val="24"/>
        </w:rPr>
        <w:t xml:space="preserve"> es el mayor proveedor mundial de ayuda al desarrollo</w:t>
      </w:r>
      <w:r>
        <w:rPr>
          <w:rFonts w:ascii="Times New Roman" w:hAnsi="Times New Roman" w:cs="Times New Roman"/>
          <w:sz w:val="24"/>
          <w:szCs w:val="24"/>
        </w:rPr>
        <w:t xml:space="preserve"> (y </w:t>
      </w:r>
      <w:r w:rsidRPr="002C0FFF">
        <w:rPr>
          <w:rFonts w:ascii="Times New Roman" w:hAnsi="Times New Roman" w:cs="Times New Roman"/>
          <w:sz w:val="24"/>
          <w:szCs w:val="24"/>
        </w:rPr>
        <w:t>proporciona m</w:t>
      </w:r>
      <w:r>
        <w:rPr>
          <w:rFonts w:ascii="Times New Roman" w:hAnsi="Times New Roman" w:cs="Times New Roman"/>
          <w:sz w:val="24"/>
          <w:szCs w:val="24"/>
        </w:rPr>
        <w:t>ás de la mitad de toda la ayuda mundial).</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852341">
        <w:rPr>
          <w:rFonts w:ascii="Times New Roman" w:hAnsi="Times New Roman" w:cs="Times New Roman"/>
          <w:sz w:val="24"/>
          <w:szCs w:val="24"/>
        </w:rPr>
        <w:t>La Unión Europea lidera la acción medio</w:t>
      </w:r>
      <w:r>
        <w:rPr>
          <w:rFonts w:ascii="Times New Roman" w:hAnsi="Times New Roman" w:cs="Times New Roman"/>
          <w:sz w:val="24"/>
          <w:szCs w:val="24"/>
        </w:rPr>
        <w:t>ambiental global desde hace más de</w:t>
      </w:r>
      <w:r w:rsidRPr="00852341">
        <w:rPr>
          <w:rFonts w:ascii="Times New Roman" w:hAnsi="Times New Roman" w:cs="Times New Roman"/>
          <w:sz w:val="24"/>
          <w:szCs w:val="24"/>
        </w:rPr>
        <w:t xml:space="preserve"> cuarenta años.</w:t>
      </w:r>
      <w:r>
        <w:rPr>
          <w:rFonts w:ascii="Times New Roman" w:hAnsi="Times New Roman" w:cs="Times New Roman"/>
          <w:sz w:val="24"/>
          <w:szCs w:val="24"/>
        </w:rPr>
        <w:t xml:space="preserve"> </w:t>
      </w:r>
      <w:r w:rsidRPr="00852341">
        <w:rPr>
          <w:rFonts w:ascii="Times New Roman" w:hAnsi="Times New Roman" w:cs="Times New Roman"/>
          <w:sz w:val="24"/>
          <w:szCs w:val="24"/>
        </w:rPr>
        <w:t>La Unión Europea está a la cabeza de este empeño grac</w:t>
      </w:r>
      <w:r>
        <w:rPr>
          <w:rFonts w:ascii="Times New Roman" w:hAnsi="Times New Roman" w:cs="Times New Roman"/>
          <w:sz w:val="24"/>
          <w:szCs w:val="24"/>
        </w:rPr>
        <w:t xml:space="preserve">ias a políticas como el Séptimo </w:t>
      </w:r>
      <w:r w:rsidRPr="00852341">
        <w:rPr>
          <w:rFonts w:ascii="Times New Roman" w:hAnsi="Times New Roman" w:cs="Times New Roman"/>
          <w:sz w:val="24"/>
          <w:szCs w:val="24"/>
        </w:rPr>
        <w:t>Programa de Acción en materia de Medio Ambiente; el Paquete de medidas sobre</w:t>
      </w:r>
      <w:r>
        <w:rPr>
          <w:rFonts w:ascii="Times New Roman" w:hAnsi="Times New Roman" w:cs="Times New Roman"/>
          <w:sz w:val="24"/>
          <w:szCs w:val="24"/>
        </w:rPr>
        <w:t xml:space="preserve"> clima y </w:t>
      </w:r>
      <w:r w:rsidRPr="00852341">
        <w:rPr>
          <w:rFonts w:ascii="Times New Roman" w:hAnsi="Times New Roman" w:cs="Times New Roman"/>
          <w:sz w:val="24"/>
          <w:szCs w:val="24"/>
        </w:rPr>
        <w:t>en</w:t>
      </w:r>
      <w:r>
        <w:rPr>
          <w:rFonts w:ascii="Times New Roman" w:hAnsi="Times New Roman" w:cs="Times New Roman"/>
          <w:sz w:val="24"/>
          <w:szCs w:val="24"/>
        </w:rPr>
        <w:t>ergía para 2030; la estrategia “Europa 2020”</w:t>
      </w:r>
      <w:r w:rsidRPr="00852341">
        <w:rPr>
          <w:rFonts w:ascii="Times New Roman" w:hAnsi="Times New Roman" w:cs="Times New Roman"/>
          <w:sz w:val="24"/>
          <w:szCs w:val="24"/>
        </w:rPr>
        <w:t xml:space="preserve"> y el Programa de investigación e innovación</w:t>
      </w:r>
      <w:r>
        <w:rPr>
          <w:rFonts w:ascii="Times New Roman" w:hAnsi="Times New Roman" w:cs="Times New Roman"/>
          <w:sz w:val="24"/>
          <w:szCs w:val="24"/>
        </w:rPr>
        <w:t xml:space="preserve"> </w:t>
      </w:r>
      <w:r w:rsidRPr="00852341">
        <w:rPr>
          <w:rFonts w:ascii="Times New Roman" w:hAnsi="Times New Roman" w:cs="Times New Roman"/>
          <w:sz w:val="24"/>
          <w:szCs w:val="24"/>
        </w:rPr>
        <w:t>Horizonte 2020.</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Creo que la Unión Europea, puede (casi escribo, debe) exigir “mayor respeto” a los Estados Unidos y a China. Si no un trato de “igual a igual” (que sería deseable), al menos el de nación (región) más favorecida (que sería razonable). Pero para ello, primero debe respetarse a sí misma, y para respetarse a sí misma, antes debe creer en sí misma.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¿Posible? SI ¿Probable? Hasta la fecha, NO. Mientras siga “medio embarazada” NO. Si continua apostando por un rol de andrógino, castrati, drag queen… NO. En adelante: (con las nuevas autoridades europeas) “veremos a ver”. Puede que dejen de… “esperar a Godot”.</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Tal vez, al final, habrá que darle las gracias a Donald Trump, por haber provocado la crisis que obligó a la Unión Europea a hacerse mayor.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Y que por no soñar no sea: de crisis en crisis, en una de esas, se animan a constituir los Estados Unidos de Europa. Me conformaría, con que lo puedan “vivir” mis nietos.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Pr="008D4F23" w:rsidRDefault="00EB4132" w:rsidP="00EB4132">
      <w:pPr>
        <w:spacing w:line="240" w:lineRule="auto"/>
        <w:jc w:val="both"/>
        <w:rPr>
          <w:rFonts w:ascii="Times New Roman" w:hAnsi="Times New Roman" w:cs="Times New Roman"/>
          <w:b/>
          <w:sz w:val="24"/>
          <w:szCs w:val="24"/>
        </w:rPr>
      </w:pPr>
      <w:r w:rsidRPr="008D4F23">
        <w:rPr>
          <w:rFonts w:ascii="Times New Roman" w:hAnsi="Times New Roman" w:cs="Times New Roman"/>
          <w:b/>
          <w:sz w:val="24"/>
          <w:szCs w:val="24"/>
        </w:rPr>
        <w:t>Aquellos “buenos tiempos”</w:t>
      </w:r>
      <w:r>
        <w:rPr>
          <w:rFonts w:ascii="Times New Roman" w:hAnsi="Times New Roman" w:cs="Times New Roman"/>
          <w:b/>
          <w:sz w:val="24"/>
          <w:szCs w:val="24"/>
        </w:rPr>
        <w:t>,</w:t>
      </w:r>
      <w:r w:rsidRPr="008D4F23">
        <w:rPr>
          <w:rFonts w:ascii="Times New Roman" w:hAnsi="Times New Roman" w:cs="Times New Roman"/>
          <w:b/>
          <w:sz w:val="24"/>
          <w:szCs w:val="24"/>
        </w:rPr>
        <w:t xml:space="preserve"> quedaron atrás…</w:t>
      </w: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Los teóricos de la “nueva economía” (algunos, charlatanes. y bastantes, incompetentes) imaginaron un futuro de innovaciones ininterrumpidas y crecimiento infinito.</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peligro de la ignorancia: “a las resultas” de la nueva economía, un viento de pánico y la demagogia pueden interrumpir o anular todo el proyecto de la Unión Europea o de la Eurozona. Desdichadamente en tiempos de crisis, a menudo resurge el pensamiento mágico y acaba con la razón adquirida.</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¿Cuándo los “hechos” (falta de crecimiento, desempleo, precariedad laboral, reducción de los ingresos, conflictividad social…), serán más persuasivos que los “mitos” (globalización, librecambio, financierización, desregulación, privatización, deslocalización…)?</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Si por ideología, por ignorancia, o por interés personal, se sigue impulsando el “multirateralismo” (globalización, librecambio), que al menos se implanten los mecanismos </w:t>
      </w:r>
      <w:r>
        <w:rPr>
          <w:rFonts w:ascii="Times New Roman" w:hAnsi="Times New Roman" w:cs="Times New Roman"/>
          <w:sz w:val="24"/>
          <w:szCs w:val="24"/>
        </w:rPr>
        <w:lastRenderedPageBreak/>
        <w:t>para administrar las transiciones penosas de los actores sociales que se ven afectados por los oficios invalidados.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Según los liberales “integristas”, la globalización ya no es una elección: es un hecho. Aunque no fuera posible negar ninguna de las dos cosas, al menos deberían aceptar la desestabilización de las actividades económicas, el menor ritmo de crecimiento en los países avanzados, la destrucción de empleo, y la angustia social que provoca en las clases menos privilegiadas.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Aunque no se quiera negar el hecho de la globalización, nadie puede negar que la globalización perturba a la sociedad de los países avanzados, redistribuye los poderes, crea desigualdades nuevas, y despoja a los gobiernos del poder de defenderse contra la invasión de los productos extranjeros.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Dicen los partidarios de la “destrucción creadora” que la añoranza es mala consejera. También sostienen que los europeos son más nostálgicos que los estadounidenses (¿recuerdan cuando Kagan dijo que: “los europeos son de Venus y los americanos de Marte”?), y que lo pagan con el estancamiento: “en Europa las empresas dominantes son casi todas antiguas y hasta muy antiguas” (sic). “En cambio, los EEUU son un cementerio de empresas desaparecidas o en vías de desaparición” (sic).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 diferencia del mercado europeo, el norteamericano está dominado por las empresas de la “nueva economía” -Google, Amazon, Facebook, Apple- que hace veinte años no existían y que no tiene equivalentes fuera de los Estados Unidos.</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Lo antedicho solo describe la “nueva economía”, vale decir, la producción de riquezas materiales y su crecimiento concebible. Algunos pueden preferir los valores no cuantificables, como la solidaridad social o la cultura nacional, suponiendo que esos valores inmateriales no tuvieran ninguna necesidad de un fundamento material.</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Lo que resulta incoherente es buscar el crecimiento siguiendo un camino que no conduce a él. Esta es la enseñanza principal que puede dejar la nueva economía, economía disruptiva, gig-economy, economía de plataformas, robotización, inteligencia artificial, </w:t>
      </w:r>
      <w:r w:rsidRPr="005938D1">
        <w:rPr>
          <w:rFonts w:ascii="Times New Roman" w:hAnsi="Times New Roman" w:cs="Times New Roman"/>
          <w:sz w:val="24"/>
          <w:szCs w:val="24"/>
        </w:rPr>
        <w:t>los algoritmos que permiten a las empresas obtener ganancias provenientes del registro de comportamiento pasado, presente y futuro de los usuarios (excedente de comportamiento)</w:t>
      </w:r>
      <w:r>
        <w:rPr>
          <w:rFonts w:ascii="Times New Roman" w:hAnsi="Times New Roman" w:cs="Times New Roman"/>
          <w:sz w:val="24"/>
          <w:szCs w:val="24"/>
        </w:rPr>
        <w:t>, a la vieja Europa.</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¿Estarán dispuestas las nuevas autoridades europeas a cambiar las reglas de juego? ¿Sabrán elegir las mejores alternativas de desarrollo y competitividad posibles? ¿Podrán </w:t>
      </w:r>
      <w:r w:rsidRPr="005938D1">
        <w:rPr>
          <w:rFonts w:ascii="Times New Roman" w:hAnsi="Times New Roman" w:cs="Times New Roman"/>
          <w:sz w:val="24"/>
          <w:szCs w:val="24"/>
        </w:rPr>
        <w:t>Von der Leyen y los “ursulinos”</w:t>
      </w:r>
      <w:r>
        <w:rPr>
          <w:rFonts w:ascii="Times New Roman" w:hAnsi="Times New Roman" w:cs="Times New Roman"/>
          <w:sz w:val="24"/>
          <w:szCs w:val="24"/>
        </w:rPr>
        <w:t>, vertebrar una Unión Europea, autónoma y libre? ¿Se animará la Comisión Europea a pasar de las palabras a los hechos, de la expresión a la acción, de la intención a la ejecución? ¿Abandonaran el estado de relativización permanente?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¿Dejará el Consejo Europeo de perder oportunidades? ¿Volverá la Unión Europea a recuperar el afecto de los países amigos, y el respeto de los países competidores? ¿Acertarán </w:t>
      </w:r>
      <w:r w:rsidRPr="005938D1">
        <w:rPr>
          <w:rFonts w:ascii="Times New Roman" w:hAnsi="Times New Roman" w:cs="Times New Roman"/>
          <w:sz w:val="24"/>
          <w:szCs w:val="24"/>
        </w:rPr>
        <w:t>Von der Leyen y los “ursulinos”</w:t>
      </w:r>
      <w:r>
        <w:rPr>
          <w:rFonts w:ascii="Times New Roman" w:hAnsi="Times New Roman" w:cs="Times New Roman"/>
          <w:sz w:val="24"/>
          <w:szCs w:val="24"/>
        </w:rPr>
        <w:t xml:space="preserve">, en pasar de una economía “extractiva” a una economía “inclusiva”? </w:t>
      </w:r>
    </w:p>
    <w:p w:rsidR="00EB4132" w:rsidRDefault="00EB4132" w:rsidP="00EB4132">
      <w:pPr>
        <w:spacing w:line="240" w:lineRule="auto"/>
        <w:jc w:val="both"/>
        <w:rPr>
          <w:rFonts w:ascii="Times New Roman" w:hAnsi="Times New Roman" w:cs="Times New Roman"/>
          <w:sz w:val="24"/>
          <w:szCs w:val="24"/>
        </w:rPr>
      </w:pPr>
      <w:r w:rsidRPr="00486F10">
        <w:rPr>
          <w:rFonts w:ascii="Times New Roman" w:hAnsi="Times New Roman" w:cs="Times New Roman"/>
          <w:sz w:val="24"/>
          <w:szCs w:val="24"/>
        </w:rPr>
        <w:t>Es una situación de extrema fragilidad de las instituciones europeas muy poco alentadoras (pérdida de confianza de los ciudadanos, carencia de liderazgo, intereses enfrentados, dificultades para alcanzar acuerdos consensuados, falta de emprendimientos estratégicos</w:t>
      </w:r>
      <w:r>
        <w:rPr>
          <w:rFonts w:ascii="Times New Roman" w:hAnsi="Times New Roman" w:cs="Times New Roman"/>
          <w:sz w:val="24"/>
          <w:szCs w:val="24"/>
        </w:rPr>
        <w:t>, incumplimiento de las metas y planes a largo plazo</w:t>
      </w:r>
      <w:r w:rsidRPr="00486F10">
        <w:rPr>
          <w:rFonts w:ascii="Times New Roman" w:hAnsi="Times New Roman" w:cs="Times New Roman"/>
          <w:sz w:val="24"/>
          <w:szCs w:val="24"/>
        </w:rPr>
        <w:t xml:space="preserve">…), en un tiempo en que la democracia y la economía parecen amenazadas incluso en partes del mundo donde se creía que había </w:t>
      </w:r>
      <w:r w:rsidRPr="00486F10">
        <w:rPr>
          <w:rFonts w:ascii="Times New Roman" w:hAnsi="Times New Roman" w:cs="Times New Roman"/>
          <w:sz w:val="24"/>
          <w:szCs w:val="24"/>
        </w:rPr>
        <w:lastRenderedPageBreak/>
        <w:t>echado raíces para siempre, las posibilidades de estancamiento, parálisis, retroceso o desintegración de la Unión Europea o la Eurozona, son muy altas. Pero ser conscientes de la fragilidad de la democracia y la economía, europeas, tal vez pueda librarla de la indolencia que nace de dar por sentado el éxito del proyecto.</w:t>
      </w:r>
    </w:p>
    <w:p w:rsidR="00EB4132" w:rsidRPr="002F60EA"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futuro ya no es lo que era</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La injusticia de los injustos no caduca. Al contrario. Se renueva constantemente porque de ella se nutren quienes la perpetran.</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Realidades (resultados) vs. ideología (mitos): ¿Cuál es la “verdad” de la milanesa? ¿Cuál ha sido el beneficio de la globalización? ¿Para qué ha servido la economía de las plataformas? ¿Quiénes mejoran su posición social relativa con la economía disruptiva? ¿Es este el mundo en que queríamos vivir? ¿Se puede permanecer impasible ante tal inconsistencia, insostenibilidad, y coacción económica?</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¿Le interesa a la Unión Europea (o mejor dicho, a los ciudadanos europeos), seguir la es</w:t>
      </w:r>
      <w:r>
        <w:rPr>
          <w:rFonts w:ascii="Times New Roman" w:hAnsi="Times New Roman" w:cs="Times New Roman"/>
          <w:sz w:val="24"/>
          <w:szCs w:val="24"/>
        </w:rPr>
        <w:t>tela de los “illuminatis” de la</w:t>
      </w:r>
      <w:r w:rsidRPr="00BB1398">
        <w:rPr>
          <w:rFonts w:ascii="Times New Roman" w:hAnsi="Times New Roman" w:cs="Times New Roman"/>
          <w:sz w:val="24"/>
          <w:szCs w:val="24"/>
        </w:rPr>
        <w:t xml:space="preserve"> “hight technology” y la “economía disruptiva” (Facebook, Google, Amazon, Apple, Netflix, Youtube, Twitter, Instagram, Snapchat</w:t>
      </w:r>
      <w:r>
        <w:rPr>
          <w:rFonts w:ascii="Times New Roman" w:hAnsi="Times New Roman" w:cs="Times New Roman"/>
          <w:sz w:val="24"/>
          <w:szCs w:val="24"/>
        </w:rPr>
        <w:t>, Spotify,</w:t>
      </w:r>
      <w:r w:rsidRPr="00BB1398">
        <w:rPr>
          <w:rFonts w:ascii="Times New Roman" w:hAnsi="Times New Roman" w:cs="Times New Roman"/>
          <w:sz w:val="24"/>
          <w:szCs w:val="24"/>
        </w:rPr>
        <w:t xml:space="preserve"> Uber, Airbnb, Coinbase, Bitcoin, Life…) cuyo objetivo principal es crear una er</w:t>
      </w:r>
      <w:r>
        <w:rPr>
          <w:rFonts w:ascii="Times New Roman" w:hAnsi="Times New Roman" w:cs="Times New Roman"/>
          <w:sz w:val="24"/>
          <w:szCs w:val="24"/>
        </w:rPr>
        <w:t>a de insignificancias, vaciar de pensamiento al</w:t>
      </w:r>
      <w:r w:rsidRPr="00BB1398">
        <w:rPr>
          <w:rFonts w:ascii="Times New Roman" w:hAnsi="Times New Roman" w:cs="Times New Roman"/>
          <w:sz w:val="24"/>
          <w:szCs w:val="24"/>
        </w:rPr>
        <w:t xml:space="preserve"> usuario,  generar adicción y dependencia, traficar con los datos personales, espiar, manipular, intoxicar, abusar de la situación de alegalidad,  evitar el costo fiscal, explotar la codicia de los demandantes, exprimir la miseria de l</w:t>
      </w:r>
      <w:r>
        <w:rPr>
          <w:rFonts w:ascii="Times New Roman" w:hAnsi="Times New Roman" w:cs="Times New Roman"/>
          <w:sz w:val="24"/>
          <w:szCs w:val="24"/>
        </w:rPr>
        <w:t>os oferentes… (y podría seguir)?</w:t>
      </w:r>
      <w:r w:rsidRPr="00BB1398">
        <w:rPr>
          <w:rFonts w:ascii="Times New Roman" w:hAnsi="Times New Roman" w:cs="Times New Roman"/>
          <w:sz w:val="24"/>
          <w:szCs w:val="24"/>
        </w:rPr>
        <w:t xml:space="preserve"> Un Himalaya de mentiras. Una ofensa a la inteligencia. Una fábrica de pobreza. </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El pulpo silencioso llega a to</w:t>
      </w:r>
      <w:r>
        <w:rPr>
          <w:rFonts w:ascii="Times New Roman" w:hAnsi="Times New Roman" w:cs="Times New Roman"/>
          <w:sz w:val="24"/>
          <w:szCs w:val="24"/>
        </w:rPr>
        <w:t>das partes, cambia de estratagema</w:t>
      </w:r>
      <w:r w:rsidRPr="00BB1398">
        <w:rPr>
          <w:rFonts w:ascii="Times New Roman" w:hAnsi="Times New Roman" w:cs="Times New Roman"/>
          <w:sz w:val="24"/>
          <w:szCs w:val="24"/>
        </w:rPr>
        <w:t xml:space="preserve">, escenario, tipología y sobre todo estrategia. Tanta ignominia económica, crimen social, sacrilegio político, obliga a los ciegos (voluntarios) a ver, a los sordos (voluntarios) a oír, a los mudos (voluntarios) a hablar. </w:t>
      </w:r>
    </w:p>
    <w:p w:rsidR="00EB4132" w:rsidRPr="00BB1398" w:rsidRDefault="00EB4132" w:rsidP="00EB4132">
      <w:pPr>
        <w:spacing w:line="240" w:lineRule="auto"/>
        <w:jc w:val="both"/>
        <w:rPr>
          <w:rFonts w:ascii="Times New Roman" w:hAnsi="Times New Roman" w:cs="Times New Roman"/>
          <w:sz w:val="24"/>
          <w:szCs w:val="24"/>
          <w:shd w:val="clear" w:color="auto" w:fill="FFFFFF"/>
        </w:rPr>
      </w:pPr>
      <w:r w:rsidRPr="00BB1398">
        <w:rPr>
          <w:rFonts w:ascii="Times New Roman" w:hAnsi="Times New Roman" w:cs="Times New Roman"/>
          <w:sz w:val="24"/>
          <w:szCs w:val="24"/>
          <w:shd w:val="clear" w:color="auto" w:fill="FFFFFF"/>
        </w:rPr>
        <w:t>El daño, en todo caso, está hecho, más allá del </w:t>
      </w:r>
      <w:r w:rsidRPr="006458D3">
        <w:rPr>
          <w:rStyle w:val="Textoennegrita"/>
          <w:rFonts w:ascii="Times New Roman" w:hAnsi="Times New Roman" w:cs="Times New Roman"/>
          <w:b w:val="0"/>
          <w:sz w:val="24"/>
          <w:szCs w:val="24"/>
          <w:bdr w:val="none" w:sz="0" w:space="0" w:color="auto" w:frame="1"/>
          <w:shd w:val="clear" w:color="auto" w:fill="FFFFFF"/>
        </w:rPr>
        <w:t>coste de oportunidad</w:t>
      </w:r>
      <w:r w:rsidRPr="00BB1398">
        <w:rPr>
          <w:rFonts w:ascii="Times New Roman" w:hAnsi="Times New Roman" w:cs="Times New Roman"/>
          <w:sz w:val="24"/>
          <w:szCs w:val="24"/>
          <w:shd w:val="clear" w:color="auto" w:fill="FFFFFF"/>
        </w:rPr>
        <w:t> que supone para la Unión Europea haber entrado en un largo periodo de incertidumbre política, precisamente, por la pérdida de crecimiento productivo y distribución de los ingresos, que se le debe exigir a todo sistema económico, con el riesgo implícito (o explícito, en varios países) a irse a los extremos populistas, demagógicos o supremacistas, de tristes recuerdos y funestas consecuencias.</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Se trata, por lo tanto, de un fenómeno que no tiene nada de pasajero, sino que ha venido para quedarse. El desorden global, el inicio de una nueva fase de recesión en la economía mundial, las incertidumbres que pesan sobre la Unión Europa, seguirán favoreciendo las tendencias disgregantes, los repliegues sectarios, los planteos irracionales, la anomia y el descontrol.</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¿Habrá tiempo para que se haga la luz de la verdad o continuará prevaleciendo la ceguera de la mentira?  ¿Cómo se pueden mirar los sucesos económicos a través de modelos económicos (algoritmos) cuando todo a su alrededor es horrible? ¿Qué modelo económico se ocupa de la gente que sufre? ¿Cómo se puede continuar negando la evidencia? ¿Quién escribirá la historia de los perdedores? ¿Pueden ser considerados apenas</w:t>
      </w:r>
      <w:r>
        <w:rPr>
          <w:rFonts w:ascii="Times New Roman" w:hAnsi="Times New Roman" w:cs="Times New Roman"/>
          <w:sz w:val="24"/>
          <w:szCs w:val="24"/>
        </w:rPr>
        <w:t>,</w:t>
      </w:r>
      <w:r w:rsidRPr="00BB1398">
        <w:rPr>
          <w:rFonts w:ascii="Times New Roman" w:hAnsi="Times New Roman" w:cs="Times New Roman"/>
          <w:sz w:val="24"/>
          <w:szCs w:val="24"/>
        </w:rPr>
        <w:t xml:space="preserve"> unos “daños colaterales”? Lo único que espero (y deseo) es que alguna vez sus “autores” y sus “cómplices necesarios”, sepan cuanto ha costado todo esto. ¿Será mucho aspirar</w:t>
      </w:r>
      <w:r>
        <w:rPr>
          <w:rFonts w:ascii="Times New Roman" w:hAnsi="Times New Roman" w:cs="Times New Roman"/>
          <w:sz w:val="24"/>
          <w:szCs w:val="24"/>
        </w:rPr>
        <w:t>,</w:t>
      </w:r>
      <w:r w:rsidRPr="00BB1398">
        <w:rPr>
          <w:rFonts w:ascii="Times New Roman" w:hAnsi="Times New Roman" w:cs="Times New Roman"/>
          <w:sz w:val="24"/>
          <w:szCs w:val="24"/>
        </w:rPr>
        <w:t xml:space="preserve"> a ser tratados como ciudadanos, no como imbéciles? ¿Será mucho pedir</w:t>
      </w:r>
      <w:r>
        <w:rPr>
          <w:rFonts w:ascii="Times New Roman" w:hAnsi="Times New Roman" w:cs="Times New Roman"/>
          <w:sz w:val="24"/>
          <w:szCs w:val="24"/>
        </w:rPr>
        <w:t>,</w:t>
      </w:r>
      <w:r w:rsidRPr="00BB1398">
        <w:rPr>
          <w:rFonts w:ascii="Times New Roman" w:hAnsi="Times New Roman" w:cs="Times New Roman"/>
          <w:sz w:val="24"/>
          <w:szCs w:val="24"/>
        </w:rPr>
        <w:t xml:space="preserve"> que dejen de ofender nuestra inteligencia? ¿Será demasiado reclamar</w:t>
      </w:r>
      <w:r>
        <w:rPr>
          <w:rFonts w:ascii="Times New Roman" w:hAnsi="Times New Roman" w:cs="Times New Roman"/>
          <w:sz w:val="24"/>
          <w:szCs w:val="24"/>
        </w:rPr>
        <w:t>,</w:t>
      </w:r>
      <w:r w:rsidRPr="00BB1398">
        <w:rPr>
          <w:rFonts w:ascii="Times New Roman" w:hAnsi="Times New Roman" w:cs="Times New Roman"/>
          <w:sz w:val="24"/>
          <w:szCs w:val="24"/>
        </w:rPr>
        <w:t xml:space="preserve"> que el estado de derecho no se transforme en un estado de desecho?</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Aunque la cobardía de la clase dirigente europea no conoce límites, sigo insistiendo en que la Unión Europea debe adoptar su “propio” modelo económico (¿qué tal</w:t>
      </w:r>
      <w:r>
        <w:rPr>
          <w:rFonts w:ascii="Times New Roman" w:hAnsi="Times New Roman" w:cs="Times New Roman"/>
          <w:sz w:val="24"/>
          <w:szCs w:val="24"/>
        </w:rPr>
        <w:t>,</w:t>
      </w:r>
      <w:r w:rsidRPr="00BB1398">
        <w:rPr>
          <w:rFonts w:ascii="Times New Roman" w:hAnsi="Times New Roman" w:cs="Times New Roman"/>
          <w:sz w:val="24"/>
          <w:szCs w:val="24"/>
        </w:rPr>
        <w:t xml:space="preserve"> volver al modelo renano?), que le permita mantener su propio “estilo” de vida (estado de bienestar, sanidad </w:t>
      </w:r>
      <w:r w:rsidRPr="00BB1398">
        <w:rPr>
          <w:rFonts w:ascii="Times New Roman" w:hAnsi="Times New Roman" w:cs="Times New Roman"/>
          <w:sz w:val="24"/>
          <w:szCs w:val="24"/>
        </w:rPr>
        <w:lastRenderedPageBreak/>
        <w:t>pública, educación pública,</w:t>
      </w:r>
      <w:r>
        <w:rPr>
          <w:rFonts w:ascii="Times New Roman" w:hAnsi="Times New Roman" w:cs="Times New Roman"/>
          <w:sz w:val="24"/>
          <w:szCs w:val="24"/>
        </w:rPr>
        <w:t xml:space="preserve"> servicios sociales,</w:t>
      </w:r>
      <w:r w:rsidRPr="00BB1398">
        <w:rPr>
          <w:rFonts w:ascii="Times New Roman" w:hAnsi="Times New Roman" w:cs="Times New Roman"/>
          <w:sz w:val="24"/>
          <w:szCs w:val="24"/>
        </w:rPr>
        <w:t xml:space="preserve"> pensiones, empleo, distribución de los ingresos…) antes de que sea demasiado tarde. Los terceros países (EEUU, China, Japón, Reino Unido, Rusia, India…) “nunca” nos ayudarán a ayudarnos. La Unión Europea está </w:t>
      </w:r>
      <w:r>
        <w:rPr>
          <w:rFonts w:ascii="Times New Roman" w:hAnsi="Times New Roman" w:cs="Times New Roman"/>
          <w:sz w:val="24"/>
          <w:szCs w:val="24"/>
        </w:rPr>
        <w:t>ante el dilema del prisionero. Aunque lo duro es “despertar”,</w:t>
      </w:r>
      <w:r w:rsidRPr="00BB1398">
        <w:rPr>
          <w:rFonts w:ascii="Times New Roman" w:hAnsi="Times New Roman" w:cs="Times New Roman"/>
          <w:sz w:val="24"/>
          <w:szCs w:val="24"/>
        </w:rPr>
        <w:t xml:space="preserve"> hay que regresar a la casa del padre.</w:t>
      </w:r>
    </w:p>
    <w:p w:rsidR="00EB4132" w:rsidRPr="00BB1398"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 xml:space="preserve">Previamente habrá que reclamar  un examen de conciencia, después autocrítica, y finalmente una cierta voluntad de regeneración sobre la base de nuevos liderazgos y nuevos postulados ideológicos de indiscutible talante independiente y autárquico. ¿Lo harán Von der Leyen y los “ursulinos”? ¿Querrán, sabrán, podrán, regresar a la casa del padre (modelo renano)? ¿Ejercerán el poder con plenitud, o solo ocuparán el cargo cómo estafermos? ¿Podrán reestablecer la confianza en el futuro? ¿Tendrán la polivalencia política y económica para volver a (re)unir a la (des)Unión Europea? ¿Quedará alguna huella numérica de su paso? ¿Serán capaces de “producir” historia, en vez de “consumir” historia? </w:t>
      </w:r>
    </w:p>
    <w:p w:rsidR="00EB4132" w:rsidRPr="00BB1398" w:rsidRDefault="00EB4132" w:rsidP="00EB4132">
      <w:pPr>
        <w:spacing w:after="0" w:line="240" w:lineRule="auto"/>
        <w:jc w:val="both"/>
        <w:textAlignment w:val="baseline"/>
        <w:rPr>
          <w:rFonts w:ascii="Times New Roman" w:hAnsi="Times New Roman" w:cs="Times New Roman"/>
          <w:sz w:val="24"/>
          <w:szCs w:val="24"/>
        </w:rPr>
      </w:pPr>
      <w:r w:rsidRPr="00BB1398">
        <w:rPr>
          <w:rFonts w:ascii="Times New Roman" w:hAnsi="Times New Roman" w:cs="Times New Roman"/>
          <w:b/>
          <w:sz w:val="24"/>
          <w:szCs w:val="24"/>
        </w:rPr>
        <w:t>Intentando no caer en el rechazo fácil</w:t>
      </w:r>
      <w:r>
        <w:rPr>
          <w:rFonts w:ascii="Times New Roman" w:hAnsi="Times New Roman" w:cs="Times New Roman"/>
          <w:b/>
          <w:sz w:val="24"/>
          <w:szCs w:val="24"/>
        </w:rPr>
        <w:t>,</w:t>
      </w:r>
      <w:r w:rsidRPr="00BB1398">
        <w:rPr>
          <w:rFonts w:ascii="Times New Roman" w:hAnsi="Times New Roman" w:cs="Times New Roman"/>
          <w:b/>
          <w:sz w:val="24"/>
          <w:szCs w:val="24"/>
        </w:rPr>
        <w:t xml:space="preserve"> ni el ludismo retrógrado</w:t>
      </w:r>
      <w:r w:rsidRPr="00BB1398">
        <w:rPr>
          <w:rFonts w:ascii="Times New Roman" w:hAnsi="Times New Roman" w:cs="Times New Roman"/>
          <w:sz w:val="24"/>
          <w:szCs w:val="24"/>
        </w:rPr>
        <w:t xml:space="preserve"> </w:t>
      </w:r>
    </w:p>
    <w:p w:rsidR="00EB4132" w:rsidRPr="00BB1398" w:rsidRDefault="00EB4132" w:rsidP="00EB4132">
      <w:pPr>
        <w:spacing w:after="0" w:line="240" w:lineRule="auto"/>
        <w:jc w:val="both"/>
        <w:textAlignment w:val="baseline"/>
        <w:rPr>
          <w:rFonts w:ascii="Times New Roman" w:hAnsi="Times New Roman" w:cs="Times New Roman"/>
          <w:sz w:val="24"/>
          <w:szCs w:val="24"/>
          <w:u w:val="single"/>
        </w:rPr>
      </w:pPr>
    </w:p>
    <w:p w:rsidR="00EB4132" w:rsidRDefault="00EB4132" w:rsidP="00EB4132">
      <w:pPr>
        <w:spacing w:line="240" w:lineRule="auto"/>
        <w:jc w:val="both"/>
        <w:rPr>
          <w:rFonts w:ascii="Times New Roman" w:hAnsi="Times New Roman" w:cs="Times New Roman"/>
          <w:sz w:val="24"/>
          <w:szCs w:val="24"/>
        </w:rPr>
      </w:pPr>
      <w:r w:rsidRPr="00BB1398">
        <w:rPr>
          <w:rFonts w:ascii="Times New Roman" w:hAnsi="Times New Roman" w:cs="Times New Roman"/>
          <w:sz w:val="24"/>
          <w:szCs w:val="24"/>
        </w:rPr>
        <w:t>Tras una década de optimismo tecnológico ciego, auge de los medios sociales, big data, etc., los recientes escándalos de hace dos años (desde Uber hasta Facebook) han marcado un giro del péndulo, y ahora lo que interesa a la sociedad es entender el lado oscuro de la tecnología.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Aunque uno intente no caer en el rechazo fácil, ni el “ludismo” retrógrado, cuando uno (después de haber vivido tantos años de promesas incumplidas e ilusiones asaltadas), observa tanto “boludismo” tecnológico, tiene ganas de tirar el móvil (si lo tiene) por la ventana, no comprar otro producto de Apple, no navegar más por Internet, no hacer búsquedas por Google, intentar que sus familiares y amigos no se den de alta en las redes sociales (Facebook, Twitter, Instagram, Youtube…), no utilizar Uber, no alojarse por Airbnb, no hacer pedidos de delivery con riders autónomos, no comprar criptomonedas, no jugar al Pokemon, prescindir de la economía disruptiva… y por favor, no comprarse un “patinete”.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¿Cómo puede ser que la Europa que parió a B</w:t>
      </w:r>
      <w:r w:rsidRPr="0023067F">
        <w:rPr>
          <w:rFonts w:ascii="Times New Roman" w:hAnsi="Times New Roman" w:cs="Times New Roman"/>
          <w:sz w:val="24"/>
          <w:szCs w:val="24"/>
        </w:rPr>
        <w:t>eethoven</w:t>
      </w:r>
      <w:r>
        <w:rPr>
          <w:rFonts w:ascii="Times New Roman" w:hAnsi="Times New Roman" w:cs="Times New Roman"/>
          <w:sz w:val="24"/>
          <w:szCs w:val="24"/>
        </w:rPr>
        <w:t>, S</w:t>
      </w:r>
      <w:r w:rsidRPr="0023067F">
        <w:rPr>
          <w:rFonts w:ascii="Times New Roman" w:hAnsi="Times New Roman" w:cs="Times New Roman"/>
          <w:sz w:val="24"/>
          <w:szCs w:val="24"/>
        </w:rPr>
        <w:t>hakespeare</w:t>
      </w:r>
      <w:r>
        <w:rPr>
          <w:rFonts w:ascii="Times New Roman" w:hAnsi="Times New Roman" w:cs="Times New Roman"/>
          <w:sz w:val="24"/>
          <w:szCs w:val="24"/>
        </w:rPr>
        <w:t xml:space="preserve">, Bach, Cervantes, Mozart, Leonardo, Handel, Michelangelo, Tchaikovsky, Rembrandt, Hayden, Velázquez,  Schubert,  van Gogh , Rachmaninoff, Cezanne, Austen, Renoir, Lope de Vega, Monet, Pérez Galdós, Balzac, </w:t>
      </w:r>
      <w:r w:rsidRPr="0050664D">
        <w:rPr>
          <w:rFonts w:ascii="Times New Roman" w:hAnsi="Times New Roman" w:cs="Times New Roman"/>
          <w:sz w:val="24"/>
          <w:szCs w:val="24"/>
        </w:rPr>
        <w:t>D</w:t>
      </w:r>
      <w:r>
        <w:rPr>
          <w:rFonts w:ascii="Times New Roman" w:hAnsi="Times New Roman" w:cs="Times New Roman"/>
          <w:sz w:val="24"/>
          <w:szCs w:val="24"/>
        </w:rPr>
        <w:t xml:space="preserve">ante, </w:t>
      </w:r>
      <w:r w:rsidRPr="0050664D">
        <w:rPr>
          <w:rFonts w:ascii="Times New Roman" w:hAnsi="Times New Roman" w:cs="Times New Roman"/>
          <w:sz w:val="24"/>
          <w:szCs w:val="24"/>
        </w:rPr>
        <w:t>Goethe, Go</w:t>
      </w:r>
      <w:r>
        <w:rPr>
          <w:rFonts w:ascii="Times New Roman" w:hAnsi="Times New Roman" w:cs="Times New Roman"/>
          <w:sz w:val="24"/>
          <w:szCs w:val="24"/>
        </w:rPr>
        <w:t xml:space="preserve">ldoni, Hugo, Joyce, Kafka, Kleist, Molière, Proust, </w:t>
      </w:r>
      <w:r w:rsidRPr="0050664D">
        <w:rPr>
          <w:rFonts w:ascii="Times New Roman" w:hAnsi="Times New Roman" w:cs="Times New Roman"/>
          <w:sz w:val="24"/>
          <w:szCs w:val="24"/>
        </w:rPr>
        <w:t>Rac</w:t>
      </w:r>
      <w:r>
        <w:rPr>
          <w:rFonts w:ascii="Times New Roman" w:hAnsi="Times New Roman" w:cs="Times New Roman"/>
          <w:sz w:val="24"/>
          <w:szCs w:val="24"/>
        </w:rPr>
        <w:t xml:space="preserve">ine, Petrarca, Pirandello, </w:t>
      </w:r>
      <w:r w:rsidRPr="0050664D">
        <w:rPr>
          <w:rFonts w:ascii="Times New Roman" w:hAnsi="Times New Roman" w:cs="Times New Roman"/>
          <w:sz w:val="24"/>
          <w:szCs w:val="24"/>
        </w:rPr>
        <w:t>Sten</w:t>
      </w:r>
      <w:r>
        <w:rPr>
          <w:rFonts w:ascii="Times New Roman" w:hAnsi="Times New Roman" w:cs="Times New Roman"/>
          <w:sz w:val="24"/>
          <w:szCs w:val="24"/>
        </w:rPr>
        <w:t xml:space="preserve">dhal, Voltaire y… tantos otros gigantes del arte, la música, las letras, y las ciencias (que también)… ahora se “postre” encantada, abducida, fascinada, seducida, hechizada, extasiada, maravillada, ante una banda de alquimistas, hechiceros, hipnotizadores, brujos, magos, embusteros, abrazafarolas, trileros, farsantes, estafadores, tramposos, timadores, mentirosos, arrogantes, fatuos, codiciosos, avaros… como la que representan: Bezos, Zuckerberg, Page, Cook, </w:t>
      </w:r>
      <w:r w:rsidRPr="00546804">
        <w:rPr>
          <w:rFonts w:ascii="Times New Roman" w:hAnsi="Times New Roman" w:cs="Times New Roman"/>
          <w:sz w:val="24"/>
          <w:szCs w:val="24"/>
        </w:rPr>
        <w:t>Kalanick</w:t>
      </w:r>
      <w:r>
        <w:rPr>
          <w:rFonts w:ascii="Times New Roman" w:hAnsi="Times New Roman" w:cs="Times New Roman"/>
          <w:sz w:val="24"/>
          <w:szCs w:val="24"/>
        </w:rPr>
        <w:t xml:space="preserve">, </w:t>
      </w:r>
      <w:r w:rsidRPr="00546804">
        <w:rPr>
          <w:rFonts w:ascii="Times New Roman" w:hAnsi="Times New Roman" w:cs="Times New Roman"/>
          <w:sz w:val="24"/>
          <w:szCs w:val="24"/>
        </w:rPr>
        <w:t>Gebbia,</w:t>
      </w:r>
      <w:r>
        <w:rPr>
          <w:rFonts w:ascii="Times New Roman" w:hAnsi="Times New Roman" w:cs="Times New Roman"/>
          <w:sz w:val="24"/>
          <w:szCs w:val="24"/>
        </w:rPr>
        <w:t xml:space="preserve"> y otros tantos “cantamañanas”(*), con mucha cara, pocos escrúpulos, irresponsabilidad manifiesta, y ambición ilimitada.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¿Tan bajo ha caído Europa para idolatrar e hincarse ante el becerro de oro de Silicon Valley?</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¿No se ha dado cuenta todavía, la “vieja” Europa, que son unos vendedores de “crece pelo”?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¿Cuándo descubrirá que lo que quieren es sacarle la camisa con la chaqueta puesta?</w:t>
      </w:r>
    </w:p>
    <w:p w:rsidR="006458D3" w:rsidRDefault="006458D3" w:rsidP="006458D3">
      <w:pPr>
        <w:spacing w:line="240" w:lineRule="auto"/>
        <w:jc w:val="both"/>
        <w:rPr>
          <w:rFonts w:ascii="Times New Roman" w:hAnsi="Times New Roman" w:cs="Times New Roman"/>
          <w:sz w:val="24"/>
          <w:szCs w:val="24"/>
        </w:rPr>
      </w:pPr>
      <w:r>
        <w:rPr>
          <w:rFonts w:ascii="Times New Roman" w:hAnsi="Times New Roman" w:cs="Times New Roman"/>
          <w:sz w:val="24"/>
          <w:szCs w:val="24"/>
        </w:rPr>
        <w:t>(*) Un</w:t>
      </w:r>
      <w:r w:rsidRPr="00451DA7">
        <w:rPr>
          <w:rFonts w:ascii="Times New Roman" w:hAnsi="Times New Roman" w:cs="Times New Roman"/>
          <w:sz w:val="24"/>
          <w:szCs w:val="24"/>
        </w:rPr>
        <w:t xml:space="preserve"> </w:t>
      </w:r>
      <w:r>
        <w:rPr>
          <w:rFonts w:ascii="Times New Roman" w:hAnsi="Times New Roman" w:cs="Times New Roman"/>
          <w:sz w:val="24"/>
          <w:szCs w:val="24"/>
        </w:rPr>
        <w:t>“</w:t>
      </w:r>
      <w:r w:rsidRPr="00451DA7">
        <w:rPr>
          <w:rFonts w:ascii="Times New Roman" w:hAnsi="Times New Roman" w:cs="Times New Roman"/>
          <w:sz w:val="24"/>
          <w:szCs w:val="24"/>
        </w:rPr>
        <w:t>cantamañanas</w:t>
      </w:r>
      <w:r>
        <w:rPr>
          <w:rFonts w:ascii="Times New Roman" w:hAnsi="Times New Roman" w:cs="Times New Roman"/>
          <w:sz w:val="24"/>
          <w:szCs w:val="24"/>
        </w:rPr>
        <w:t>” es</w:t>
      </w:r>
      <w:r w:rsidRPr="00451DA7">
        <w:rPr>
          <w:rFonts w:ascii="Times New Roman" w:hAnsi="Times New Roman" w:cs="Times New Roman"/>
          <w:sz w:val="24"/>
          <w:szCs w:val="24"/>
        </w:rPr>
        <w:t xml:space="preserve"> la persona que, llevada por la inconsciencia, se compromete a hacer cosas que es incapaz de realizar. Se utiliza, también, con el significado de “ser fantasioso, informal, indigno de crédito” como indica la RAE.</w:t>
      </w:r>
      <w:r>
        <w:rPr>
          <w:rFonts w:ascii="Times New Roman" w:hAnsi="Times New Roman" w:cs="Times New Roman"/>
          <w:sz w:val="24"/>
          <w:szCs w:val="24"/>
        </w:rPr>
        <w:t xml:space="preserve">       </w:t>
      </w:r>
    </w:p>
    <w:p w:rsidR="006458D3" w:rsidRDefault="006458D3" w:rsidP="00EB4132">
      <w:pPr>
        <w:spacing w:line="240" w:lineRule="auto"/>
        <w:jc w:val="both"/>
        <w:rPr>
          <w:rFonts w:ascii="Times New Roman" w:hAnsi="Times New Roman" w:cs="Times New Roman"/>
          <w:sz w:val="24"/>
          <w:szCs w:val="24"/>
        </w:rPr>
      </w:pP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Al final, cuando se marchen de regreso (a Cupertino), dejarán a la niña “medio embarazada” y le darán unos cuantos “bitcoins”, para que se pague el aborto.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Si los “listillos” de Wall Street le contagiaron el “sida” de la crisis financiera de las hipotecas subprime, provocando la mayor depresión en Europa desde finales de la II Guerra Mundial, ahora, los “alquimistas” de Silicon Valley, le quieren “robar el alma” (inteligencia) a más de la cartera, con espejitos de colores, selfies, apps, gadgets, y otras pendejadas jibarizantes.</w:t>
      </w:r>
    </w:p>
    <w:p w:rsidR="00EB4132" w:rsidRDefault="00EB4132" w:rsidP="00EB4132">
      <w:pPr>
        <w:spacing w:line="240" w:lineRule="auto"/>
        <w:jc w:val="both"/>
        <w:rPr>
          <w:rFonts w:ascii="Times New Roman" w:hAnsi="Times New Roman" w:cs="Times New Roman"/>
          <w:sz w:val="24"/>
          <w:szCs w:val="24"/>
        </w:rPr>
      </w:pPr>
      <w:r w:rsidRPr="00AD35B0">
        <w:rPr>
          <w:rFonts w:ascii="Times New Roman" w:hAnsi="Times New Roman" w:cs="Times New Roman"/>
          <w:sz w:val="24"/>
          <w:szCs w:val="24"/>
        </w:rPr>
        <w:t>Después del “shadow banking system” (</w:t>
      </w:r>
      <w:r>
        <w:rPr>
          <w:rFonts w:ascii="Times New Roman" w:hAnsi="Times New Roman" w:cs="Times New Roman"/>
          <w:sz w:val="24"/>
          <w:szCs w:val="24"/>
        </w:rPr>
        <w:t>los fondos de inversión de</w:t>
      </w:r>
      <w:r w:rsidRPr="00AD35B0">
        <w:rPr>
          <w:rFonts w:ascii="Times New Roman" w:hAnsi="Times New Roman" w:cs="Times New Roman"/>
          <w:sz w:val="24"/>
          <w:szCs w:val="24"/>
        </w:rPr>
        <w:t xml:space="preserve"> Wall Street)</w:t>
      </w:r>
      <w:r>
        <w:rPr>
          <w:rFonts w:ascii="Times New Roman" w:hAnsi="Times New Roman" w:cs="Times New Roman"/>
          <w:sz w:val="24"/>
          <w:szCs w:val="24"/>
        </w:rPr>
        <w:t>: deuda encubierta, deuda que se paga con deuda, tecnología especulativa de alto riesgo (armas financieras de destrucción masiva)</w:t>
      </w:r>
      <w:r w:rsidRPr="00AD35B0">
        <w:rPr>
          <w:rFonts w:ascii="Times New Roman" w:hAnsi="Times New Roman" w:cs="Times New Roman"/>
          <w:sz w:val="24"/>
          <w:szCs w:val="24"/>
        </w:rPr>
        <w:t>, viene el “deep learning” (</w:t>
      </w:r>
      <w:r>
        <w:rPr>
          <w:rFonts w:ascii="Times New Roman" w:hAnsi="Times New Roman" w:cs="Times New Roman"/>
          <w:sz w:val="24"/>
          <w:szCs w:val="24"/>
        </w:rPr>
        <w:t xml:space="preserve">el </w:t>
      </w:r>
      <w:r w:rsidRPr="008F31C0">
        <w:rPr>
          <w:rFonts w:ascii="Times New Roman" w:hAnsi="Times New Roman" w:cs="Times New Roman"/>
          <w:sz w:val="24"/>
          <w:szCs w:val="24"/>
        </w:rPr>
        <w:t xml:space="preserve">despliegue de algoritmos </w:t>
      </w:r>
      <w:r>
        <w:rPr>
          <w:rFonts w:ascii="Times New Roman" w:hAnsi="Times New Roman" w:cs="Times New Roman"/>
          <w:sz w:val="24"/>
          <w:szCs w:val="24"/>
        </w:rPr>
        <w:t xml:space="preserve">de </w:t>
      </w:r>
      <w:r w:rsidRPr="00AD35B0">
        <w:rPr>
          <w:rFonts w:ascii="Times New Roman" w:hAnsi="Times New Roman" w:cs="Times New Roman"/>
          <w:sz w:val="24"/>
          <w:szCs w:val="24"/>
        </w:rPr>
        <w:t>Silicon Valley</w:t>
      </w:r>
      <w:r>
        <w:rPr>
          <w:rFonts w:ascii="Times New Roman" w:hAnsi="Times New Roman" w:cs="Times New Roman"/>
          <w:sz w:val="24"/>
          <w:szCs w:val="24"/>
        </w:rPr>
        <w:t xml:space="preserve">): espionaje, geolocalización, tráfico de datos, manipulación, intoxicación, amenaza a la privacidad y los derechos humanos.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la “titulización de la deuda” (envolver la mierda financiera en paquetes y venderla por todo el mundo mundial) vino las crisis de las hipotecas subprime (y el rescate de los bancos con el dinero de los contribuyentes)…</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 xml:space="preserve">Después de la “primavera de IA que se aproxima” (sic), ¿qué vendrá? El invierno, el diluvio, la glaciación… ¿that is the question? Un anticipo de </w:t>
      </w:r>
      <w:r>
        <w:rPr>
          <w:rFonts w:ascii="Times New Roman" w:hAnsi="Times New Roman" w:cs="Times New Roman"/>
          <w:sz w:val="24"/>
          <w:szCs w:val="24"/>
        </w:rPr>
        <w:t>“</w:t>
      </w:r>
      <w:r w:rsidRPr="00DF7004">
        <w:rPr>
          <w:rFonts w:ascii="Times New Roman" w:hAnsi="Times New Roman" w:cs="Times New Roman"/>
          <w:sz w:val="24"/>
          <w:szCs w:val="24"/>
        </w:rPr>
        <w:t>fenómenos meteorológicos</w:t>
      </w:r>
      <w:r>
        <w:rPr>
          <w:rFonts w:ascii="Times New Roman" w:hAnsi="Times New Roman" w:cs="Times New Roman"/>
          <w:sz w:val="24"/>
          <w:szCs w:val="24"/>
        </w:rPr>
        <w:t>”</w:t>
      </w:r>
      <w:r w:rsidRPr="00DF7004">
        <w:rPr>
          <w:rFonts w:ascii="Times New Roman" w:hAnsi="Times New Roman" w:cs="Times New Roman"/>
          <w:sz w:val="24"/>
          <w:szCs w:val="24"/>
        </w:rPr>
        <w:t xml:space="preserve"> pueden ser la privacidad de los datos y el uso de información personal, la ciberseguridad y los deep fakes (“engaños profundos”) que se podrían usar para manipular resultados electorales o perpetrar fraudes a gran escala</w:t>
      </w:r>
      <w:r>
        <w:rPr>
          <w:rFonts w:ascii="Times New Roman" w:hAnsi="Times New Roman" w:cs="Times New Roman"/>
          <w:sz w:val="24"/>
          <w:szCs w:val="24"/>
        </w:rPr>
        <w:t>…</w:t>
      </w:r>
      <w:r w:rsidRPr="00DF7004">
        <w:rPr>
          <w:rFonts w:ascii="Times New Roman" w:hAnsi="Times New Roman" w:cs="Times New Roman"/>
          <w:sz w:val="24"/>
          <w:szCs w:val="24"/>
        </w:rPr>
        <w:t xml:space="preserve"> </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“La propagación de la IA también dará origen a difíciles dilemas éticos, algunos de los cuales se relacionan con el uso y potencial abuso de la tecnología en áreas como las aplicaciones militares y de vigilancia, las redes sociales y la política. Los algoritmos y los datos que se usan para entrenarlos pueden introducir nuevos sesgos, o perpetuar e institucionalizar los actuales” (sic). Estos dilemas (éticos), pueden estar seguidos de largas rachas de desilusión (“los inviernos de IA”), cuando la tecnología no esté a la altura de las expectativas.</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Más allá del evento meteorológico extremo, lo único seguro</w:t>
      </w:r>
      <w:r>
        <w:rPr>
          <w:rFonts w:ascii="Times New Roman" w:hAnsi="Times New Roman" w:cs="Times New Roman"/>
          <w:sz w:val="24"/>
          <w:szCs w:val="24"/>
        </w:rPr>
        <w:t xml:space="preserve"> es que el “siniestro” </w:t>
      </w:r>
      <w:r w:rsidRPr="00DF7004">
        <w:rPr>
          <w:rFonts w:ascii="Times New Roman" w:hAnsi="Times New Roman" w:cs="Times New Roman"/>
          <w:sz w:val="24"/>
          <w:szCs w:val="24"/>
        </w:rPr>
        <w:t xml:space="preserve">lo pagarán (volverán a pagar) los mismos contribuyentes, en forma de rescate o en forma de empleos (o las dos cosas juntas). </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Por lo pronto los “profetas” de la IA ya nos dicen que “también creará algunas externalidades negativas y costes de transición, pero se compensarán con sus beneficios” (sic).</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Au</w:t>
      </w:r>
      <w:r>
        <w:rPr>
          <w:rFonts w:ascii="Times New Roman" w:hAnsi="Times New Roman" w:cs="Times New Roman"/>
          <w:sz w:val="24"/>
          <w:szCs w:val="24"/>
        </w:rPr>
        <w:t>n</w:t>
      </w:r>
      <w:r w:rsidRPr="00DF7004">
        <w:rPr>
          <w:rFonts w:ascii="Times New Roman" w:hAnsi="Times New Roman" w:cs="Times New Roman"/>
          <w:sz w:val="24"/>
          <w:szCs w:val="24"/>
        </w:rPr>
        <w:t>que no dejan de señalar que “los últimos avances en las técnicas y algoritmos de IA, combinados con un enorme aumento de la potencia informática y una explosión en la cantidad de datos disponibles, producen avances significativos y tangibles que prometen generar valor para las personas, las empresas y la sociedad en su conjunto. Un área crucial de preocupación es el impacto de la IA y la automatización sobre el trabajo” (sic).</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t>“En el escenario de adopción más rápida, hasta 375 millones de trabajadores en todo el mundo deberán cambiar de categorías ocupacionales para 2030, mientras unos 75 millones se verán afectados en un escenario intermedio. La naturaleza de casi todos los empleos cambiará, a medida que las personas interactúen más estrechamente con máquinas inteligentes en el lugar de trabajo. Para ello serán necesarias nuevas habilidades que plantearán a las empresas y autoridades el gran desafío de formar y volver a capacitar a gran escala a la fuerza de trabajo. Y a medida que crezca la demanda de empleos de alta cualificación, los trabajadores con habilidades más básicas podrían quedar atrás, lo que empeoraría la brecha de desigualdad de los ingresos y los salarios” (sic).</w:t>
      </w:r>
    </w:p>
    <w:p w:rsidR="00EB4132" w:rsidRPr="00DF7004" w:rsidRDefault="00EB4132" w:rsidP="00EB4132">
      <w:pPr>
        <w:spacing w:line="240" w:lineRule="auto"/>
        <w:jc w:val="both"/>
        <w:rPr>
          <w:rFonts w:ascii="Times New Roman" w:hAnsi="Times New Roman" w:cs="Times New Roman"/>
          <w:sz w:val="24"/>
          <w:szCs w:val="24"/>
        </w:rPr>
      </w:pPr>
      <w:r w:rsidRPr="00DF7004">
        <w:rPr>
          <w:rFonts w:ascii="Times New Roman" w:hAnsi="Times New Roman" w:cs="Times New Roman"/>
          <w:sz w:val="24"/>
          <w:szCs w:val="24"/>
        </w:rPr>
        <w:lastRenderedPageBreak/>
        <w:t>“A pesar de estos retos, la IA puede generar un inmenso valor para todos nosotros, si las autoridades y las empresas actúan con rapidez e inteligencia para aprovechar sus beneficios y mitigar sus inevitables riesgos”. La largamente esperada “primavera de la IA” puede estar llegando finalmente, pero debemos estar preparados para manejar su inicio con cuidado”, nos prometen, aseguran, garantizan,</w:t>
      </w:r>
      <w:r>
        <w:rPr>
          <w:rFonts w:ascii="Times New Roman" w:hAnsi="Times New Roman" w:cs="Times New Roman"/>
          <w:sz w:val="24"/>
          <w:szCs w:val="24"/>
        </w:rPr>
        <w:t xml:space="preserve"> los autores de los “(sic)”:</w:t>
      </w:r>
      <w:r w:rsidRPr="00DF7004">
        <w:rPr>
          <w:rFonts w:ascii="Times New Roman" w:hAnsi="Times New Roman" w:cs="Times New Roman"/>
          <w:sz w:val="24"/>
          <w:szCs w:val="24"/>
        </w:rPr>
        <w:t xml:space="preserve"> James Manyika, Chairman of the McKinsey Global Institute and a senior partner in McKinsey &amp; Company’s San Francisco Office and Jacques Bughin, a director of the McKinsey Global Institute and a McKinsey senior partner based in Brussels. en un artículo publicado en Project Syndicate - </w:t>
      </w:r>
      <w:r>
        <w:rPr>
          <w:rFonts w:ascii="Times New Roman" w:hAnsi="Times New Roman" w:cs="Times New Roman"/>
          <w:b/>
          <w:sz w:val="24"/>
          <w:szCs w:val="24"/>
        </w:rPr>
        <w:t xml:space="preserve">14/10/19: </w:t>
      </w:r>
      <w:r>
        <w:rPr>
          <w:rFonts w:ascii="Times New Roman" w:hAnsi="Times New Roman" w:cs="Times New Roman"/>
          <w:sz w:val="24"/>
          <w:szCs w:val="24"/>
        </w:rPr>
        <w:t>“</w:t>
      </w:r>
      <w:r w:rsidRPr="00DF7004">
        <w:rPr>
          <w:rFonts w:ascii="Times New Roman" w:hAnsi="Times New Roman" w:cs="Times New Roman"/>
          <w:sz w:val="24"/>
          <w:szCs w:val="24"/>
        </w:rPr>
        <w:t>La primavera de IA que se aproxima”</w:t>
      </w:r>
      <w:r>
        <w:rPr>
          <w:rFonts w:ascii="Times New Roman" w:hAnsi="Times New Roman" w:cs="Times New Roman"/>
          <w:sz w:val="24"/>
          <w:szCs w:val="24"/>
        </w:rPr>
        <w:t>.</w:t>
      </w:r>
      <w:r w:rsidRPr="00DF7004">
        <w:rPr>
          <w:rFonts w:ascii="Times New Roman" w:hAnsi="Times New Roman" w:cs="Times New Roman"/>
          <w:sz w:val="24"/>
          <w:szCs w:val="24"/>
        </w:rPr>
        <w:t xml:space="preserve">  </w:t>
      </w:r>
    </w:p>
    <w:p w:rsidR="00EB4132" w:rsidRDefault="00EB4132" w:rsidP="00EB4132">
      <w:pPr>
        <w:spacing w:after="0" w:line="240" w:lineRule="auto"/>
        <w:jc w:val="both"/>
        <w:textAlignment w:val="baseline"/>
        <w:rPr>
          <w:rFonts w:ascii="Times New Roman" w:hAnsi="Times New Roman" w:cs="Times New Roman"/>
          <w:color w:val="FF0000"/>
          <w:sz w:val="24"/>
          <w:szCs w:val="24"/>
          <w:u w:val="single"/>
        </w:rPr>
      </w:pPr>
      <w:r w:rsidRPr="006172BF">
        <w:rPr>
          <w:rFonts w:ascii="Times New Roman" w:hAnsi="Times New Roman" w:cs="Times New Roman"/>
          <w:color w:val="FF0000"/>
          <w:sz w:val="24"/>
          <w:szCs w:val="24"/>
          <w:u w:val="single"/>
        </w:rPr>
        <w:t>Lo que los psicólogos como Albert Bandura llaman desentendimiento moral es el proceso por el que los humanos dejan de experimentar una reacción negativa al contravenir sus propias normas morales. Se da frecuentemente a resultas de una percepción de injusticia: cuando alguien se siente injustamente tratado por la empresa, justifica más fácilmente comportamientos como el maltrato a otros, bien sea subordinados o clientes.</w:t>
      </w:r>
    </w:p>
    <w:p w:rsidR="00EB4132" w:rsidRPr="006172BF" w:rsidRDefault="00EB4132" w:rsidP="00EB4132">
      <w:pPr>
        <w:spacing w:after="0" w:line="240" w:lineRule="auto"/>
        <w:jc w:val="both"/>
        <w:textAlignment w:val="baseline"/>
        <w:rPr>
          <w:rFonts w:ascii="Times New Roman" w:hAnsi="Times New Roman" w:cs="Times New Roman"/>
          <w:color w:val="FF0000"/>
          <w:sz w:val="24"/>
          <w:szCs w:val="24"/>
          <w:u w:val="single"/>
        </w:rPr>
      </w:pPr>
    </w:p>
    <w:p w:rsidR="00EB4132" w:rsidRDefault="00EB4132" w:rsidP="00EB4132">
      <w:pPr>
        <w:spacing w:after="0" w:line="240" w:lineRule="auto"/>
        <w:jc w:val="both"/>
        <w:textAlignment w:val="baseline"/>
        <w:rPr>
          <w:rFonts w:ascii="Times New Roman" w:hAnsi="Times New Roman" w:cs="Times New Roman"/>
          <w:color w:val="FF0000"/>
          <w:sz w:val="24"/>
          <w:szCs w:val="24"/>
          <w:u w:val="single"/>
        </w:rPr>
      </w:pPr>
      <w:r w:rsidRPr="006172BF">
        <w:rPr>
          <w:rFonts w:ascii="Times New Roman" w:hAnsi="Times New Roman" w:cs="Times New Roman"/>
          <w:color w:val="FF0000"/>
          <w:sz w:val="24"/>
          <w:szCs w:val="24"/>
          <w:u w:val="single"/>
        </w:rPr>
        <w:t>C</w:t>
      </w:r>
      <w:r>
        <w:rPr>
          <w:rFonts w:ascii="Times New Roman" w:hAnsi="Times New Roman" w:cs="Times New Roman"/>
          <w:color w:val="FF0000"/>
          <w:sz w:val="24"/>
          <w:szCs w:val="24"/>
          <w:u w:val="single"/>
        </w:rPr>
        <w:t>uando alguien es cliente de un “trader”</w:t>
      </w:r>
      <w:r w:rsidRPr="006172BF">
        <w:rPr>
          <w:rFonts w:ascii="Times New Roman" w:hAnsi="Times New Roman" w:cs="Times New Roman"/>
          <w:color w:val="FF0000"/>
          <w:sz w:val="24"/>
          <w:szCs w:val="24"/>
          <w:u w:val="single"/>
        </w:rPr>
        <w:t xml:space="preserve"> moralmente desentendido, corre un mayor riesgo de sufrir pérdidas, ya que se enfrenta a alguien que persigue sus intereses sin las restricciones morales que otros humanos normalmente tienen. Para la sociedad en su conjunto, el</w:t>
      </w:r>
      <w:r>
        <w:rPr>
          <w:rFonts w:ascii="Times New Roman" w:hAnsi="Times New Roman" w:cs="Times New Roman"/>
          <w:color w:val="FF0000"/>
          <w:sz w:val="24"/>
          <w:szCs w:val="24"/>
          <w:u w:val="single"/>
        </w:rPr>
        <w:t xml:space="preserve"> desentendimiento moral de los “traders”</w:t>
      </w:r>
      <w:r w:rsidRPr="006172BF">
        <w:rPr>
          <w:rFonts w:ascii="Times New Roman" w:hAnsi="Times New Roman" w:cs="Times New Roman"/>
          <w:color w:val="FF0000"/>
          <w:sz w:val="24"/>
          <w:szCs w:val="24"/>
          <w:u w:val="single"/>
        </w:rPr>
        <w:t xml:space="preserve"> genera un peligro de colapso financiero, ya que dicho desen</w:t>
      </w:r>
      <w:r>
        <w:rPr>
          <w:rFonts w:ascii="Times New Roman" w:hAnsi="Times New Roman" w:cs="Times New Roman"/>
          <w:color w:val="FF0000"/>
          <w:sz w:val="24"/>
          <w:szCs w:val="24"/>
          <w:u w:val="single"/>
        </w:rPr>
        <w:t>tendimiento puede llevar a los “traders”</w:t>
      </w:r>
      <w:r w:rsidRPr="006172BF">
        <w:rPr>
          <w:rFonts w:ascii="Times New Roman" w:hAnsi="Times New Roman" w:cs="Times New Roman"/>
          <w:color w:val="FF0000"/>
          <w:sz w:val="24"/>
          <w:szCs w:val="24"/>
          <w:u w:val="single"/>
        </w:rPr>
        <w:t xml:space="preserve"> a hacer operaciones ruinosas para el banco, como ya pasó en el 2008.</w:t>
      </w:r>
    </w:p>
    <w:p w:rsidR="00EB4132" w:rsidRDefault="00EB4132" w:rsidP="00EB4132">
      <w:pPr>
        <w:spacing w:after="0" w:line="240" w:lineRule="auto"/>
        <w:jc w:val="both"/>
        <w:textAlignment w:val="baseline"/>
        <w:rPr>
          <w:rFonts w:ascii="Times New Roman" w:hAnsi="Times New Roman" w:cs="Times New Roman"/>
          <w:color w:val="FF0000"/>
          <w:sz w:val="24"/>
          <w:szCs w:val="24"/>
          <w:u w:val="single"/>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Como</w:t>
      </w:r>
      <w:r w:rsidRPr="002B09DB">
        <w:rPr>
          <w:rFonts w:ascii="Times New Roman" w:hAnsi="Times New Roman" w:cs="Times New Roman"/>
          <w:sz w:val="24"/>
          <w:szCs w:val="24"/>
        </w:rPr>
        <w:t xml:space="preserve"> dijo Cipolla: “El estúpido es el individuo más peligroso del mundo. De hecho, los estúpidos (UE) son mucho más peligrosos que los malvados (EEUU)”. La asignación de roles, es de mi responsabilidad</w:t>
      </w:r>
      <w:r>
        <w:rPr>
          <w:rFonts w:ascii="Times New Roman" w:hAnsi="Times New Roman" w:cs="Times New Roman"/>
          <w:sz w:val="24"/>
          <w:szCs w:val="24"/>
        </w:rPr>
        <w:t xml:space="preserve">. </w:t>
      </w:r>
    </w:p>
    <w:p w:rsidR="00EB4132" w:rsidRPr="002B09DB"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Como escribió Francis Bacon: “E</w:t>
      </w:r>
      <w:r w:rsidRPr="002B09DB">
        <w:rPr>
          <w:rFonts w:ascii="Times New Roman" w:hAnsi="Times New Roman" w:cs="Times New Roman"/>
          <w:sz w:val="24"/>
          <w:szCs w:val="24"/>
        </w:rPr>
        <w:t>l que no aplica nuevos remedios (UE) debe esperar nuevos males (EEUU), porque el tiempo es el máximo innovador</w:t>
      </w:r>
      <w:r>
        <w:rPr>
          <w:rFonts w:ascii="Times New Roman" w:hAnsi="Times New Roman" w:cs="Times New Roman"/>
          <w:sz w:val="24"/>
          <w:szCs w:val="24"/>
        </w:rPr>
        <w:t xml:space="preserve"> (Wall Street +</w:t>
      </w:r>
      <w:r w:rsidRPr="002B09DB">
        <w:rPr>
          <w:rFonts w:ascii="Times New Roman" w:hAnsi="Times New Roman" w:cs="Times New Roman"/>
          <w:sz w:val="24"/>
          <w:szCs w:val="24"/>
        </w:rPr>
        <w:t xml:space="preserve"> Silicon Valley)” La asignación de roles, sigue siendo de mi responsabilidad.</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Pr="002B09DB"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(Gracias Jesús Cacho, por “ayudarme” con las citas)</w:t>
      </w:r>
    </w:p>
    <w:p w:rsidR="00EB4132" w:rsidRPr="002B09DB" w:rsidRDefault="00EB4132" w:rsidP="00EB4132">
      <w:pPr>
        <w:spacing w:after="0" w:line="240" w:lineRule="auto"/>
        <w:jc w:val="both"/>
        <w:textAlignment w:val="baseline"/>
        <w:rPr>
          <w:rFonts w:ascii="Times New Roman" w:hAnsi="Times New Roman" w:cs="Times New Roman"/>
          <w:sz w:val="24"/>
          <w:szCs w:val="24"/>
        </w:rPr>
      </w:pPr>
    </w:p>
    <w:p w:rsidR="00EB4132" w:rsidRPr="002B09DB" w:rsidRDefault="00EB4132" w:rsidP="00EB4132">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Mientras la Europa “multilateralista” repita en su defensa, que Wall Street (crisis financiera 2008) y Silico</w:t>
      </w:r>
      <w:r>
        <w:rPr>
          <w:rFonts w:ascii="Times New Roman" w:hAnsi="Times New Roman" w:cs="Times New Roman"/>
          <w:sz w:val="24"/>
          <w:szCs w:val="24"/>
        </w:rPr>
        <w:t>n Valley (feudalismo digital</w:t>
      </w:r>
      <w:r w:rsidRPr="002B09DB">
        <w:rPr>
          <w:rFonts w:ascii="Times New Roman" w:hAnsi="Times New Roman" w:cs="Times New Roman"/>
          <w:sz w:val="24"/>
          <w:szCs w:val="24"/>
        </w:rPr>
        <w:t>)</w:t>
      </w:r>
      <w:r>
        <w:rPr>
          <w:rFonts w:ascii="Times New Roman" w:hAnsi="Times New Roman" w:cs="Times New Roman"/>
          <w:sz w:val="24"/>
          <w:szCs w:val="24"/>
        </w:rPr>
        <w:t xml:space="preserve">, no </w:t>
      </w:r>
      <w:r w:rsidRPr="002B09DB">
        <w:rPr>
          <w:rFonts w:ascii="Times New Roman" w:hAnsi="Times New Roman" w:cs="Times New Roman"/>
          <w:sz w:val="24"/>
          <w:szCs w:val="24"/>
        </w:rPr>
        <w:t>hicieron “nada”, los “sospechosos habituales” (America First)  se armarán de valor para proclamar “lo volveremos a hacer”.</w:t>
      </w:r>
    </w:p>
    <w:p w:rsidR="00EB4132" w:rsidRPr="002B09DB" w:rsidRDefault="00EB4132" w:rsidP="00EB4132">
      <w:pPr>
        <w:spacing w:after="0" w:line="240" w:lineRule="auto"/>
        <w:jc w:val="both"/>
        <w:textAlignment w:val="baseline"/>
        <w:rPr>
          <w:rFonts w:ascii="Times New Roman" w:hAnsi="Times New Roman" w:cs="Times New Roman"/>
          <w:sz w:val="24"/>
          <w:szCs w:val="24"/>
        </w:rPr>
      </w:pPr>
    </w:p>
    <w:p w:rsidR="00EB4132" w:rsidRPr="00E46AA6" w:rsidRDefault="00EB4132" w:rsidP="00EB4132">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Mientras la Europa, cobarde, pastueña, acomplejada, siga de rodillas, poniendo la otra mejilla, le seguirán llenando la cara de dedos. Aunque los burócratas de Bruselas, digan que “solo”</w:t>
      </w:r>
      <w:r>
        <w:rPr>
          <w:rFonts w:ascii="Times New Roman" w:hAnsi="Times New Roman" w:cs="Times New Roman"/>
          <w:sz w:val="24"/>
          <w:szCs w:val="24"/>
        </w:rPr>
        <w:t xml:space="preserve"> se</w:t>
      </w:r>
      <w:r w:rsidRPr="002B09DB">
        <w:rPr>
          <w:rFonts w:ascii="Times New Roman" w:hAnsi="Times New Roman" w:cs="Times New Roman"/>
          <w:sz w:val="24"/>
          <w:szCs w:val="24"/>
        </w:rPr>
        <w:t xml:space="preserve"> han llenado los dedos de cara. </w:t>
      </w:r>
      <w:r>
        <w:rPr>
          <w:rFonts w:ascii="Times New Roman" w:hAnsi="Times New Roman" w:cs="Times New Roman"/>
          <w:sz w:val="24"/>
          <w:szCs w:val="24"/>
        </w:rPr>
        <w:t>Por temer, le temen hasta a la ley de la gravedad.</w:t>
      </w:r>
    </w:p>
    <w:p w:rsidR="00EB4132" w:rsidRPr="002B09DB"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sidRPr="002B09DB">
        <w:rPr>
          <w:rFonts w:ascii="Times New Roman" w:hAnsi="Times New Roman" w:cs="Times New Roman"/>
          <w:sz w:val="24"/>
          <w:szCs w:val="24"/>
        </w:rPr>
        <w:t xml:space="preserve">Es lo que tiene querer sorber y soplar a la vez. </w:t>
      </w:r>
      <w:r>
        <w:rPr>
          <w:rFonts w:ascii="Times New Roman" w:hAnsi="Times New Roman" w:cs="Times New Roman"/>
          <w:sz w:val="24"/>
          <w:szCs w:val="24"/>
        </w:rPr>
        <w:t>Por aceptar “</w:t>
      </w:r>
      <w:r w:rsidRPr="00E46AA6">
        <w:rPr>
          <w:rFonts w:ascii="Times New Roman" w:hAnsi="Times New Roman" w:cs="Times New Roman"/>
          <w:sz w:val="24"/>
          <w:szCs w:val="24"/>
        </w:rPr>
        <w:t>barcos</w:t>
      </w:r>
      <w:r>
        <w:rPr>
          <w:rFonts w:ascii="Times New Roman" w:hAnsi="Times New Roman" w:cs="Times New Roman"/>
          <w:sz w:val="24"/>
          <w:szCs w:val="24"/>
        </w:rPr>
        <w:t xml:space="preserve">” (globalización, librecambio) sin “honra” (bilateralismo, intercambio compensado, autarquía). Se han quedado “sin honra” y “sin barcos”… haciendo la “plancha” en el Mar Muerto.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Ya no hay tiempo (¡Muchas gracias Donald Trump!) para aplicar la habitual (endeble, débil, tímida, cobarde, pusilánime) </w:t>
      </w:r>
      <w:r w:rsidRPr="00D3045A">
        <w:rPr>
          <w:rFonts w:ascii="Times New Roman" w:hAnsi="Times New Roman" w:cs="Times New Roman"/>
          <w:sz w:val="24"/>
          <w:szCs w:val="24"/>
        </w:rPr>
        <w:t>retórica del victimismo</w:t>
      </w:r>
      <w:r>
        <w:rPr>
          <w:rFonts w:ascii="Times New Roman" w:hAnsi="Times New Roman" w:cs="Times New Roman"/>
          <w:sz w:val="24"/>
          <w:szCs w:val="24"/>
        </w:rPr>
        <w:t xml:space="preserve">, o de realizar </w:t>
      </w:r>
      <w:r w:rsidRPr="00D3045A">
        <w:rPr>
          <w:rFonts w:ascii="Times New Roman" w:hAnsi="Times New Roman" w:cs="Times New Roman"/>
          <w:sz w:val="24"/>
          <w:szCs w:val="24"/>
        </w:rPr>
        <w:t>amenaza</w:t>
      </w:r>
      <w:r>
        <w:rPr>
          <w:rFonts w:ascii="Times New Roman" w:hAnsi="Times New Roman" w:cs="Times New Roman"/>
          <w:sz w:val="24"/>
          <w:szCs w:val="24"/>
        </w:rPr>
        <w:t xml:space="preserve">s con la </w:t>
      </w:r>
      <w:r w:rsidRPr="00D3045A">
        <w:rPr>
          <w:rFonts w:ascii="Times New Roman" w:hAnsi="Times New Roman" w:cs="Times New Roman"/>
          <w:sz w:val="24"/>
          <w:szCs w:val="24"/>
        </w:rPr>
        <w:t xml:space="preserve"> ambigüedad calculada en aras de </w:t>
      </w:r>
      <w:r>
        <w:rPr>
          <w:rFonts w:ascii="Times New Roman" w:hAnsi="Times New Roman" w:cs="Times New Roman"/>
          <w:sz w:val="24"/>
          <w:szCs w:val="24"/>
        </w:rPr>
        <w:t>ahorrarse represalias políticas o económicas, por parte del poder dominante (Washington S.A.): “L</w:t>
      </w:r>
      <w:r w:rsidRPr="009E0A68">
        <w:rPr>
          <w:rFonts w:ascii="Times New Roman" w:hAnsi="Times New Roman" w:cs="Times New Roman"/>
          <w:sz w:val="24"/>
          <w:szCs w:val="24"/>
        </w:rPr>
        <w:t>a ley de la gravedad no es na</w:t>
      </w:r>
      <w:r>
        <w:rPr>
          <w:rFonts w:ascii="Times New Roman" w:hAnsi="Times New Roman" w:cs="Times New Roman"/>
          <w:sz w:val="24"/>
          <w:szCs w:val="24"/>
        </w:rPr>
        <w:t>da en comparación con lo que les espera” (sic).</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Ante todos los grandes bonetes, vacas sagradas, santones de la modernidad, gurús mediáticos (varios Nobeles, y unos cuantos “noveleros”, todo hay que decirlo) que pronostican que la primavera de IA </w:t>
      </w:r>
      <w:r w:rsidRPr="009F46E0">
        <w:rPr>
          <w:rFonts w:ascii="Times New Roman" w:hAnsi="Times New Roman" w:cs="Times New Roman"/>
          <w:sz w:val="24"/>
          <w:szCs w:val="24"/>
        </w:rPr>
        <w:t>se aproxima</w:t>
      </w:r>
      <w:r>
        <w:rPr>
          <w:rFonts w:ascii="Times New Roman" w:hAnsi="Times New Roman" w:cs="Times New Roman"/>
          <w:sz w:val="24"/>
          <w:szCs w:val="24"/>
        </w:rPr>
        <w:t xml:space="preserve">… qué importancia puede tener que este humilde corresponsal económico, con su poca voz, les trasmita su sensación térmica, les hable de oscuros nubarrones, les sugiera que lleven el paraguas, o que tengan el abrigo a mano. Así y todo, por si les sirve, quedan avisados: hay que estar prevenidos ante el feudalismo digital.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Por la suerte que nos trae, todos estos asuntos (globalización, librecambio, financierización, banca en la sombra, multilateralismo, bilateralismo, intercambio compensado, región más favorecida, autarquía, inteligencia artificial, robótica, redes sociales, algoritmos, tráfico de datos, economía disruptiva, feudalismo digital, sectores económicos que aprovechan el vacío legal, sectores económicos que no tributan por sus operaciones regionales…)  deberían estar en la agenda de la nueva Comisión Europea.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Unión Europea debe crear su “propio” modelo de crecimiento. </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debe, y puede, evitar ser </w:t>
      </w:r>
      <w:r w:rsidRPr="00812EE1">
        <w:rPr>
          <w:rFonts w:ascii="Times New Roman" w:hAnsi="Times New Roman" w:cs="Times New Roman"/>
          <w:sz w:val="24"/>
          <w:szCs w:val="24"/>
        </w:rPr>
        <w:t>captur</w:t>
      </w:r>
      <w:r>
        <w:rPr>
          <w:rFonts w:ascii="Times New Roman" w:hAnsi="Times New Roman" w:cs="Times New Roman"/>
          <w:sz w:val="24"/>
          <w:szCs w:val="24"/>
        </w:rPr>
        <w:t>ada por sectores extractivos</w:t>
      </w:r>
      <w:r w:rsidRPr="00812EE1">
        <w:rPr>
          <w:rFonts w:ascii="Times New Roman" w:hAnsi="Times New Roman" w:cs="Times New Roman"/>
          <w:sz w:val="24"/>
          <w:szCs w:val="24"/>
        </w:rPr>
        <w:t xml:space="preserve"> </w:t>
      </w:r>
      <w:r>
        <w:rPr>
          <w:rFonts w:ascii="Times New Roman" w:hAnsi="Times New Roman" w:cs="Times New Roman"/>
          <w:sz w:val="24"/>
          <w:szCs w:val="24"/>
        </w:rPr>
        <w:t>(</w:t>
      </w:r>
      <w:r w:rsidRPr="00812EE1">
        <w:rPr>
          <w:rFonts w:ascii="Times New Roman" w:hAnsi="Times New Roman" w:cs="Times New Roman"/>
          <w:sz w:val="24"/>
          <w:szCs w:val="24"/>
        </w:rPr>
        <w:t xml:space="preserve">que dan poder a </w:t>
      </w:r>
      <w:r>
        <w:rPr>
          <w:rFonts w:ascii="Times New Roman" w:hAnsi="Times New Roman" w:cs="Times New Roman"/>
          <w:sz w:val="24"/>
          <w:szCs w:val="24"/>
        </w:rPr>
        <w:t>una parte del mercado</w:t>
      </w:r>
      <w:r w:rsidRPr="00812EE1">
        <w:rPr>
          <w:rFonts w:ascii="Times New Roman" w:hAnsi="Times New Roman" w:cs="Times New Roman"/>
          <w:sz w:val="24"/>
          <w:szCs w:val="24"/>
        </w:rPr>
        <w:t xml:space="preserve"> y dejan a</w:t>
      </w:r>
      <w:r>
        <w:rPr>
          <w:rFonts w:ascii="Times New Roman" w:hAnsi="Times New Roman" w:cs="Times New Roman"/>
          <w:sz w:val="24"/>
          <w:szCs w:val="24"/>
        </w:rPr>
        <w:t xml:space="preserve">l resto privado de posibilidades de desarrollo). </w:t>
      </w:r>
      <w:r w:rsidRPr="00812EE1">
        <w:rPr>
          <w:rFonts w:ascii="Times New Roman" w:hAnsi="Times New Roman" w:cs="Times New Roman"/>
          <w:sz w:val="24"/>
          <w:szCs w:val="24"/>
        </w:rPr>
        <w:t xml:space="preserve"> </w:t>
      </w:r>
      <w:r>
        <w:rPr>
          <w:rFonts w:ascii="Times New Roman" w:hAnsi="Times New Roman" w:cs="Times New Roman"/>
          <w:sz w:val="24"/>
          <w:szCs w:val="24"/>
        </w:rPr>
        <w:t>La Unión Europea debe, y puede, nivelar</w:t>
      </w:r>
      <w:r w:rsidRPr="00812EE1">
        <w:rPr>
          <w:rFonts w:ascii="Times New Roman" w:hAnsi="Times New Roman" w:cs="Times New Roman"/>
          <w:sz w:val="24"/>
          <w:szCs w:val="24"/>
        </w:rPr>
        <w:t xml:space="preserve"> el campo de juego económico, </w:t>
      </w:r>
      <w:r>
        <w:rPr>
          <w:rFonts w:ascii="Times New Roman" w:hAnsi="Times New Roman" w:cs="Times New Roman"/>
          <w:sz w:val="24"/>
          <w:szCs w:val="24"/>
        </w:rPr>
        <w:t>para alentar</w:t>
      </w:r>
      <w:r w:rsidRPr="00812EE1">
        <w:rPr>
          <w:rFonts w:ascii="Times New Roman" w:hAnsi="Times New Roman" w:cs="Times New Roman"/>
          <w:sz w:val="24"/>
          <w:szCs w:val="24"/>
        </w:rPr>
        <w:t xml:space="preserve"> la inversión y la innovación que se necesitan para un crecimiento sos</w:t>
      </w:r>
      <w:r>
        <w:rPr>
          <w:rFonts w:ascii="Times New Roman" w:hAnsi="Times New Roman" w:cs="Times New Roman"/>
          <w:sz w:val="24"/>
          <w:szCs w:val="24"/>
        </w:rPr>
        <w:t>tenido.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debe, y puede, i</w:t>
      </w:r>
      <w:r w:rsidRPr="00773694">
        <w:rPr>
          <w:rFonts w:ascii="Times New Roman" w:hAnsi="Times New Roman" w:cs="Times New Roman"/>
          <w:sz w:val="24"/>
          <w:szCs w:val="24"/>
        </w:rPr>
        <w:t>r más allá</w:t>
      </w:r>
      <w:r>
        <w:rPr>
          <w:rFonts w:ascii="Times New Roman" w:hAnsi="Times New Roman" w:cs="Times New Roman"/>
          <w:sz w:val="24"/>
          <w:szCs w:val="24"/>
        </w:rPr>
        <w:t>,</w:t>
      </w:r>
      <w:r w:rsidRPr="00773694">
        <w:rPr>
          <w:rFonts w:ascii="Times New Roman" w:hAnsi="Times New Roman" w:cs="Times New Roman"/>
          <w:sz w:val="24"/>
          <w:szCs w:val="24"/>
        </w:rPr>
        <w:t xml:space="preserve"> y transformar esencialmente su modelo de crecimiento para garantizar la generación de un mayor crecimiento del ingreso dentro de su mercado doméstico. En consecuencia, un incremento marcado y sustentable de la demanda doméstica es clave.</w:t>
      </w:r>
    </w:p>
    <w:p w:rsidR="00EB4132" w:rsidRPr="00812EE1" w:rsidRDefault="00EB4132" w:rsidP="00EB4132">
      <w:pPr>
        <w:spacing w:line="240" w:lineRule="auto"/>
        <w:jc w:val="both"/>
        <w:rPr>
          <w:rFonts w:ascii="Times New Roman" w:hAnsi="Times New Roman" w:cs="Times New Roman"/>
          <w:sz w:val="24"/>
          <w:szCs w:val="24"/>
        </w:rPr>
      </w:pPr>
      <w:r w:rsidRPr="00812EE1">
        <w:rPr>
          <w:rFonts w:ascii="Times New Roman" w:hAnsi="Times New Roman" w:cs="Times New Roman"/>
          <w:sz w:val="24"/>
          <w:szCs w:val="24"/>
        </w:rPr>
        <w:t>En resumidas c</w:t>
      </w:r>
      <w:r>
        <w:rPr>
          <w:rFonts w:ascii="Times New Roman" w:hAnsi="Times New Roman" w:cs="Times New Roman"/>
          <w:sz w:val="24"/>
          <w:szCs w:val="24"/>
        </w:rPr>
        <w:t>uentas, la Unión Europea</w:t>
      </w:r>
      <w:r w:rsidRPr="00812EE1">
        <w:rPr>
          <w:rFonts w:ascii="Times New Roman" w:hAnsi="Times New Roman" w:cs="Times New Roman"/>
          <w:sz w:val="24"/>
          <w:szCs w:val="24"/>
        </w:rPr>
        <w:t xml:space="preserve"> debe transformar su tamaño considerable en una fuen</w:t>
      </w:r>
      <w:r>
        <w:rPr>
          <w:rFonts w:ascii="Times New Roman" w:hAnsi="Times New Roman" w:cs="Times New Roman"/>
          <w:sz w:val="24"/>
          <w:szCs w:val="24"/>
        </w:rPr>
        <w:t>te de crecimiento. T</w:t>
      </w:r>
      <w:r w:rsidRPr="00812EE1">
        <w:rPr>
          <w:rFonts w:ascii="Times New Roman" w:hAnsi="Times New Roman" w:cs="Times New Roman"/>
          <w:sz w:val="24"/>
          <w:szCs w:val="24"/>
        </w:rPr>
        <w:t>ambién necesita asegurar una competencia doméstica justa, revirtiendo así la caída de la confianza privada en la inversión en los últimos diez años</w:t>
      </w:r>
      <w:r>
        <w:rPr>
          <w:rFonts w:ascii="Times New Roman" w:hAnsi="Times New Roman" w:cs="Times New Roman"/>
          <w:sz w:val="24"/>
          <w:szCs w:val="24"/>
        </w:rPr>
        <w:t>,</w:t>
      </w:r>
      <w:r w:rsidRPr="00812EE1">
        <w:rPr>
          <w:rFonts w:ascii="Times New Roman" w:hAnsi="Times New Roman" w:cs="Times New Roman"/>
          <w:sz w:val="24"/>
          <w:szCs w:val="24"/>
        </w:rPr>
        <w:t xml:space="preserve"> y mejorando el crecimiento general de l</w:t>
      </w:r>
      <w:r>
        <w:rPr>
          <w:rFonts w:ascii="Times New Roman" w:hAnsi="Times New Roman" w:cs="Times New Roman"/>
          <w:sz w:val="24"/>
          <w:szCs w:val="24"/>
        </w:rPr>
        <w:t>a productividad de la economía.</w:t>
      </w:r>
    </w:p>
    <w:p w:rsidR="00EB4132" w:rsidRDefault="00EB4132" w:rsidP="00EB4132">
      <w:pPr>
        <w:spacing w:line="240" w:lineRule="auto"/>
        <w:jc w:val="both"/>
        <w:rPr>
          <w:rFonts w:ascii="Times New Roman" w:hAnsi="Times New Roman" w:cs="Times New Roman"/>
          <w:sz w:val="24"/>
          <w:szCs w:val="24"/>
        </w:rPr>
      </w:pPr>
      <w:r w:rsidRPr="00812EE1">
        <w:rPr>
          <w:rFonts w:ascii="Times New Roman" w:hAnsi="Times New Roman" w:cs="Times New Roman"/>
          <w:sz w:val="24"/>
          <w:szCs w:val="24"/>
        </w:rPr>
        <w:t xml:space="preserve">El foco en las exportaciones sin </w:t>
      </w:r>
      <w:r>
        <w:rPr>
          <w:rFonts w:ascii="Times New Roman" w:hAnsi="Times New Roman" w:cs="Times New Roman"/>
          <w:sz w:val="24"/>
          <w:szCs w:val="24"/>
        </w:rPr>
        <w:t xml:space="preserve">duda ha favorecido mucho a la Unión Europea en los años posteriores a su creación. Pero, en los próximos </w:t>
      </w:r>
      <w:r w:rsidRPr="00812EE1">
        <w:rPr>
          <w:rFonts w:ascii="Times New Roman" w:hAnsi="Times New Roman" w:cs="Times New Roman"/>
          <w:sz w:val="24"/>
          <w:szCs w:val="24"/>
        </w:rPr>
        <w:t>años</w:t>
      </w:r>
      <w:r>
        <w:rPr>
          <w:rFonts w:ascii="Times New Roman" w:hAnsi="Times New Roman" w:cs="Times New Roman"/>
          <w:sz w:val="24"/>
          <w:szCs w:val="24"/>
        </w:rPr>
        <w:t xml:space="preserve"> (décadas, tal vez)</w:t>
      </w:r>
      <w:r w:rsidRPr="00812EE1">
        <w:rPr>
          <w:rFonts w:ascii="Times New Roman" w:hAnsi="Times New Roman" w:cs="Times New Roman"/>
          <w:sz w:val="24"/>
          <w:szCs w:val="24"/>
        </w:rPr>
        <w:t>, la clave para el éxito residirá en liberar el enorme potencial del m</w:t>
      </w:r>
      <w:r>
        <w:rPr>
          <w:rFonts w:ascii="Times New Roman" w:hAnsi="Times New Roman" w:cs="Times New Roman"/>
          <w:sz w:val="24"/>
          <w:szCs w:val="24"/>
        </w:rPr>
        <w:t xml:space="preserve">ercado doméstico, </w:t>
      </w:r>
      <w:r w:rsidRPr="00812EE1">
        <w:rPr>
          <w:rFonts w:ascii="Times New Roman" w:hAnsi="Times New Roman" w:cs="Times New Roman"/>
          <w:sz w:val="24"/>
          <w:szCs w:val="24"/>
        </w:rPr>
        <w:t>especialmente elimina</w:t>
      </w:r>
      <w:r>
        <w:rPr>
          <w:rFonts w:ascii="Times New Roman" w:hAnsi="Times New Roman" w:cs="Times New Roman"/>
          <w:sz w:val="24"/>
          <w:szCs w:val="24"/>
        </w:rPr>
        <w:t>ndo las barreras internas, y los competidores extracomunitarios en situación de privilegio,</w:t>
      </w:r>
      <w:r w:rsidRPr="00812EE1">
        <w:rPr>
          <w:rFonts w:ascii="Times New Roman" w:hAnsi="Times New Roman" w:cs="Times New Roman"/>
          <w:sz w:val="24"/>
          <w:szCs w:val="24"/>
        </w:rPr>
        <w:t xml:space="preserve"> que impiden la expansión de la creatividad de las empresas</w:t>
      </w:r>
      <w:r>
        <w:rPr>
          <w:rFonts w:ascii="Times New Roman" w:hAnsi="Times New Roman" w:cs="Times New Roman"/>
          <w:sz w:val="24"/>
          <w:szCs w:val="24"/>
        </w:rPr>
        <w:t xml:space="preserve"> privadas regionales. </w:t>
      </w:r>
    </w:p>
    <w:p w:rsidR="00EB4132" w:rsidRPr="00812EE1"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Recién entonces, la Unión Europea podrá dejar de “claudicar” ante, </w:t>
      </w:r>
      <w:r w:rsidRPr="00812EE1">
        <w:rPr>
          <w:rFonts w:ascii="Times New Roman" w:hAnsi="Times New Roman" w:cs="Times New Roman"/>
          <w:sz w:val="24"/>
          <w:szCs w:val="24"/>
        </w:rPr>
        <w:t>sus pares</w:t>
      </w:r>
      <w:r>
        <w:rPr>
          <w:rFonts w:ascii="Times New Roman" w:hAnsi="Times New Roman" w:cs="Times New Roman"/>
          <w:sz w:val="24"/>
          <w:szCs w:val="24"/>
        </w:rPr>
        <w:t xml:space="preserve"> (EEUU, China)</w:t>
      </w:r>
      <w:r w:rsidRPr="00812EE1">
        <w:rPr>
          <w:rFonts w:ascii="Times New Roman" w:hAnsi="Times New Roman" w:cs="Times New Roman"/>
          <w:sz w:val="24"/>
          <w:szCs w:val="24"/>
        </w:rPr>
        <w:t xml:space="preserve"> más des</w:t>
      </w:r>
      <w:r>
        <w:rPr>
          <w:rFonts w:ascii="Times New Roman" w:hAnsi="Times New Roman" w:cs="Times New Roman"/>
          <w:sz w:val="24"/>
          <w:szCs w:val="24"/>
        </w:rPr>
        <w:t>arrollados, para discutir de “tú a tú”</w:t>
      </w:r>
      <w:r w:rsidRPr="00812EE1">
        <w:rPr>
          <w:rFonts w:ascii="Times New Roman" w:hAnsi="Times New Roman" w:cs="Times New Roman"/>
          <w:sz w:val="24"/>
          <w:szCs w:val="24"/>
        </w:rPr>
        <w:t xml:space="preserve"> en materia</w:t>
      </w:r>
      <w:r>
        <w:rPr>
          <w:rFonts w:ascii="Times New Roman" w:hAnsi="Times New Roman" w:cs="Times New Roman"/>
          <w:sz w:val="24"/>
          <w:szCs w:val="24"/>
        </w:rPr>
        <w:t xml:space="preserve"> de innovación, comercio, sostenibilidad, y límites del desarrollo (</w:t>
      </w:r>
      <w:r w:rsidRPr="008F31C0">
        <w:rPr>
          <w:rFonts w:ascii="Times New Roman" w:hAnsi="Times New Roman" w:cs="Times New Roman"/>
          <w:sz w:val="24"/>
          <w:szCs w:val="24"/>
        </w:rPr>
        <w:t>en términos de calidad</w:t>
      </w:r>
      <w:r>
        <w:rPr>
          <w:rFonts w:ascii="Times New Roman" w:hAnsi="Times New Roman" w:cs="Times New Roman"/>
          <w:sz w:val="24"/>
          <w:szCs w:val="24"/>
        </w:rPr>
        <w:t xml:space="preserve"> de vida y crecimiento).</w:t>
      </w:r>
    </w:p>
    <w:p w:rsidR="00EB4132" w:rsidRPr="005154D0" w:rsidRDefault="00EB4132" w:rsidP="00EB4132">
      <w:pPr>
        <w:spacing w:line="240" w:lineRule="auto"/>
        <w:jc w:val="both"/>
        <w:rPr>
          <w:rFonts w:ascii="Times New Roman" w:hAnsi="Times New Roman" w:cs="Times New Roman"/>
          <w:sz w:val="24"/>
          <w:szCs w:val="24"/>
        </w:rPr>
      </w:pPr>
      <w:r w:rsidRPr="005154D0">
        <w:rPr>
          <w:rFonts w:ascii="Times New Roman" w:hAnsi="Times New Roman" w:cs="Times New Roman"/>
          <w:sz w:val="24"/>
          <w:szCs w:val="24"/>
        </w:rPr>
        <w:t>¿Es todavía factible una movilización de toda la sociedad europea en un proyecto común, consensuado y participativo, después de haber perdido tanto tiempo y causado tanto sufrimiento? La respuesta corta es “sí”. Aún “sí”. Pero hay que despertar, aunque duela.</w:t>
      </w:r>
    </w:p>
    <w:p w:rsidR="00EB4132" w:rsidRDefault="00EB4132" w:rsidP="00EB4132">
      <w:p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futuro de la Unión Europea, de la Eurozona, de Europa, y por sobretodo de los ciudadanos europeos (cultura, estilo de vida, estado del bienestar, trabajo, distribución de los ingresos, servicios sociales, educación, sanidad, pensiones, empleo juvenil…), está en juego.</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Pr="00654A82" w:rsidRDefault="00EB4132" w:rsidP="00EB4132">
      <w:pPr>
        <w:spacing w:line="240" w:lineRule="auto"/>
        <w:jc w:val="both"/>
        <w:rPr>
          <w:rFonts w:ascii="Times New Roman" w:hAnsi="Times New Roman" w:cs="Times New Roman"/>
          <w:color w:val="FF0000"/>
          <w:sz w:val="24"/>
          <w:szCs w:val="24"/>
        </w:rPr>
      </w:pPr>
      <w:r w:rsidRPr="00654A82">
        <w:rPr>
          <w:rFonts w:ascii="Times New Roman" w:hAnsi="Times New Roman" w:cs="Times New Roman"/>
          <w:color w:val="FF0000"/>
          <w:sz w:val="24"/>
          <w:szCs w:val="24"/>
        </w:rPr>
        <w:t xml:space="preserve">“Son tiempos frágiles. Algo de eso refleja en parte la oleada de nacionalismo populista que se extiende por los países de altos ingresos. Pero también refleja una ortodoxia estéril. Una </w:t>
      </w:r>
      <w:r w:rsidRPr="00654A82">
        <w:rPr>
          <w:rFonts w:ascii="Times New Roman" w:hAnsi="Times New Roman" w:cs="Times New Roman"/>
          <w:color w:val="FF0000"/>
          <w:sz w:val="24"/>
          <w:szCs w:val="24"/>
        </w:rPr>
        <w:lastRenderedPageBreak/>
        <w:t>moderada desaceleración es una cosa. Pero una fuerte ralentización que nos negamos a abordar, por estupidez, sería otra cosa completamente distinta. Como expone Georgieva (FMI), necesitamos un “compromiso renovado con la cooperación internacional”. Hoy, sin embargo, eso podría resultar demasiado ambicioso. Pero al menos podríamos dejar de hacer estupideces</w:t>
      </w:r>
      <w:r>
        <w:rPr>
          <w:rFonts w:ascii="Times New Roman" w:hAnsi="Times New Roman" w:cs="Times New Roman"/>
          <w:color w:val="FF0000"/>
          <w:sz w:val="24"/>
          <w:szCs w:val="24"/>
        </w:rPr>
        <w:t xml:space="preserve">”... </w:t>
      </w:r>
      <w:r w:rsidRPr="006A7E31">
        <w:rPr>
          <w:rFonts w:ascii="Times New Roman" w:hAnsi="Times New Roman" w:cs="Times New Roman"/>
          <w:sz w:val="24"/>
          <w:szCs w:val="24"/>
          <w:u w:val="single"/>
        </w:rPr>
        <w:t>Los líderes de la economía global juegan con fuego</w:t>
      </w:r>
      <w:r>
        <w:rPr>
          <w:rFonts w:ascii="Times New Roman" w:hAnsi="Times New Roman" w:cs="Times New Roman"/>
          <w:sz w:val="24"/>
          <w:szCs w:val="24"/>
        </w:rPr>
        <w:t xml:space="preserve"> (Martin Wolf - Financial Times - 17/10/19)</w:t>
      </w:r>
    </w:p>
    <w:p w:rsidR="00EB4132" w:rsidRDefault="00EB4132" w:rsidP="00EB4132">
      <w:pPr>
        <w:spacing w:line="240" w:lineRule="auto"/>
        <w:jc w:val="both"/>
        <w:rPr>
          <w:rFonts w:ascii="Times New Roman" w:hAnsi="Times New Roman" w:cs="Times New Roman"/>
          <w:sz w:val="24"/>
          <w:szCs w:val="24"/>
        </w:rPr>
      </w:pPr>
      <w:r w:rsidRPr="00902815">
        <w:rPr>
          <w:rFonts w:ascii="Times New Roman" w:hAnsi="Times New Roman" w:cs="Times New Roman"/>
          <w:sz w:val="24"/>
          <w:szCs w:val="24"/>
        </w:rPr>
        <w:t>En ese magna desordenado</w:t>
      </w:r>
      <w:r>
        <w:rPr>
          <w:rFonts w:ascii="Times New Roman" w:hAnsi="Times New Roman" w:cs="Times New Roman"/>
          <w:sz w:val="24"/>
          <w:szCs w:val="24"/>
        </w:rPr>
        <w:t xml:space="preserve"> es</w:t>
      </w:r>
      <w:r w:rsidRPr="00902815">
        <w:rPr>
          <w:rFonts w:ascii="Times New Roman" w:hAnsi="Times New Roman" w:cs="Times New Roman"/>
          <w:sz w:val="24"/>
          <w:szCs w:val="24"/>
        </w:rPr>
        <w:t xml:space="preserve"> en el que impera </w:t>
      </w:r>
      <w:r>
        <w:rPr>
          <w:rFonts w:ascii="Times New Roman" w:hAnsi="Times New Roman" w:cs="Times New Roman"/>
          <w:sz w:val="24"/>
          <w:szCs w:val="24"/>
        </w:rPr>
        <w:t>la idiocia política, de una dirigencia menor pero nefasta que en este momento rige (¿pastorea?) los destinos de 500 millones de europeos.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Connivencia económica (vender unos autitos más…) que se lleva por delante a la burguesía europea, mientras los estrategas de Bruselas, intentan hacernos tragar, una y otra vez, </w:t>
      </w:r>
      <w:r w:rsidRPr="00902815">
        <w:rPr>
          <w:rFonts w:ascii="Times New Roman" w:hAnsi="Times New Roman" w:cs="Times New Roman"/>
          <w:sz w:val="24"/>
          <w:szCs w:val="24"/>
        </w:rPr>
        <w:t>ese oxímoron inacep</w:t>
      </w:r>
      <w:r>
        <w:rPr>
          <w:rFonts w:ascii="Times New Roman" w:hAnsi="Times New Roman" w:cs="Times New Roman"/>
          <w:sz w:val="24"/>
          <w:szCs w:val="24"/>
        </w:rPr>
        <w:t xml:space="preserve">table, del “socio preferente” (cuando en los negocios internacionales, solo hay “intereses”, y las “amistades”, duran (lo que duran), mientras se puedan preservar esos “intereses”. Se agradecería, que nos aclararan si cuando dicen: “socio preferente”, debemos interpretarlo como: “miedo paralizante”. Estaría bien, de paso, que explicaran porque dicen “cooperación”, cuando quieren decir “demolición”. </w:t>
      </w:r>
    </w:p>
    <w:p w:rsidR="00EB4132" w:rsidRDefault="00EB4132" w:rsidP="00EB4132">
      <w:pPr>
        <w:spacing w:line="240" w:lineRule="auto"/>
        <w:jc w:val="both"/>
        <w:rPr>
          <w:rFonts w:ascii="Times New Roman" w:hAnsi="Times New Roman" w:cs="Times New Roman"/>
          <w:sz w:val="24"/>
          <w:szCs w:val="24"/>
        </w:rPr>
      </w:pPr>
      <w:r w:rsidRPr="00902815">
        <w:rPr>
          <w:rFonts w:ascii="Times New Roman" w:hAnsi="Times New Roman" w:cs="Times New Roman"/>
          <w:sz w:val="24"/>
          <w:szCs w:val="24"/>
        </w:rPr>
        <w:t>De nue</w:t>
      </w:r>
      <w:r>
        <w:rPr>
          <w:rFonts w:ascii="Times New Roman" w:hAnsi="Times New Roman" w:cs="Times New Roman"/>
          <w:sz w:val="24"/>
          <w:szCs w:val="24"/>
        </w:rPr>
        <w:t>vo, como si Sísifo fuese europeo, cualquier</w:t>
      </w:r>
      <w:r w:rsidRPr="00902815">
        <w:rPr>
          <w:rFonts w:ascii="Times New Roman" w:hAnsi="Times New Roman" w:cs="Times New Roman"/>
          <w:sz w:val="24"/>
          <w:szCs w:val="24"/>
        </w:rPr>
        <w:t xml:space="preserve"> logro se despilfarra co</w:t>
      </w:r>
      <w:r>
        <w:rPr>
          <w:rFonts w:ascii="Times New Roman" w:hAnsi="Times New Roman" w:cs="Times New Roman"/>
          <w:sz w:val="24"/>
          <w:szCs w:val="24"/>
        </w:rPr>
        <w:t xml:space="preserve">nsumándose esta “nueva economía” </w:t>
      </w:r>
      <w:r w:rsidRPr="00902815">
        <w:rPr>
          <w:rFonts w:ascii="Times New Roman" w:hAnsi="Times New Roman" w:cs="Times New Roman"/>
          <w:sz w:val="24"/>
          <w:szCs w:val="24"/>
        </w:rPr>
        <w:t>posmode</w:t>
      </w:r>
      <w:r>
        <w:rPr>
          <w:rFonts w:ascii="Times New Roman" w:hAnsi="Times New Roman" w:cs="Times New Roman"/>
          <w:sz w:val="24"/>
          <w:szCs w:val="24"/>
        </w:rPr>
        <w:t xml:space="preserve">rna, réplica sísmica de un </w:t>
      </w:r>
      <w:r w:rsidRPr="00902815">
        <w:rPr>
          <w:rFonts w:ascii="Times New Roman" w:hAnsi="Times New Roman" w:cs="Times New Roman"/>
          <w:sz w:val="24"/>
          <w:szCs w:val="24"/>
        </w:rPr>
        <w:t>pueblo</w:t>
      </w:r>
      <w:r>
        <w:rPr>
          <w:rFonts w:ascii="Times New Roman" w:hAnsi="Times New Roman" w:cs="Times New Roman"/>
          <w:sz w:val="24"/>
          <w:szCs w:val="24"/>
        </w:rPr>
        <w:t xml:space="preserve"> trabajador, respetuoso y progresista, </w:t>
      </w:r>
      <w:r w:rsidRPr="00902815">
        <w:rPr>
          <w:rFonts w:ascii="Times New Roman" w:hAnsi="Times New Roman" w:cs="Times New Roman"/>
          <w:sz w:val="24"/>
          <w:szCs w:val="24"/>
        </w:rPr>
        <w:t>con la pésima suerte de contar con dirigentes inadecuados en los momentos cruciales de su historia.</w:t>
      </w:r>
      <w:r>
        <w:rPr>
          <w:rFonts w:ascii="Times New Roman" w:hAnsi="Times New Roman" w:cs="Times New Roman"/>
          <w:sz w:val="24"/>
          <w:szCs w:val="24"/>
        </w:rPr>
        <w:t xml:space="preserve"> ¿Buenas ideas mal comunicadas? ¿Soplar y sorber?</w:t>
      </w:r>
    </w:p>
    <w:p w:rsidR="00EB4132" w:rsidRPr="00663C9A" w:rsidRDefault="00EB4132" w:rsidP="00EB4132">
      <w:pPr>
        <w:spacing w:after="0" w:line="240" w:lineRule="auto"/>
        <w:jc w:val="both"/>
        <w:textAlignment w:val="baseline"/>
        <w:rPr>
          <w:rFonts w:ascii="Times New Roman" w:hAnsi="Times New Roman" w:cs="Times New Roman"/>
          <w:b/>
          <w:sz w:val="24"/>
          <w:szCs w:val="24"/>
        </w:rPr>
      </w:pPr>
      <w:r w:rsidRPr="00663C9A">
        <w:rPr>
          <w:rFonts w:ascii="Times New Roman" w:hAnsi="Times New Roman" w:cs="Times New Roman"/>
          <w:b/>
          <w:sz w:val="24"/>
          <w:szCs w:val="24"/>
        </w:rPr>
        <w:t xml:space="preserve">Un pequeño </w:t>
      </w:r>
      <w:r>
        <w:rPr>
          <w:rFonts w:ascii="Times New Roman" w:hAnsi="Times New Roman" w:cs="Times New Roman"/>
          <w:b/>
          <w:sz w:val="24"/>
          <w:szCs w:val="24"/>
        </w:rPr>
        <w:t>“</w:t>
      </w:r>
      <w:r w:rsidRPr="00663C9A">
        <w:rPr>
          <w:rFonts w:ascii="Times New Roman" w:hAnsi="Times New Roman" w:cs="Times New Roman"/>
          <w:b/>
          <w:sz w:val="24"/>
          <w:szCs w:val="24"/>
        </w:rPr>
        <w:t>test de estrés</w:t>
      </w:r>
      <w:r>
        <w:rPr>
          <w:rFonts w:ascii="Times New Roman" w:hAnsi="Times New Roman" w:cs="Times New Roman"/>
          <w:b/>
          <w:sz w:val="24"/>
          <w:szCs w:val="24"/>
        </w:rPr>
        <w:t>”</w:t>
      </w:r>
      <w:r w:rsidRPr="00663C9A">
        <w:rPr>
          <w:rFonts w:ascii="Times New Roman" w:hAnsi="Times New Roman" w:cs="Times New Roman"/>
          <w:b/>
          <w:sz w:val="24"/>
          <w:szCs w:val="24"/>
        </w:rPr>
        <w:t xml:space="preserve"> para la Unión Europea </w:t>
      </w:r>
      <w:r>
        <w:rPr>
          <w:rFonts w:ascii="Times New Roman" w:hAnsi="Times New Roman" w:cs="Times New Roman"/>
          <w:b/>
          <w:sz w:val="24"/>
          <w:szCs w:val="24"/>
        </w:rPr>
        <w:t>(</w:t>
      </w:r>
      <w:r w:rsidRPr="00663C9A">
        <w:rPr>
          <w:rFonts w:ascii="Times New Roman" w:hAnsi="Times New Roman" w:cs="Times New Roman"/>
          <w:b/>
          <w:sz w:val="24"/>
          <w:szCs w:val="24"/>
        </w:rPr>
        <w:t>a verlas venir)</w:t>
      </w:r>
    </w:p>
    <w:p w:rsidR="00EB4132" w:rsidRDefault="00EB4132" w:rsidP="00EB4132">
      <w:pPr>
        <w:spacing w:after="0" w:line="240" w:lineRule="auto"/>
        <w:jc w:val="both"/>
        <w:textAlignment w:val="baseline"/>
        <w:rPr>
          <w:rFonts w:ascii="Times New Roman" w:hAnsi="Times New Roman" w:cs="Times New Roman"/>
          <w:sz w:val="24"/>
          <w:szCs w:val="24"/>
        </w:rPr>
      </w:pP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7A44">
        <w:rPr>
          <w:rFonts w:ascii="Times New Roman" w:hAnsi="Times New Roman" w:cs="Times New Roman"/>
          <w:sz w:val="24"/>
          <w:szCs w:val="24"/>
          <w:u w:val="single"/>
        </w:rPr>
        <w:t>Entran en vigor los aranceles de Trump a la Unión Europea por valor de 7.500 millones</w:t>
      </w:r>
      <w:r>
        <w:rPr>
          <w:rFonts w:ascii="Times New Roman" w:hAnsi="Times New Roman" w:cs="Times New Roman"/>
          <w:sz w:val="24"/>
          <w:szCs w:val="24"/>
          <w:u w:val="single"/>
        </w:rPr>
        <w:t xml:space="preserve"> </w:t>
      </w:r>
      <w:r w:rsidRPr="00567A44">
        <w:rPr>
          <w:rFonts w:ascii="Times New Roman" w:hAnsi="Times New Roman" w:cs="Times New Roman"/>
          <w:sz w:val="24"/>
          <w:szCs w:val="24"/>
        </w:rPr>
        <w:t xml:space="preserve">(Expansión </w:t>
      </w:r>
      <w:r>
        <w:rPr>
          <w:rFonts w:ascii="Times New Roman" w:hAnsi="Times New Roman" w:cs="Times New Roman"/>
          <w:sz w:val="24"/>
          <w:szCs w:val="24"/>
        </w:rPr>
        <w:t>-</w:t>
      </w:r>
      <w:r w:rsidRPr="00567A44">
        <w:rPr>
          <w:rFonts w:ascii="Times New Roman" w:hAnsi="Times New Roman" w:cs="Times New Roman"/>
          <w:sz w:val="24"/>
          <w:szCs w:val="24"/>
        </w:rPr>
        <w:t xml:space="preserve"> </w:t>
      </w:r>
      <w:r w:rsidRPr="00567A44">
        <w:rPr>
          <w:rFonts w:ascii="Times New Roman" w:hAnsi="Times New Roman" w:cs="Times New Roman"/>
          <w:b/>
          <w:sz w:val="24"/>
          <w:szCs w:val="24"/>
        </w:rPr>
        <w:t>18/10/19</w:t>
      </w:r>
      <w:r w:rsidRPr="00567A44">
        <w:rPr>
          <w:rFonts w:ascii="Times New Roman" w:hAnsi="Times New Roman" w:cs="Times New Roman"/>
          <w:sz w:val="24"/>
          <w:szCs w:val="24"/>
        </w:rPr>
        <w:t>)</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Administración del presidente estadounidense, Donald Trump, ha impuesto a medianoche aranceles por valor de 7.500 millones de dólares a bienes de los países de la Unión Europea (UE) que afectarán principalmente a España, Alemania, Francia y el Reino Unido.</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Estos gravámenes entraron en vigor a partir de las 00.01 hora local (04.01 hora GMT) del 18 de octubre, según la Oficina del Representante de Comercio Exterior de Estados Unidos (USTR, siglas en inglés).</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El castigo a las exportaciones de la UE llegó tras el fallo a principios de octubre de la Organización Mundial de Comercio (OMC) a favor de EEUU por los subsidios ilegales que recibió el fabricante de aviones europeo Airbus, lo que autorizó a Washington a aplicar sanciones por valor de 7.500 millones de dólares (unos 6.900 millones de euros) anuales.</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t>La UE, a su vez, está a la espera de que la OMC se pronuncie en un caso paralelo sobre las ayudas estadounidenses a Boeing y ha advertido a EEUU de que se verá obligada a emprender contramedidas similares.</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 xml:space="preserve">Los cuatro países más afectados son España, Francia, Alemania y Reino Unido, pero los </w:t>
      </w:r>
      <w:r w:rsidR="00FE5562" w:rsidRPr="00567A44">
        <w:rPr>
          <w:rFonts w:ascii="Times New Roman" w:hAnsi="Times New Roman" w:cs="Times New Roman"/>
          <w:sz w:val="24"/>
          <w:szCs w:val="24"/>
        </w:rPr>
        <w:t>gravámenes</w:t>
      </w:r>
      <w:r w:rsidRPr="00567A44">
        <w:rPr>
          <w:rFonts w:ascii="Times New Roman" w:hAnsi="Times New Roman" w:cs="Times New Roman"/>
          <w:sz w:val="24"/>
          <w:szCs w:val="24"/>
        </w:rPr>
        <w:t xml:space="preserve"> perjudicarán en menor medida al resto de las economías del mercado único europeo, lo que ha iniciado una etapa de mayor tensión entre Esta</w:t>
      </w:r>
      <w:r>
        <w:rPr>
          <w:rFonts w:ascii="Times New Roman" w:hAnsi="Times New Roman" w:cs="Times New Roman"/>
          <w:sz w:val="24"/>
          <w:szCs w:val="24"/>
        </w:rPr>
        <w:t>dos Unidos y el bloque europeo.</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De acuerdo al fallo de la OMC, los cuatro países más afectados ofrecieron a Airbus financiación a un tipo de interés más bajo que los del mercado, lo que permitió a la compañía desarrollar algunos de sus mod</w:t>
      </w:r>
      <w:r>
        <w:rPr>
          <w:rFonts w:ascii="Times New Roman" w:hAnsi="Times New Roman" w:cs="Times New Roman"/>
          <w:sz w:val="24"/>
          <w:szCs w:val="24"/>
        </w:rPr>
        <w:t>elos más recientes y avanzados.</w:t>
      </w:r>
    </w:p>
    <w:p w:rsidR="00EB4132" w:rsidRPr="006458D3" w:rsidRDefault="00EB4132" w:rsidP="00EB4132">
      <w:pPr>
        <w:spacing w:line="240" w:lineRule="auto"/>
        <w:jc w:val="both"/>
        <w:rPr>
          <w:rFonts w:ascii="Times New Roman" w:hAnsi="Times New Roman" w:cs="Times New Roman"/>
          <w:sz w:val="24"/>
          <w:szCs w:val="24"/>
          <w:u w:val="single"/>
        </w:rPr>
      </w:pPr>
      <w:r w:rsidRPr="006458D3">
        <w:rPr>
          <w:rFonts w:ascii="Times New Roman" w:hAnsi="Times New Roman" w:cs="Times New Roman"/>
          <w:sz w:val="24"/>
          <w:szCs w:val="24"/>
          <w:u w:val="single"/>
        </w:rPr>
        <w:lastRenderedPageBreak/>
        <w:t>La lista de productos sujetos a derechos de importación adicionales del 25% ad valorem se centra en productos de España (queso fresco, aceitunas y el aceite de oliva, entre otros), pero también de Francia (vino, quesos), Alemania (café, galletas, gofres), Reino Unido (whisky, dulces) o Italia (quesos), a los que hay que añadir otros procedentes de más de una veintena de países comunitarios.</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Entre las partidas que afectan al sector español, destacan varios códigos arancelarios relativos al aceite de oliva, tanto virgen como de otras variedades, y a las aceitunas verdes des</w:t>
      </w:r>
      <w:r>
        <w:rPr>
          <w:rFonts w:ascii="Times New Roman" w:hAnsi="Times New Roman" w:cs="Times New Roman"/>
          <w:sz w:val="24"/>
          <w:szCs w:val="24"/>
        </w:rPr>
        <w:t>huesadas o rellenas.</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La mantequilla y, sobre todo, los quesos ocupan buena parte del listado de códigos, entre los que se encuentran los elaborados con leche de oveja y otros tipos como cheddar, provolone, reggiano, parmesano, gruyere o emmental. La carne de cerdo -que no sea jamón, paletas, ni sus cortes-, deshuesada y cocida y envasada en recipientes herméticos también es objeto del aumento arancelari</w:t>
      </w:r>
      <w:r>
        <w:rPr>
          <w:rFonts w:ascii="Times New Roman" w:hAnsi="Times New Roman" w:cs="Times New Roman"/>
          <w:sz w:val="24"/>
          <w:szCs w:val="24"/>
        </w:rPr>
        <w:t>o propuesto por Estados Unidos.</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capítulo de bebidas se centra en una mayor carga impositiva para los vinos de menos de 14 grados embotellados, así como en el whisky de malt</w:t>
      </w:r>
      <w:r>
        <w:rPr>
          <w:rFonts w:ascii="Times New Roman" w:hAnsi="Times New Roman" w:cs="Times New Roman"/>
          <w:sz w:val="24"/>
          <w:szCs w:val="24"/>
        </w:rPr>
        <w:t>a irlandés y el whisky escocés.</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Sobre los productos del mar menciona los envíos de mejillones, almejas, navajas y otros tipos de moluscos, tan</w:t>
      </w:r>
      <w:r>
        <w:rPr>
          <w:rFonts w:ascii="Times New Roman" w:hAnsi="Times New Roman" w:cs="Times New Roman"/>
          <w:sz w:val="24"/>
          <w:szCs w:val="24"/>
        </w:rPr>
        <w:t>to preparados como en conserva.</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En total, el Gobierno español ha calculado en 841 millones de dólares el impacto económico de la subida de aranceles, aunque ha precisado que las cantidades no son fáciles de precisar y pueden variar c</w:t>
      </w:r>
      <w:r>
        <w:rPr>
          <w:rFonts w:ascii="Times New Roman" w:hAnsi="Times New Roman" w:cs="Times New Roman"/>
          <w:sz w:val="24"/>
          <w:szCs w:val="24"/>
        </w:rPr>
        <w:t>on el paso de los días, al ser “complicado”</w:t>
      </w:r>
      <w:r w:rsidRPr="00567A44">
        <w:rPr>
          <w:rFonts w:ascii="Times New Roman" w:hAnsi="Times New Roman" w:cs="Times New Roman"/>
          <w:sz w:val="24"/>
          <w:szCs w:val="24"/>
        </w:rPr>
        <w:t xml:space="preserve"> porque los códigos </w:t>
      </w:r>
      <w:r>
        <w:rPr>
          <w:rFonts w:ascii="Times New Roman" w:hAnsi="Times New Roman" w:cs="Times New Roman"/>
          <w:sz w:val="24"/>
          <w:szCs w:val="24"/>
        </w:rPr>
        <w:t>arancelarios que EE.UU. aplica “no son los mismos”</w:t>
      </w:r>
      <w:r w:rsidRPr="00567A44">
        <w:rPr>
          <w:rFonts w:ascii="Times New Roman" w:hAnsi="Times New Roman" w:cs="Times New Roman"/>
          <w:sz w:val="24"/>
          <w:szCs w:val="24"/>
        </w:rPr>
        <w:t xml:space="preserve"> que los de España y el resto de la UE.</w:t>
      </w:r>
    </w:p>
    <w:p w:rsidR="00EB4132" w:rsidRPr="00147A4B" w:rsidRDefault="00EB4132" w:rsidP="00EB4132">
      <w:pPr>
        <w:spacing w:line="240" w:lineRule="auto"/>
        <w:jc w:val="both"/>
        <w:rPr>
          <w:rFonts w:ascii="Times New Roman" w:hAnsi="Times New Roman" w:cs="Times New Roman"/>
          <w:b/>
          <w:color w:val="FF0000"/>
          <w:sz w:val="24"/>
          <w:szCs w:val="24"/>
          <w:u w:val="single"/>
        </w:rPr>
      </w:pPr>
      <w:r w:rsidRPr="00147A4B">
        <w:rPr>
          <w:rFonts w:ascii="Times New Roman" w:hAnsi="Times New Roman" w:cs="Times New Roman"/>
          <w:b/>
          <w:color w:val="FF0000"/>
          <w:sz w:val="24"/>
          <w:szCs w:val="24"/>
          <w:u w:val="single"/>
        </w:rPr>
        <w:t>El propio Trump advirtió ayer que Estados Unidos “no puede perder” en una hipotética guerra comercial con la UE, tal como, según él, ha quedado demostrado en su pugna con China.</w:t>
      </w:r>
    </w:p>
    <w:p w:rsidR="00EB4132" w:rsidRPr="00147A4B" w:rsidRDefault="00EB4132" w:rsidP="00EB4132">
      <w:pPr>
        <w:spacing w:line="240" w:lineRule="auto"/>
        <w:jc w:val="both"/>
        <w:rPr>
          <w:rFonts w:ascii="Times New Roman" w:hAnsi="Times New Roman" w:cs="Times New Roman"/>
          <w:b/>
          <w:color w:val="FF0000"/>
          <w:sz w:val="24"/>
          <w:szCs w:val="24"/>
          <w:u w:val="single"/>
        </w:rPr>
      </w:pPr>
      <w:r w:rsidRPr="00147A4B">
        <w:rPr>
          <w:rFonts w:ascii="Times New Roman" w:hAnsi="Times New Roman" w:cs="Times New Roman"/>
          <w:b/>
          <w:color w:val="FF0000"/>
          <w:sz w:val="24"/>
          <w:szCs w:val="24"/>
          <w:u w:val="single"/>
        </w:rPr>
        <w:t>“(Con China) ha quedado demostrado que no podemos perder una guerra con aranceles. (...) En el caso de la Unión Europea estamos ganando 7.500 millones. E Italia tiene un porcentaje que pagar</w:t>
      </w:r>
      <w:r>
        <w:rPr>
          <w:rFonts w:ascii="Times New Roman" w:hAnsi="Times New Roman" w:cs="Times New Roman"/>
          <w:b/>
          <w:color w:val="FF0000"/>
          <w:sz w:val="24"/>
          <w:szCs w:val="24"/>
          <w:u w:val="single"/>
        </w:rPr>
        <w:t>”</w:t>
      </w:r>
      <w:r w:rsidRPr="00147A4B">
        <w:rPr>
          <w:rFonts w:ascii="Times New Roman" w:hAnsi="Times New Roman" w:cs="Times New Roman"/>
          <w:b/>
          <w:color w:val="FF0000"/>
          <w:sz w:val="24"/>
          <w:szCs w:val="24"/>
          <w:u w:val="single"/>
        </w:rPr>
        <w:t>, dijo Trump en una rueda de prensa conjunta con su homólogo italiano, Sergio Mattarella, en la Casa Blanca.</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Según señaló ayer el Banco de España, el incremento en los aranceles de Estados Unidos a un conjunto de productos agroalimentarios españoles hasta el 25% implicaría un descenso de las ventas de estos productos a</w:t>
      </w:r>
      <w:r>
        <w:rPr>
          <w:rFonts w:ascii="Times New Roman" w:hAnsi="Times New Roman" w:cs="Times New Roman"/>
          <w:sz w:val="24"/>
          <w:szCs w:val="24"/>
        </w:rPr>
        <w:t xml:space="preserve"> la economía norteamericana de “al menos”</w:t>
      </w:r>
      <w:r w:rsidRPr="00567A44">
        <w:rPr>
          <w:rFonts w:ascii="Times New Roman" w:hAnsi="Times New Roman" w:cs="Times New Roman"/>
          <w:sz w:val="24"/>
          <w:szCs w:val="24"/>
        </w:rPr>
        <w:t xml:space="preserve"> el 12%, un impacto equivalente al 0,01% del PIB español, en función del peso de esas exportaciones en el total de las ventas españolas de bi</w:t>
      </w:r>
      <w:r>
        <w:rPr>
          <w:rFonts w:ascii="Times New Roman" w:hAnsi="Times New Roman" w:cs="Times New Roman"/>
          <w:sz w:val="24"/>
          <w:szCs w:val="24"/>
        </w:rPr>
        <w:t>enes al resto del mundo (0,3%).</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Banco de España af</w:t>
      </w:r>
      <w:r>
        <w:rPr>
          <w:rFonts w:ascii="Times New Roman" w:hAnsi="Times New Roman" w:cs="Times New Roman"/>
          <w:sz w:val="24"/>
          <w:szCs w:val="24"/>
        </w:rPr>
        <w:t>irma que la subida arancelaria “</w:t>
      </w:r>
      <w:r w:rsidRPr="00567A44">
        <w:rPr>
          <w:rFonts w:ascii="Times New Roman" w:hAnsi="Times New Roman" w:cs="Times New Roman"/>
          <w:sz w:val="24"/>
          <w:szCs w:val="24"/>
        </w:rPr>
        <w:t>afecta negativamente tanto a las posibilidades de exportación como, de manera persis</w:t>
      </w:r>
      <w:r>
        <w:rPr>
          <w:rFonts w:ascii="Times New Roman" w:hAnsi="Times New Roman" w:cs="Times New Roman"/>
          <w:sz w:val="24"/>
          <w:szCs w:val="24"/>
        </w:rPr>
        <w:t>tente, a los valores exportados”</w:t>
      </w:r>
      <w:r w:rsidRPr="00567A44">
        <w:rPr>
          <w:rFonts w:ascii="Times New Roman" w:hAnsi="Times New Roman" w:cs="Times New Roman"/>
          <w:sz w:val="24"/>
          <w:szCs w:val="24"/>
        </w:rPr>
        <w:t>. Así, calcula que un aumento del 1% de los aranceles a la importación impuestos por otro país para un producto español implica una reducción de las exportaciones n</w:t>
      </w:r>
      <w:r>
        <w:rPr>
          <w:rFonts w:ascii="Times New Roman" w:hAnsi="Times New Roman" w:cs="Times New Roman"/>
          <w:sz w:val="24"/>
          <w:szCs w:val="24"/>
        </w:rPr>
        <w:t>ominales de alrededor del 0,6%.</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t>El organismo recuerda que este viernes entra en vigor la subida arancelaria de Estados Unidos hacia la UE, y particularmente a España, lo que tendría un impacto negativo del entorno de 790</w:t>
      </w:r>
      <w:r>
        <w:rPr>
          <w:rFonts w:ascii="Times New Roman" w:hAnsi="Times New Roman" w:cs="Times New Roman"/>
          <w:sz w:val="24"/>
          <w:szCs w:val="24"/>
        </w:rPr>
        <w:t xml:space="preserve"> millones de euros para España.</w:t>
      </w:r>
    </w:p>
    <w:p w:rsidR="00EB4132" w:rsidRPr="00567A44" w:rsidRDefault="00EB4132" w:rsidP="00EB4132">
      <w:pPr>
        <w:spacing w:line="240" w:lineRule="auto"/>
        <w:jc w:val="both"/>
        <w:rPr>
          <w:rFonts w:ascii="Times New Roman" w:hAnsi="Times New Roman" w:cs="Times New Roman"/>
          <w:sz w:val="24"/>
          <w:szCs w:val="24"/>
        </w:rPr>
      </w:pPr>
      <w:r w:rsidRPr="00567A44">
        <w:rPr>
          <w:rFonts w:ascii="Times New Roman" w:hAnsi="Times New Roman" w:cs="Times New Roman"/>
          <w:sz w:val="24"/>
          <w:szCs w:val="24"/>
        </w:rPr>
        <w:lastRenderedPageBreak/>
        <w:t>Los técnicos de Aduanas englobados en el sindicato de los técnicos de Hacienda señalan en un estudio que las tasas a los 10 productos princip</w:t>
      </w:r>
      <w:r>
        <w:rPr>
          <w:rFonts w:ascii="Times New Roman" w:hAnsi="Times New Roman" w:cs="Times New Roman"/>
          <w:sz w:val="24"/>
          <w:szCs w:val="24"/>
        </w:rPr>
        <w:t>ales exportados por España a EE</w:t>
      </w:r>
      <w:r w:rsidRPr="00567A44">
        <w:rPr>
          <w:rFonts w:ascii="Times New Roman" w:hAnsi="Times New Roman" w:cs="Times New Roman"/>
          <w:sz w:val="24"/>
          <w:szCs w:val="24"/>
        </w:rPr>
        <w:t>UU representan el 9,4% de las ventas totales al exterior, lo que se traduce en un impacto económico de 120 millones de euros.</w:t>
      </w:r>
    </w:p>
    <w:p w:rsidR="00EB4132"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¿Y cómo reacciona la “heroica” Unión Europea, ante la violenta “</w:t>
      </w:r>
      <w:proofErr w:type="spellStart"/>
      <w:r>
        <w:rPr>
          <w:rFonts w:ascii="Times New Roman" w:hAnsi="Times New Roman" w:cs="Times New Roman"/>
          <w:b/>
          <w:sz w:val="24"/>
          <w:szCs w:val="24"/>
        </w:rPr>
        <w:t>Trumpada</w:t>
      </w:r>
      <w:proofErr w:type="spellEnd"/>
      <w:r>
        <w:rPr>
          <w:rFonts w:ascii="Times New Roman" w:hAnsi="Times New Roman" w:cs="Times New Roman"/>
          <w:b/>
          <w:sz w:val="24"/>
          <w:szCs w:val="24"/>
        </w:rPr>
        <w:t>”?</w:t>
      </w:r>
    </w:p>
    <w:p w:rsidR="00EB4132" w:rsidRDefault="00EB4132" w:rsidP="00EB4132">
      <w:pPr>
        <w:spacing w:line="240" w:lineRule="auto"/>
        <w:jc w:val="both"/>
        <w:rPr>
          <w:rFonts w:ascii="Times New Roman" w:hAnsi="Times New Roman" w:cs="Times New Roman"/>
          <w:sz w:val="24"/>
          <w:szCs w:val="24"/>
        </w:rPr>
      </w:pPr>
      <w:r w:rsidRPr="004B26FD">
        <w:rPr>
          <w:rFonts w:ascii="Times New Roman" w:hAnsi="Times New Roman" w:cs="Times New Roman"/>
          <w:sz w:val="24"/>
          <w:szCs w:val="24"/>
        </w:rPr>
        <w:t>La Unión Europea se “conforma”</w:t>
      </w:r>
      <w:r>
        <w:rPr>
          <w:rFonts w:ascii="Times New Roman" w:hAnsi="Times New Roman" w:cs="Times New Roman"/>
          <w:sz w:val="24"/>
          <w:szCs w:val="24"/>
        </w:rPr>
        <w:t>…</w:t>
      </w:r>
      <w:r w:rsidRPr="004B26FD">
        <w:rPr>
          <w:rFonts w:ascii="Times New Roman" w:hAnsi="Times New Roman" w:cs="Times New Roman"/>
          <w:sz w:val="24"/>
          <w:szCs w:val="24"/>
        </w:rPr>
        <w:t xml:space="preserve"> con que los aranceles </w:t>
      </w:r>
      <w:proofErr w:type="spellStart"/>
      <w:r w:rsidRPr="004B26FD">
        <w:rPr>
          <w:rFonts w:ascii="Times New Roman" w:hAnsi="Times New Roman" w:cs="Times New Roman"/>
          <w:sz w:val="24"/>
          <w:szCs w:val="24"/>
        </w:rPr>
        <w:t>trumpianos</w:t>
      </w:r>
      <w:proofErr w:type="spellEnd"/>
      <w:r w:rsidRPr="004B26FD">
        <w:rPr>
          <w:rFonts w:ascii="Times New Roman" w:hAnsi="Times New Roman" w:cs="Times New Roman"/>
          <w:sz w:val="24"/>
          <w:szCs w:val="24"/>
        </w:rPr>
        <w:t xml:space="preserve"> no vayan a más…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ser miedoso, amilanado, pusilánime, timorato, cobarde, medroso, gallina… y después, se puede ser miembro del Consejo Europeo, de la Comisión Europea, del Parlamento Europeo o del “</w:t>
      </w:r>
      <w:r w:rsidRPr="00E918ED">
        <w:rPr>
          <w:rFonts w:ascii="Times New Roman" w:hAnsi="Times New Roman" w:cs="Times New Roman"/>
          <w:sz w:val="24"/>
          <w:szCs w:val="24"/>
        </w:rPr>
        <w:t>apparatchik</w:t>
      </w:r>
      <w:r>
        <w:rPr>
          <w:rFonts w:ascii="Times New Roman" w:hAnsi="Times New Roman" w:cs="Times New Roman"/>
          <w:sz w:val="24"/>
          <w:szCs w:val="24"/>
        </w:rPr>
        <w:t xml:space="preserve">” de Bruselas. </w:t>
      </w:r>
    </w:p>
    <w:p w:rsidR="00EB4132" w:rsidRDefault="00EB4132" w:rsidP="00EB4132">
      <w:pPr>
        <w:spacing w:line="240" w:lineRule="auto"/>
        <w:jc w:val="both"/>
        <w:rPr>
          <w:rFonts w:ascii="Times New Roman" w:hAnsi="Times New Roman" w:cs="Times New Roman"/>
          <w:sz w:val="24"/>
          <w:szCs w:val="24"/>
        </w:rPr>
      </w:pPr>
      <w:r w:rsidRPr="00E918ED">
        <w:rPr>
          <w:rFonts w:ascii="Times New Roman" w:hAnsi="Times New Roman" w:cs="Times New Roman"/>
          <w:sz w:val="24"/>
          <w:szCs w:val="24"/>
        </w:rPr>
        <w:t xml:space="preserve">Virgencita, virgencita, que me quede como estoy. Con esta coloquial expresión se podría resumir el </w:t>
      </w:r>
      <w:r>
        <w:rPr>
          <w:rFonts w:ascii="Times New Roman" w:hAnsi="Times New Roman" w:cs="Times New Roman"/>
          <w:sz w:val="24"/>
          <w:szCs w:val="24"/>
        </w:rPr>
        <w:t>sentir de las autoridades europeas</w:t>
      </w:r>
      <w:r w:rsidRPr="00E918ED">
        <w:rPr>
          <w:rFonts w:ascii="Times New Roman" w:hAnsi="Times New Roman" w:cs="Times New Roman"/>
          <w:sz w:val="24"/>
          <w:szCs w:val="24"/>
        </w:rPr>
        <w:t xml:space="preserve"> ante la pu</w:t>
      </w:r>
      <w:r>
        <w:rPr>
          <w:rFonts w:ascii="Times New Roman" w:hAnsi="Times New Roman" w:cs="Times New Roman"/>
          <w:sz w:val="24"/>
          <w:szCs w:val="24"/>
        </w:rPr>
        <w:t>esta en marcha (18/10/19)</w:t>
      </w:r>
      <w:r w:rsidRPr="00E918ED">
        <w:rPr>
          <w:rFonts w:ascii="Times New Roman" w:hAnsi="Times New Roman" w:cs="Times New Roman"/>
          <w:sz w:val="24"/>
          <w:szCs w:val="24"/>
        </w:rPr>
        <w:t xml:space="preserve"> de los nuevos aranceles que Estados Unidos va a imponer a una serie de productos europeos. Una vez hechos los cálculos del impacto que esta decisión tendrá, y pese a que de puertas a fuera se sigue presionando para activar medidas que compensen las pérdidas que estas nuevas tasas generarán, el objetivo es que la situación no vaya a más.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Aunque la Unión Europea</w:t>
      </w:r>
      <w:r w:rsidRPr="00E918ED">
        <w:rPr>
          <w:rFonts w:ascii="Times New Roman" w:hAnsi="Times New Roman" w:cs="Times New Roman"/>
          <w:sz w:val="24"/>
          <w:szCs w:val="24"/>
        </w:rPr>
        <w:t xml:space="preserve"> puede hacer frente a la amenaza de la Administración Trump imponiendo tasa</w:t>
      </w:r>
      <w:r>
        <w:rPr>
          <w:rFonts w:ascii="Times New Roman" w:hAnsi="Times New Roman" w:cs="Times New Roman"/>
          <w:sz w:val="24"/>
          <w:szCs w:val="24"/>
        </w:rPr>
        <w:t xml:space="preserve">s a productos estadounidenses, dado que </w:t>
      </w:r>
      <w:r w:rsidRPr="00E918ED">
        <w:rPr>
          <w:rFonts w:ascii="Times New Roman" w:hAnsi="Times New Roman" w:cs="Times New Roman"/>
          <w:sz w:val="24"/>
          <w:szCs w:val="24"/>
        </w:rPr>
        <w:t>Bruselas cuenta con la aprobación de la Organización Mundial de Comercio para imponer tasas a productos estadounidenses por val</w:t>
      </w:r>
      <w:r>
        <w:rPr>
          <w:rFonts w:ascii="Times New Roman" w:hAnsi="Times New Roman" w:cs="Times New Roman"/>
          <w:sz w:val="24"/>
          <w:szCs w:val="24"/>
        </w:rPr>
        <w:t>or de 4.000 millones de dólares… ¿se animarán las “nuevas” autoridades comunitarias</w:t>
      </w:r>
      <w:r w:rsidRPr="00E918ED">
        <w:rPr>
          <w:rFonts w:ascii="Times New Roman" w:hAnsi="Times New Roman" w:cs="Times New Roman"/>
          <w:sz w:val="24"/>
          <w:szCs w:val="24"/>
        </w:rPr>
        <w:t xml:space="preserve"> </w:t>
      </w:r>
      <w:r>
        <w:rPr>
          <w:rFonts w:ascii="Times New Roman" w:hAnsi="Times New Roman" w:cs="Times New Roman"/>
          <w:sz w:val="24"/>
          <w:szCs w:val="24"/>
        </w:rPr>
        <w:t>(que deberían asumir sus cargos el 1/11/19) a tomar medidas “concretas y contundentes”?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Veremos a ver… puede que comience una “era prodigiosa” (¿milagrosa?). Oremos.</w:t>
      </w:r>
    </w:p>
    <w:p w:rsidR="00615C70" w:rsidRDefault="00615C70" w:rsidP="00EB4132">
      <w:pPr>
        <w:spacing w:line="240" w:lineRule="auto"/>
        <w:jc w:val="both"/>
        <w:rPr>
          <w:rFonts w:ascii="Times New Roman" w:hAnsi="Times New Roman" w:cs="Times New Roman"/>
          <w:b/>
          <w:sz w:val="24"/>
          <w:szCs w:val="24"/>
        </w:rPr>
      </w:pPr>
      <w:r w:rsidRPr="00615C70">
        <w:rPr>
          <w:rFonts w:ascii="Times New Roman" w:hAnsi="Times New Roman" w:cs="Times New Roman"/>
          <w:b/>
          <w:sz w:val="24"/>
          <w:szCs w:val="24"/>
        </w:rPr>
        <w:t>(Enero 2020) Ursula Von der Leyen y los “ursulinos”</w:t>
      </w:r>
    </w:p>
    <w:p w:rsidR="00373A63" w:rsidRDefault="00373A63"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Muy p</w:t>
      </w:r>
      <w:r w:rsidR="00615C70">
        <w:rPr>
          <w:rFonts w:ascii="Times New Roman" w:hAnsi="Times New Roman" w:cs="Times New Roman"/>
          <w:sz w:val="24"/>
          <w:szCs w:val="24"/>
        </w:rPr>
        <w:t>reocupados por formar el “dream team”</w:t>
      </w:r>
      <w:r>
        <w:rPr>
          <w:rFonts w:ascii="Times New Roman" w:hAnsi="Times New Roman" w:cs="Times New Roman"/>
          <w:sz w:val="24"/>
          <w:szCs w:val="24"/>
        </w:rPr>
        <w:t xml:space="preserve"> de los comisarios europeos, primero, y por “iluminar” el “dream green” (pacto verde), después, las nuevas autoridades europeas “no han tenido tiempo” (entiéndase la ironía), de ocuparse de</w:t>
      </w:r>
      <w:r w:rsidR="006458D3">
        <w:rPr>
          <w:rFonts w:ascii="Times New Roman" w:hAnsi="Times New Roman" w:cs="Times New Roman"/>
          <w:sz w:val="24"/>
          <w:szCs w:val="24"/>
        </w:rPr>
        <w:t xml:space="preserve"> los</w:t>
      </w:r>
      <w:r>
        <w:rPr>
          <w:rFonts w:ascii="Times New Roman" w:hAnsi="Times New Roman" w:cs="Times New Roman"/>
          <w:sz w:val="24"/>
          <w:szCs w:val="24"/>
        </w:rPr>
        <w:t xml:space="preserve"> “asuntos menores” (aranceles USA). </w:t>
      </w:r>
    </w:p>
    <w:p w:rsidR="0030739D" w:rsidRDefault="00373A63" w:rsidP="00373A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“Inaugurando carteles” (entiéndase la ironía) y presumiendo de </w:t>
      </w:r>
      <w:r w:rsidRPr="00373A63">
        <w:rPr>
          <w:rFonts w:ascii="Times New Roman" w:hAnsi="Times New Roman" w:cs="Times New Roman"/>
          <w:sz w:val="24"/>
          <w:szCs w:val="24"/>
        </w:rPr>
        <w:t>movilizar un mínimo de un billón de euros en inversiones sostenibl</w:t>
      </w:r>
      <w:r>
        <w:rPr>
          <w:rFonts w:ascii="Times New Roman" w:hAnsi="Times New Roman" w:cs="Times New Roman"/>
          <w:sz w:val="24"/>
          <w:szCs w:val="24"/>
        </w:rPr>
        <w:t>es durante los próximos 10 años (</w:t>
      </w:r>
      <w:r w:rsidRPr="00373A63">
        <w:rPr>
          <w:rFonts w:ascii="Times New Roman" w:hAnsi="Times New Roman" w:cs="Times New Roman"/>
          <w:sz w:val="24"/>
          <w:szCs w:val="24"/>
        </w:rPr>
        <w:t>el mayor gasto público de la historia para combatir el cambio climático co</w:t>
      </w:r>
      <w:r w:rsidR="0030739D">
        <w:rPr>
          <w:rFonts w:ascii="Times New Roman" w:hAnsi="Times New Roman" w:cs="Times New Roman"/>
          <w:sz w:val="24"/>
          <w:szCs w:val="24"/>
        </w:rPr>
        <w:t xml:space="preserve">n cargo al presupuesto de la UE), con apenas </w:t>
      </w:r>
      <w:r w:rsidRPr="00373A63">
        <w:rPr>
          <w:rFonts w:ascii="Times New Roman" w:hAnsi="Times New Roman" w:cs="Times New Roman"/>
          <w:sz w:val="24"/>
          <w:szCs w:val="24"/>
        </w:rPr>
        <w:t>7</w:t>
      </w:r>
      <w:r w:rsidR="0030739D">
        <w:rPr>
          <w:rFonts w:ascii="Times New Roman" w:hAnsi="Times New Roman" w:cs="Times New Roman"/>
          <w:sz w:val="24"/>
          <w:szCs w:val="24"/>
        </w:rPr>
        <w:t>.500 millones de dinero nuevo (e</w:t>
      </w:r>
      <w:r w:rsidRPr="00373A63">
        <w:rPr>
          <w:rFonts w:ascii="Times New Roman" w:hAnsi="Times New Roman" w:cs="Times New Roman"/>
          <w:sz w:val="24"/>
          <w:szCs w:val="24"/>
        </w:rPr>
        <w:t>l resto es contabilidad creativa e ingeniería fin</w:t>
      </w:r>
      <w:r w:rsidR="0030739D">
        <w:rPr>
          <w:rFonts w:ascii="Times New Roman" w:hAnsi="Times New Roman" w:cs="Times New Roman"/>
          <w:sz w:val="24"/>
          <w:szCs w:val="24"/>
        </w:rPr>
        <w:t>anciera), no se han hecho nin</w:t>
      </w:r>
      <w:r w:rsidR="00FC2EA3">
        <w:rPr>
          <w:rFonts w:ascii="Times New Roman" w:hAnsi="Times New Roman" w:cs="Times New Roman"/>
          <w:sz w:val="24"/>
          <w:szCs w:val="24"/>
        </w:rPr>
        <w:t>gún movimiento para responder</w:t>
      </w:r>
      <w:r w:rsidR="0030739D">
        <w:rPr>
          <w:rFonts w:ascii="Times New Roman" w:hAnsi="Times New Roman" w:cs="Times New Roman"/>
          <w:sz w:val="24"/>
          <w:szCs w:val="24"/>
        </w:rPr>
        <w:t xml:space="preserve"> a las amenazas de Trump.</w:t>
      </w:r>
    </w:p>
    <w:p w:rsidR="00D76C50" w:rsidRDefault="0030739D" w:rsidP="00373A63">
      <w:pPr>
        <w:spacing w:line="240" w:lineRule="auto"/>
        <w:jc w:val="both"/>
        <w:rPr>
          <w:rFonts w:ascii="Times New Roman" w:hAnsi="Times New Roman" w:cs="Times New Roman"/>
          <w:sz w:val="24"/>
          <w:szCs w:val="24"/>
        </w:rPr>
      </w:pPr>
      <w:r>
        <w:rPr>
          <w:rFonts w:ascii="Times New Roman" w:hAnsi="Times New Roman" w:cs="Times New Roman"/>
          <w:sz w:val="24"/>
          <w:szCs w:val="24"/>
        </w:rPr>
        <w:t>Ciegos, sordos y mudos. La nueva Comisión Europea da la impresión de mantener el mismo perfil bajo que la anterior (y que la anterior de la anterior, and so on). Seguir siendo la “alfombrilla de baño” del presidente de turno de los EEUU. Servir sin molestar, retirarse en silencio, hacer reverencias, nunca dar la espalda… todo</w:t>
      </w:r>
      <w:r w:rsidR="00FC2EA3">
        <w:rPr>
          <w:rFonts w:ascii="Times New Roman" w:hAnsi="Times New Roman" w:cs="Times New Roman"/>
          <w:sz w:val="24"/>
          <w:szCs w:val="24"/>
        </w:rPr>
        <w:t>,</w:t>
      </w:r>
      <w:r>
        <w:rPr>
          <w:rFonts w:ascii="Times New Roman" w:hAnsi="Times New Roman" w:cs="Times New Roman"/>
          <w:sz w:val="24"/>
          <w:szCs w:val="24"/>
        </w:rPr>
        <w:t xml:space="preserve"> con tal que los dejen vend</w:t>
      </w:r>
      <w:r w:rsidR="00D76C50">
        <w:rPr>
          <w:rFonts w:ascii="Times New Roman" w:hAnsi="Times New Roman" w:cs="Times New Roman"/>
          <w:sz w:val="24"/>
          <w:szCs w:val="24"/>
        </w:rPr>
        <w:t>e</w:t>
      </w:r>
      <w:r>
        <w:rPr>
          <w:rFonts w:ascii="Times New Roman" w:hAnsi="Times New Roman" w:cs="Times New Roman"/>
          <w:sz w:val="24"/>
          <w:szCs w:val="24"/>
        </w:rPr>
        <w:t xml:space="preserve">r unos cuantos Mercedes, BMW, Audis, algunas botellas de Dom Perignon, </w:t>
      </w:r>
      <w:r w:rsidRPr="0030739D">
        <w:rPr>
          <w:rFonts w:ascii="Times New Roman" w:hAnsi="Times New Roman" w:cs="Times New Roman"/>
          <w:sz w:val="24"/>
          <w:szCs w:val="24"/>
        </w:rPr>
        <w:t>M</w:t>
      </w:r>
      <w:r w:rsidR="00D76C50">
        <w:rPr>
          <w:rFonts w:ascii="Times New Roman" w:hAnsi="Times New Roman" w:cs="Times New Roman"/>
          <w:sz w:val="24"/>
          <w:szCs w:val="24"/>
        </w:rPr>
        <w:t xml:space="preserve">oët &amp; Chandon, </w:t>
      </w:r>
      <w:r w:rsidRPr="0030739D">
        <w:rPr>
          <w:rFonts w:ascii="Times New Roman" w:hAnsi="Times New Roman" w:cs="Times New Roman"/>
          <w:sz w:val="24"/>
          <w:szCs w:val="24"/>
        </w:rPr>
        <w:t>V</w:t>
      </w:r>
      <w:r>
        <w:rPr>
          <w:rFonts w:ascii="Times New Roman" w:hAnsi="Times New Roman" w:cs="Times New Roman"/>
          <w:sz w:val="24"/>
          <w:szCs w:val="24"/>
        </w:rPr>
        <w:t xml:space="preserve">euve Clicquot, </w:t>
      </w:r>
      <w:r w:rsidR="00D76C50" w:rsidRPr="00D76C50">
        <w:rPr>
          <w:rFonts w:ascii="Times New Roman" w:hAnsi="Times New Roman" w:cs="Times New Roman"/>
          <w:sz w:val="24"/>
          <w:szCs w:val="24"/>
        </w:rPr>
        <w:t>L</w:t>
      </w:r>
      <w:r w:rsidR="00D76C50">
        <w:rPr>
          <w:rFonts w:ascii="Times New Roman" w:hAnsi="Times New Roman" w:cs="Times New Roman"/>
          <w:sz w:val="24"/>
          <w:szCs w:val="24"/>
        </w:rPr>
        <w:t xml:space="preserve">aurent-Perrier o </w:t>
      </w:r>
      <w:r>
        <w:rPr>
          <w:rFonts w:ascii="Times New Roman" w:hAnsi="Times New Roman" w:cs="Times New Roman"/>
          <w:sz w:val="24"/>
          <w:szCs w:val="24"/>
        </w:rPr>
        <w:t>Pommery,</w:t>
      </w:r>
      <w:r w:rsidR="00FC2EA3">
        <w:rPr>
          <w:rFonts w:ascii="Times New Roman" w:hAnsi="Times New Roman" w:cs="Times New Roman"/>
          <w:sz w:val="24"/>
          <w:szCs w:val="24"/>
        </w:rPr>
        <w:t xml:space="preserve"> algo de aceite, vino</w:t>
      </w:r>
      <w:r w:rsidR="00D76C50">
        <w:rPr>
          <w:rFonts w:ascii="Times New Roman" w:hAnsi="Times New Roman" w:cs="Times New Roman"/>
          <w:sz w:val="24"/>
          <w:szCs w:val="24"/>
        </w:rPr>
        <w:t>, olivas y</w:t>
      </w:r>
      <w:r w:rsidR="0085579B">
        <w:rPr>
          <w:rFonts w:ascii="Times New Roman" w:hAnsi="Times New Roman" w:cs="Times New Roman"/>
          <w:sz w:val="24"/>
          <w:szCs w:val="24"/>
        </w:rPr>
        <w:t xml:space="preserve"> quesos.</w:t>
      </w:r>
      <w:r w:rsidR="00D76C50">
        <w:rPr>
          <w:rFonts w:ascii="Times New Roman" w:hAnsi="Times New Roman" w:cs="Times New Roman"/>
          <w:sz w:val="24"/>
          <w:szCs w:val="24"/>
        </w:rPr>
        <w:t xml:space="preserve"> O sea.</w:t>
      </w:r>
    </w:p>
    <w:p w:rsidR="00D76C50" w:rsidRDefault="00D76C50" w:rsidP="00D76C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lo que fue (y es lo que hay)… aunque puede que comience una “era prodigiosa” (¿milagrosa?). </w:t>
      </w:r>
      <w:r w:rsidR="0085579B">
        <w:rPr>
          <w:rFonts w:ascii="Times New Roman" w:hAnsi="Times New Roman" w:cs="Times New Roman"/>
          <w:sz w:val="24"/>
          <w:szCs w:val="24"/>
        </w:rPr>
        <w:t>Tal vez,</w:t>
      </w:r>
      <w:r>
        <w:rPr>
          <w:rFonts w:ascii="Times New Roman" w:hAnsi="Times New Roman" w:cs="Times New Roman"/>
          <w:sz w:val="24"/>
          <w:szCs w:val="24"/>
        </w:rPr>
        <w:t xml:space="preserve"> </w:t>
      </w:r>
      <w:r w:rsidRPr="00D76C50">
        <w:rPr>
          <w:rFonts w:ascii="Times New Roman" w:hAnsi="Times New Roman" w:cs="Times New Roman"/>
          <w:sz w:val="24"/>
          <w:szCs w:val="24"/>
        </w:rPr>
        <w:t>Von der Leyen y los “ursulinos”</w:t>
      </w:r>
      <w:r w:rsidR="0085579B">
        <w:rPr>
          <w:rFonts w:ascii="Times New Roman" w:hAnsi="Times New Roman" w:cs="Times New Roman"/>
          <w:sz w:val="24"/>
          <w:szCs w:val="24"/>
        </w:rPr>
        <w:t>,</w:t>
      </w:r>
      <w:r>
        <w:rPr>
          <w:rFonts w:ascii="Times New Roman" w:hAnsi="Times New Roman" w:cs="Times New Roman"/>
          <w:sz w:val="24"/>
          <w:szCs w:val="24"/>
        </w:rPr>
        <w:t xml:space="preserve"> </w:t>
      </w:r>
      <w:r w:rsidR="0085579B">
        <w:rPr>
          <w:rFonts w:ascii="Times New Roman" w:hAnsi="Times New Roman" w:cs="Times New Roman"/>
          <w:sz w:val="24"/>
          <w:szCs w:val="24"/>
        </w:rPr>
        <w:t xml:space="preserve"> se decidan a luchar para </w:t>
      </w:r>
      <w:r>
        <w:rPr>
          <w:rFonts w:ascii="Times New Roman" w:hAnsi="Times New Roman" w:cs="Times New Roman"/>
          <w:sz w:val="24"/>
          <w:szCs w:val="24"/>
        </w:rPr>
        <w:t>recuper</w:t>
      </w:r>
      <w:r w:rsidR="0085579B">
        <w:rPr>
          <w:rFonts w:ascii="Times New Roman" w:hAnsi="Times New Roman" w:cs="Times New Roman"/>
          <w:sz w:val="24"/>
          <w:szCs w:val="24"/>
        </w:rPr>
        <w:t>ar el honor (primero) y los</w:t>
      </w:r>
      <w:r>
        <w:rPr>
          <w:rFonts w:ascii="Times New Roman" w:hAnsi="Times New Roman" w:cs="Times New Roman"/>
          <w:sz w:val="24"/>
          <w:szCs w:val="24"/>
        </w:rPr>
        <w:t xml:space="preserve"> barcos</w:t>
      </w:r>
      <w:r w:rsidR="0085579B">
        <w:rPr>
          <w:rFonts w:ascii="Times New Roman" w:hAnsi="Times New Roman" w:cs="Times New Roman"/>
          <w:sz w:val="24"/>
          <w:szCs w:val="24"/>
        </w:rPr>
        <w:t xml:space="preserve"> (después)</w:t>
      </w:r>
      <w:r>
        <w:rPr>
          <w:rFonts w:ascii="Times New Roman" w:hAnsi="Times New Roman" w:cs="Times New Roman"/>
          <w:sz w:val="24"/>
          <w:szCs w:val="24"/>
        </w:rPr>
        <w:t xml:space="preserve">. Oremos. </w:t>
      </w:r>
    </w:p>
    <w:p w:rsidR="00D76C50" w:rsidRDefault="00D76C50" w:rsidP="00373A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EB4132" w:rsidRPr="0030739D" w:rsidRDefault="00D76C50" w:rsidP="00373A6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0739D">
        <w:rPr>
          <w:rFonts w:ascii="Times New Roman" w:hAnsi="Times New Roman" w:cs="Times New Roman"/>
          <w:sz w:val="24"/>
          <w:szCs w:val="24"/>
        </w:rPr>
        <w:t xml:space="preserve">  </w:t>
      </w:r>
      <w:r w:rsidR="00373A63">
        <w:rPr>
          <w:rFonts w:ascii="Times New Roman" w:hAnsi="Times New Roman" w:cs="Times New Roman"/>
          <w:sz w:val="24"/>
          <w:szCs w:val="24"/>
        </w:rPr>
        <w:t xml:space="preserve"> </w:t>
      </w:r>
      <w:r w:rsidR="00615C70" w:rsidRPr="00615C70">
        <w:rPr>
          <w:rFonts w:ascii="Times New Roman" w:hAnsi="Times New Roman" w:cs="Times New Roman"/>
          <w:b/>
          <w:sz w:val="24"/>
          <w:szCs w:val="24"/>
        </w:rPr>
        <w:t xml:space="preserve"> </w:t>
      </w:r>
    </w:p>
    <w:p w:rsidR="00EB4132" w:rsidRDefault="00EB4132" w:rsidP="00EB4132">
      <w:pPr>
        <w:spacing w:line="240" w:lineRule="auto"/>
        <w:jc w:val="both"/>
        <w:rPr>
          <w:rFonts w:ascii="Times New Roman" w:hAnsi="Times New Roman" w:cs="Times New Roman"/>
          <w:b/>
          <w:sz w:val="24"/>
          <w:szCs w:val="24"/>
        </w:rPr>
      </w:pPr>
      <w:r w:rsidRPr="00992EA5">
        <w:rPr>
          <w:rFonts w:ascii="Times New Roman" w:hAnsi="Times New Roman" w:cs="Times New Roman"/>
          <w:b/>
          <w:sz w:val="24"/>
          <w:szCs w:val="24"/>
        </w:rPr>
        <w:lastRenderedPageBreak/>
        <w:t xml:space="preserve">- </w:t>
      </w:r>
      <w:r>
        <w:rPr>
          <w:rFonts w:ascii="Times New Roman" w:hAnsi="Times New Roman" w:cs="Times New Roman"/>
          <w:b/>
          <w:sz w:val="24"/>
          <w:szCs w:val="24"/>
        </w:rPr>
        <w:t>Los americanos somos</w:t>
      </w:r>
      <w:r w:rsidRPr="00992EA5">
        <w:rPr>
          <w:rFonts w:ascii="Times New Roman" w:hAnsi="Times New Roman" w:cs="Times New Roman"/>
          <w:b/>
          <w:sz w:val="24"/>
          <w:szCs w:val="24"/>
        </w:rPr>
        <w:t xml:space="preserve"> de “Marte</w:t>
      </w:r>
      <w:r>
        <w:rPr>
          <w:rFonts w:ascii="Times New Roman" w:hAnsi="Times New Roman" w:cs="Times New Roman"/>
          <w:b/>
          <w:sz w:val="24"/>
          <w:szCs w:val="24"/>
        </w:rPr>
        <w:t>”, y los europeos son de “Venus”</w:t>
      </w:r>
      <w:r w:rsidRPr="00992EA5">
        <w:rPr>
          <w:rFonts w:ascii="Times New Roman" w:hAnsi="Times New Roman" w:cs="Times New Roman"/>
          <w:b/>
          <w:sz w:val="24"/>
          <w:szCs w:val="24"/>
        </w:rPr>
        <w:t xml:space="preserve"> (Kagan dixit)…</w:t>
      </w:r>
      <w:r>
        <w:rPr>
          <w:rFonts w:ascii="Times New Roman" w:hAnsi="Times New Roman" w:cs="Times New Roman"/>
          <w:b/>
          <w:sz w:val="24"/>
          <w:szCs w:val="24"/>
        </w:rPr>
        <w:t xml:space="preserve"> </w:t>
      </w:r>
    </w:p>
    <w:p w:rsidR="00EB4132" w:rsidRPr="00992EA5" w:rsidRDefault="00EB4132" w:rsidP="00EB4132">
      <w:pPr>
        <w:spacing w:line="240" w:lineRule="auto"/>
        <w:jc w:val="both"/>
        <w:rPr>
          <w:rFonts w:ascii="Times New Roman" w:hAnsi="Times New Roman" w:cs="Times New Roman"/>
          <w:b/>
          <w:sz w:val="24"/>
          <w:szCs w:val="24"/>
        </w:rPr>
      </w:pPr>
      <w:r>
        <w:rPr>
          <w:noProof/>
        </w:rPr>
        <w:drawing>
          <wp:inline distT="0" distB="0" distL="0" distR="0" wp14:anchorId="5976E525" wp14:editId="414195D5">
            <wp:extent cx="5730496" cy="3155950"/>
            <wp:effectExtent l="0" t="0" r="3810" b="6350"/>
            <wp:docPr id="184" name="Imagen 184" descr="El crecimiento económico, estratégico y militar chino nos ha llevado a una situación de una amenaza muy superior a la de la Unión Soviétic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crecimiento económico, estratégico y militar chino nos ha llevado a una situación de una amenaza muy superior a la de la Unión Soviética.&#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156509"/>
                    </a:xfrm>
                    <a:prstGeom prst="rect">
                      <a:avLst/>
                    </a:prstGeom>
                    <a:noFill/>
                    <a:ln>
                      <a:noFill/>
                    </a:ln>
                  </pic:spPr>
                </pic:pic>
              </a:graphicData>
            </a:graphic>
          </wp:inline>
        </w:drawing>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 xml:space="preserve">Los americanos, escribió </w:t>
      </w:r>
      <w:r>
        <w:rPr>
          <w:rFonts w:ascii="Times New Roman" w:hAnsi="Times New Roman" w:cs="Times New Roman"/>
          <w:sz w:val="24"/>
          <w:szCs w:val="24"/>
        </w:rPr>
        <w:t xml:space="preserve">Robert </w:t>
      </w:r>
      <w:r w:rsidRPr="00531B68">
        <w:rPr>
          <w:rFonts w:ascii="Times New Roman" w:hAnsi="Times New Roman" w:cs="Times New Roman"/>
          <w:sz w:val="24"/>
          <w:szCs w:val="24"/>
        </w:rPr>
        <w:t>Kagan en su artículo (“Power and Weakness”, Policy Review 113/ 2002), somos de Marte (el Dios de la guerra) mientras que los europeos sois de Venus (la Diosa del amor). Los americanos, proseguía Kagan, vivimos en un mundo hobbesiano, un mundo regido por el uso de la fuerza, mientras que los europeos vivís (o pretendéis vivir) en un mundo kantiano, regido por el derecho y las instituciones. Así, mientras los europeos hacéis todo lo posible por desembarazaros del poder y la fuerza, los americanos utilizamos ambos instrumentos para moldear el mundo a nuestra imagen y semejanza.  Acabada la guerra fría, decía Kagan, los europeos se disponían a vivir en un mundo feliz. El 11-S, sin embargo, demostró que el mundo no había cambiado en el sentido que los europeos deseaban. Pero estos, en lugar de asumir la realidad, se empeñan en negarla.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 xml:space="preserve">El artículo de Kagan dio lugar a un libro homónimo (Poder y debilidad, publicado en Taurus, 2003) y a </w:t>
      </w:r>
      <w:r>
        <w:rPr>
          <w:rFonts w:ascii="Times New Roman" w:hAnsi="Times New Roman" w:cs="Times New Roman"/>
          <w:sz w:val="24"/>
          <w:szCs w:val="24"/>
        </w:rPr>
        <w:t>ríos de tinta y críticas. D</w:t>
      </w:r>
      <w:r w:rsidRPr="00531B68">
        <w:rPr>
          <w:rFonts w:ascii="Times New Roman" w:hAnsi="Times New Roman" w:cs="Times New Roman"/>
          <w:sz w:val="24"/>
          <w:szCs w:val="24"/>
        </w:rPr>
        <w:t>iez años, después, la revista en la que originalmente se publicara el artículo (Policy Review</w:t>
      </w:r>
      <w:r>
        <w:rPr>
          <w:rFonts w:ascii="Times New Roman" w:hAnsi="Times New Roman" w:cs="Times New Roman"/>
          <w:sz w:val="24"/>
          <w:szCs w:val="24"/>
        </w:rPr>
        <w:t xml:space="preserve">) </w:t>
      </w:r>
      <w:r w:rsidRPr="00531B68">
        <w:rPr>
          <w:rFonts w:ascii="Times New Roman" w:hAnsi="Times New Roman" w:cs="Times New Roman"/>
          <w:sz w:val="24"/>
          <w:szCs w:val="24"/>
        </w:rPr>
        <w:t>plantea</w:t>
      </w:r>
      <w:r>
        <w:rPr>
          <w:rFonts w:ascii="Times New Roman" w:hAnsi="Times New Roman" w:cs="Times New Roman"/>
          <w:sz w:val="24"/>
          <w:szCs w:val="24"/>
        </w:rPr>
        <w:t>ba</w:t>
      </w:r>
      <w:r w:rsidRPr="00531B68">
        <w:rPr>
          <w:rFonts w:ascii="Times New Roman" w:hAnsi="Times New Roman" w:cs="Times New Roman"/>
          <w:sz w:val="24"/>
          <w:szCs w:val="24"/>
        </w:rPr>
        <w:t xml:space="preserve"> una interesante retrospectiva, encabezada por el mismo autor, Robert Kagan (“A comment on context”, Policy Review 172/ 2012) y</w:t>
      </w:r>
      <w:r>
        <w:rPr>
          <w:rFonts w:ascii="Times New Roman" w:hAnsi="Times New Roman" w:cs="Times New Roman"/>
          <w:sz w:val="24"/>
          <w:szCs w:val="24"/>
        </w:rPr>
        <w:t xml:space="preserve"> seguida por un interesante </w:t>
      </w:r>
      <w:r w:rsidRPr="00531B68">
        <w:rPr>
          <w:rFonts w:ascii="Times New Roman" w:hAnsi="Times New Roman" w:cs="Times New Roman"/>
          <w:sz w:val="24"/>
          <w:szCs w:val="24"/>
        </w:rPr>
        <w:t>artículo de Robert Cooper (Hubris and False Hopes), uno de los arquitectos intelectuales de la política exterior</w:t>
      </w:r>
      <w:r>
        <w:rPr>
          <w:rFonts w:ascii="Times New Roman" w:hAnsi="Times New Roman" w:cs="Times New Roman"/>
          <w:sz w:val="24"/>
          <w:szCs w:val="24"/>
        </w:rPr>
        <w:t xml:space="preserve"> europea.</w:t>
      </w:r>
    </w:p>
    <w:p w:rsidR="00EB4132" w:rsidRPr="00531B6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Kagan contaba varias cosas que ayudaban</w:t>
      </w:r>
      <w:r w:rsidRPr="00531B68">
        <w:rPr>
          <w:rFonts w:ascii="Times New Roman" w:hAnsi="Times New Roman" w:cs="Times New Roman"/>
          <w:sz w:val="24"/>
          <w:szCs w:val="24"/>
        </w:rPr>
        <w:t xml:space="preserve"> a entender mejor su artículo. Primero, que el texto fue concebido antes del 11-S y, por supuesto, antes de la guerra de Irak, así que en modo alguno pretendía ser una justificación de esa guerra o de las políticas de Bush. Las diferencias entre Europa y EEUU, argumenta</w:t>
      </w:r>
      <w:r>
        <w:rPr>
          <w:rFonts w:ascii="Times New Roman" w:hAnsi="Times New Roman" w:cs="Times New Roman"/>
          <w:sz w:val="24"/>
          <w:szCs w:val="24"/>
        </w:rPr>
        <w:t>ba</w:t>
      </w:r>
      <w:r w:rsidRPr="00531B68">
        <w:rPr>
          <w:rFonts w:ascii="Times New Roman" w:hAnsi="Times New Roman" w:cs="Times New Roman"/>
          <w:sz w:val="24"/>
          <w:szCs w:val="24"/>
        </w:rPr>
        <w:t xml:space="preserve"> Kagan, son estructurales, y eran ya visibles en época de Clinton. La Administración Bush agravaría esas diferencias, pero en modo al</w:t>
      </w:r>
      <w:r>
        <w:rPr>
          <w:rFonts w:ascii="Times New Roman" w:hAnsi="Times New Roman" w:cs="Times New Roman"/>
          <w:sz w:val="24"/>
          <w:szCs w:val="24"/>
        </w:rPr>
        <w:t>guno las generaría, decía Kagan.</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co</w:t>
      </w:r>
      <w:r w:rsidRPr="00531B68">
        <w:rPr>
          <w:rFonts w:ascii="Times New Roman" w:hAnsi="Times New Roman" w:cs="Times New Roman"/>
          <w:sz w:val="24"/>
          <w:szCs w:val="24"/>
        </w:rPr>
        <w:t>nta</w:t>
      </w:r>
      <w:r>
        <w:rPr>
          <w:rFonts w:ascii="Times New Roman" w:hAnsi="Times New Roman" w:cs="Times New Roman"/>
          <w:sz w:val="24"/>
          <w:szCs w:val="24"/>
        </w:rPr>
        <w:t>ba</w:t>
      </w:r>
      <w:r w:rsidRPr="00531B68">
        <w:rPr>
          <w:rFonts w:ascii="Times New Roman" w:hAnsi="Times New Roman" w:cs="Times New Roman"/>
          <w:sz w:val="24"/>
          <w:szCs w:val="24"/>
        </w:rPr>
        <w:t xml:space="preserve"> Kagan que, en realidad, su mayor influencia a la hora de escribir el artículo provino de un europeo, Robert Cooper, el diplomático británico que durante una década asesoró a Javier Solan</w:t>
      </w:r>
      <w:r>
        <w:rPr>
          <w:rFonts w:ascii="Times New Roman" w:hAnsi="Times New Roman" w:cs="Times New Roman"/>
          <w:sz w:val="24"/>
          <w:szCs w:val="24"/>
        </w:rPr>
        <w:t>a en la Unión Europea y autor de</w:t>
      </w:r>
      <w:r w:rsidRPr="00531B68">
        <w:rPr>
          <w:rFonts w:ascii="Times New Roman" w:hAnsi="Times New Roman" w:cs="Times New Roman"/>
          <w:sz w:val="24"/>
          <w:szCs w:val="24"/>
        </w:rPr>
        <w:t xml:space="preserve"> un polémico texto, “El Estado posmoderno” (2002) donde se abogaba por un “nuevo intervencionismo liberal”. Las democracias europeas, sostenía Cooper tenían que superar sus recelos a intervenir </w:t>
      </w:r>
      <w:r w:rsidRPr="00531B68">
        <w:rPr>
          <w:rFonts w:ascii="Times New Roman" w:hAnsi="Times New Roman" w:cs="Times New Roman"/>
          <w:sz w:val="24"/>
          <w:szCs w:val="24"/>
        </w:rPr>
        <w:lastRenderedPageBreak/>
        <w:t>militarmente en el exterior para defender los valores de la democracia liberal. El mundo de ahí fuera, decía Cooper, no sólo había entidades posmodernas como la UE, sino también estados modernos y estados fallidos que se regían por parámetros clásicos como la fuerza o el poder</w:t>
      </w:r>
      <w:r>
        <w:rPr>
          <w:rFonts w:ascii="Times New Roman" w:hAnsi="Times New Roman" w:cs="Times New Roman"/>
          <w:sz w:val="24"/>
          <w:szCs w:val="24"/>
        </w:rPr>
        <w:t>.</w:t>
      </w:r>
      <w:r w:rsidRPr="00531B68">
        <w:rPr>
          <w:rFonts w:ascii="Times New Roman" w:hAnsi="Times New Roman" w:cs="Times New Roman"/>
          <w:sz w:val="24"/>
          <w:szCs w:val="24"/>
        </w:rPr>
        <w:t xml:space="preserve"> </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Que la  crítica de Kagan a las actitudes europeas hacia el uso de la fuerza fuera compartida dentro de la propia Europa resulta</w:t>
      </w:r>
      <w:r>
        <w:rPr>
          <w:rFonts w:ascii="Times New Roman" w:hAnsi="Times New Roman" w:cs="Times New Roman"/>
          <w:sz w:val="24"/>
          <w:szCs w:val="24"/>
        </w:rPr>
        <w:t>ba</w:t>
      </w:r>
      <w:r w:rsidRPr="00531B68">
        <w:rPr>
          <w:rFonts w:ascii="Times New Roman" w:hAnsi="Times New Roman" w:cs="Times New Roman"/>
          <w:sz w:val="24"/>
          <w:szCs w:val="24"/>
        </w:rPr>
        <w:t xml:space="preserve"> sumamente interesante ya que cuestiona</w:t>
      </w:r>
      <w:r>
        <w:rPr>
          <w:rFonts w:ascii="Times New Roman" w:hAnsi="Times New Roman" w:cs="Times New Roman"/>
          <w:sz w:val="24"/>
          <w:szCs w:val="24"/>
        </w:rPr>
        <w:t>ba</w:t>
      </w:r>
      <w:r w:rsidRPr="00531B68">
        <w:rPr>
          <w:rFonts w:ascii="Times New Roman" w:hAnsi="Times New Roman" w:cs="Times New Roman"/>
          <w:sz w:val="24"/>
          <w:szCs w:val="24"/>
        </w:rPr>
        <w:t xml:space="preserve"> su argumento sobre el carácter permanente e incluso irreconciliable de estas supuestas diferenci</w:t>
      </w:r>
      <w:r>
        <w:rPr>
          <w:rFonts w:ascii="Times New Roman" w:hAnsi="Times New Roman" w:cs="Times New Roman"/>
          <w:sz w:val="24"/>
          <w:szCs w:val="24"/>
        </w:rPr>
        <w:t>as entre europeos y americanos.</w:t>
      </w:r>
    </w:p>
    <w:p w:rsidR="00EB4132"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Más interesante resulta</w:t>
      </w:r>
      <w:r>
        <w:rPr>
          <w:rFonts w:ascii="Times New Roman" w:hAnsi="Times New Roman" w:cs="Times New Roman"/>
          <w:sz w:val="24"/>
          <w:szCs w:val="24"/>
        </w:rPr>
        <w:t>ba</w:t>
      </w:r>
      <w:r w:rsidRPr="00531B68">
        <w:rPr>
          <w:rFonts w:ascii="Times New Roman" w:hAnsi="Times New Roman" w:cs="Times New Roman"/>
          <w:sz w:val="24"/>
          <w:szCs w:val="24"/>
        </w:rPr>
        <w:t xml:space="preserve"> la conclusión que el propio Cooper plantea</w:t>
      </w:r>
      <w:r>
        <w:rPr>
          <w:rFonts w:ascii="Times New Roman" w:hAnsi="Times New Roman" w:cs="Times New Roman"/>
          <w:sz w:val="24"/>
          <w:szCs w:val="24"/>
        </w:rPr>
        <w:t>ba</w:t>
      </w:r>
      <w:r w:rsidRPr="00531B68">
        <w:rPr>
          <w:rFonts w:ascii="Times New Roman" w:hAnsi="Times New Roman" w:cs="Times New Roman"/>
          <w:sz w:val="24"/>
          <w:szCs w:val="24"/>
        </w:rPr>
        <w:t>, una década después, sobre el resultado de este “enfrentamiento” entre Venus y Marte. Después de los errores de Afganistán e Irak, Estados Unidos es víctima de la “debilidad del poder”: su inmenso poder militar ha servido de bien poco, y ha enseñado una dura lección de humildad. EEUU ha aprendido que necesita fijarse en la política, la legitimidad, la construcción de Estados, el derecho, no sólo en la fuerza. Mientras tanto, al otro lado del Atlántico, ese mundo kantiano posmoderno en el que los europeos creían tampoco termina de arrancar. Humildad a ambos lados. ¿Empate entre Venus y Marte sobre un trasfondo de auge chino?</w:t>
      </w:r>
    </w:p>
    <w:p w:rsidR="00EB4132" w:rsidRPr="00992EA5" w:rsidRDefault="00EB4132" w:rsidP="00EB413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992EA5">
        <w:rPr>
          <w:rFonts w:ascii="Times New Roman" w:hAnsi="Times New Roman" w:cs="Times New Roman"/>
          <w:b/>
          <w:sz w:val="24"/>
          <w:szCs w:val="24"/>
        </w:rPr>
        <w:t xml:space="preserve">y los chinos </w:t>
      </w:r>
      <w:r>
        <w:rPr>
          <w:rFonts w:ascii="Times New Roman" w:hAnsi="Times New Roman" w:cs="Times New Roman"/>
          <w:b/>
          <w:sz w:val="24"/>
          <w:szCs w:val="24"/>
        </w:rPr>
        <w:t>¿</w:t>
      </w:r>
      <w:r w:rsidRPr="00992EA5">
        <w:rPr>
          <w:rFonts w:ascii="Times New Roman" w:hAnsi="Times New Roman" w:cs="Times New Roman"/>
          <w:b/>
          <w:sz w:val="24"/>
          <w:szCs w:val="24"/>
        </w:rPr>
        <w:t>son de Xian?</w:t>
      </w:r>
    </w:p>
    <w:p w:rsidR="00EB4132"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u w:val="single"/>
        </w:rPr>
        <w:t>Los guerreros de terracota: un ejército eterno</w:t>
      </w:r>
    </w:p>
    <w:p w:rsidR="00EB4132"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La visión del enorme ejército de guerreros de terracota de la tumba del primer emperador de China, Qin Shi Huang, situada en Xian siempre impresiona a quien lo contempla, incluso cuando</w:t>
      </w:r>
      <w:r>
        <w:rPr>
          <w:rFonts w:ascii="Times New Roman" w:hAnsi="Times New Roman" w:cs="Times New Roman"/>
          <w:sz w:val="24"/>
          <w:szCs w:val="24"/>
        </w:rPr>
        <w:t xml:space="preserve"> es a través de fotografías y vi</w:t>
      </w:r>
      <w:r w:rsidRPr="00531B68">
        <w:rPr>
          <w:rFonts w:ascii="Times New Roman" w:hAnsi="Times New Roman" w:cs="Times New Roman"/>
          <w:sz w:val="24"/>
          <w:szCs w:val="24"/>
        </w:rPr>
        <w:t xml:space="preserve">deos. Estos soldados hieráticos, inmóviles y silenciosos dan la impresión de ponerse </w:t>
      </w:r>
      <w:r>
        <w:rPr>
          <w:rFonts w:ascii="Times New Roman" w:hAnsi="Times New Roman" w:cs="Times New Roman"/>
          <w:sz w:val="24"/>
          <w:szCs w:val="24"/>
        </w:rPr>
        <w:t xml:space="preserve">a caminar en cualquier momento. </w:t>
      </w:r>
      <w:r w:rsidRPr="00531B68">
        <w:rPr>
          <w:rFonts w:ascii="Times New Roman" w:hAnsi="Times New Roman" w:cs="Times New Roman"/>
          <w:sz w:val="24"/>
          <w:szCs w:val="24"/>
        </w:rPr>
        <w:t>Los guerreros de terracota que protegen a su señor es uno de los descubrimientos arqueológicos más importantes de la historia.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¿Dónde están los guerreros de terracota?</w:t>
      </w:r>
    </w:p>
    <w:p w:rsidR="00EB4132" w:rsidRPr="00531B6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ver </w:t>
      </w:r>
      <w:r w:rsidRPr="00531B68">
        <w:rPr>
          <w:rFonts w:ascii="Times New Roman" w:hAnsi="Times New Roman" w:cs="Times New Roman"/>
          <w:sz w:val="24"/>
          <w:szCs w:val="24"/>
        </w:rPr>
        <w:t>este impresionante ejército de</w:t>
      </w:r>
      <w:r>
        <w:rPr>
          <w:rFonts w:ascii="Times New Roman" w:hAnsi="Times New Roman" w:cs="Times New Roman"/>
          <w:sz w:val="24"/>
          <w:szCs w:val="24"/>
        </w:rPr>
        <w:t xml:space="preserve"> soldados de terracota hay</w:t>
      </w:r>
      <w:r w:rsidRPr="00531B68">
        <w:rPr>
          <w:rFonts w:ascii="Times New Roman" w:hAnsi="Times New Roman" w:cs="Times New Roman"/>
          <w:sz w:val="24"/>
          <w:szCs w:val="24"/>
        </w:rPr>
        <w:t xml:space="preserve"> que ir al Mausoleo de Qin Shi Huang, recinto que también es conocido con el nombre de Mausoleo del Primer Emperador</w:t>
      </w:r>
      <w:r>
        <w:rPr>
          <w:rFonts w:ascii="Times New Roman" w:hAnsi="Times New Roman" w:cs="Times New Roman"/>
          <w:sz w:val="24"/>
          <w:szCs w:val="24"/>
        </w:rPr>
        <w:t xml:space="preserve"> Qin o Tumba del Emperador Qin. </w:t>
      </w:r>
      <w:r w:rsidRPr="00531B68">
        <w:rPr>
          <w:rFonts w:ascii="Times New Roman" w:hAnsi="Times New Roman" w:cs="Times New Roman"/>
          <w:sz w:val="24"/>
          <w:szCs w:val="24"/>
        </w:rPr>
        <w:t xml:space="preserve">Se encuentra a aproximadamente unos 30 kilómetros de la ciudad Xi’an o Xian, en el distrito de Lintong situado en la </w:t>
      </w:r>
      <w:r>
        <w:rPr>
          <w:rFonts w:ascii="Times New Roman" w:hAnsi="Times New Roman" w:cs="Times New Roman"/>
          <w:sz w:val="24"/>
          <w:szCs w:val="24"/>
        </w:rPr>
        <w:t xml:space="preserve">provincia de Shaanxi, en China. </w:t>
      </w:r>
      <w:r w:rsidRPr="00531B68">
        <w:rPr>
          <w:rFonts w:ascii="Times New Roman" w:hAnsi="Times New Roman" w:cs="Times New Roman"/>
          <w:sz w:val="24"/>
          <w:szCs w:val="24"/>
        </w:rPr>
        <w:t xml:space="preserve">Por eso, también se los conoce como guerreros de terracota de Xian o </w:t>
      </w:r>
      <w:r>
        <w:rPr>
          <w:rFonts w:ascii="Times New Roman" w:hAnsi="Times New Roman" w:cs="Times New Roman"/>
          <w:sz w:val="24"/>
          <w:szCs w:val="24"/>
        </w:rPr>
        <w:t>simplemente, guerreros de Xian.</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Se trata de un enorme complejo funerario en el que se encuentra la tu</w:t>
      </w:r>
      <w:r>
        <w:rPr>
          <w:rFonts w:ascii="Times New Roman" w:hAnsi="Times New Roman" w:cs="Times New Roman"/>
          <w:sz w:val="24"/>
          <w:szCs w:val="24"/>
        </w:rPr>
        <w:t>mba de Qin Shi Huang (260 a.C. -</w:t>
      </w:r>
      <w:r w:rsidRPr="00531B68">
        <w:rPr>
          <w:rFonts w:ascii="Times New Roman" w:hAnsi="Times New Roman" w:cs="Times New Roman"/>
          <w:sz w:val="24"/>
          <w:szCs w:val="24"/>
        </w:rPr>
        <w:t xml:space="preserve"> 210 a.C.), quien fue el primer e</w:t>
      </w:r>
      <w:r>
        <w:rPr>
          <w:rFonts w:ascii="Times New Roman" w:hAnsi="Times New Roman" w:cs="Times New Roman"/>
          <w:sz w:val="24"/>
          <w:szCs w:val="24"/>
        </w:rPr>
        <w:t xml:space="preserve">mperador de la China unificada. </w:t>
      </w:r>
      <w:r w:rsidRPr="00531B68">
        <w:rPr>
          <w:rFonts w:ascii="Times New Roman" w:hAnsi="Times New Roman" w:cs="Times New Roman"/>
          <w:sz w:val="24"/>
          <w:szCs w:val="24"/>
        </w:rPr>
        <w:t>Sin embargo, el emperador no estaba solo en este recinto sino que se acompaña de otras 400 tumbas y, cómo no, de sus guerreros de terracota. El emperador ordenó construirlas durante su mandato.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 xml:space="preserve">El mausoleo tiene una superficie de 2,13 kilómetros cuadrados que se convierten en una extensión de 60 kilómetros cuadrados si se incluyen el resto de tumbas que completan el complejo funerario. Esta ciudad subterránea se encuentra </w:t>
      </w:r>
      <w:r>
        <w:rPr>
          <w:rFonts w:ascii="Times New Roman" w:hAnsi="Times New Roman" w:cs="Times New Roman"/>
          <w:sz w:val="24"/>
          <w:szCs w:val="24"/>
        </w:rPr>
        <w:t xml:space="preserve">entre el monte Li y el río Wei. </w:t>
      </w:r>
      <w:r w:rsidRPr="00531B68">
        <w:rPr>
          <w:rFonts w:ascii="Times New Roman" w:hAnsi="Times New Roman" w:cs="Times New Roman"/>
          <w:sz w:val="24"/>
          <w:szCs w:val="24"/>
        </w:rPr>
        <w:t xml:space="preserve">Más de 700.000 obreros trabajaron duro para </w:t>
      </w:r>
      <w:r>
        <w:rPr>
          <w:rFonts w:ascii="Times New Roman" w:hAnsi="Times New Roman" w:cs="Times New Roman"/>
          <w:sz w:val="24"/>
          <w:szCs w:val="24"/>
        </w:rPr>
        <w:t>construir ese</w:t>
      </w:r>
      <w:r w:rsidRPr="00531B68">
        <w:rPr>
          <w:rFonts w:ascii="Times New Roman" w:hAnsi="Times New Roman" w:cs="Times New Roman"/>
          <w:sz w:val="24"/>
          <w:szCs w:val="24"/>
        </w:rPr>
        <w:t xml:space="preserve"> lugar.</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Está inserto dentro del plan urbanístico de la ciudad de Xianyang, que era entonces la capital de la dinastía Qin, a la cual pertenecía este ambicioso emperador. Esta ciudad estaba dividida en dos partes, una interior y una exterior, ig</w:t>
      </w:r>
      <w:r>
        <w:rPr>
          <w:rFonts w:ascii="Times New Roman" w:hAnsi="Times New Roman" w:cs="Times New Roman"/>
          <w:sz w:val="24"/>
          <w:szCs w:val="24"/>
        </w:rPr>
        <w:t>ual que el mausoleo.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lastRenderedPageBreak/>
        <w:t>La cámara funeraria, situada en el centro del palacio subterráneo que hay en el mausoleo, no ha sido abierta todavía y por ende, tampoco la tumba del emperador. Ésta se encuentra entre una réplica de la propia China y un mar de mercur</w:t>
      </w:r>
      <w:r>
        <w:rPr>
          <w:rFonts w:ascii="Times New Roman" w:hAnsi="Times New Roman" w:cs="Times New Roman"/>
          <w:sz w:val="24"/>
          <w:szCs w:val="24"/>
        </w:rPr>
        <w:t>io.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Según el antiguo historiador chino Sima Qian, la cúpula está decorada con pinturas y joyas que tratan de imitar un cielo poblado de estrellas.</w:t>
      </w:r>
      <w:r>
        <w:rPr>
          <w:rFonts w:ascii="Times New Roman" w:hAnsi="Times New Roman" w:cs="Times New Roman"/>
          <w:sz w:val="24"/>
          <w:szCs w:val="24"/>
        </w:rPr>
        <w:t xml:space="preserve"> </w:t>
      </w:r>
      <w:r w:rsidRPr="00531B68">
        <w:rPr>
          <w:rFonts w:ascii="Times New Roman" w:hAnsi="Times New Roman" w:cs="Times New Roman"/>
          <w:sz w:val="24"/>
          <w:szCs w:val="24"/>
        </w:rPr>
        <w:t>Se quiso representar un mundo subterráneo para que el emperador tuviera un lugar que gobernar en el Más Allá.</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mausoleo tiene forma de pirámide truncada. Su base mide 350 metros y</w:t>
      </w:r>
      <w:r>
        <w:rPr>
          <w:rFonts w:ascii="Times New Roman" w:hAnsi="Times New Roman" w:cs="Times New Roman"/>
          <w:sz w:val="24"/>
          <w:szCs w:val="24"/>
        </w:rPr>
        <w:t xml:space="preserve"> tiene una altura de 76 metros.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¿Quién fue el emperador Qin Shi Huang?</w:t>
      </w:r>
    </w:p>
    <w:p w:rsidR="00EB4132" w:rsidRPr="00531B6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Qin Shi Huang (260 a.C. -</w:t>
      </w:r>
      <w:r w:rsidRPr="00531B68">
        <w:rPr>
          <w:rFonts w:ascii="Times New Roman" w:hAnsi="Times New Roman" w:cs="Times New Roman"/>
          <w:sz w:val="24"/>
          <w:szCs w:val="24"/>
        </w:rPr>
        <w:t xml:space="preserve"> 210 a.C.), cuyo nombre propio era Zheng, fue rey del estado chino de Qin hasta que en el año 221 a.C. y hasta su muerte, se convirtió e</w:t>
      </w:r>
      <w:r>
        <w:rPr>
          <w:rFonts w:ascii="Times New Roman" w:hAnsi="Times New Roman" w:cs="Times New Roman"/>
          <w:sz w:val="24"/>
          <w:szCs w:val="24"/>
        </w:rPr>
        <w:t xml:space="preserve">n el primer emperador de China. </w:t>
      </w:r>
      <w:r w:rsidRPr="00531B68">
        <w:rPr>
          <w:rFonts w:ascii="Times New Roman" w:hAnsi="Times New Roman" w:cs="Times New Roman"/>
          <w:sz w:val="24"/>
          <w:szCs w:val="24"/>
        </w:rPr>
        <w:t>Qin Shi Huang comenzó a construir lo que sería el antecedente de la Gran Muralla China.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emperador, cuando alcanzó el máximo poder, creó un nuevo título que expresara su posición, huangdi, que unía dos términos: huang, título de tres antiguos reyes legendarios, y di, palabra para referirse a cinco soberanos míticos inmediat</w:t>
      </w:r>
      <w:r>
        <w:rPr>
          <w:rFonts w:ascii="Times New Roman" w:hAnsi="Times New Roman" w:cs="Times New Roman"/>
          <w:sz w:val="24"/>
          <w:szCs w:val="24"/>
        </w:rPr>
        <w:t xml:space="preserve">amente posteriores a los huang. </w:t>
      </w:r>
      <w:r w:rsidRPr="00531B68">
        <w:rPr>
          <w:rFonts w:ascii="Times New Roman" w:hAnsi="Times New Roman" w:cs="Times New Roman"/>
          <w:sz w:val="24"/>
          <w:szCs w:val="24"/>
        </w:rPr>
        <w:t>Además, la pal</w:t>
      </w:r>
      <w:r>
        <w:rPr>
          <w:rFonts w:ascii="Times New Roman" w:hAnsi="Times New Roman" w:cs="Times New Roman"/>
          <w:sz w:val="24"/>
          <w:szCs w:val="24"/>
        </w:rPr>
        <w:t>abra huang también significaba “grande, magnífico”</w:t>
      </w:r>
      <w:r w:rsidRPr="00531B68">
        <w:rPr>
          <w:rFonts w:ascii="Times New Roman" w:hAnsi="Times New Roman" w:cs="Times New Roman"/>
          <w:sz w:val="24"/>
          <w:szCs w:val="24"/>
        </w:rPr>
        <w:t xml:space="preserve"> y di se usaba para hacer referencia al dios soberano de</w:t>
      </w:r>
      <w:r>
        <w:rPr>
          <w:rFonts w:ascii="Times New Roman" w:hAnsi="Times New Roman" w:cs="Times New Roman"/>
          <w:sz w:val="24"/>
          <w:szCs w:val="24"/>
        </w:rPr>
        <w:t xml:space="preserve"> los cielos, creador del mundo. </w:t>
      </w:r>
      <w:r w:rsidRPr="00531B68">
        <w:rPr>
          <w:rFonts w:ascii="Times New Roman" w:hAnsi="Times New Roman" w:cs="Times New Roman"/>
          <w:sz w:val="24"/>
          <w:szCs w:val="24"/>
        </w:rPr>
        <w:t>El título creado por Qin Shi Huang, huangdi se traduce actualm</w:t>
      </w:r>
      <w:r>
        <w:rPr>
          <w:rFonts w:ascii="Times New Roman" w:hAnsi="Times New Roman" w:cs="Times New Roman"/>
          <w:sz w:val="24"/>
          <w:szCs w:val="24"/>
        </w:rPr>
        <w:t>ente como “emperador”.</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Qin Shi Huang se llamó a sí mismo Primer Emperador y designó que el siguiente sería Segundo Emperador, después T</w:t>
      </w:r>
      <w:r>
        <w:rPr>
          <w:rFonts w:ascii="Times New Roman" w:hAnsi="Times New Roman" w:cs="Times New Roman"/>
          <w:sz w:val="24"/>
          <w:szCs w:val="24"/>
        </w:rPr>
        <w:t>ercer Emperador y así durante la</w:t>
      </w:r>
      <w:r w:rsidRPr="00531B68">
        <w:rPr>
          <w:rFonts w:ascii="Times New Roman" w:hAnsi="Times New Roman" w:cs="Times New Roman"/>
          <w:sz w:val="24"/>
          <w:szCs w:val="24"/>
        </w:rPr>
        <w:t>s diez mil generaciones que se suponía que duraría su dinastía en el poder. Para los chinos, decir diez mil eq</w:t>
      </w:r>
      <w:r>
        <w:rPr>
          <w:rFonts w:ascii="Times New Roman" w:hAnsi="Times New Roman" w:cs="Times New Roman"/>
          <w:sz w:val="24"/>
          <w:szCs w:val="24"/>
        </w:rPr>
        <w:t xml:space="preserve">uivalía a decir “para siempre”. </w:t>
      </w:r>
      <w:r w:rsidRPr="00531B68">
        <w:rPr>
          <w:rFonts w:ascii="Times New Roman" w:hAnsi="Times New Roman" w:cs="Times New Roman"/>
          <w:sz w:val="24"/>
          <w:szCs w:val="24"/>
        </w:rPr>
        <w:t>La China unificada de entonces fue llamada Estado de Qin (e</w:t>
      </w:r>
      <w:r>
        <w:rPr>
          <w:rFonts w:ascii="Times New Roman" w:hAnsi="Times New Roman" w:cs="Times New Roman"/>
          <w:sz w:val="24"/>
          <w:szCs w:val="24"/>
        </w:rPr>
        <w:t>l nombre propio “China”</w:t>
      </w:r>
      <w:r w:rsidRPr="00531B68">
        <w:rPr>
          <w:rFonts w:ascii="Times New Roman" w:hAnsi="Times New Roman" w:cs="Times New Roman"/>
          <w:sz w:val="24"/>
          <w:szCs w:val="24"/>
        </w:rPr>
        <w:t xml:space="preserve"> no se usó </w:t>
      </w:r>
      <w:r>
        <w:rPr>
          <w:rFonts w:ascii="Times New Roman" w:hAnsi="Times New Roman" w:cs="Times New Roman"/>
          <w:sz w:val="24"/>
          <w:szCs w:val="24"/>
        </w:rPr>
        <w:t>hasta principios del siglo XX).</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Zheng, como se le conocía antes de convertirse en emperador, subió al trono cuando tenía doce años y tuvo a un regente a su lado hasta que, al cumplir los veintiún años de edad, dio un golpe de Estado para tomar el poder. Se dedicó entonces a defender los estados feudales tal como habí</w:t>
      </w:r>
      <w:r>
        <w:rPr>
          <w:rFonts w:ascii="Times New Roman" w:hAnsi="Times New Roman" w:cs="Times New Roman"/>
          <w:sz w:val="24"/>
          <w:szCs w:val="24"/>
        </w:rPr>
        <w:t xml:space="preserve">a sido tradición en su familia. </w:t>
      </w:r>
      <w:r w:rsidRPr="00531B68">
        <w:rPr>
          <w:rFonts w:ascii="Times New Roman" w:hAnsi="Times New Roman" w:cs="Times New Roman"/>
          <w:sz w:val="24"/>
          <w:szCs w:val="24"/>
        </w:rPr>
        <w:t>Poco a poco comenzó a ampliar su influencia de poder hasta que en el año 221 a.C. prácticamente todo China estaba bajo su mando. El estado Qi</w:t>
      </w:r>
      <w:r>
        <w:rPr>
          <w:rFonts w:ascii="Times New Roman" w:hAnsi="Times New Roman" w:cs="Times New Roman"/>
          <w:sz w:val="24"/>
          <w:szCs w:val="24"/>
        </w:rPr>
        <w:t xml:space="preserve"> fue el último en ser sometido.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La primera medida que tomó Qin Shi Huang fue abolir el feudalismo por completo. Dividió el imperio de treinta y seis provincias, cada una de las cuales dirigida por tres gobernadores: un gobernador civil, un gobernador militar y un tercer gobernador cuya tarea sería actuar como mediador entre sus otros dos compañeros. El gobernador civil era reasignado a otra provincia cada poco p</w:t>
      </w:r>
      <w:r>
        <w:rPr>
          <w:rFonts w:ascii="Times New Roman" w:hAnsi="Times New Roman" w:cs="Times New Roman"/>
          <w:sz w:val="24"/>
          <w:szCs w:val="24"/>
        </w:rPr>
        <w:t>ara evitar que acumulara poder.</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emperador se encargaba personalmente de escoger a los</w:t>
      </w:r>
      <w:r>
        <w:rPr>
          <w:rFonts w:ascii="Times New Roman" w:hAnsi="Times New Roman" w:cs="Times New Roman"/>
          <w:sz w:val="24"/>
          <w:szCs w:val="24"/>
        </w:rPr>
        <w:t xml:space="preserve"> gobernadores de las provincias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Qin Shi Huang ordenó que los miembros de las casas reales de los estados derrotados se concentraran en la actual Shaanxi para prevenir que en un futuro se organizaran para levantarse contra él.</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Respecto a la economía, estandarizó pesos y medidas, la moneda y también el eje de las ruedas de los carros, algo muy importante para que todos pudieran beneficiarse de la nueva red de carreteras.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lastRenderedPageBreak/>
        <w:t>La iniciativa más importante que llevó a cabo Qin Shi Huang fue la unificación del sistema de escritura chino. Se desarrolló un conjunto nuevo de caracteres basado en el que se utilizaba en el estado de Qin y se hizo obligatorio. De esta forma, se eliminaron localism</w:t>
      </w:r>
      <w:r>
        <w:rPr>
          <w:rFonts w:ascii="Times New Roman" w:hAnsi="Times New Roman" w:cs="Times New Roman"/>
          <w:sz w:val="24"/>
          <w:szCs w:val="24"/>
        </w:rPr>
        <w:t>os y los caracteres regionales.</w:t>
      </w:r>
      <w:r w:rsidRPr="00531B68">
        <w:rPr>
          <w:rFonts w:ascii="Times New Roman" w:hAnsi="Times New Roman" w:cs="Times New Roman"/>
          <w:sz w:val="24"/>
          <w:szCs w:val="24"/>
        </w:rPr>
        <w:t xml:space="preserve"> </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Qin Shi Huang murió en el transcurso de un viaje por el este en el que pretendía encontrar las Islas de los Inmortales y el secreto de la vida eterna. Li Si, su primer ministro, ocultó su muerte temiendo altercados hasta que la hizo pública al regresar a</w:t>
      </w:r>
      <w:r>
        <w:rPr>
          <w:rFonts w:ascii="Times New Roman" w:hAnsi="Times New Roman" w:cs="Times New Roman"/>
          <w:sz w:val="24"/>
          <w:szCs w:val="24"/>
        </w:rPr>
        <w:t xml:space="preserve"> la capital, dos meses después.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final de la dinastía Qin</w:t>
      </w:r>
    </w:p>
    <w:p w:rsidR="00EB4132"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emperador no había dejado testamento así que tras obligar a su primer hijo a suicidarse, Li Si convenció a su segundo hijo de falsear un testamento para convertirse en Segundo Emperador. Cuatro</w:t>
      </w:r>
      <w:r>
        <w:rPr>
          <w:rFonts w:ascii="Times New Roman" w:hAnsi="Times New Roman" w:cs="Times New Roman"/>
          <w:sz w:val="24"/>
          <w:szCs w:val="24"/>
        </w:rPr>
        <w:t xml:space="preserve"> años</w:t>
      </w:r>
      <w:r w:rsidRPr="00531B68">
        <w:rPr>
          <w:rFonts w:ascii="Times New Roman" w:hAnsi="Times New Roman" w:cs="Times New Roman"/>
          <w:sz w:val="24"/>
          <w:szCs w:val="24"/>
        </w:rPr>
        <w:t xml:space="preserve"> después, éste estaba muerto y la dinastía Qin, desaparecida.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¿Cómo son los guerreros de terracota?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Este gran ejército de terracota se compone de aproximadamente 7.000 figuras de guerreros y caballos de tamaño ligeramente supe</w:t>
      </w:r>
      <w:r>
        <w:rPr>
          <w:rFonts w:ascii="Times New Roman" w:hAnsi="Times New Roman" w:cs="Times New Roman"/>
          <w:sz w:val="24"/>
          <w:szCs w:val="24"/>
        </w:rPr>
        <w:t xml:space="preserve">rior al real. Lo primero que </w:t>
      </w:r>
      <w:r w:rsidRPr="00531B68">
        <w:rPr>
          <w:rFonts w:ascii="Times New Roman" w:hAnsi="Times New Roman" w:cs="Times New Roman"/>
          <w:sz w:val="24"/>
          <w:szCs w:val="24"/>
        </w:rPr>
        <w:t>sorprende al observar estas figuras es que, aunque siguen un esquema general, cada una de ellas es diferente a las demás en numerosos detalles</w:t>
      </w:r>
      <w:r>
        <w:rPr>
          <w:rFonts w:ascii="Times New Roman" w:hAnsi="Times New Roman" w:cs="Times New Roman"/>
          <w:sz w:val="24"/>
          <w:szCs w:val="24"/>
        </w:rPr>
        <w:t>. Miden en torno a 1,80 metros.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Los rasgos que diferencian a los guerreros son varios: unos llevan bigotes, otros no, unos son jóvenes, otros son viejos, los peinados cambian de unos a otros… También se encuentran representadas diferentes etnias. Los detalle</w:t>
      </w:r>
      <w:r>
        <w:rPr>
          <w:rFonts w:ascii="Times New Roman" w:hAnsi="Times New Roman" w:cs="Times New Roman"/>
          <w:sz w:val="24"/>
          <w:szCs w:val="24"/>
        </w:rPr>
        <w:t xml:space="preserve">s en los uniformes, además, </w:t>
      </w:r>
      <w:r w:rsidRPr="00531B68">
        <w:rPr>
          <w:rFonts w:ascii="Times New Roman" w:hAnsi="Times New Roman" w:cs="Times New Roman"/>
          <w:sz w:val="24"/>
          <w:szCs w:val="24"/>
        </w:rPr>
        <w:t>informan acerca del grado militar de cada uno de los guerreros.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Los guerreros de terracota están pintados en colores muy brillantes que desgraciadamente y debido a la oxidación, se pierden al cabo de cinco horas de exposición al aire. Por este motivo, se ha decidido no seguir desenterrando guerreros hasta que se averigüe cómo conservar esta policromía basada en el a</w:t>
      </w:r>
      <w:r>
        <w:rPr>
          <w:rFonts w:ascii="Times New Roman" w:hAnsi="Times New Roman" w:cs="Times New Roman"/>
          <w:sz w:val="24"/>
          <w:szCs w:val="24"/>
        </w:rPr>
        <w:t>zul, el rojo, el rosa y el oro.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 xml:space="preserve">La pintura de los guerreros de terracota se aplicaba con base de huevo sobre dos capas de laca. Esta laca es la que se acaba desconchando cuando se desentierran, </w:t>
      </w:r>
      <w:r>
        <w:rPr>
          <w:rFonts w:ascii="Times New Roman" w:hAnsi="Times New Roman" w:cs="Times New Roman"/>
          <w:sz w:val="24"/>
          <w:szCs w:val="24"/>
        </w:rPr>
        <w:t>llevándose con ella la pintura.</w:t>
      </w:r>
    </w:p>
    <w:p w:rsidR="00EB4132" w:rsidRPr="00531B6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Algunos guerreros de terracota</w:t>
      </w:r>
      <w:r w:rsidRPr="00531B68">
        <w:rPr>
          <w:rFonts w:ascii="Times New Roman" w:hAnsi="Times New Roman" w:cs="Times New Roman"/>
          <w:sz w:val="24"/>
          <w:szCs w:val="24"/>
        </w:rPr>
        <w:t xml:space="preserve"> portan armas reales aunque muchas de ellas fueron robadas cuando los campesinos saquearon la tumba tras la caída de la dinastía Qin. El recinto de madera que las cubría debió ser incendiad</w:t>
      </w:r>
      <w:r>
        <w:rPr>
          <w:rFonts w:ascii="Times New Roman" w:hAnsi="Times New Roman" w:cs="Times New Roman"/>
          <w:sz w:val="24"/>
          <w:szCs w:val="24"/>
        </w:rPr>
        <w:t>o y destruido en esos momentos.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Entre las armas que se han encontrado en el mausoleo destacan varias espadas sin oxidar y aún afiladas gracias a la capa de cromo con la que fueron recubiertas. Además, se han hallado también mecanismos bastante complejos para fabricar ballestas y puntas de flechas con formas estandarizadas. Todo ello sugier</w:t>
      </w:r>
      <w:r>
        <w:rPr>
          <w:rFonts w:ascii="Times New Roman" w:hAnsi="Times New Roman" w:cs="Times New Roman"/>
          <w:sz w:val="24"/>
          <w:szCs w:val="24"/>
        </w:rPr>
        <w:t>e un alto nivel de manufactura.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Los guerreros fueron situados en la tumba del emperador ya que se creía que de esta manera, lo seguirían protegiendo.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Este ejército se encuentra colocado en formación de batalla y se reparte en tres fosos a un kilómetro y medio más o menos de la tumba del emperador. Estos fosos tienen entre 4 y 8 metros de profundidad y han sido totalmente excavados.</w:t>
      </w:r>
    </w:p>
    <w:p w:rsidR="00EB4132" w:rsidRPr="00531B68"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Actualmente se puede</w:t>
      </w:r>
      <w:r w:rsidRPr="00531B68">
        <w:rPr>
          <w:rFonts w:ascii="Times New Roman" w:hAnsi="Times New Roman" w:cs="Times New Roman"/>
          <w:sz w:val="24"/>
          <w:szCs w:val="24"/>
        </w:rPr>
        <w:t xml:space="preserve"> ver a los guerreros de terracota bajo un hangar llamado Museo</w:t>
      </w:r>
      <w:r>
        <w:rPr>
          <w:rFonts w:ascii="Times New Roman" w:hAnsi="Times New Roman" w:cs="Times New Roman"/>
          <w:sz w:val="24"/>
          <w:szCs w:val="24"/>
        </w:rPr>
        <w:t xml:space="preserve"> del Ejército de los Guerreros.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¿Cuándo se descubrieron?</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mausoleo de los guerreros de terracota permaneció e</w:t>
      </w:r>
      <w:r>
        <w:rPr>
          <w:rFonts w:ascii="Times New Roman" w:hAnsi="Times New Roman" w:cs="Times New Roman"/>
          <w:sz w:val="24"/>
          <w:szCs w:val="24"/>
        </w:rPr>
        <w:t>n el olvido durante 2.000 años.</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primer foso del mausoleo fue descubierto en marzo de 1974 en el transcurso de unas obras que se estaban llevando a cabo para mejorar el abastecimiento de aguas de regadío cerca de Xian, en la provincia de Shaanxi. Un campesino, Yang Zhifa, encontró por casualidad al primero de estos miles de guerreros mientras excavaba un pozo en busca de agua y lo confundió con una estatua de Buda. Cinco años después, en 1979,</w:t>
      </w:r>
      <w:r>
        <w:rPr>
          <w:rFonts w:ascii="Times New Roman" w:hAnsi="Times New Roman" w:cs="Times New Roman"/>
          <w:sz w:val="24"/>
          <w:szCs w:val="24"/>
        </w:rPr>
        <w:t xml:space="preserve"> esta fosa se abrió al público.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En este primer foso se descubrieron más de seis mil figuras entre soldados y caballos. 204 de esos soldados son infantes armados con arcos y ballestas que se sitúan en la vanguardia de las tropas tras de los cuales aparecen treinta líneas de carros alternados con otros infantes. En los laterales de la fosa, se encuentran dos líneas de soldados que en lugar de mirar haci</w:t>
      </w:r>
      <w:r>
        <w:rPr>
          <w:rFonts w:ascii="Times New Roman" w:hAnsi="Times New Roman" w:cs="Times New Roman"/>
          <w:sz w:val="24"/>
          <w:szCs w:val="24"/>
        </w:rPr>
        <w:t>a el frente, miran hacia fuera.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A principios del siglo XX existían muchas historias acerca de campesinos que habían desenterrado restos de guerreros y habían creído que se trataba de apariciones. Uno de ellos llegó a colgar y apalear a la estatua para expulsar así al espíritu maligno. Otro, al encontrar la cabeza de un guerrero asomando en el suelo, se asustó y salió corriendo tras volver a cubrirla de tierra.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El segundo foso del m</w:t>
      </w:r>
      <w:r>
        <w:rPr>
          <w:rFonts w:ascii="Times New Roman" w:hAnsi="Times New Roman" w:cs="Times New Roman"/>
          <w:sz w:val="24"/>
          <w:szCs w:val="24"/>
        </w:rPr>
        <w:t xml:space="preserve">ausoleo </w:t>
      </w:r>
      <w:r w:rsidRPr="00531B68">
        <w:rPr>
          <w:rFonts w:ascii="Times New Roman" w:hAnsi="Times New Roman" w:cs="Times New Roman"/>
          <w:sz w:val="24"/>
          <w:szCs w:val="24"/>
        </w:rPr>
        <w:t>se encuentra a unos veinte metros del primero. Allí aparecieron 1.400 arqueros junto con más carros y soldados de infantería. Los rangos militares aquí son más variados y complejos. Entre estas figuras destacan dos de ellas que representan a comandantes, según los detalles de sus uniformes. Uno de ellos está en la última fila de la vangua</w:t>
      </w:r>
      <w:r>
        <w:rPr>
          <w:rFonts w:ascii="Times New Roman" w:hAnsi="Times New Roman" w:cs="Times New Roman"/>
          <w:sz w:val="24"/>
          <w:szCs w:val="24"/>
        </w:rPr>
        <w:t>rdia y el otro, sobre un carro.</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En el tercer foso se cree que debió estar el comandante en jefe acompañado de otros 86 soldados, casi todos ellos oficiales. A pesar de que la estatua del jefe no se ha encontrado aún, los arqueólogos creen que un gran túmulo cercano podría ser su tumba, ya fuera del cuerp</w:t>
      </w:r>
      <w:r>
        <w:rPr>
          <w:rFonts w:ascii="Times New Roman" w:hAnsi="Times New Roman" w:cs="Times New Roman"/>
          <w:sz w:val="24"/>
          <w:szCs w:val="24"/>
        </w:rPr>
        <w:t>o o de una efigie en terracota.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En el año 1980, se descubrieron dos carros de bronce pintados formados cada uno de ellos por más de 3.000 piezas. Cuatro caballos están uncidos a estos carros que a su vez son gui</w:t>
      </w:r>
      <w:r>
        <w:rPr>
          <w:rFonts w:ascii="Times New Roman" w:hAnsi="Times New Roman" w:cs="Times New Roman"/>
          <w:sz w:val="24"/>
          <w:szCs w:val="24"/>
        </w:rPr>
        <w:t>ados por un conductor imperial.</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 xml:space="preserve">Los especialistas dicen que uno de estos carros servía para abrir el camino del séquito que acompañaba al emperador. El segundo carro serviría </w:t>
      </w:r>
      <w:r>
        <w:rPr>
          <w:rFonts w:ascii="Times New Roman" w:hAnsi="Times New Roman" w:cs="Times New Roman"/>
          <w:sz w:val="24"/>
          <w:szCs w:val="24"/>
        </w:rPr>
        <w:t>para que el emperador durmiera.</w:t>
      </w:r>
    </w:p>
    <w:p w:rsidR="00EB4132" w:rsidRPr="00531B68"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Estos carros no están representados a tamaño real sino aproximadamente a la mitad del mismo. Tenían incrustaciones de plata y oro.</w:t>
      </w:r>
    </w:p>
    <w:p w:rsidR="00EB4132" w:rsidRDefault="00EB4132" w:rsidP="00EB4132">
      <w:pPr>
        <w:spacing w:line="240" w:lineRule="auto"/>
        <w:jc w:val="both"/>
        <w:rPr>
          <w:rFonts w:ascii="Times New Roman" w:hAnsi="Times New Roman" w:cs="Times New Roman"/>
          <w:sz w:val="24"/>
          <w:szCs w:val="24"/>
        </w:rPr>
      </w:pPr>
      <w:r w:rsidRPr="00531B68">
        <w:rPr>
          <w:rFonts w:ascii="Times New Roman" w:hAnsi="Times New Roman" w:cs="Times New Roman"/>
          <w:sz w:val="24"/>
          <w:szCs w:val="24"/>
        </w:rPr>
        <w:t>Bastante tiempo después, en el año 2009, aparecieron varios guerreros sin barba que se han interpretado como guerreros más jóvenes, seguramente menores de edad. Se piensa que serían hijos de generales y altos cargos a los que se entrenaba antes de que pasaran a formar parte del ejército o quizá es que se reclutaba a soldados menores de edad en el ejército imperial.</w:t>
      </w:r>
    </w:p>
    <w:p w:rsidR="00EB4132" w:rsidRPr="00DE6121" w:rsidRDefault="00EB4132" w:rsidP="00EB4132">
      <w:pPr>
        <w:spacing w:line="240" w:lineRule="auto"/>
        <w:jc w:val="both"/>
        <w:rPr>
          <w:rFonts w:ascii="Times New Roman" w:hAnsi="Times New Roman" w:cs="Times New Roman"/>
          <w:b/>
          <w:sz w:val="24"/>
          <w:szCs w:val="24"/>
        </w:rPr>
      </w:pPr>
      <w:r w:rsidRPr="00DE6121">
        <w:rPr>
          <w:rFonts w:ascii="Times New Roman" w:hAnsi="Times New Roman" w:cs="Times New Roman"/>
          <w:b/>
          <w:sz w:val="24"/>
          <w:szCs w:val="24"/>
        </w:rPr>
        <w:lastRenderedPageBreak/>
        <w:t>- Los países no tienen “amigos”</w:t>
      </w:r>
      <w:r>
        <w:rPr>
          <w:rFonts w:ascii="Times New Roman" w:hAnsi="Times New Roman" w:cs="Times New Roman"/>
          <w:b/>
          <w:sz w:val="24"/>
          <w:szCs w:val="24"/>
        </w:rPr>
        <w:t>, sino</w:t>
      </w:r>
      <w:r w:rsidRPr="00DE6121">
        <w:rPr>
          <w:rFonts w:ascii="Times New Roman" w:hAnsi="Times New Roman" w:cs="Times New Roman"/>
          <w:b/>
          <w:sz w:val="24"/>
          <w:szCs w:val="24"/>
        </w:rPr>
        <w:t xml:space="preserve"> “intereses” (sic transit gloria mundi)</w:t>
      </w:r>
    </w:p>
    <w:p w:rsidR="00EB4132" w:rsidRDefault="00EB4132" w:rsidP="00EB4132">
      <w:pPr>
        <w:spacing w:line="240" w:lineRule="auto"/>
      </w:pPr>
      <w:r>
        <w:t xml:space="preserve">                                </w:t>
      </w:r>
      <w:r w:rsidRPr="00531B68">
        <w:rPr>
          <w:rFonts w:ascii="Times New Roman" w:hAnsi="Times New Roman" w:cs="Times New Roman"/>
          <w:noProof/>
          <w:sz w:val="24"/>
          <w:szCs w:val="24"/>
        </w:rPr>
        <w:drawing>
          <wp:inline distT="0" distB="0" distL="0" distR="0" wp14:anchorId="0C1DDA9C" wp14:editId="7058380F">
            <wp:extent cx="2953162" cy="1276528"/>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3162" cy="1276528"/>
                    </a:xfrm>
                    <a:prstGeom prst="rect">
                      <a:avLst/>
                    </a:prstGeom>
                  </pic:spPr>
                </pic:pic>
              </a:graphicData>
            </a:graphic>
          </wp:inline>
        </w:drawing>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A Donald Trump le da todo igual. Ser millonario y no sufrir desgaste electoral por sus actos es algo que le pone fácil hacer lo que quiera. Por eso no le importa ser un charlatán y cargar contra todo lo que no le gusta. Aunque para ello emplee frases racistas, xenófobas, machistas o violentas con las que consigue que se hable de él más que de sus rivales del Partido Republicano que buscan la nominación a la Casa Blanca.</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Ocho frases de Trump para argumentar la retirada del Acuerdo de París</w:t>
      </w:r>
      <w:r>
        <w:rPr>
          <w:rFonts w:ascii="Times New Roman" w:hAnsi="Times New Roman" w:cs="Times New Roman"/>
          <w:sz w:val="24"/>
          <w:szCs w:val="24"/>
        </w:rPr>
        <w:t>:</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El anuncio</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Con el fin de cumplir con mi solemne deber de proteger a Estados Unidos y a sus ciudadanos, Estados Unidos se retirará</w:t>
      </w:r>
      <w:r>
        <w:rPr>
          <w:rFonts w:ascii="Times New Roman" w:hAnsi="Times New Roman" w:cs="Times New Roman"/>
          <w:sz w:val="24"/>
          <w:szCs w:val="24"/>
        </w:rPr>
        <w:t xml:space="preserve"> del acuerdo climático de París.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Renegociación</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Nos estamos saliendo. Pero vamos a empezar a negociar y veremos si podemos llegar a un acuerdo que sea justo. Y si podemos será genial</w:t>
      </w:r>
      <w:r>
        <w:rPr>
          <w:rFonts w:ascii="Times New Roman" w:hAnsi="Times New Roman" w:cs="Times New Roman"/>
          <w:sz w:val="24"/>
          <w:szCs w:val="24"/>
        </w:rPr>
        <w:t xml:space="preserve"> y, si no podemos, pues ya está.</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Pittsburg, no París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Fui elegido para representar a los ciudadanos de Pittsburgh (ciudad de EEUU famosa por su industria si</w:t>
      </w:r>
      <w:r>
        <w:rPr>
          <w:rFonts w:ascii="Times New Roman" w:hAnsi="Times New Roman" w:cs="Times New Roman"/>
          <w:sz w:val="24"/>
          <w:szCs w:val="24"/>
        </w:rPr>
        <w:t>derúrgica), y no a los de París.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El acuerdo beneficia a otros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El acuerdo climático de París es simplemente el último ejemplo de Washington entrando en un acuerdo que perjudica a EEUU, en beneficio exclusivo de otros países y que deja a los trabajadores estadounidenses, a quienes amo, y a los contribuyentes con los costes en términos de pérdida de empleo, salarios, fábricas cerrad</w:t>
      </w:r>
      <w:r>
        <w:rPr>
          <w:rFonts w:ascii="Times New Roman" w:hAnsi="Times New Roman" w:cs="Times New Roman"/>
          <w:sz w:val="24"/>
          <w:szCs w:val="24"/>
        </w:rPr>
        <w:t>as y menos producción económica.</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Riesgo de apagones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Con un crecimiento interno del 1 %, las fuentes de energías renovables pueden satisfacer parte de nuestra demanda interna. Pero, con el crecimiento del 3% o 4 %, que espero, necesitamos todas las formas de energía estadounidense disponible. O nuestro país estará en grave peligro de sufr</w:t>
      </w:r>
      <w:r>
        <w:rPr>
          <w:rFonts w:ascii="Times New Roman" w:hAnsi="Times New Roman" w:cs="Times New Roman"/>
          <w:sz w:val="24"/>
          <w:szCs w:val="24"/>
        </w:rPr>
        <w:t>ir caídas de tensión y apagones.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Distribución de la riqueza</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El acuerdo implica una redistribución masiva de la riqueza de Es</w:t>
      </w:r>
      <w:r>
        <w:rPr>
          <w:rFonts w:ascii="Times New Roman" w:hAnsi="Times New Roman" w:cs="Times New Roman"/>
          <w:sz w:val="24"/>
          <w:szCs w:val="24"/>
        </w:rPr>
        <w:t>tados Unidos hacia otros países.</w:t>
      </w:r>
    </w:p>
    <w:p w:rsidR="00EB4132" w:rsidRPr="00725393" w:rsidRDefault="00EB4132" w:rsidP="00EB4132">
      <w:pPr>
        <w:spacing w:line="240" w:lineRule="auto"/>
        <w:jc w:val="both"/>
        <w:rPr>
          <w:rFonts w:ascii="Times New Roman" w:hAnsi="Times New Roman" w:cs="Times New Roman"/>
          <w:sz w:val="24"/>
          <w:szCs w:val="24"/>
        </w:rPr>
      </w:pP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lastRenderedPageBreak/>
        <w:t>Liderazgo</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Trabajaré para asegurar que Estados Unidos siga siendo el líder mundial en temas ambientales, pero bajo un marco justo y donde las cargas y responsabilidades sean compartidas por igual entre todas las naciones alrededor del mundo</w:t>
      </w:r>
      <w:r>
        <w:rPr>
          <w:rFonts w:ascii="Times New Roman" w:hAnsi="Times New Roman" w:cs="Times New Roman"/>
          <w:sz w:val="24"/>
          <w:szCs w:val="24"/>
        </w:rPr>
        <w:t>.</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Negacionismo</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Incluso si el Acuerdo de París se implementara completamente, con el cumplimiento total de todas las naciones, está estimado que reduciría solo dos décimas de un grado para 2100. Piensen en ello, solo esto. Una cantidad diminuta, diminuta</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Las frases polémicas de Trump sobre la OTAN y la UE</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 xml:space="preserve">El presidente de Estados Unidos ha despreciado </w:t>
      </w:r>
      <w:r>
        <w:rPr>
          <w:rFonts w:ascii="Times New Roman" w:hAnsi="Times New Roman" w:cs="Times New Roman"/>
          <w:sz w:val="24"/>
          <w:szCs w:val="24"/>
        </w:rPr>
        <w:t>a la alianza, calificándola de “obsoleta”</w:t>
      </w:r>
      <w:r w:rsidRPr="004C4306">
        <w:rPr>
          <w:rFonts w:ascii="Times New Roman" w:hAnsi="Times New Roman" w:cs="Times New Roman"/>
          <w:sz w:val="24"/>
          <w:szCs w:val="24"/>
        </w:rPr>
        <w:t xml:space="preserve"> y de ser una reliquia de la Guerra Fría</w:t>
      </w:r>
      <w:r>
        <w:rPr>
          <w:rFonts w:ascii="Times New Roman" w:hAnsi="Times New Roman" w:cs="Times New Roman"/>
          <w:sz w:val="24"/>
          <w:szCs w:val="24"/>
        </w:rPr>
        <w:t>.</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 xml:space="preserve">Frases sobre la OTAN </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 xml:space="preserve">La OTAN fue diseñada a causa de la Unión Soviética, que ya no existe, y no </w:t>
      </w:r>
      <w:r>
        <w:rPr>
          <w:rFonts w:ascii="Times New Roman" w:hAnsi="Times New Roman" w:cs="Times New Roman"/>
          <w:sz w:val="24"/>
          <w:szCs w:val="24"/>
        </w:rPr>
        <w:t>fue diseñada para el terrorismo</w:t>
      </w:r>
      <w:r w:rsidRPr="00725393">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Los miembros de la OTAN no pagan una parte justa. O pagan o tiene que salir. Y si así</w:t>
      </w:r>
      <w:r>
        <w:rPr>
          <w:rFonts w:ascii="Times New Roman" w:hAnsi="Times New Roman" w:cs="Times New Roman"/>
          <w:sz w:val="24"/>
          <w:szCs w:val="24"/>
        </w:rPr>
        <w:t xml:space="preserve"> se rompe la OTAN, que se rompa.</w:t>
      </w:r>
    </w:p>
    <w:p w:rsidR="00EB4132" w:rsidRPr="00725393"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Alemania debe</w:t>
      </w:r>
      <w:r>
        <w:rPr>
          <w:rFonts w:ascii="Times New Roman" w:hAnsi="Times New Roman" w:cs="Times New Roman"/>
          <w:sz w:val="24"/>
          <w:szCs w:val="24"/>
        </w:rPr>
        <w:t xml:space="preserve"> fuertes sumas a la OTAN, y EEUU</w:t>
      </w:r>
      <w:r w:rsidRPr="004C4306">
        <w:rPr>
          <w:rFonts w:ascii="Times New Roman" w:hAnsi="Times New Roman" w:cs="Times New Roman"/>
          <w:sz w:val="24"/>
          <w:szCs w:val="24"/>
        </w:rPr>
        <w:t xml:space="preserve"> debe pagar más por la defensa que proporciona a Alemania</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Cuando dije que la OTAN estaba obsoleta no sabía mucho de la</w:t>
      </w:r>
      <w:r>
        <w:rPr>
          <w:rFonts w:ascii="Times New Roman" w:hAnsi="Times New Roman" w:cs="Times New Roman"/>
          <w:sz w:val="24"/>
          <w:szCs w:val="24"/>
        </w:rPr>
        <w:t xml:space="preserve"> organización, pero tenía razón.</w:t>
      </w:r>
    </w:p>
    <w:p w:rsidR="00EB4132"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Estamos gastando una fortuna en militares (800 mil millones de dólares) y eso n</w:t>
      </w:r>
      <w:r>
        <w:rPr>
          <w:rFonts w:ascii="Times New Roman" w:hAnsi="Times New Roman" w:cs="Times New Roman"/>
          <w:sz w:val="24"/>
          <w:szCs w:val="24"/>
        </w:rPr>
        <w:t>o suena muy inteligente para mí</w:t>
      </w:r>
      <w:r w:rsidRPr="004C4306">
        <w:rPr>
          <w:rFonts w:ascii="Times New Roman" w:hAnsi="Times New Roman" w:cs="Times New Roman"/>
          <w:sz w:val="24"/>
          <w:szCs w:val="24"/>
        </w:rPr>
        <w:t>, dijo Trump. El problema es que el gasto en defensa de la OTAN, que es del 2 por ciento del PIB de cada país miembro, no tiene nada que ver con el comercio internacional.</w:t>
      </w:r>
    </w:p>
    <w:p w:rsidR="00EB4132"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 xml:space="preserve">Durante un mitin en Montana, Trump </w:t>
      </w:r>
      <w:r>
        <w:rPr>
          <w:rFonts w:ascii="Times New Roman" w:hAnsi="Times New Roman" w:cs="Times New Roman"/>
          <w:sz w:val="24"/>
          <w:szCs w:val="24"/>
        </w:rPr>
        <w:t>volvió a atacar a sus aliados. “</w:t>
      </w:r>
      <w:r w:rsidRPr="004C4306">
        <w:rPr>
          <w:rFonts w:ascii="Times New Roman" w:hAnsi="Times New Roman" w:cs="Times New Roman"/>
          <w:sz w:val="24"/>
          <w:szCs w:val="24"/>
        </w:rPr>
        <w:t>Ellos quieren que los protejamos de Rusia, y ahora pagan miles de millones de dólares a Rusia y nosotros s</w:t>
      </w:r>
      <w:r>
        <w:rPr>
          <w:rFonts w:ascii="Times New Roman" w:hAnsi="Times New Roman" w:cs="Times New Roman"/>
          <w:sz w:val="24"/>
          <w:szCs w:val="24"/>
        </w:rPr>
        <w:t>omos los idiotas que pagan todo”</w:t>
      </w:r>
      <w:r w:rsidRPr="004C4306">
        <w:rPr>
          <w:rFonts w:ascii="Times New Roman" w:hAnsi="Times New Roman" w:cs="Times New Roman"/>
          <w:sz w:val="24"/>
          <w:szCs w:val="24"/>
        </w:rPr>
        <w:t>. Trump se refería a que Rusia es la principal fuente europea de petróleo y gas natural, pero relacionó esa dependencia energética con el gasto de defensa de la OTAN, una falsa dicotomía.</w:t>
      </w:r>
    </w:p>
    <w:p w:rsidR="00EB4132"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Ellos comenzaban a aprender alemán en París antes de que apareciese Esta</w:t>
      </w:r>
      <w:r>
        <w:rPr>
          <w:rFonts w:ascii="Times New Roman" w:hAnsi="Times New Roman" w:cs="Times New Roman"/>
          <w:sz w:val="24"/>
          <w:szCs w:val="24"/>
        </w:rPr>
        <w:t xml:space="preserve">dos Unidos. ¡Pague por la OTAN!; </w:t>
      </w:r>
      <w:r w:rsidRPr="004C4306">
        <w:rPr>
          <w:rFonts w:ascii="Times New Roman" w:hAnsi="Times New Roman" w:cs="Times New Roman"/>
          <w:sz w:val="24"/>
          <w:szCs w:val="24"/>
        </w:rPr>
        <w:t>Emmanuel tiene un índice de aprobación muy bajo en Francia, el 26%, y una t</w:t>
      </w:r>
      <w:r>
        <w:rPr>
          <w:rFonts w:ascii="Times New Roman" w:hAnsi="Times New Roman" w:cs="Times New Roman"/>
          <w:sz w:val="24"/>
          <w:szCs w:val="24"/>
        </w:rPr>
        <w:t>asa de desempleo de casi el 10%. “</w:t>
      </w:r>
      <w:r w:rsidRPr="004C4306">
        <w:rPr>
          <w:rFonts w:ascii="Times New Roman" w:hAnsi="Times New Roman" w:cs="Times New Roman"/>
          <w:sz w:val="24"/>
          <w:szCs w:val="24"/>
        </w:rPr>
        <w:t>No hay país más nacionalista q</w:t>
      </w:r>
      <w:r>
        <w:rPr>
          <w:rFonts w:ascii="Times New Roman" w:hAnsi="Times New Roman" w:cs="Times New Roman"/>
          <w:sz w:val="24"/>
          <w:szCs w:val="24"/>
        </w:rPr>
        <w:t>ue Francia, gente muy orgullosa” o “</w:t>
      </w:r>
      <w:r w:rsidRPr="004C4306">
        <w:rPr>
          <w:rFonts w:ascii="Times New Roman" w:hAnsi="Times New Roman" w:cs="Times New Roman"/>
          <w:sz w:val="24"/>
          <w:szCs w:val="24"/>
        </w:rPr>
        <w:t xml:space="preserve">haz </w:t>
      </w:r>
      <w:r>
        <w:rPr>
          <w:rFonts w:ascii="Times New Roman" w:hAnsi="Times New Roman" w:cs="Times New Roman"/>
          <w:sz w:val="24"/>
          <w:szCs w:val="24"/>
        </w:rPr>
        <w:t>que Francia vuelva a ser grande”,</w:t>
      </w:r>
      <w:r w:rsidRPr="004C4306">
        <w:rPr>
          <w:rFonts w:ascii="Times New Roman" w:hAnsi="Times New Roman" w:cs="Times New Roman"/>
          <w:sz w:val="24"/>
          <w:szCs w:val="24"/>
        </w:rPr>
        <w:t xml:space="preserve"> son algunas de las frases que el presidente estadounidense ha dedicado al presidente galo a través de Twitter.</w:t>
      </w:r>
    </w:p>
    <w:p w:rsidR="00EB4132" w:rsidRDefault="00EB4132" w:rsidP="00EB4132">
      <w:pPr>
        <w:spacing w:line="240" w:lineRule="auto"/>
        <w:jc w:val="both"/>
        <w:rPr>
          <w:rFonts w:ascii="Times New Roman" w:hAnsi="Times New Roman" w:cs="Times New Roman"/>
          <w:sz w:val="24"/>
          <w:szCs w:val="24"/>
        </w:rPr>
      </w:pPr>
      <w:r w:rsidRPr="004C4306">
        <w:rPr>
          <w:rFonts w:ascii="Times New Roman" w:hAnsi="Times New Roman" w:cs="Times New Roman"/>
          <w:sz w:val="24"/>
          <w:szCs w:val="24"/>
        </w:rPr>
        <w:t>El presidente francés acaba de proponer que Europa co</w:t>
      </w:r>
      <w:r>
        <w:rPr>
          <w:rFonts w:ascii="Times New Roman" w:hAnsi="Times New Roman" w:cs="Times New Roman"/>
          <w:sz w:val="24"/>
          <w:szCs w:val="24"/>
        </w:rPr>
        <w:t xml:space="preserve">nstruya su propio ejército para </w:t>
      </w:r>
      <w:r w:rsidRPr="004C4306">
        <w:rPr>
          <w:rFonts w:ascii="Times New Roman" w:hAnsi="Times New Roman" w:cs="Times New Roman"/>
          <w:sz w:val="24"/>
          <w:szCs w:val="24"/>
        </w:rPr>
        <w:t>protegerse a sí misma de Estados Unidos, China y Rusia. Muy insultante, pero ¡quizás Europa debería primero pagar su parte equitativa de la OTAN, que Estados Unido</w:t>
      </w:r>
      <w:r>
        <w:rPr>
          <w:rFonts w:ascii="Times New Roman" w:hAnsi="Times New Roman" w:cs="Times New Roman"/>
          <w:sz w:val="24"/>
          <w:szCs w:val="24"/>
        </w:rPr>
        <w:t>s subvenciona enormemente!</w:t>
      </w:r>
      <w:r w:rsidRPr="004C4306">
        <w:rPr>
          <w:rFonts w:ascii="Times New Roman" w:hAnsi="Times New Roman" w:cs="Times New Roman"/>
          <w:sz w:val="24"/>
          <w:szCs w:val="24"/>
        </w:rPr>
        <w:t>, escribió Trump</w:t>
      </w:r>
      <w:r>
        <w:rPr>
          <w:rFonts w:ascii="Times New Roman" w:hAnsi="Times New Roman" w:cs="Times New Roman"/>
          <w:sz w:val="24"/>
          <w:szCs w:val="24"/>
        </w:rPr>
        <w:t xml:space="preserve"> en la red social. Y en </w:t>
      </w:r>
      <w:r w:rsidRPr="004C4306">
        <w:rPr>
          <w:rFonts w:ascii="Times New Roman" w:hAnsi="Times New Roman" w:cs="Times New Roman"/>
          <w:sz w:val="24"/>
          <w:szCs w:val="24"/>
        </w:rPr>
        <w:t>instantes previos a la reunión bilateral con su homólogo francés, decl</w:t>
      </w:r>
      <w:r>
        <w:rPr>
          <w:rFonts w:ascii="Times New Roman" w:hAnsi="Times New Roman" w:cs="Times New Roman"/>
          <w:sz w:val="24"/>
          <w:szCs w:val="24"/>
        </w:rPr>
        <w:t>aró a la prensa del Elíseo que “</w:t>
      </w:r>
      <w:r w:rsidRPr="004C4306">
        <w:rPr>
          <w:rFonts w:ascii="Times New Roman" w:hAnsi="Times New Roman" w:cs="Times New Roman"/>
          <w:sz w:val="24"/>
          <w:szCs w:val="24"/>
        </w:rPr>
        <w:t>hay países que deben echarse la mano al bolsillo para que la situación sea just</w:t>
      </w:r>
      <w:r>
        <w:rPr>
          <w:rFonts w:ascii="Times New Roman" w:hAnsi="Times New Roman" w:cs="Times New Roman"/>
          <w:sz w:val="24"/>
          <w:szCs w:val="24"/>
        </w:rPr>
        <w:t>a”, refiriéndose a la “poca”</w:t>
      </w:r>
      <w:r w:rsidRPr="004C4306">
        <w:rPr>
          <w:rFonts w:ascii="Times New Roman" w:hAnsi="Times New Roman" w:cs="Times New Roman"/>
          <w:sz w:val="24"/>
          <w:szCs w:val="24"/>
        </w:rPr>
        <w:t xml:space="preserve"> </w:t>
      </w:r>
      <w:r w:rsidRPr="004C4306">
        <w:rPr>
          <w:rFonts w:ascii="Times New Roman" w:hAnsi="Times New Roman" w:cs="Times New Roman"/>
          <w:sz w:val="24"/>
          <w:szCs w:val="24"/>
        </w:rPr>
        <w:lastRenderedPageBreak/>
        <w:t>aportación que dedican a la OTAN otros países respecto a</w:t>
      </w:r>
      <w:r>
        <w:rPr>
          <w:rFonts w:ascii="Times New Roman" w:hAnsi="Times New Roman" w:cs="Times New Roman"/>
          <w:sz w:val="24"/>
          <w:szCs w:val="24"/>
        </w:rPr>
        <w:t xml:space="preserve"> EEUU, y sentenció que su país “paga por proteger a Europa”.</w:t>
      </w:r>
    </w:p>
    <w:p w:rsidR="00EB4132" w:rsidRPr="004C4306" w:rsidRDefault="00EB4132" w:rsidP="00EB4132">
      <w:pPr>
        <w:spacing w:line="240" w:lineRule="auto"/>
        <w:jc w:val="both"/>
        <w:rPr>
          <w:rFonts w:ascii="Times New Roman" w:hAnsi="Times New Roman" w:cs="Times New Roman"/>
          <w:sz w:val="24"/>
          <w:szCs w:val="24"/>
        </w:rPr>
      </w:pPr>
      <w:r w:rsidRPr="00E56890">
        <w:rPr>
          <w:rFonts w:ascii="Times New Roman" w:hAnsi="Times New Roman" w:cs="Times New Roman"/>
          <w:sz w:val="24"/>
          <w:szCs w:val="24"/>
        </w:rPr>
        <w:t>El presidente de Estados Unidos, Don</w:t>
      </w:r>
      <w:r>
        <w:rPr>
          <w:rFonts w:ascii="Times New Roman" w:hAnsi="Times New Roman" w:cs="Times New Roman"/>
          <w:sz w:val="24"/>
          <w:szCs w:val="24"/>
        </w:rPr>
        <w:t>ald Trump, calificó de “desagradable” e “irrespetuosa”</w:t>
      </w:r>
      <w:r w:rsidRPr="00E56890">
        <w:rPr>
          <w:rFonts w:ascii="Times New Roman" w:hAnsi="Times New Roman" w:cs="Times New Roman"/>
          <w:sz w:val="24"/>
          <w:szCs w:val="24"/>
        </w:rPr>
        <w:t xml:space="preserve"> la reciente afirmación de su homólogo francés, Emmanuel Macron, de que la OTAN se encuen</w:t>
      </w:r>
      <w:r>
        <w:rPr>
          <w:rFonts w:ascii="Times New Roman" w:hAnsi="Times New Roman" w:cs="Times New Roman"/>
          <w:sz w:val="24"/>
          <w:szCs w:val="24"/>
        </w:rPr>
        <w:t>tra en un estado de “muerte cerebral”</w:t>
      </w:r>
      <w:r w:rsidRPr="00E56890">
        <w:rPr>
          <w:rFonts w:ascii="Times New Roman" w:hAnsi="Times New Roman" w:cs="Times New Roman"/>
          <w:sz w:val="24"/>
          <w:szCs w:val="24"/>
        </w:rPr>
        <w:t>.</w:t>
      </w:r>
      <w:r w:rsidR="000D587F">
        <w:rPr>
          <w:rFonts w:ascii="Times New Roman" w:hAnsi="Times New Roman" w:cs="Times New Roman"/>
          <w:sz w:val="24"/>
          <w:szCs w:val="24"/>
        </w:rPr>
        <w:t xml:space="preserve"> </w:t>
      </w:r>
      <w:r>
        <w:rPr>
          <w:rFonts w:ascii="Times New Roman" w:hAnsi="Times New Roman" w:cs="Times New Roman"/>
          <w:sz w:val="24"/>
          <w:szCs w:val="24"/>
        </w:rPr>
        <w:t>“Creo que es un insulto” y “quedé sorprendido”</w:t>
      </w:r>
      <w:r w:rsidRPr="00E56890">
        <w:rPr>
          <w:rFonts w:ascii="Times New Roman" w:hAnsi="Times New Roman" w:cs="Times New Roman"/>
          <w:sz w:val="24"/>
          <w:szCs w:val="24"/>
        </w:rPr>
        <w:t xml:space="preserve"> por la frase utilizada por Macron, subrayó el presidente de EEUU, al tiempo que consideró que ha sido una afirm</w:t>
      </w:r>
      <w:r>
        <w:rPr>
          <w:rFonts w:ascii="Times New Roman" w:hAnsi="Times New Roman" w:cs="Times New Roman"/>
          <w:sz w:val="24"/>
          <w:szCs w:val="24"/>
        </w:rPr>
        <w:t>ación “peligrosa” porque “</w:t>
      </w:r>
      <w:r w:rsidRPr="00E56890">
        <w:rPr>
          <w:rFonts w:ascii="Times New Roman" w:hAnsi="Times New Roman" w:cs="Times New Roman"/>
          <w:sz w:val="24"/>
          <w:szCs w:val="24"/>
        </w:rPr>
        <w:t>nadie nec</w:t>
      </w:r>
      <w:r>
        <w:rPr>
          <w:rFonts w:ascii="Times New Roman" w:hAnsi="Times New Roman" w:cs="Times New Roman"/>
          <w:sz w:val="24"/>
          <w:szCs w:val="24"/>
        </w:rPr>
        <w:t>esita más a la OTAN que Francia”…</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Frases sobre la UE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6890">
        <w:rPr>
          <w:rFonts w:ascii="Times New Roman" w:hAnsi="Times New Roman" w:cs="Times New Roman"/>
          <w:sz w:val="24"/>
          <w:szCs w:val="24"/>
        </w:rPr>
        <w:t>Ya no somete</w:t>
      </w:r>
      <w:r>
        <w:rPr>
          <w:rFonts w:ascii="Times New Roman" w:hAnsi="Times New Roman" w:cs="Times New Roman"/>
          <w:sz w:val="24"/>
          <w:szCs w:val="24"/>
        </w:rPr>
        <w:t>remos a este país o a su pueblo”</w:t>
      </w:r>
      <w:r w:rsidRPr="00E56890">
        <w:rPr>
          <w:rFonts w:ascii="Times New Roman" w:hAnsi="Times New Roman" w:cs="Times New Roman"/>
          <w:sz w:val="24"/>
          <w:szCs w:val="24"/>
        </w:rPr>
        <w:t>, declaró en su discurso sobre política exterior, “al falso canto de la globalización”.</w:t>
      </w:r>
    </w:p>
    <w:p w:rsidR="00EB4132" w:rsidRDefault="00EB4132" w:rsidP="00EB4132">
      <w:pPr>
        <w:spacing w:line="240" w:lineRule="auto"/>
        <w:jc w:val="both"/>
        <w:rPr>
          <w:rFonts w:ascii="Times New Roman" w:hAnsi="Times New Roman" w:cs="Times New Roman"/>
          <w:sz w:val="24"/>
          <w:szCs w:val="24"/>
        </w:rPr>
      </w:pPr>
      <w:r w:rsidRPr="001434C3">
        <w:rPr>
          <w:rFonts w:ascii="Times New Roman" w:hAnsi="Times New Roman" w:cs="Times New Roman"/>
          <w:sz w:val="24"/>
          <w:szCs w:val="24"/>
        </w:rPr>
        <w:t>Considero que la UE es un enemigo especialmente en el comercio. Rusia es un enemigo en ciertos aspectos y China es un enemigo económico. Pero esto no quiere decir qu</w:t>
      </w:r>
      <w:r>
        <w:rPr>
          <w:rFonts w:ascii="Times New Roman" w:hAnsi="Times New Roman" w:cs="Times New Roman"/>
          <w:sz w:val="24"/>
          <w:szCs w:val="24"/>
        </w:rPr>
        <w:t>e sean malos, sino competitivos</w:t>
      </w:r>
      <w:r w:rsidRPr="001434C3">
        <w:rPr>
          <w:rFonts w:ascii="Times New Roman" w:hAnsi="Times New Roman" w:cs="Times New Roman"/>
          <w:sz w:val="24"/>
          <w:szCs w:val="24"/>
        </w:rPr>
        <w:t xml:space="preserve">, </w:t>
      </w:r>
      <w:r>
        <w:rPr>
          <w:rFonts w:ascii="Times New Roman" w:hAnsi="Times New Roman" w:cs="Times New Roman"/>
          <w:sz w:val="24"/>
          <w:szCs w:val="24"/>
        </w:rPr>
        <w:t>ha afirmado el presidente de EE</w:t>
      </w:r>
      <w:r w:rsidRPr="001434C3">
        <w:rPr>
          <w:rFonts w:ascii="Times New Roman" w:hAnsi="Times New Roman" w:cs="Times New Roman"/>
          <w:sz w:val="24"/>
          <w:szCs w:val="24"/>
        </w:rPr>
        <w:t>UU.</w:t>
      </w:r>
    </w:p>
    <w:p w:rsidR="00EB4132" w:rsidRDefault="00EB4132" w:rsidP="00EB4132">
      <w:pPr>
        <w:spacing w:line="240" w:lineRule="auto"/>
        <w:jc w:val="both"/>
        <w:rPr>
          <w:rFonts w:ascii="Times New Roman" w:hAnsi="Times New Roman" w:cs="Times New Roman"/>
          <w:sz w:val="24"/>
          <w:szCs w:val="24"/>
        </w:rPr>
      </w:pPr>
      <w:r w:rsidRPr="001434C3">
        <w:rPr>
          <w:rFonts w:ascii="Times New Roman" w:hAnsi="Times New Roman" w:cs="Times New Roman"/>
          <w:sz w:val="24"/>
          <w:szCs w:val="24"/>
        </w:rPr>
        <w:t>El presidente Donald Trump ha cargado contra la Unión Europea (UE) y advirtió</w:t>
      </w:r>
      <w:r>
        <w:rPr>
          <w:rFonts w:ascii="Times New Roman" w:hAnsi="Times New Roman" w:cs="Times New Roman"/>
          <w:sz w:val="24"/>
          <w:szCs w:val="24"/>
        </w:rPr>
        <w:t xml:space="preserve"> que “se preparen para los aranceles”</w:t>
      </w:r>
      <w:r w:rsidRPr="001434C3">
        <w:rPr>
          <w:rFonts w:ascii="Times New Roman" w:hAnsi="Times New Roman" w:cs="Times New Roman"/>
          <w:sz w:val="24"/>
          <w:szCs w:val="24"/>
        </w:rPr>
        <w:t>, a la vez que amenazó con imponer gravámenes a constructores de automóviles euro</w:t>
      </w:r>
      <w:r>
        <w:rPr>
          <w:rFonts w:ascii="Times New Roman" w:hAnsi="Times New Roman" w:cs="Times New Roman"/>
          <w:sz w:val="24"/>
          <w:szCs w:val="24"/>
        </w:rPr>
        <w:t>peos como Mercedes-Benz y BMW. “</w:t>
      </w:r>
      <w:r w:rsidRPr="001434C3">
        <w:rPr>
          <w:rFonts w:ascii="Times New Roman" w:hAnsi="Times New Roman" w:cs="Times New Roman"/>
          <w:sz w:val="24"/>
          <w:szCs w:val="24"/>
        </w:rPr>
        <w:t>La Unión Europea, mara</w:t>
      </w:r>
      <w:r>
        <w:rPr>
          <w:rFonts w:ascii="Times New Roman" w:hAnsi="Times New Roman" w:cs="Times New Roman"/>
          <w:sz w:val="24"/>
          <w:szCs w:val="24"/>
        </w:rPr>
        <w:t>villosos países que tratan a EEUU</w:t>
      </w:r>
      <w:r w:rsidRPr="001434C3">
        <w:rPr>
          <w:rFonts w:ascii="Times New Roman" w:hAnsi="Times New Roman" w:cs="Times New Roman"/>
          <w:sz w:val="24"/>
          <w:szCs w:val="24"/>
        </w:rPr>
        <w:t xml:space="preserve"> muy mal en comercio, se están quejando de los aranceles al acero y aluminio. Si eliminan sus barreras y aranceles horribles a los productos de EEUU, nosotros haremos lo </w:t>
      </w:r>
      <w:r>
        <w:rPr>
          <w:rFonts w:ascii="Times New Roman" w:hAnsi="Times New Roman" w:cs="Times New Roman"/>
          <w:sz w:val="24"/>
          <w:szCs w:val="24"/>
        </w:rPr>
        <w:t>mismo y quitaremos las nuestras”</w:t>
      </w:r>
      <w:r w:rsidRPr="001434C3">
        <w:rPr>
          <w:rFonts w:ascii="Times New Roman" w:hAnsi="Times New Roman" w:cs="Times New Roman"/>
          <w:sz w:val="24"/>
          <w:szCs w:val="24"/>
        </w:rPr>
        <w:t>, dijo Trump en su cuenta de Twitter.</w:t>
      </w:r>
    </w:p>
    <w:p w:rsidR="00EB4132" w:rsidRPr="00725393"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(el “brexit”</w:t>
      </w:r>
      <w:r w:rsidRPr="00725393">
        <w:rPr>
          <w:rFonts w:ascii="Times New Roman" w:hAnsi="Times New Roman" w:cs="Times New Roman"/>
          <w:sz w:val="24"/>
          <w:szCs w:val="24"/>
        </w:rPr>
        <w:t xml:space="preserve">) es algo muy bueno; algo realmente fantástico. Los británicos han </w:t>
      </w:r>
      <w:r>
        <w:rPr>
          <w:rFonts w:ascii="Times New Roman" w:hAnsi="Times New Roman" w:cs="Times New Roman"/>
          <w:sz w:val="24"/>
          <w:szCs w:val="24"/>
        </w:rPr>
        <w:t>recuperado el control de su país.</w:t>
      </w:r>
    </w:p>
    <w:p w:rsidR="00EB4132" w:rsidRPr="00725393"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La Unión Europea es básica</w:t>
      </w:r>
      <w:r>
        <w:rPr>
          <w:rFonts w:ascii="Times New Roman" w:hAnsi="Times New Roman" w:cs="Times New Roman"/>
          <w:sz w:val="24"/>
          <w:szCs w:val="24"/>
        </w:rPr>
        <w:t>mente un vehículo para Alemania.</w:t>
      </w:r>
    </w:p>
    <w:p w:rsidR="00EB4132" w:rsidRDefault="00EB4132" w:rsidP="00EB4132">
      <w:pPr>
        <w:spacing w:line="240" w:lineRule="auto"/>
        <w:jc w:val="both"/>
        <w:rPr>
          <w:rFonts w:ascii="Times New Roman" w:hAnsi="Times New Roman" w:cs="Times New Roman"/>
          <w:sz w:val="24"/>
          <w:szCs w:val="24"/>
        </w:rPr>
      </w:pPr>
      <w:r w:rsidRPr="00725393">
        <w:rPr>
          <w:rFonts w:ascii="Times New Roman" w:hAnsi="Times New Roman" w:cs="Times New Roman"/>
          <w:sz w:val="24"/>
          <w:szCs w:val="24"/>
        </w:rPr>
        <w:t>Nuestro país necesita fronteras sólidas. Miren lo que está sucediendo en toda Europa y, ciertamente, en el mundo</w:t>
      </w:r>
      <w:r>
        <w:rPr>
          <w:rFonts w:ascii="Times New Roman" w:hAnsi="Times New Roman" w:cs="Times New Roman"/>
          <w:sz w:val="24"/>
          <w:szCs w:val="24"/>
        </w:rPr>
        <w:t>. ¡Un lío terrible!</w:t>
      </w:r>
    </w:p>
    <w:p w:rsidR="00EB4132"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Francia produce un excelente vino, pero también lo hace Estados Unidos. El problema es que Francia dificulta que Estados Unidos venda sus vinos en Francia y cobra grandes aranceles, mientras que EEUU facilita (la llegada) de los vinos frances</w:t>
      </w:r>
      <w:r>
        <w:rPr>
          <w:rFonts w:ascii="Times New Roman" w:hAnsi="Times New Roman" w:cs="Times New Roman"/>
          <w:sz w:val="24"/>
          <w:szCs w:val="24"/>
        </w:rPr>
        <w:t>es y cobra tarifas muy pequeñas</w:t>
      </w:r>
      <w:r w:rsidRPr="00835F9A">
        <w:rPr>
          <w:rFonts w:ascii="Times New Roman" w:hAnsi="Times New Roman" w:cs="Times New Roman"/>
          <w:sz w:val="24"/>
          <w:szCs w:val="24"/>
        </w:rPr>
        <w:t>.</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Trump creó una gran polémica diplomática luego de atacar a May y dejarla en una posición muy delicada. En una entrevista con The Sun, criticó cómo está gestionando el Brexit -la salida de Reino Unido de la Unión Europea- y alabó a un posible competidor de ella, Boris Johnson, quien aca</w:t>
      </w:r>
      <w:r>
        <w:rPr>
          <w:rFonts w:ascii="Times New Roman" w:hAnsi="Times New Roman" w:cs="Times New Roman"/>
          <w:sz w:val="24"/>
          <w:szCs w:val="24"/>
        </w:rPr>
        <w:t>ba de dimitir como canciller.</w:t>
      </w:r>
    </w:p>
    <w:p w:rsidR="00EB4132"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 xml:space="preserve">Le dije a ella (May) cómo hacerlo. Será como ella quiera. Pero le dije cómo hacerlo. </w:t>
      </w:r>
      <w:r>
        <w:rPr>
          <w:rFonts w:ascii="Times New Roman" w:hAnsi="Times New Roman" w:cs="Times New Roman"/>
          <w:sz w:val="24"/>
          <w:szCs w:val="24"/>
        </w:rPr>
        <w:t>Ella quiso ir por otro camino</w:t>
      </w:r>
      <w:r w:rsidR="000D587F">
        <w:rPr>
          <w:rFonts w:ascii="Times New Roman" w:hAnsi="Times New Roman" w:cs="Times New Roman"/>
          <w:sz w:val="24"/>
          <w:szCs w:val="24"/>
        </w:rPr>
        <w:t xml:space="preserve">… </w:t>
      </w:r>
      <w:r w:rsidRPr="00835F9A">
        <w:rPr>
          <w:rFonts w:ascii="Times New Roman" w:hAnsi="Times New Roman" w:cs="Times New Roman"/>
          <w:sz w:val="24"/>
          <w:szCs w:val="24"/>
        </w:rPr>
        <w:t>Simplemente estoy diciendo que él (Boris Johns</w:t>
      </w:r>
      <w:r>
        <w:rPr>
          <w:rFonts w:ascii="Times New Roman" w:hAnsi="Times New Roman" w:cs="Times New Roman"/>
          <w:sz w:val="24"/>
          <w:szCs w:val="24"/>
        </w:rPr>
        <w:t>on) podría ser un gran ministro.</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Tras estas palabras, Trump decidió marcha atrás, negó haber criticado a May y arremetió contra el diario. Además, durante una rueda de</w:t>
      </w:r>
      <w:r>
        <w:rPr>
          <w:rFonts w:ascii="Times New Roman" w:hAnsi="Times New Roman" w:cs="Times New Roman"/>
          <w:sz w:val="24"/>
          <w:szCs w:val="24"/>
        </w:rPr>
        <w:t xml:space="preserve"> prensa, en la que calificó de “noticias falsas” a la cadena CNN, alabó a May.</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Afortunadamente, solemos grabar las entrevistas ahora, por lo que, para su alegría, la tenemos, si la quieren. Pero lo hacemos cuando es</w:t>
      </w:r>
      <w:r>
        <w:rPr>
          <w:rFonts w:ascii="Times New Roman" w:hAnsi="Times New Roman" w:cs="Times New Roman"/>
          <w:sz w:val="24"/>
          <w:szCs w:val="24"/>
        </w:rPr>
        <w:t>tamos con reporteros. Se llama “noticias falsas”.</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lastRenderedPageBreak/>
        <w:t xml:space="preserve">Creo que es una mujer excelente. Creo que está haciendo un trabajo excelente. El </w:t>
      </w:r>
      <w:r>
        <w:rPr>
          <w:rFonts w:ascii="Times New Roman" w:hAnsi="Times New Roman" w:cs="Times New Roman"/>
          <w:sz w:val="24"/>
          <w:szCs w:val="24"/>
        </w:rPr>
        <w:t>“brexit”</w:t>
      </w:r>
      <w:r w:rsidRPr="00835F9A">
        <w:rPr>
          <w:rFonts w:ascii="Times New Roman" w:hAnsi="Times New Roman" w:cs="Times New Roman"/>
          <w:sz w:val="24"/>
          <w:szCs w:val="24"/>
        </w:rPr>
        <w:t xml:space="preserve"> es una situación difícil, es un pacto difícil</w:t>
      </w:r>
      <w:r>
        <w:rPr>
          <w:rFonts w:ascii="Times New Roman" w:hAnsi="Times New Roman" w:cs="Times New Roman"/>
          <w:sz w:val="24"/>
          <w:szCs w:val="24"/>
        </w:rPr>
        <w:t>.</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N</w:t>
      </w:r>
      <w:r>
        <w:rPr>
          <w:rFonts w:ascii="Times New Roman" w:hAnsi="Times New Roman" w:cs="Times New Roman"/>
          <w:sz w:val="24"/>
          <w:szCs w:val="24"/>
        </w:rPr>
        <w:t>o acepto preguntas de CNN. Son “noticias falsas”.</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Ataque a los inmigrantes. Trump utilizó el tema migratorio para lanzar un mensaje de miedo en Europa y decir que puede tener un efecto negativo. Además, se jactó de que ese tema fue gran parte de su éxito electoral.</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Yo creo que (la inmigración) está cambiando la cultura. Creo que es muy negativo para E</w:t>
      </w:r>
      <w:r>
        <w:rPr>
          <w:rFonts w:ascii="Times New Roman" w:hAnsi="Times New Roman" w:cs="Times New Roman"/>
          <w:sz w:val="24"/>
          <w:szCs w:val="24"/>
        </w:rPr>
        <w:t>uropa. Creo que es muy negativo</w:t>
      </w:r>
      <w:r w:rsidRPr="00835F9A">
        <w:rPr>
          <w:rFonts w:ascii="Times New Roman" w:hAnsi="Times New Roman" w:cs="Times New Roman"/>
          <w:sz w:val="24"/>
          <w:szCs w:val="24"/>
        </w:rPr>
        <w:t>.</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La inmigración es uno de mis puntos fuertes (…) probablemente, al menos parcialmente, gané la</w:t>
      </w:r>
      <w:r>
        <w:rPr>
          <w:rFonts w:ascii="Times New Roman" w:hAnsi="Times New Roman" w:cs="Times New Roman"/>
          <w:sz w:val="24"/>
          <w:szCs w:val="24"/>
        </w:rPr>
        <w:t>s elecciones por la inmigración.</w:t>
      </w:r>
    </w:p>
    <w:p w:rsidR="00EB4132" w:rsidRPr="00835F9A"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Putin, no un enemigo. </w:t>
      </w:r>
      <w:r w:rsidRPr="00835F9A">
        <w:rPr>
          <w:rFonts w:ascii="Times New Roman" w:hAnsi="Times New Roman" w:cs="Times New Roman"/>
          <w:sz w:val="24"/>
          <w:szCs w:val="24"/>
        </w:rPr>
        <w:t>En Europa ha negado que sean enemigos y no dejó claro si será fuerte al preguntarle sobre la intromisión de Moscú en</w:t>
      </w:r>
      <w:r>
        <w:rPr>
          <w:rFonts w:ascii="Times New Roman" w:hAnsi="Times New Roman" w:cs="Times New Roman"/>
          <w:sz w:val="24"/>
          <w:szCs w:val="24"/>
        </w:rPr>
        <w:t xml:space="preserve"> las elecciones presidenciales.</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Espero que nos llevemos bien, creo que nos llevaremos bien, pero en última instancia es un competidor, representa a Rusia, yo represento a EEUU. En ese sentido, somos competidores (...) Espero q</w:t>
      </w:r>
      <w:r>
        <w:rPr>
          <w:rFonts w:ascii="Times New Roman" w:hAnsi="Times New Roman" w:cs="Times New Roman"/>
          <w:sz w:val="24"/>
          <w:szCs w:val="24"/>
        </w:rPr>
        <w:t>ue algún día podamos ser amigos.</w:t>
      </w:r>
    </w:p>
    <w:p w:rsidR="00EB4132" w:rsidRPr="00835F9A"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Va a ser muy interesante escuchar lo que tenga que decir (Vladimir Putin). Puede que lo niegue (la interferencia en las elecciones de EEU</w:t>
      </w:r>
      <w:r>
        <w:rPr>
          <w:rFonts w:ascii="Times New Roman" w:hAnsi="Times New Roman" w:cs="Times New Roman"/>
          <w:sz w:val="24"/>
          <w:szCs w:val="24"/>
        </w:rPr>
        <w:t>U). Todo lo que puedo decir es “¿lo hiciste?” y “no lo hagas otra vez”, pero puede que lo niegue.</w:t>
      </w:r>
    </w:p>
    <w:p w:rsidR="00EB4132" w:rsidRDefault="00EB4132" w:rsidP="00EB4132">
      <w:pPr>
        <w:spacing w:line="240" w:lineRule="auto"/>
        <w:jc w:val="both"/>
        <w:rPr>
          <w:rFonts w:ascii="Times New Roman" w:hAnsi="Times New Roman" w:cs="Times New Roman"/>
          <w:sz w:val="24"/>
          <w:szCs w:val="24"/>
        </w:rPr>
      </w:pPr>
      <w:r w:rsidRPr="00835F9A">
        <w:rPr>
          <w:rFonts w:ascii="Times New Roman" w:hAnsi="Times New Roman" w:cs="Times New Roman"/>
          <w:sz w:val="24"/>
          <w:szCs w:val="24"/>
        </w:rPr>
        <w:t>Alemania está totalmente controlada por Rusia, porque recibe entre el 60 y el 70% de su energía de Rusia en el nuevo gasoducto</w:t>
      </w:r>
      <w:r>
        <w:rPr>
          <w:rFonts w:ascii="Times New Roman" w:hAnsi="Times New Roman" w:cs="Times New Roman"/>
          <w:sz w:val="24"/>
          <w:szCs w:val="24"/>
        </w:rPr>
        <w:t>…</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 esta lista de improperios (deposiciones) evacuados por POTUS</w:t>
      </w:r>
      <w:r w:rsidRPr="00654442">
        <w:rPr>
          <w:rFonts w:ascii="Times New Roman" w:hAnsi="Times New Roman" w:cs="Times New Roman"/>
          <w:sz w:val="24"/>
          <w:szCs w:val="24"/>
        </w:rPr>
        <w:t>,</w:t>
      </w:r>
      <w:r>
        <w:rPr>
          <w:rFonts w:ascii="Times New Roman" w:hAnsi="Times New Roman" w:cs="Times New Roman"/>
          <w:sz w:val="24"/>
          <w:szCs w:val="24"/>
        </w:rPr>
        <w:t xml:space="preserve"> recuperada “al hilo del vivir”,</w:t>
      </w:r>
      <w:r w:rsidRPr="00654442">
        <w:rPr>
          <w:rFonts w:ascii="Times New Roman" w:hAnsi="Times New Roman" w:cs="Times New Roman"/>
          <w:sz w:val="24"/>
          <w:szCs w:val="24"/>
        </w:rPr>
        <w:t xml:space="preserve"> cada analista o simple observador pod</w:t>
      </w:r>
      <w:r>
        <w:rPr>
          <w:rFonts w:ascii="Times New Roman" w:hAnsi="Times New Roman" w:cs="Times New Roman"/>
          <w:sz w:val="24"/>
          <w:szCs w:val="24"/>
        </w:rPr>
        <w:t>ría seguir vertiendo innumerables tuits,</w:t>
      </w:r>
      <w:r w:rsidRPr="00654442">
        <w:rPr>
          <w:rFonts w:ascii="Times New Roman" w:hAnsi="Times New Roman" w:cs="Times New Roman"/>
          <w:sz w:val="24"/>
          <w:szCs w:val="24"/>
        </w:rPr>
        <w:t xml:space="preserve"> </w:t>
      </w:r>
      <w:r w:rsidR="00FC2EA3">
        <w:rPr>
          <w:rFonts w:ascii="Times New Roman" w:hAnsi="Times New Roman" w:cs="Times New Roman"/>
          <w:sz w:val="24"/>
          <w:szCs w:val="24"/>
        </w:rPr>
        <w:t xml:space="preserve">entre </w:t>
      </w:r>
      <w:r w:rsidRPr="00654442">
        <w:rPr>
          <w:rFonts w:ascii="Times New Roman" w:hAnsi="Times New Roman" w:cs="Times New Roman"/>
          <w:sz w:val="24"/>
          <w:szCs w:val="24"/>
        </w:rPr>
        <w:t>conjeturas</w:t>
      </w:r>
      <w:r>
        <w:rPr>
          <w:rFonts w:ascii="Times New Roman" w:hAnsi="Times New Roman" w:cs="Times New Roman"/>
          <w:sz w:val="24"/>
          <w:szCs w:val="24"/>
        </w:rPr>
        <w:t>,</w:t>
      </w:r>
      <w:r w:rsidRPr="00654442">
        <w:rPr>
          <w:rFonts w:ascii="Times New Roman" w:hAnsi="Times New Roman" w:cs="Times New Roman"/>
          <w:sz w:val="24"/>
          <w:szCs w:val="24"/>
        </w:rPr>
        <w:t xml:space="preserve"> y lamentos, h</w:t>
      </w:r>
      <w:r>
        <w:rPr>
          <w:rFonts w:ascii="Times New Roman" w:hAnsi="Times New Roman" w:cs="Times New Roman"/>
          <w:sz w:val="24"/>
          <w:szCs w:val="24"/>
        </w:rPr>
        <w:t>asta desbordar la hemeroteca, la resignación o la tolerancia</w:t>
      </w:r>
      <w:r w:rsidRPr="00654442">
        <w:rPr>
          <w:rFonts w:ascii="Times New Roman" w:hAnsi="Times New Roman" w:cs="Times New Roman"/>
          <w:sz w:val="24"/>
          <w:szCs w:val="24"/>
        </w:rPr>
        <w:t xml:space="preserve">. Pero estamos donde estamos; </w:t>
      </w:r>
      <w:r>
        <w:rPr>
          <w:rFonts w:ascii="Times New Roman" w:hAnsi="Times New Roman" w:cs="Times New Roman"/>
          <w:sz w:val="24"/>
          <w:szCs w:val="24"/>
        </w:rPr>
        <w:t xml:space="preserve">los europeos </w:t>
      </w:r>
      <w:r w:rsidRPr="00654442">
        <w:rPr>
          <w:rFonts w:ascii="Times New Roman" w:hAnsi="Times New Roman" w:cs="Times New Roman"/>
          <w:sz w:val="24"/>
          <w:szCs w:val="24"/>
        </w:rPr>
        <w:t>hemos vivido las inquietantes, repudiables, deleznables escenas que hemos vi</w:t>
      </w:r>
      <w:r>
        <w:rPr>
          <w:rFonts w:ascii="Times New Roman" w:hAnsi="Times New Roman" w:cs="Times New Roman"/>
          <w:sz w:val="24"/>
          <w:szCs w:val="24"/>
        </w:rPr>
        <w:t>vido en la relación reciente con los EEUU</w:t>
      </w:r>
      <w:r w:rsidRPr="00654442">
        <w:rPr>
          <w:rFonts w:ascii="Times New Roman" w:hAnsi="Times New Roman" w:cs="Times New Roman"/>
          <w:sz w:val="24"/>
          <w:szCs w:val="24"/>
        </w:rPr>
        <w:t>; y ahora no queda más rem</w:t>
      </w:r>
      <w:r>
        <w:rPr>
          <w:rFonts w:ascii="Times New Roman" w:hAnsi="Times New Roman" w:cs="Times New Roman"/>
          <w:sz w:val="24"/>
          <w:szCs w:val="24"/>
        </w:rPr>
        <w:t>edio que “arar con estos bueyes” (en el literal sentido).</w:t>
      </w:r>
      <w:r w:rsidRPr="00654442">
        <w:rPr>
          <w:rFonts w:ascii="Times New Roman" w:hAnsi="Times New Roman" w:cs="Times New Roman"/>
          <w:sz w:val="24"/>
          <w:szCs w:val="24"/>
        </w:rPr>
        <w:t xml:space="preserve"> </w:t>
      </w:r>
      <w:r>
        <w:rPr>
          <w:rFonts w:ascii="Times New Roman" w:hAnsi="Times New Roman" w:cs="Times New Roman"/>
          <w:sz w:val="24"/>
          <w:szCs w:val="24"/>
        </w:rPr>
        <w:t>Entonces… ¿q</w:t>
      </w:r>
      <w:r w:rsidRPr="00654442">
        <w:rPr>
          <w:rFonts w:ascii="Times New Roman" w:hAnsi="Times New Roman" w:cs="Times New Roman"/>
          <w:sz w:val="24"/>
          <w:szCs w:val="24"/>
        </w:rPr>
        <w:t>ué hacer?</w:t>
      </w:r>
    </w:p>
    <w:p w:rsidR="000A1197" w:rsidRDefault="0085579B" w:rsidP="000A11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parezca que Donald Trump representa la </w:t>
      </w:r>
      <w:r w:rsidR="000A1197">
        <w:rPr>
          <w:rFonts w:ascii="Times New Roman" w:hAnsi="Times New Roman" w:cs="Times New Roman"/>
          <w:sz w:val="24"/>
          <w:szCs w:val="24"/>
        </w:rPr>
        <w:t xml:space="preserve">“nueva </w:t>
      </w:r>
      <w:r>
        <w:rPr>
          <w:rFonts w:ascii="Times New Roman" w:hAnsi="Times New Roman" w:cs="Times New Roman"/>
          <w:sz w:val="24"/>
          <w:szCs w:val="24"/>
        </w:rPr>
        <w:t>normalidad</w:t>
      </w:r>
      <w:r w:rsidR="000A1197">
        <w:rPr>
          <w:rFonts w:ascii="Times New Roman" w:hAnsi="Times New Roman" w:cs="Times New Roman"/>
          <w:sz w:val="24"/>
          <w:szCs w:val="24"/>
        </w:rPr>
        <w:t>”</w:t>
      </w:r>
      <w:r>
        <w:rPr>
          <w:rFonts w:ascii="Times New Roman" w:hAnsi="Times New Roman" w:cs="Times New Roman"/>
          <w:sz w:val="24"/>
          <w:szCs w:val="24"/>
        </w:rPr>
        <w:t xml:space="preserve"> (y</w:t>
      </w:r>
      <w:r w:rsidR="000A1197">
        <w:rPr>
          <w:rFonts w:ascii="Times New Roman" w:hAnsi="Times New Roman" w:cs="Times New Roman"/>
          <w:sz w:val="24"/>
          <w:szCs w:val="24"/>
        </w:rPr>
        <w:t xml:space="preserve"> a pesar que hay muchos aspirantes a imitar sus “anormalidades”), no es más que un accidente en la historia de los EEUU. Así y todo, muchos hoy se </w:t>
      </w:r>
      <w:r w:rsidR="000A1197" w:rsidRPr="000A1197">
        <w:rPr>
          <w:rFonts w:ascii="Times New Roman" w:hAnsi="Times New Roman" w:cs="Times New Roman"/>
          <w:sz w:val="24"/>
          <w:szCs w:val="24"/>
        </w:rPr>
        <w:t>preguntan ¿cuánto tiempo puede durar esta tendencia?</w:t>
      </w:r>
    </w:p>
    <w:p w:rsidR="000A1197" w:rsidRDefault="000A1197" w:rsidP="000A1197">
      <w:pPr>
        <w:spacing w:line="240" w:lineRule="auto"/>
        <w:jc w:val="both"/>
        <w:rPr>
          <w:rFonts w:ascii="Times New Roman" w:hAnsi="Times New Roman" w:cs="Times New Roman"/>
          <w:sz w:val="24"/>
          <w:szCs w:val="24"/>
        </w:rPr>
      </w:pPr>
      <w:r>
        <w:rPr>
          <w:rFonts w:ascii="Times New Roman" w:hAnsi="Times New Roman" w:cs="Times New Roman"/>
          <w:sz w:val="24"/>
          <w:szCs w:val="24"/>
        </w:rPr>
        <w:t>No tengo respuesta (lamentablemente). Pero sí creo que</w:t>
      </w:r>
      <w:r w:rsidR="00E5437B">
        <w:rPr>
          <w:rFonts w:ascii="Times New Roman" w:hAnsi="Times New Roman" w:cs="Times New Roman"/>
          <w:sz w:val="24"/>
          <w:szCs w:val="24"/>
        </w:rPr>
        <w:t>,</w:t>
      </w:r>
      <w:r>
        <w:rPr>
          <w:rFonts w:ascii="Times New Roman" w:hAnsi="Times New Roman" w:cs="Times New Roman"/>
          <w:sz w:val="24"/>
          <w:szCs w:val="24"/>
        </w:rPr>
        <w:t xml:space="preserve"> cualquiera sea la duración de la tendencia</w:t>
      </w:r>
      <w:r w:rsidR="00E5437B">
        <w:rPr>
          <w:rFonts w:ascii="Times New Roman" w:hAnsi="Times New Roman" w:cs="Times New Roman"/>
          <w:sz w:val="24"/>
          <w:szCs w:val="24"/>
        </w:rPr>
        <w:t>,</w:t>
      </w:r>
      <w:r>
        <w:rPr>
          <w:rFonts w:ascii="Times New Roman" w:hAnsi="Times New Roman" w:cs="Times New Roman"/>
          <w:sz w:val="24"/>
          <w:szCs w:val="24"/>
        </w:rPr>
        <w:t xml:space="preserve"> para r</w:t>
      </w:r>
      <w:r w:rsidRPr="000A1197">
        <w:rPr>
          <w:rFonts w:ascii="Times New Roman" w:hAnsi="Times New Roman" w:cs="Times New Roman"/>
          <w:sz w:val="24"/>
          <w:szCs w:val="24"/>
        </w:rPr>
        <w:t>esolver el dilema</w:t>
      </w:r>
      <w:r w:rsidR="00E5437B">
        <w:rPr>
          <w:rFonts w:ascii="Times New Roman" w:hAnsi="Times New Roman" w:cs="Times New Roman"/>
          <w:sz w:val="24"/>
          <w:szCs w:val="24"/>
        </w:rPr>
        <w:t xml:space="preserve"> comercial la Unión Europea deberá realizar</w:t>
      </w:r>
      <w:r w:rsidRPr="000A1197">
        <w:rPr>
          <w:rFonts w:ascii="Times New Roman" w:hAnsi="Times New Roman" w:cs="Times New Roman"/>
          <w:sz w:val="24"/>
          <w:szCs w:val="24"/>
        </w:rPr>
        <w:t xml:space="preserve"> un cambio fundamental en el diseño y la implementación de la política económica. </w:t>
      </w:r>
      <w:r w:rsidR="00E5437B">
        <w:rPr>
          <w:rFonts w:ascii="Times New Roman" w:hAnsi="Times New Roman" w:cs="Times New Roman"/>
          <w:sz w:val="24"/>
          <w:szCs w:val="24"/>
        </w:rPr>
        <w:t>Se necesitará</w:t>
      </w:r>
      <w:r w:rsidRPr="000A1197">
        <w:rPr>
          <w:rFonts w:ascii="Times New Roman" w:hAnsi="Times New Roman" w:cs="Times New Roman"/>
          <w:sz w:val="24"/>
          <w:szCs w:val="24"/>
        </w:rPr>
        <w:t xml:space="preserve"> una</w:t>
      </w:r>
      <w:r w:rsidR="00E5437B">
        <w:rPr>
          <w:rFonts w:ascii="Times New Roman" w:hAnsi="Times New Roman" w:cs="Times New Roman"/>
          <w:sz w:val="24"/>
          <w:szCs w:val="24"/>
        </w:rPr>
        <w:t xml:space="preserve"> mayor</w:t>
      </w:r>
      <w:r w:rsidRPr="000A1197">
        <w:rPr>
          <w:rFonts w:ascii="Times New Roman" w:hAnsi="Times New Roman" w:cs="Times New Roman"/>
          <w:sz w:val="24"/>
          <w:szCs w:val="24"/>
        </w:rPr>
        <w:t xml:space="preserve"> coordi</w:t>
      </w:r>
      <w:r w:rsidR="00E5437B">
        <w:rPr>
          <w:rFonts w:ascii="Times New Roman" w:hAnsi="Times New Roman" w:cs="Times New Roman"/>
          <w:sz w:val="24"/>
          <w:szCs w:val="24"/>
        </w:rPr>
        <w:t>nación de políticas a nivel nacional y un frente más firme a nivel</w:t>
      </w:r>
      <w:r w:rsidRPr="000A1197">
        <w:rPr>
          <w:rFonts w:ascii="Times New Roman" w:hAnsi="Times New Roman" w:cs="Times New Roman"/>
          <w:sz w:val="24"/>
          <w:szCs w:val="24"/>
        </w:rPr>
        <w:t xml:space="preserve"> internacional.</w:t>
      </w:r>
    </w:p>
    <w:p w:rsidR="00E5437B" w:rsidRPr="000A1197" w:rsidRDefault="00E5437B" w:rsidP="000A11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w:t>
      </w:r>
      <w:r w:rsidRPr="00E5437B">
        <w:rPr>
          <w:rFonts w:ascii="Times New Roman" w:hAnsi="Times New Roman" w:cs="Times New Roman"/>
          <w:sz w:val="24"/>
          <w:szCs w:val="24"/>
        </w:rPr>
        <w:t>guerrero</w:t>
      </w:r>
      <w:r>
        <w:rPr>
          <w:rFonts w:ascii="Times New Roman" w:hAnsi="Times New Roman" w:cs="Times New Roman"/>
          <w:sz w:val="24"/>
          <w:szCs w:val="24"/>
        </w:rPr>
        <w:t>s</w:t>
      </w:r>
      <w:r w:rsidRPr="00E5437B">
        <w:rPr>
          <w:rFonts w:ascii="Times New Roman" w:hAnsi="Times New Roman" w:cs="Times New Roman"/>
          <w:sz w:val="24"/>
          <w:szCs w:val="24"/>
        </w:rPr>
        <w:t xml:space="preserve"> de sillón, como el </w:t>
      </w:r>
      <w:r w:rsidR="000D587F">
        <w:rPr>
          <w:rFonts w:ascii="Times New Roman" w:hAnsi="Times New Roman" w:cs="Times New Roman"/>
          <w:sz w:val="24"/>
          <w:szCs w:val="24"/>
        </w:rPr>
        <w:t xml:space="preserve">presidente </w:t>
      </w:r>
      <w:r w:rsidRPr="00E5437B">
        <w:rPr>
          <w:rFonts w:ascii="Times New Roman" w:hAnsi="Times New Roman" w:cs="Times New Roman"/>
          <w:sz w:val="24"/>
          <w:szCs w:val="24"/>
        </w:rPr>
        <w:t>Trump</w:t>
      </w:r>
      <w:r>
        <w:rPr>
          <w:rFonts w:ascii="Times New Roman" w:hAnsi="Times New Roman" w:cs="Times New Roman"/>
          <w:sz w:val="24"/>
          <w:szCs w:val="24"/>
        </w:rPr>
        <w:t>, solo entienden el idioma de los hechos. Estos personajes</w:t>
      </w:r>
      <w:r w:rsidR="007F49C3">
        <w:rPr>
          <w:rFonts w:ascii="Times New Roman" w:hAnsi="Times New Roman" w:cs="Times New Roman"/>
          <w:sz w:val="24"/>
          <w:szCs w:val="24"/>
        </w:rPr>
        <w:t>, desequilibrados emocionalmente,</w:t>
      </w:r>
      <w:r>
        <w:rPr>
          <w:rFonts w:ascii="Times New Roman" w:hAnsi="Times New Roman" w:cs="Times New Roman"/>
          <w:sz w:val="24"/>
          <w:szCs w:val="24"/>
        </w:rPr>
        <w:t xml:space="preserve"> necesitan crear</w:t>
      </w:r>
      <w:r w:rsidRPr="00E5437B">
        <w:rPr>
          <w:rFonts w:ascii="Times New Roman" w:hAnsi="Times New Roman" w:cs="Times New Roman"/>
          <w:sz w:val="24"/>
          <w:szCs w:val="24"/>
        </w:rPr>
        <w:t xml:space="preserve"> enemigo</w:t>
      </w:r>
      <w:r w:rsidR="007F49C3">
        <w:rPr>
          <w:rFonts w:ascii="Times New Roman" w:hAnsi="Times New Roman" w:cs="Times New Roman"/>
          <w:sz w:val="24"/>
          <w:szCs w:val="24"/>
        </w:rPr>
        <w:t>s</w:t>
      </w:r>
      <w:r w:rsidRPr="00E5437B">
        <w:rPr>
          <w:rFonts w:ascii="Times New Roman" w:hAnsi="Times New Roman" w:cs="Times New Roman"/>
          <w:sz w:val="24"/>
          <w:szCs w:val="24"/>
        </w:rPr>
        <w:t>, en forma deliberada e imprudente, como resultado exclusivamente de desaciertos propios.</w:t>
      </w:r>
      <w:r>
        <w:rPr>
          <w:rFonts w:ascii="Times New Roman" w:hAnsi="Times New Roman" w:cs="Times New Roman"/>
          <w:sz w:val="24"/>
          <w:szCs w:val="24"/>
        </w:rPr>
        <w:t xml:space="preserve"> </w:t>
      </w:r>
      <w:r w:rsidR="007F49C3">
        <w:rPr>
          <w:rFonts w:ascii="Times New Roman" w:hAnsi="Times New Roman" w:cs="Times New Roman"/>
          <w:sz w:val="24"/>
          <w:szCs w:val="24"/>
        </w:rPr>
        <w:t>A un individuo que c</w:t>
      </w:r>
      <w:r w:rsidR="007F49C3" w:rsidRPr="007F49C3">
        <w:rPr>
          <w:rFonts w:ascii="Times New Roman" w:hAnsi="Times New Roman" w:cs="Times New Roman"/>
          <w:sz w:val="24"/>
          <w:szCs w:val="24"/>
        </w:rPr>
        <w:t>ree que puede cometer impunemente</w:t>
      </w:r>
      <w:r w:rsidR="007F49C3">
        <w:rPr>
          <w:rFonts w:ascii="Times New Roman" w:hAnsi="Times New Roman" w:cs="Times New Roman"/>
          <w:sz w:val="24"/>
          <w:szCs w:val="24"/>
        </w:rPr>
        <w:t xml:space="preserve"> cualquier estropicio (hasta el</w:t>
      </w:r>
      <w:r w:rsidR="007F49C3" w:rsidRPr="007F49C3">
        <w:rPr>
          <w:rFonts w:ascii="Times New Roman" w:hAnsi="Times New Roman" w:cs="Times New Roman"/>
          <w:sz w:val="24"/>
          <w:szCs w:val="24"/>
        </w:rPr>
        <w:t xml:space="preserve"> asesinato</w:t>
      </w:r>
      <w:r w:rsidR="007F49C3">
        <w:rPr>
          <w:rFonts w:ascii="Times New Roman" w:hAnsi="Times New Roman" w:cs="Times New Roman"/>
          <w:sz w:val="24"/>
          <w:szCs w:val="24"/>
        </w:rPr>
        <w:t>)</w:t>
      </w:r>
      <w:r w:rsidR="007F49C3" w:rsidRPr="007F49C3">
        <w:rPr>
          <w:rFonts w:ascii="Times New Roman" w:hAnsi="Times New Roman" w:cs="Times New Roman"/>
          <w:sz w:val="24"/>
          <w:szCs w:val="24"/>
        </w:rPr>
        <w:t xml:space="preserve"> </w:t>
      </w:r>
      <w:r w:rsidR="007F49C3">
        <w:rPr>
          <w:rFonts w:ascii="Times New Roman" w:hAnsi="Times New Roman" w:cs="Times New Roman"/>
          <w:sz w:val="24"/>
          <w:szCs w:val="24"/>
        </w:rPr>
        <w:t>a cualquiera (país o persona) y en todo momento (sin ley</w:t>
      </w:r>
      <w:r w:rsidR="000D587F">
        <w:rPr>
          <w:rFonts w:ascii="Times New Roman" w:hAnsi="Times New Roman" w:cs="Times New Roman"/>
          <w:sz w:val="24"/>
          <w:szCs w:val="24"/>
        </w:rPr>
        <w:t xml:space="preserve">, </w:t>
      </w:r>
      <w:r w:rsidR="007F49C3">
        <w:rPr>
          <w:rFonts w:ascii="Times New Roman" w:hAnsi="Times New Roman" w:cs="Times New Roman"/>
          <w:sz w:val="24"/>
          <w:szCs w:val="24"/>
        </w:rPr>
        <w:t>ni orden), solo se le puede responder de l</w:t>
      </w:r>
      <w:r w:rsidR="000D587F">
        <w:rPr>
          <w:rFonts w:ascii="Times New Roman" w:hAnsi="Times New Roman" w:cs="Times New Roman"/>
          <w:sz w:val="24"/>
          <w:szCs w:val="24"/>
        </w:rPr>
        <w:t xml:space="preserve">a misma manera. Primero </w:t>
      </w:r>
      <w:r w:rsidR="007F49C3">
        <w:rPr>
          <w:rFonts w:ascii="Times New Roman" w:hAnsi="Times New Roman" w:cs="Times New Roman"/>
          <w:sz w:val="24"/>
          <w:szCs w:val="24"/>
        </w:rPr>
        <w:t>hacerse temer</w:t>
      </w:r>
      <w:r w:rsidR="000D587F">
        <w:rPr>
          <w:rFonts w:ascii="Times New Roman" w:hAnsi="Times New Roman" w:cs="Times New Roman"/>
          <w:sz w:val="24"/>
          <w:szCs w:val="24"/>
        </w:rPr>
        <w:t>,</w:t>
      </w:r>
      <w:r w:rsidR="007F49C3">
        <w:rPr>
          <w:rFonts w:ascii="Times New Roman" w:hAnsi="Times New Roman" w:cs="Times New Roman"/>
          <w:sz w:val="24"/>
          <w:szCs w:val="24"/>
        </w:rPr>
        <w:t xml:space="preserve"> y luego hacerse respetar.</w:t>
      </w:r>
      <w:r w:rsidR="000D587F">
        <w:rPr>
          <w:rFonts w:ascii="Times New Roman" w:hAnsi="Times New Roman" w:cs="Times New Roman"/>
          <w:sz w:val="24"/>
          <w:szCs w:val="24"/>
        </w:rPr>
        <w:t xml:space="preserve"> </w:t>
      </w:r>
      <w:r w:rsidR="007F49C3">
        <w:rPr>
          <w:rFonts w:ascii="Times New Roman" w:hAnsi="Times New Roman" w:cs="Times New Roman"/>
          <w:sz w:val="24"/>
          <w:szCs w:val="24"/>
        </w:rPr>
        <w:t xml:space="preserve">  </w:t>
      </w:r>
    </w:p>
    <w:p w:rsidR="000D587F" w:rsidRDefault="000A1197"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EB4132" w:rsidRPr="000D587F" w:rsidRDefault="00EB4132" w:rsidP="00EB4132">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421033">
        <w:rPr>
          <w:rFonts w:ascii="Times New Roman" w:hAnsi="Times New Roman" w:cs="Times New Roman"/>
          <w:b/>
          <w:sz w:val="24"/>
          <w:szCs w:val="24"/>
        </w:rPr>
        <w:t xml:space="preserve">El dilema del erizo </w:t>
      </w:r>
      <w:r>
        <w:rPr>
          <w:rFonts w:ascii="Times New Roman" w:hAnsi="Times New Roman" w:cs="Times New Roman"/>
          <w:b/>
          <w:sz w:val="24"/>
          <w:szCs w:val="24"/>
        </w:rPr>
        <w:t>(y la distancia óptima)</w:t>
      </w:r>
    </w:p>
    <w:p w:rsidR="00EB4132" w:rsidRDefault="00EB4132" w:rsidP="00EB4132">
      <w:pPr>
        <w:spacing w:line="240" w:lineRule="auto"/>
        <w:jc w:val="both"/>
        <w:rPr>
          <w:rFonts w:ascii="Times New Roman" w:hAnsi="Times New Roman" w:cs="Times New Roman"/>
          <w:b/>
          <w:sz w:val="24"/>
          <w:szCs w:val="24"/>
        </w:rPr>
      </w:pPr>
      <w:r>
        <w:rPr>
          <w:noProof/>
        </w:rPr>
        <w:drawing>
          <wp:inline distT="0" distB="0" distL="0" distR="0" wp14:anchorId="49B655B3" wp14:editId="730290DC">
            <wp:extent cx="5731510" cy="2999105"/>
            <wp:effectExtent l="0" t="0" r="2540" b="0"/>
            <wp:docPr id="188" name="Imagen 188" descr="https://cdn.bioguia.com/embed/4a3f2f17d3ee4dd49a5e4255130b4481528469371/El_dilema_del_erizo-_la_formula_para_mantener_una_relacion_sana_segun_Schopenhauer?imagick=1&amp;size=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dn.bioguia.com/embed/4a3f2f17d3ee4dd49a5e4255130b4481528469371/El_dilema_del_erizo-_la_formula_para_mantener_una_relacion_sana_segun_Schopenhauer?imagick=1&amp;size=125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999105"/>
                    </a:xfrm>
                    <a:prstGeom prst="rect">
                      <a:avLst/>
                    </a:prstGeom>
                    <a:noFill/>
                    <a:ln>
                      <a:noFill/>
                    </a:ln>
                  </pic:spPr>
                </pic:pic>
              </a:graphicData>
            </a:graphic>
          </wp:inline>
        </w:drawing>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La mejor relación no es aquella que une p</w:t>
      </w:r>
      <w:r>
        <w:rPr>
          <w:rFonts w:ascii="Times New Roman" w:hAnsi="Times New Roman" w:cs="Times New Roman"/>
          <w:sz w:val="24"/>
          <w:szCs w:val="24"/>
        </w:rPr>
        <w:t xml:space="preserve">ersonas perfectas, sino aquella </w:t>
      </w:r>
      <w:r w:rsidRPr="005D42F8">
        <w:rPr>
          <w:rFonts w:ascii="Times New Roman" w:hAnsi="Times New Roman" w:cs="Times New Roman"/>
          <w:sz w:val="24"/>
          <w:szCs w:val="24"/>
        </w:rPr>
        <w:t>donde cada uno aprende a convivir con los d</w:t>
      </w:r>
      <w:r>
        <w:rPr>
          <w:rFonts w:ascii="Times New Roman" w:hAnsi="Times New Roman" w:cs="Times New Roman"/>
          <w:sz w:val="24"/>
          <w:szCs w:val="24"/>
        </w:rPr>
        <w:t xml:space="preserve">efectos del otro, y admirar sus </w:t>
      </w:r>
      <w:r w:rsidRPr="005D42F8">
        <w:rPr>
          <w:rFonts w:ascii="Times New Roman" w:hAnsi="Times New Roman" w:cs="Times New Roman"/>
          <w:sz w:val="24"/>
          <w:szCs w:val="24"/>
        </w:rPr>
        <w:t>cualidades</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Autor: Arthur Schopenhauer</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Durante la era glacial, muchos animales morían por causa del frío.</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Los erizos, percibiendo la situación, resolvieron juntarse en grupos, así se abrigaban y se</w:t>
      </w:r>
      <w:r>
        <w:rPr>
          <w:rFonts w:ascii="Times New Roman" w:hAnsi="Times New Roman" w:cs="Times New Roman"/>
          <w:sz w:val="24"/>
          <w:szCs w:val="24"/>
        </w:rPr>
        <w:t xml:space="preserve"> </w:t>
      </w:r>
      <w:r w:rsidRPr="005D42F8">
        <w:rPr>
          <w:rFonts w:ascii="Times New Roman" w:hAnsi="Times New Roman" w:cs="Times New Roman"/>
          <w:sz w:val="24"/>
          <w:szCs w:val="24"/>
        </w:rPr>
        <w:t>protegían mutuamente, más las espinas de cada uno herían</w:t>
      </w:r>
      <w:r>
        <w:rPr>
          <w:rFonts w:ascii="Times New Roman" w:hAnsi="Times New Roman" w:cs="Times New Roman"/>
          <w:sz w:val="24"/>
          <w:szCs w:val="24"/>
        </w:rPr>
        <w:t xml:space="preserve"> a los compañeros más próximos, </w:t>
      </w:r>
      <w:r w:rsidRPr="005D42F8">
        <w:rPr>
          <w:rFonts w:ascii="Times New Roman" w:hAnsi="Times New Roman" w:cs="Times New Roman"/>
          <w:sz w:val="24"/>
          <w:szCs w:val="24"/>
        </w:rPr>
        <w:t>justamente los que ofrecían más calor. Por eso deci</w:t>
      </w:r>
      <w:r>
        <w:rPr>
          <w:rFonts w:ascii="Times New Roman" w:hAnsi="Times New Roman" w:cs="Times New Roman"/>
          <w:sz w:val="24"/>
          <w:szCs w:val="24"/>
        </w:rPr>
        <w:t xml:space="preserve">dieron alejarse unos de otros y </w:t>
      </w:r>
      <w:r w:rsidRPr="005D42F8">
        <w:rPr>
          <w:rFonts w:ascii="Times New Roman" w:hAnsi="Times New Roman" w:cs="Times New Roman"/>
          <w:sz w:val="24"/>
          <w:szCs w:val="24"/>
        </w:rPr>
        <w:t>comenzaron de nuevo a morir congelados.</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Entonces precisaron hacer una elección: o desaparecían de la</w:t>
      </w:r>
      <w:r>
        <w:rPr>
          <w:rFonts w:ascii="Times New Roman" w:hAnsi="Times New Roman" w:cs="Times New Roman"/>
          <w:sz w:val="24"/>
          <w:szCs w:val="24"/>
        </w:rPr>
        <w:t xml:space="preserve"> Tierra o aceptaban las espinas </w:t>
      </w:r>
      <w:r w:rsidRPr="005D42F8">
        <w:rPr>
          <w:rFonts w:ascii="Times New Roman" w:hAnsi="Times New Roman" w:cs="Times New Roman"/>
          <w:sz w:val="24"/>
          <w:szCs w:val="24"/>
        </w:rPr>
        <w:t>de los compañeros. Con sabiduría, decidieron volver a estar juntos. Aprendieron a</w:t>
      </w:r>
      <w:r>
        <w:rPr>
          <w:rFonts w:ascii="Times New Roman" w:hAnsi="Times New Roman" w:cs="Times New Roman"/>
          <w:sz w:val="24"/>
          <w:szCs w:val="24"/>
        </w:rPr>
        <w:t xml:space="preserve">sí a </w:t>
      </w:r>
      <w:r w:rsidRPr="005D42F8">
        <w:rPr>
          <w:rFonts w:ascii="Times New Roman" w:hAnsi="Times New Roman" w:cs="Times New Roman"/>
          <w:sz w:val="24"/>
          <w:szCs w:val="24"/>
        </w:rPr>
        <w:t>convivir con las pequeñas heridas que la relación con</w:t>
      </w:r>
      <w:r>
        <w:rPr>
          <w:rFonts w:ascii="Times New Roman" w:hAnsi="Times New Roman" w:cs="Times New Roman"/>
          <w:sz w:val="24"/>
          <w:szCs w:val="24"/>
        </w:rPr>
        <w:t xml:space="preserve"> un semejante muy próximo puede </w:t>
      </w:r>
      <w:r w:rsidRPr="005D42F8">
        <w:rPr>
          <w:rFonts w:ascii="Times New Roman" w:hAnsi="Times New Roman" w:cs="Times New Roman"/>
          <w:sz w:val="24"/>
          <w:szCs w:val="24"/>
        </w:rPr>
        <w:t>causar, ya que lo más importante era el calor del otro y así lograron sobrevivir.</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Moraleja de la historia</w:t>
      </w:r>
    </w:p>
    <w:p w:rsidR="00EB4132" w:rsidRPr="005D42F8" w:rsidRDefault="00EB4132" w:rsidP="00EB4132">
      <w:pPr>
        <w:spacing w:line="240" w:lineRule="auto"/>
        <w:jc w:val="both"/>
        <w:rPr>
          <w:rFonts w:ascii="Times New Roman" w:hAnsi="Times New Roman" w:cs="Times New Roman"/>
          <w:sz w:val="24"/>
          <w:szCs w:val="24"/>
        </w:rPr>
      </w:pPr>
      <w:r w:rsidRPr="005D42F8">
        <w:rPr>
          <w:rFonts w:ascii="Times New Roman" w:hAnsi="Times New Roman" w:cs="Times New Roman"/>
          <w:sz w:val="24"/>
          <w:szCs w:val="24"/>
        </w:rPr>
        <w:t xml:space="preserve">La mejor relación no es aquella que une personas perfectas, </w:t>
      </w:r>
      <w:r>
        <w:rPr>
          <w:rFonts w:ascii="Times New Roman" w:hAnsi="Times New Roman" w:cs="Times New Roman"/>
          <w:sz w:val="24"/>
          <w:szCs w:val="24"/>
        </w:rPr>
        <w:t xml:space="preserve">sino aquella donde cada uno </w:t>
      </w:r>
      <w:r w:rsidRPr="005D42F8">
        <w:rPr>
          <w:rFonts w:ascii="Times New Roman" w:hAnsi="Times New Roman" w:cs="Times New Roman"/>
          <w:sz w:val="24"/>
          <w:szCs w:val="24"/>
        </w:rPr>
        <w:t>aprende a convivir con los defectos del otro, y admirar sus cualidades.</w:t>
      </w:r>
    </w:p>
    <w:p w:rsidR="00EB4132"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En 1851, el filósofo alemán A</w:t>
      </w:r>
      <w:r>
        <w:rPr>
          <w:rFonts w:ascii="Times New Roman" w:hAnsi="Times New Roman" w:cs="Times New Roman"/>
          <w:sz w:val="24"/>
          <w:szCs w:val="24"/>
        </w:rPr>
        <w:t>rthur Schopenhauer escribió el “Dilema del erizo”</w:t>
      </w:r>
      <w:r w:rsidRPr="00421033">
        <w:rPr>
          <w:rFonts w:ascii="Times New Roman" w:hAnsi="Times New Roman" w:cs="Times New Roman"/>
          <w:sz w:val="24"/>
          <w:szCs w:val="24"/>
        </w:rPr>
        <w:t>, una parábola que trat</w:t>
      </w:r>
      <w:r>
        <w:rPr>
          <w:rFonts w:ascii="Times New Roman" w:hAnsi="Times New Roman" w:cs="Times New Roman"/>
          <w:sz w:val="24"/>
          <w:szCs w:val="24"/>
        </w:rPr>
        <w:t xml:space="preserve">a sobre la “distancia óptima”: </w:t>
      </w:r>
    </w:p>
    <w:p w:rsidR="00EB4132" w:rsidRPr="00421033"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Hay vínculos que funcionan mejor a la distancia, otros que necesitan de la cercanía más íntima para seguir existiendo. ¿Cómo encontrar el equilibrio?</w:t>
      </w:r>
    </w:p>
    <w:p w:rsidR="00EB4132"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En un día muy frío, un grupo de erizos que se encuentran cerca sienten simultáneamente una gran necesidad de calor. Para satisfacer su necesidad, buscan la proximidad corporal de los otros, pero cuanto más se acercan, más dolor causan las púas del cuerpo del erizo vecino. Sin embargo, debido a que el alejarse va acompañado de la sensación de frío, se ven obligados a ir cambiando la distancia hasta que encuentran la separación óptima (la más soportable).</w:t>
      </w:r>
    </w:p>
    <w:p w:rsidR="00EB4132" w:rsidRDefault="00EB4132" w:rsidP="00EB4132">
      <w:pPr>
        <w:spacing w:line="240" w:lineRule="auto"/>
        <w:jc w:val="both"/>
        <w:rPr>
          <w:rFonts w:ascii="Times New Roman" w:hAnsi="Times New Roman" w:cs="Times New Roman"/>
          <w:color w:val="222222"/>
          <w:sz w:val="24"/>
          <w:szCs w:val="24"/>
          <w:shd w:val="clear" w:color="auto" w:fill="FFFFFF"/>
        </w:rPr>
      </w:pPr>
      <w:r w:rsidRPr="00421033">
        <w:rPr>
          <w:rFonts w:ascii="Times New Roman" w:hAnsi="Times New Roman" w:cs="Times New Roman"/>
          <w:color w:val="222222"/>
          <w:sz w:val="24"/>
          <w:szCs w:val="24"/>
          <w:shd w:val="clear" w:color="auto" w:fill="FFFFFF"/>
        </w:rPr>
        <w:lastRenderedPageBreak/>
        <w:t>La idea que esta parábola quiere transmitir es que cuanto más cercana sea la relación entre dos seres, más probable será que se puedan hacer daño el uno al otro, al tiempo que, cuanto más lejana sea su relación, tanto más probable es que sientan la angustia y el dolor de la soledad.</w:t>
      </w:r>
    </w:p>
    <w:p w:rsidR="00EB4132" w:rsidRDefault="00EB4132" w:rsidP="00EB4132">
      <w:pPr>
        <w:spacing w:line="240" w:lineRule="auto"/>
        <w:jc w:val="both"/>
        <w:rPr>
          <w:rFonts w:ascii="Times New Roman" w:hAnsi="Times New Roman" w:cs="Times New Roman"/>
          <w:color w:val="222222"/>
          <w:sz w:val="24"/>
          <w:szCs w:val="24"/>
          <w:shd w:val="clear" w:color="auto" w:fill="FFFFFF"/>
        </w:rPr>
      </w:pPr>
      <w:r w:rsidRPr="005D42F8">
        <w:rPr>
          <w:rFonts w:ascii="Times New Roman" w:hAnsi="Times New Roman" w:cs="Times New Roman"/>
          <w:color w:val="222222"/>
          <w:sz w:val="24"/>
          <w:szCs w:val="24"/>
          <w:shd w:val="clear" w:color="auto" w:fill="FFFFFF"/>
        </w:rPr>
        <w:t>Friedrich Nietzsche veía en el texto el estado de es</w:t>
      </w:r>
      <w:r>
        <w:rPr>
          <w:rFonts w:ascii="Times New Roman" w:hAnsi="Times New Roman" w:cs="Times New Roman"/>
          <w:color w:val="222222"/>
          <w:sz w:val="24"/>
          <w:szCs w:val="24"/>
          <w:shd w:val="clear" w:color="auto" w:fill="FFFFFF"/>
        </w:rPr>
        <w:t xml:space="preserve">píritu de una sociedad devenida </w:t>
      </w:r>
      <w:r w:rsidRPr="005D42F8">
        <w:rPr>
          <w:rFonts w:ascii="Times New Roman" w:hAnsi="Times New Roman" w:cs="Times New Roman"/>
          <w:color w:val="222222"/>
          <w:sz w:val="24"/>
          <w:szCs w:val="24"/>
          <w:shd w:val="clear" w:color="auto" w:fill="FFFFFF"/>
        </w:rPr>
        <w:t>vulgar y niveladora. Sigmund Freud apreciaba la pará</w:t>
      </w:r>
      <w:r>
        <w:rPr>
          <w:rFonts w:ascii="Times New Roman" w:hAnsi="Times New Roman" w:cs="Times New Roman"/>
          <w:color w:val="222222"/>
          <w:sz w:val="24"/>
          <w:szCs w:val="24"/>
          <w:shd w:val="clear" w:color="auto" w:fill="FFFFFF"/>
        </w:rPr>
        <w:t xml:space="preserve">bola en que reconocía su propio </w:t>
      </w:r>
      <w:r w:rsidRPr="005D42F8">
        <w:rPr>
          <w:rFonts w:ascii="Times New Roman" w:hAnsi="Times New Roman" w:cs="Times New Roman"/>
          <w:color w:val="222222"/>
          <w:sz w:val="24"/>
          <w:szCs w:val="24"/>
          <w:shd w:val="clear" w:color="auto" w:fill="FFFFFF"/>
        </w:rPr>
        <w:t>escepticismo en lo tocante al proceso de civilizaci</w:t>
      </w:r>
      <w:r>
        <w:rPr>
          <w:rFonts w:ascii="Times New Roman" w:hAnsi="Times New Roman" w:cs="Times New Roman"/>
          <w:color w:val="222222"/>
          <w:sz w:val="24"/>
          <w:szCs w:val="24"/>
          <w:shd w:val="clear" w:color="auto" w:fill="FFFFFF"/>
        </w:rPr>
        <w:t xml:space="preserve">ón, necesario pero productor de </w:t>
      </w:r>
      <w:r w:rsidRPr="005D42F8">
        <w:rPr>
          <w:rFonts w:ascii="Times New Roman" w:hAnsi="Times New Roman" w:cs="Times New Roman"/>
          <w:color w:val="222222"/>
          <w:sz w:val="24"/>
          <w:szCs w:val="24"/>
          <w:shd w:val="clear" w:color="auto" w:fill="FFFFFF"/>
        </w:rPr>
        <w:t>neurosis. Tal vez no sea casual que tuviese e</w:t>
      </w:r>
      <w:r>
        <w:rPr>
          <w:rFonts w:ascii="Times New Roman" w:hAnsi="Times New Roman" w:cs="Times New Roman"/>
          <w:color w:val="222222"/>
          <w:sz w:val="24"/>
          <w:szCs w:val="24"/>
          <w:shd w:val="clear" w:color="auto" w:fill="FFFFFF"/>
        </w:rPr>
        <w:t>n su mesa de trabajo un pequeño erizo</w:t>
      </w:r>
      <w:r w:rsidRPr="005D42F8">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como pisapapeles.</w:t>
      </w:r>
    </w:p>
    <w:p w:rsidR="00EB4132" w:rsidRPr="005D42F8" w:rsidRDefault="00EB4132" w:rsidP="00EB4132">
      <w:pPr>
        <w:spacing w:line="240" w:lineRule="auto"/>
        <w:jc w:val="both"/>
        <w:rPr>
          <w:rFonts w:ascii="Times New Roman" w:hAnsi="Times New Roman" w:cs="Times New Roman"/>
          <w:color w:val="222222"/>
          <w:sz w:val="24"/>
          <w:szCs w:val="24"/>
          <w:shd w:val="clear" w:color="auto" w:fill="FFFFFF"/>
        </w:rPr>
      </w:pPr>
      <w:r w:rsidRPr="00421033">
        <w:rPr>
          <w:rFonts w:ascii="Times New Roman" w:hAnsi="Times New Roman" w:cs="Times New Roman"/>
          <w:sz w:val="24"/>
          <w:szCs w:val="24"/>
        </w:rPr>
        <w:t>Este dilema fue incluso retomado por el padre del psicoanálisis, Sigmund Freud, y también puede ayudarte a ti a replantearte en cada relación que construyes: ¿cuál es la distancia óptima? Hay vínculos que funcionan mejor a la distancia, otros que necesitan de la cercanía más íntima para seguir existiendo. No hay una receta determinada porque cada relación es particular y construye sus propias normas.</w:t>
      </w:r>
    </w:p>
    <w:p w:rsidR="00EB4132"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¿Cuál es el punto medio? ¿Cómo encontrar ese equilibrio para disfrutar estar con el otro sin ahogarte en el i</w:t>
      </w:r>
      <w:r>
        <w:rPr>
          <w:rFonts w:ascii="Times New Roman" w:hAnsi="Times New Roman" w:cs="Times New Roman"/>
          <w:sz w:val="24"/>
          <w:szCs w:val="24"/>
        </w:rPr>
        <w:t>ntento? Schopenhauer puede darnos</w:t>
      </w:r>
      <w:r w:rsidRPr="00421033">
        <w:rPr>
          <w:rFonts w:ascii="Times New Roman" w:hAnsi="Times New Roman" w:cs="Times New Roman"/>
          <w:sz w:val="24"/>
          <w:szCs w:val="24"/>
        </w:rPr>
        <w:t xml:space="preserve"> una gran enseñanza.</w:t>
      </w:r>
    </w:p>
    <w:p w:rsidR="00EB4132" w:rsidRPr="00421033"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La idea central de esta parábola de Schopenhauer es que cuanto más cercana sea la relación entre dos seres la posibilidad de hacerse daño mutuamente es mayor, mientras que cuanto es más distante existen menos posibilidades de que esto suceda, aunque, como en el caso de los dos erizos, eso termine matándolos de frío, es decir, sufriendo las inclemencias de la sociedad en la que vivimos.</w:t>
      </w:r>
    </w:p>
    <w:p w:rsidR="00EB4132" w:rsidRPr="00421033"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El dilema podría dividirse entre aquellos que son capaces de morir de amor, por exceso de cercanía, o bajo las crudezas sociales en soledad.</w:t>
      </w:r>
      <w:r>
        <w:rPr>
          <w:rFonts w:ascii="Times New Roman" w:hAnsi="Times New Roman" w:cs="Times New Roman"/>
          <w:sz w:val="24"/>
          <w:szCs w:val="24"/>
        </w:rPr>
        <w:t xml:space="preserve"> </w:t>
      </w:r>
      <w:r w:rsidRPr="00421033">
        <w:rPr>
          <w:rFonts w:ascii="Times New Roman" w:hAnsi="Times New Roman" w:cs="Times New Roman"/>
          <w:sz w:val="24"/>
          <w:szCs w:val="24"/>
        </w:rPr>
        <w:t>Pero existe una tercera lectura que se superpone a las anteriores, y que acaso sea la que Schopenhauer imaginó inicialmente.</w:t>
      </w:r>
    </w:p>
    <w:p w:rsidR="00EB4132" w:rsidRPr="00421033"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Podemos pensar que estos erizos del filósofo alemán no son espíritus utópicos. No buscan morir ensartados ni tampoco de frío. Eligen acomodarse lo mejor posible a las circunstancias. En otras palabras, ninguno de los dos soporta la lejanía extrema, pero tampoco una aproximación absoluta.</w:t>
      </w:r>
    </w:p>
    <w:p w:rsidR="00EB4132"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t>Los vínculos humanos, parece sugerirnos Schopenhauer, se tejen con una fibra mucho menos noble de lo que nos gustaría imaginar. El hombre tiende hacia una banal pero deliciosa forma de estabilidad. Aquellos erizos no buscan realmente ni el frío ni el calor, tampoco la salvación o el abandono, la proximidad letal o la distancia irreversible, sino lo más burocrático y miserable que podemos imaginar: buscan lo más soportable.</w:t>
      </w:r>
      <w:r>
        <w:rPr>
          <w:rFonts w:ascii="Times New Roman" w:hAnsi="Times New Roman" w:cs="Times New Roman"/>
          <w:sz w:val="24"/>
          <w:szCs w:val="24"/>
        </w:rPr>
        <w:t xml:space="preserve"> Conviene</w:t>
      </w:r>
      <w:r w:rsidRPr="00421033">
        <w:rPr>
          <w:rFonts w:ascii="Times New Roman" w:hAnsi="Times New Roman" w:cs="Times New Roman"/>
          <w:sz w:val="24"/>
          <w:szCs w:val="24"/>
        </w:rPr>
        <w:t xml:space="preserve"> tener en cuenta la parábola de Schopenhauer en algunas noches particularmente frías. Como se sabe, las bajas temperaturas atenúan el dolor de las espinas.</w:t>
      </w:r>
    </w:p>
    <w:p w:rsidR="00EB4132" w:rsidRDefault="00EB4132" w:rsidP="00EB4132">
      <w:pPr>
        <w:spacing w:line="240" w:lineRule="auto"/>
        <w:jc w:val="both"/>
        <w:rPr>
          <w:rFonts w:ascii="Times New Roman" w:hAnsi="Times New Roman" w:cs="Times New Roman"/>
          <w:b/>
          <w:sz w:val="24"/>
          <w:szCs w:val="24"/>
        </w:rPr>
      </w:pPr>
      <w:r w:rsidRPr="0039341F">
        <w:rPr>
          <w:rFonts w:ascii="Times New Roman" w:hAnsi="Times New Roman" w:cs="Times New Roman"/>
          <w:b/>
          <w:sz w:val="24"/>
          <w:szCs w:val="24"/>
        </w:rPr>
        <w:t>Adentrándose en Terra Incognita</w:t>
      </w:r>
    </w:p>
    <w:p w:rsidR="00EB4132" w:rsidRDefault="00EB4132" w:rsidP="00EB4132">
      <w:pPr>
        <w:spacing w:line="240" w:lineRule="auto"/>
        <w:jc w:val="both"/>
        <w:rPr>
          <w:rFonts w:ascii="Times New Roman" w:hAnsi="Times New Roman" w:cs="Times New Roman"/>
          <w:sz w:val="24"/>
          <w:szCs w:val="24"/>
        </w:rPr>
      </w:pPr>
      <w:r w:rsidRPr="0039341F">
        <w:rPr>
          <w:rFonts w:ascii="Times New Roman" w:hAnsi="Times New Roman" w:cs="Times New Roman"/>
          <w:sz w:val="24"/>
          <w:szCs w:val="24"/>
        </w:rPr>
        <w:t>Mientras la Unión</w:t>
      </w:r>
      <w:r>
        <w:rPr>
          <w:rFonts w:ascii="Times New Roman" w:hAnsi="Times New Roman" w:cs="Times New Roman"/>
          <w:sz w:val="24"/>
          <w:szCs w:val="24"/>
        </w:rPr>
        <w:t xml:space="preserve"> Europea mastica el escarmiento, por las “mentiras mayores” (creer que EEUU era su socio preferente y protector eterno), no debe dar paso a la amnesia (negando las evidencias, e intereses), embriagada por nuevos compañeros de cama (China), dejándose manipular, estableciendo alianzas imposibles, protectorados ilusorios, convenios no recíprocos, fusiones o adquisiciones opacas…, asumiendo que son “mentiras menores”, y que no intentarán aplicar las mismas recetas que el “amigo” americano (tan pronto como puedan, o los dejen).</w:t>
      </w:r>
    </w:p>
    <w:p w:rsidR="00EB4132" w:rsidRDefault="00EB4132" w:rsidP="00EB4132">
      <w:pPr>
        <w:spacing w:line="240" w:lineRule="auto"/>
        <w:jc w:val="both"/>
        <w:rPr>
          <w:rFonts w:ascii="Times New Roman" w:hAnsi="Times New Roman" w:cs="Times New Roman"/>
          <w:sz w:val="24"/>
          <w:szCs w:val="24"/>
        </w:rPr>
      </w:pPr>
      <w:r w:rsidRPr="00421033">
        <w:rPr>
          <w:rFonts w:ascii="Times New Roman" w:hAnsi="Times New Roman" w:cs="Times New Roman"/>
          <w:sz w:val="24"/>
          <w:szCs w:val="24"/>
        </w:rPr>
        <w:lastRenderedPageBreak/>
        <w:t>Schopenhauer</w:t>
      </w:r>
      <w:r>
        <w:rPr>
          <w:rFonts w:ascii="Times New Roman" w:hAnsi="Times New Roman" w:cs="Times New Roman"/>
          <w:sz w:val="24"/>
          <w:szCs w:val="24"/>
        </w:rPr>
        <w:t>, que era alemán (para más inri), puede ayudar a resolver el dilema. Y la metáfora del “erizo”, puede servir para alumbrar la solución.</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debe </w:t>
      </w:r>
      <w:r w:rsidRPr="00421033">
        <w:rPr>
          <w:rFonts w:ascii="Times New Roman" w:hAnsi="Times New Roman" w:cs="Times New Roman"/>
          <w:sz w:val="24"/>
          <w:szCs w:val="24"/>
        </w:rPr>
        <w:t>acomodarse lo mejor posible a las circunstancias</w:t>
      </w:r>
      <w:r>
        <w:rPr>
          <w:rFonts w:ascii="Times New Roman" w:hAnsi="Times New Roman" w:cs="Times New Roman"/>
          <w:sz w:val="24"/>
          <w:szCs w:val="24"/>
        </w:rPr>
        <w:t>. No morir ensartada (por EEUU o China)</w:t>
      </w:r>
      <w:r w:rsidRPr="00421033">
        <w:rPr>
          <w:rFonts w:ascii="Times New Roman" w:hAnsi="Times New Roman" w:cs="Times New Roman"/>
          <w:sz w:val="24"/>
          <w:szCs w:val="24"/>
        </w:rPr>
        <w:t xml:space="preserve"> ni tampoco de frío</w:t>
      </w:r>
      <w:r>
        <w:rPr>
          <w:rFonts w:ascii="Times New Roman" w:hAnsi="Times New Roman" w:cs="Times New Roman"/>
          <w:sz w:val="24"/>
          <w:szCs w:val="24"/>
        </w:rPr>
        <w:t xml:space="preserve"> (en la soledad absoluta). Elegir</w:t>
      </w:r>
      <w:r w:rsidRPr="00421033">
        <w:rPr>
          <w:rFonts w:ascii="Times New Roman" w:hAnsi="Times New Roman" w:cs="Times New Roman"/>
          <w:sz w:val="24"/>
          <w:szCs w:val="24"/>
        </w:rPr>
        <w:t xml:space="preserve"> acomodarse lo mejor posible a las circunstancias. En otras pala</w:t>
      </w:r>
      <w:r>
        <w:rPr>
          <w:rFonts w:ascii="Times New Roman" w:hAnsi="Times New Roman" w:cs="Times New Roman"/>
          <w:sz w:val="24"/>
          <w:szCs w:val="24"/>
        </w:rPr>
        <w:t xml:space="preserve">bras, no padecer una </w:t>
      </w:r>
      <w:r w:rsidRPr="00421033">
        <w:rPr>
          <w:rFonts w:ascii="Times New Roman" w:hAnsi="Times New Roman" w:cs="Times New Roman"/>
          <w:sz w:val="24"/>
          <w:szCs w:val="24"/>
        </w:rPr>
        <w:t>l</w:t>
      </w:r>
      <w:r>
        <w:rPr>
          <w:rFonts w:ascii="Times New Roman" w:hAnsi="Times New Roman" w:cs="Times New Roman"/>
          <w:sz w:val="24"/>
          <w:szCs w:val="24"/>
        </w:rPr>
        <w:t>ejanía extrema, pero tampoco sufrir una</w:t>
      </w:r>
      <w:r w:rsidRPr="00421033">
        <w:rPr>
          <w:rFonts w:ascii="Times New Roman" w:hAnsi="Times New Roman" w:cs="Times New Roman"/>
          <w:sz w:val="24"/>
          <w:szCs w:val="24"/>
        </w:rPr>
        <w:t xml:space="preserve"> aproximación absoluta.</w:t>
      </w:r>
    </w:p>
    <w:p w:rsidR="00EB4132" w:rsidRPr="0073132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me ocurren, a bote pronto, dos circunstancias, en las cuales la Unión Europea, puede demostrar que es ya no es un “enano político” y que sigue siendo un “gigante económico”, </w:t>
      </w:r>
      <w:r w:rsidR="002F2A45">
        <w:rPr>
          <w:rFonts w:ascii="Times New Roman" w:hAnsi="Times New Roman" w:cs="Times New Roman"/>
          <w:sz w:val="24"/>
          <w:szCs w:val="24"/>
        </w:rPr>
        <w:t>dejando claro</w:t>
      </w:r>
      <w:r>
        <w:rPr>
          <w:rFonts w:ascii="Times New Roman" w:hAnsi="Times New Roman" w:cs="Times New Roman"/>
          <w:sz w:val="24"/>
          <w:szCs w:val="24"/>
        </w:rPr>
        <w:t xml:space="preserve"> que ya no es de “Venus” </w:t>
      </w:r>
      <w:r w:rsidRPr="00531B68">
        <w:rPr>
          <w:rFonts w:ascii="Times New Roman" w:hAnsi="Times New Roman" w:cs="Times New Roman"/>
          <w:sz w:val="24"/>
          <w:szCs w:val="24"/>
        </w:rPr>
        <w:t>(la Diosa del amor)</w:t>
      </w:r>
      <w:r>
        <w:rPr>
          <w:rFonts w:ascii="Times New Roman" w:hAnsi="Times New Roman" w:cs="Times New Roman"/>
          <w:sz w:val="24"/>
          <w:szCs w:val="24"/>
        </w:rPr>
        <w:t xml:space="preserve">, pero que sin necesidad de ser de Marte (el Dios de la guerra), </w:t>
      </w:r>
      <w:r w:rsidRPr="0073132B">
        <w:rPr>
          <w:rFonts w:ascii="Times New Roman" w:hAnsi="Times New Roman" w:cs="Times New Roman"/>
          <w:sz w:val="24"/>
          <w:szCs w:val="24"/>
        </w:rPr>
        <w:t>se puede llegar a ser de “Mercurio” (el Dios del comercio).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oportunidad se presenta con la OTAN (la autonomía defensiva)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se puede demostrar a los EEUU que Europa no necesita “ni tutelas, ni tu tías”… Que la UE puede asumir (si fuera necesario) su propia defensa, a su costa y costo. Que ya no tolera un ejército de ocupación, que simula ser un ejército de protección. Que ya se abonó suficientemente la deuda de guerra (Alemania), que los temores y complejos de la guerra fría (Rusia) han quedado atrás, y que el único enemigo de Europa (real y temible) es el terrorismo islámico.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le puede interesar atacar a Europa? ¿A Rusia, que tiene en Europa a su principal cliente energético? ¿A China, que hasta el momento no demostró actitud beligerante? ¿A Japón, que ni está, ni se le espera? o ¿Acaso al Reino Unido, que ahora se quitó la careta?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“oligarcas” rusos tienen propiedades muy valiosas, e inversiones cuantiosas, por toda Europa. Ninguno va a querer “tirar piedras” sobre su propio tejado.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“jerarcas” y “nuevos ricos” chinos, están comprando las casas más lujosas (y caras), de las principales ciudades europeas, están adquiriendo importantes paquetes accionarios o participando en proyectos conjuntos. De ninguna manera van a destruir su patrimonio.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El auténtico enemigo de Europa (peligroso, temible, e impredecible) es el terrorismo islámico, y a ese, lamentablemente, lo tiene dentro de sus fronteras, y no es fácilmente combatible por medios militares convencionales, o armas de destrucción masiva.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adversario que crece y se reproduce fronteras adentro, que viene camuflado entre la inmigración ilegal, que es rescatado en el mar por las ONG europeas o por la guardia costera, que salta las vallas, que viene en los bajos de los camiones, que se cuela entre las atracciones de feria, que se aprovecha de los servicios sociales, del estado del bienestar, de la caridad, de la compasión, de la piedad, de la misericordia, de la generosidad, de la sociedad receptora.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otros enemigos de Europa (mafias, traficantes de droga, crimen organizado…) tampoco se pueden contener con misiles, aviones de combate, o tanques blindados. En este caso las fuerzas y cuerpos de seguridad, y la inteligencia policial, pueden, y deben, cumplir el papel de prevención, disuasión y represión de la inseguridad ciudadana.   </w:t>
      </w:r>
    </w:p>
    <w:p w:rsidR="00EB4132" w:rsidRPr="00ED28E0"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para aquellos que puedan abrigar algún temor sobre enemigos “imaginarios”, quedan las fuerzas armadas de los países miembro, que ya han participado de acciones conjuntas bajo el paraguas de la OTAN, que tienen suficiente formación militar, equipamiento y experiencia internacional, como para asegurar la defensa europea. Ni siquiera habría que ampliar el gasto.  </w:t>
      </w:r>
      <w:r w:rsidRPr="00ED28E0">
        <w:rPr>
          <w:rFonts w:ascii="Times New Roman" w:hAnsi="Times New Roman" w:cs="Times New Roman"/>
          <w:sz w:val="24"/>
          <w:szCs w:val="24"/>
        </w:rPr>
        <w:t xml:space="preserve">A lo único que hay que temer es al miedo (el complejo de inferioridad de la Unión Europea).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segunda oportunidad se presenta con el 5G (la autonomía tecnológica)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este desafío tecnológico, la Unión Europea, puede demostrar su independencia de criterio, no plegándose a los dictados (estratégicos) de los EEUU y negociando “de tú a tú” con China, para aceptar el despliegue del 5G, a cambio de negocios compensatorios en Asia. Un </w:t>
      </w:r>
      <w:r w:rsidRPr="0073132B">
        <w:rPr>
          <w:rFonts w:ascii="Times New Roman" w:hAnsi="Times New Roman" w:cs="Times New Roman"/>
          <w:sz w:val="24"/>
          <w:szCs w:val="24"/>
        </w:rPr>
        <w:t>“quid pro quo”</w:t>
      </w:r>
      <w:r>
        <w:rPr>
          <w:rFonts w:ascii="Times New Roman" w:hAnsi="Times New Roman" w:cs="Times New Roman"/>
          <w:sz w:val="24"/>
          <w:szCs w:val="24"/>
        </w:rPr>
        <w:t xml:space="preserve"> de mutua conveniencia, verificable, y transparente, donde no exista intencionalidad oculta (espionaje, manipulación, intoxicación, apropiación indebida).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que consideren riesgoso permitir la intervención china en temas de alta tecnología en</w:t>
      </w:r>
      <w:r w:rsidR="002F2A45">
        <w:rPr>
          <w:rFonts w:ascii="Times New Roman" w:hAnsi="Times New Roman" w:cs="Times New Roman"/>
          <w:sz w:val="24"/>
          <w:szCs w:val="24"/>
        </w:rPr>
        <w:t xml:space="preserve"> el territorio europeo, les dejo</w:t>
      </w:r>
      <w:r>
        <w:rPr>
          <w:rFonts w:ascii="Times New Roman" w:hAnsi="Times New Roman" w:cs="Times New Roman"/>
          <w:sz w:val="24"/>
          <w:szCs w:val="24"/>
        </w:rPr>
        <w:t xml:space="preserve"> unas preguntas: ¿es más peligroso Huawei que Facebook? ¿puede espiar más China con el 5G que EEUU con Google? Espero respuesta.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Si salirse del paraguas (ilusorio) protector de la OTAN, sería todo un desafío ante los EEUU, una prueba de madurez y seguridad en sí misma, adoptar un criterio tecnológico independiente y autónomo para el desarrollo del 5G, sería un desafío estratégico y comercial de proporciones mayores frente al lobby, manipulación, intoxicación, o chantaje americano.</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Estas dos actitudes, fin de la OTAN y acuerdo con China para el despliegue en Europa de la tecnología 5G, representarían un mensaje contundente y entendible, ante cualquier intento de coacción, amenaza, extorsión o timo, por parte de Washington S.A. (y el POTUS de turno).</w:t>
      </w:r>
      <w:r w:rsidR="002F2A45">
        <w:rPr>
          <w:rFonts w:ascii="Times New Roman" w:hAnsi="Times New Roman" w:cs="Times New Roman"/>
          <w:sz w:val="24"/>
          <w:szCs w:val="24"/>
        </w:rPr>
        <w:t xml:space="preserve"> </w:t>
      </w:r>
      <w:r>
        <w:rPr>
          <w:rFonts w:ascii="Times New Roman" w:hAnsi="Times New Roman" w:cs="Times New Roman"/>
          <w:sz w:val="24"/>
          <w:szCs w:val="24"/>
        </w:rPr>
        <w:t xml:space="preserve">Sería una forma de demostrar (y demostrase) que la Unión Europea no solo “es” un gigante económico, sino que también “puede ser” un gigante político (en cuanto se lo proponga).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Difícil, pero no imposible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La Unión Europea tiene 500 millones de consumidores, y no creo que las empresas estadounidenses o chinas, quieran perder ese (apetitoso) mercado por “tirar demasiado de la cuerda”. Tanto Washington S.A, como el Socialismo de Mercado chino, saben de negocios, entienden de economía, protegen sus empresas, y no querrán quedarse fuera.</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el “erizo” de </w:t>
      </w:r>
      <w:r w:rsidRPr="00421033">
        <w:rPr>
          <w:rFonts w:ascii="Times New Roman" w:hAnsi="Times New Roman" w:cs="Times New Roman"/>
          <w:sz w:val="24"/>
          <w:szCs w:val="24"/>
        </w:rPr>
        <w:t>Schopenhauer</w:t>
      </w:r>
      <w:r>
        <w:rPr>
          <w:rFonts w:ascii="Times New Roman" w:hAnsi="Times New Roman" w:cs="Times New Roman"/>
          <w:sz w:val="24"/>
          <w:szCs w:val="24"/>
        </w:rPr>
        <w:t xml:space="preserve">, la Unión Europea puede (y debe) estar tan cerca de los EEUU, como para no morir en el intento, y tan cerca de China, </w:t>
      </w:r>
      <w:r w:rsidR="002F2A45">
        <w:rPr>
          <w:rFonts w:ascii="Times New Roman" w:hAnsi="Times New Roman" w:cs="Times New Roman"/>
          <w:sz w:val="24"/>
          <w:szCs w:val="24"/>
        </w:rPr>
        <w:t>como para no morir por contagio</w:t>
      </w:r>
      <w:r>
        <w:rPr>
          <w:rFonts w:ascii="Times New Roman" w:hAnsi="Times New Roman" w:cs="Times New Roman"/>
          <w:sz w:val="24"/>
          <w:szCs w:val="24"/>
        </w:rPr>
        <w:t>. Y lo más importante, que ambos sepan, que la UE puede entrar o salir de la relación (tanto con EEUU, como con China), en función de sus (propios) intereses y objetivos.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pretensiones imperiales (imposibles), sin grandes discursos (innecesarios), sin hacer planteos utópicos (inconducentes), sin demagogia (inútil), sin falsas reivindicaciones (inoportunas)… con unidad (imprescindible), con humildad (necesaria), con perseverancia (indispensable), y con transparencia (esencial), hacer lo mejor posible, lo más rápido posible. </w:t>
      </w:r>
    </w:p>
    <w:p w:rsidR="00EB4132" w:rsidRDefault="00EB4132" w:rsidP="00EB4132">
      <w:pPr>
        <w:spacing w:line="240" w:lineRule="auto"/>
        <w:jc w:val="both"/>
        <w:rPr>
          <w:rFonts w:ascii="Times New Roman" w:hAnsi="Times New Roman" w:cs="Times New Roman"/>
          <w:sz w:val="24"/>
          <w:szCs w:val="24"/>
        </w:rPr>
      </w:pPr>
      <w:r w:rsidRPr="000F4E61">
        <w:rPr>
          <w:rFonts w:ascii="Times New Roman" w:hAnsi="Times New Roman" w:cs="Times New Roman"/>
          <w:sz w:val="24"/>
          <w:szCs w:val="24"/>
        </w:rPr>
        <w:t>Ingenuidad más soberbia</w:t>
      </w:r>
      <w:r>
        <w:rPr>
          <w:rFonts w:ascii="Times New Roman" w:hAnsi="Times New Roman" w:cs="Times New Roman"/>
          <w:sz w:val="24"/>
          <w:szCs w:val="24"/>
        </w:rPr>
        <w:t>. Una combinación peligrosísima</w:t>
      </w:r>
    </w:p>
    <w:p w:rsidR="00EB4132" w:rsidRDefault="00EB4132" w:rsidP="00EB4132">
      <w:pPr>
        <w:spacing w:line="240" w:lineRule="auto"/>
        <w:jc w:val="both"/>
        <w:rPr>
          <w:rFonts w:ascii="Times New Roman" w:hAnsi="Times New Roman" w:cs="Times New Roman"/>
          <w:sz w:val="24"/>
          <w:szCs w:val="24"/>
        </w:rPr>
      </w:pPr>
      <w:r w:rsidRPr="000F4E61">
        <w:rPr>
          <w:rFonts w:ascii="Times New Roman" w:hAnsi="Times New Roman" w:cs="Times New Roman"/>
          <w:sz w:val="24"/>
          <w:szCs w:val="24"/>
        </w:rPr>
        <w:t>Certezas absolutas no hay, pero si diversos grados de dudas razonables, indicios y evidencias.</w:t>
      </w:r>
      <w:r w:rsidR="002F2A45">
        <w:rPr>
          <w:rFonts w:ascii="Times New Roman" w:hAnsi="Times New Roman" w:cs="Times New Roman"/>
          <w:sz w:val="24"/>
          <w:szCs w:val="24"/>
        </w:rPr>
        <w:t xml:space="preserve"> </w:t>
      </w:r>
      <w:r>
        <w:rPr>
          <w:rFonts w:ascii="Times New Roman" w:hAnsi="Times New Roman" w:cs="Times New Roman"/>
          <w:sz w:val="24"/>
          <w:szCs w:val="24"/>
        </w:rPr>
        <w:t xml:space="preserve">Mientras las autoridades europeas buscan las respuestas correctas, será conveniente y necesario, que </w:t>
      </w:r>
      <w:r w:rsidRPr="000F4E61">
        <w:rPr>
          <w:rFonts w:ascii="Times New Roman" w:hAnsi="Times New Roman" w:cs="Times New Roman"/>
          <w:sz w:val="24"/>
          <w:szCs w:val="24"/>
        </w:rPr>
        <w:t>las negociaciones</w:t>
      </w:r>
      <w:r>
        <w:rPr>
          <w:rFonts w:ascii="Times New Roman" w:hAnsi="Times New Roman" w:cs="Times New Roman"/>
          <w:sz w:val="24"/>
          <w:szCs w:val="24"/>
        </w:rPr>
        <w:t xml:space="preserve"> no se realicen por</w:t>
      </w:r>
      <w:r w:rsidRPr="000F4E61">
        <w:rPr>
          <w:rFonts w:ascii="Times New Roman" w:hAnsi="Times New Roman" w:cs="Times New Roman"/>
          <w:sz w:val="24"/>
          <w:szCs w:val="24"/>
        </w:rPr>
        <w:t xml:space="preserve"> debajo de la mesa, a espaldas de la sociedad</w:t>
      </w:r>
      <w:r>
        <w:rPr>
          <w:rFonts w:ascii="Times New Roman" w:hAnsi="Times New Roman" w:cs="Times New Roman"/>
          <w:sz w:val="24"/>
          <w:szCs w:val="24"/>
        </w:rPr>
        <w:t xml:space="preserve"> europea (bastante desconfianza y euroescepticismo hay ya, por parte de la ciudadanía, para ampliar la brecha ocultando información).</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Europa ya entendió (con dolor) que no hay “sus mejores amigos para siempre” (USA), ahora le falta probar, demostrase a sí misma (con inteligencia) que tampoco los “enemigos son eternos” (China). Sin embargo </w:t>
      </w:r>
      <w:r w:rsidRPr="00D26CBB">
        <w:rPr>
          <w:rFonts w:ascii="Times New Roman" w:hAnsi="Times New Roman" w:cs="Times New Roman"/>
          <w:sz w:val="24"/>
          <w:szCs w:val="24"/>
        </w:rPr>
        <w:t xml:space="preserve">en todo el mundo, ha habido una pérdida generalizada de confianza en las instituciones y en la opinión de los expertos, así como una profunda sensación de marginalización y alienación entre segmentos significativos de la </w:t>
      </w:r>
      <w:r w:rsidRPr="00D26CBB">
        <w:rPr>
          <w:rFonts w:ascii="Times New Roman" w:hAnsi="Times New Roman" w:cs="Times New Roman"/>
          <w:sz w:val="24"/>
          <w:szCs w:val="24"/>
        </w:rPr>
        <w:lastRenderedPageBreak/>
        <w:t>sociedad.</w:t>
      </w:r>
      <w:r>
        <w:rPr>
          <w:rFonts w:ascii="Times New Roman" w:hAnsi="Times New Roman" w:cs="Times New Roman"/>
          <w:sz w:val="24"/>
          <w:szCs w:val="24"/>
        </w:rPr>
        <w:t xml:space="preserve"> </w:t>
      </w:r>
      <w:r w:rsidRPr="00D26CBB">
        <w:rPr>
          <w:rFonts w:ascii="Times New Roman" w:hAnsi="Times New Roman" w:cs="Times New Roman"/>
          <w:sz w:val="24"/>
          <w:szCs w:val="24"/>
        </w:rPr>
        <w:t xml:space="preserve">La polarización política es más intensa, y muchas democracias están atravesando transiciones inciertas. </w:t>
      </w:r>
    </w:p>
    <w:p w:rsidR="00EB4132" w:rsidRDefault="00EB4132" w:rsidP="00EB4132">
      <w:pPr>
        <w:spacing w:line="240" w:lineRule="auto"/>
        <w:jc w:val="both"/>
        <w:rPr>
          <w:rFonts w:ascii="Times New Roman" w:hAnsi="Times New Roman" w:cs="Times New Roman"/>
          <w:sz w:val="24"/>
          <w:szCs w:val="24"/>
        </w:rPr>
      </w:pPr>
      <w:r w:rsidRPr="00D26CBB">
        <w:rPr>
          <w:rFonts w:ascii="Times New Roman" w:hAnsi="Times New Roman" w:cs="Times New Roman"/>
          <w:sz w:val="24"/>
          <w:szCs w:val="24"/>
        </w:rPr>
        <w:t>Para el bienestar económico y la estabilidad financiera de largo plazo, esta letanía de incertidumbres exige una respuesta política que se extienda más allá de la competencia tra</w:t>
      </w:r>
      <w:r>
        <w:rPr>
          <w:rFonts w:ascii="Times New Roman" w:hAnsi="Times New Roman" w:cs="Times New Roman"/>
          <w:sz w:val="24"/>
          <w:szCs w:val="24"/>
        </w:rPr>
        <w:t>dicional entre los bloques económicos</w:t>
      </w:r>
      <w:r w:rsidRPr="00D26CBB">
        <w:rPr>
          <w:rFonts w:ascii="Times New Roman" w:hAnsi="Times New Roman" w:cs="Times New Roman"/>
          <w:sz w:val="24"/>
          <w:szCs w:val="24"/>
        </w:rPr>
        <w:t>. Requiere un compromiso integral de varios años en el que se utilicen herramientas estructural</w:t>
      </w:r>
      <w:r>
        <w:rPr>
          <w:rFonts w:ascii="Times New Roman" w:hAnsi="Times New Roman" w:cs="Times New Roman"/>
          <w:sz w:val="24"/>
          <w:szCs w:val="24"/>
        </w:rPr>
        <w:t xml:space="preserve">es, fiscales y transfronterizas, multilaterales (cuando sea posible) o bilaterales (cuando sea necesario). </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Sin afán de protagonismo (con humildad y perseverancia, pero con firmeza y consistencia) la Unión Europea deberá enfrentar</w:t>
      </w:r>
      <w:r w:rsidRPr="00D26CBB">
        <w:rPr>
          <w:rFonts w:ascii="Times New Roman" w:hAnsi="Times New Roman" w:cs="Times New Roman"/>
          <w:sz w:val="24"/>
          <w:szCs w:val="24"/>
        </w:rPr>
        <w:t xml:space="preserve"> desafíos aún mayores para</w:t>
      </w:r>
      <w:r>
        <w:rPr>
          <w:rFonts w:ascii="Times New Roman" w:hAnsi="Times New Roman" w:cs="Times New Roman"/>
          <w:sz w:val="24"/>
          <w:szCs w:val="24"/>
        </w:rPr>
        <w:t xml:space="preserve"> alcanzar la autonomía económica</w:t>
      </w:r>
      <w:r w:rsidRPr="00D26CBB">
        <w:rPr>
          <w:rFonts w:ascii="Times New Roman" w:hAnsi="Times New Roman" w:cs="Times New Roman"/>
          <w:sz w:val="24"/>
          <w:szCs w:val="24"/>
        </w:rPr>
        <w:t xml:space="preserve"> y la credibilidad política</w:t>
      </w:r>
      <w:r>
        <w:rPr>
          <w:rFonts w:ascii="Times New Roman" w:hAnsi="Times New Roman" w:cs="Times New Roman"/>
          <w:sz w:val="24"/>
          <w:szCs w:val="24"/>
        </w:rPr>
        <w:t>,</w:t>
      </w:r>
      <w:r w:rsidRPr="00D26CBB">
        <w:rPr>
          <w:rFonts w:ascii="Times New Roman" w:hAnsi="Times New Roman" w:cs="Times New Roman"/>
          <w:sz w:val="24"/>
          <w:szCs w:val="24"/>
        </w:rPr>
        <w:t xml:space="preserve"> que son ta</w:t>
      </w:r>
      <w:r>
        <w:rPr>
          <w:rFonts w:ascii="Times New Roman" w:hAnsi="Times New Roman" w:cs="Times New Roman"/>
          <w:sz w:val="24"/>
          <w:szCs w:val="24"/>
        </w:rPr>
        <w:t>n cruciales para su efectividad y continuidad.</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Antes que me olvide: en el dilema del erizo, la Unión Europea (ya puestos) debería revisar su relación comercial y estratégica con Rusia y Turquía </w:t>
      </w:r>
      <w:r w:rsidRPr="00CF41BF">
        <w:rPr>
          <w:rFonts w:ascii="Times New Roman" w:hAnsi="Times New Roman" w:cs="Times New Roman"/>
          <w:sz w:val="24"/>
          <w:szCs w:val="24"/>
        </w:rPr>
        <w:t xml:space="preserve">(ver </w:t>
      </w:r>
      <w:r w:rsidR="00E539F2">
        <w:rPr>
          <w:rFonts w:ascii="Times New Roman" w:hAnsi="Times New Roman" w:cs="Times New Roman"/>
          <w:sz w:val="24"/>
          <w:szCs w:val="24"/>
        </w:rPr>
        <w:t>Paper anterior, publicado el 15/3/</w:t>
      </w:r>
      <w:r w:rsidRPr="00CF41BF">
        <w:rPr>
          <w:rFonts w:ascii="Times New Roman" w:hAnsi="Times New Roman" w:cs="Times New Roman"/>
          <w:sz w:val="24"/>
          <w:szCs w:val="24"/>
        </w:rPr>
        <w:t>2016: “Análisis económico (y algo más) sobre la conveniencia de incorporar a Rusia y Turquía a la Unión Europea (un planteo políticamente incorrecto)” Partes I y II)</w:t>
      </w:r>
      <w:r>
        <w:rPr>
          <w:rFonts w:ascii="Times New Roman" w:hAnsi="Times New Roman" w:cs="Times New Roman"/>
          <w:sz w:val="24"/>
          <w:szCs w:val="24"/>
        </w:rPr>
        <w:t>, donde resulta inexplicable que se mantenga el “veto” ruso, mientras se participa en el consorcio del gasoducto y se le compra el combustible. Lo mismo vale para Turquía, donde se le retacea el avance de las negociaciones para el ingreso en la Comunidad, mientras se le abona una cara factura (6.000 millones de euros) para que oficie de dique de contención ante los refugiados.</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se hacen negocios con los “supremacistas” norteamericanos (Trump), y con los “comunistas” chinos </w:t>
      </w:r>
      <w:r w:rsidRPr="00CF41BF">
        <w:rPr>
          <w:rFonts w:ascii="Times New Roman" w:hAnsi="Times New Roman" w:cs="Times New Roman"/>
          <w:sz w:val="24"/>
          <w:szCs w:val="24"/>
        </w:rPr>
        <w:t xml:space="preserve">(Xi Jinping), </w:t>
      </w:r>
      <w:r>
        <w:rPr>
          <w:rFonts w:ascii="Times New Roman" w:hAnsi="Times New Roman" w:cs="Times New Roman"/>
          <w:sz w:val="24"/>
          <w:szCs w:val="24"/>
        </w:rPr>
        <w:t>no hay motivos razonables (objetivos) para no hace</w:t>
      </w:r>
      <w:r w:rsidR="002B11C0">
        <w:rPr>
          <w:rFonts w:ascii="Times New Roman" w:hAnsi="Times New Roman" w:cs="Times New Roman"/>
          <w:sz w:val="24"/>
          <w:szCs w:val="24"/>
        </w:rPr>
        <w:t>rlos con los “megalómanos cuasidictatoriales”, ruso y turco</w:t>
      </w:r>
      <w:r w:rsidR="005E78B4">
        <w:rPr>
          <w:rFonts w:ascii="Times New Roman" w:hAnsi="Times New Roman" w:cs="Times New Roman"/>
          <w:sz w:val="24"/>
          <w:szCs w:val="24"/>
        </w:rPr>
        <w:t>. Por otro lado, ya se</w:t>
      </w:r>
      <w:r>
        <w:rPr>
          <w:rFonts w:ascii="Times New Roman" w:hAnsi="Times New Roman" w:cs="Times New Roman"/>
          <w:sz w:val="24"/>
          <w:szCs w:val="24"/>
        </w:rPr>
        <w:t xml:space="preserve"> están haciendo. No hay que ser tan “cínicos”.  Sin dejar de defender</w:t>
      </w:r>
      <w:r w:rsidRPr="006B2745">
        <w:rPr>
          <w:rFonts w:ascii="Times New Roman" w:hAnsi="Times New Roman" w:cs="Times New Roman"/>
          <w:sz w:val="24"/>
          <w:szCs w:val="24"/>
        </w:rPr>
        <w:t xml:space="preserve"> una concepción orgánica de la sociedad</w:t>
      </w:r>
      <w:r>
        <w:rPr>
          <w:rFonts w:ascii="Times New Roman" w:hAnsi="Times New Roman" w:cs="Times New Roman"/>
          <w:sz w:val="24"/>
          <w:szCs w:val="24"/>
        </w:rPr>
        <w:t xml:space="preserve"> europea, se puede mantener</w:t>
      </w:r>
      <w:r w:rsidR="005E78B4">
        <w:rPr>
          <w:rFonts w:ascii="Times New Roman" w:hAnsi="Times New Roman" w:cs="Times New Roman"/>
          <w:sz w:val="24"/>
          <w:szCs w:val="24"/>
        </w:rPr>
        <w:t xml:space="preserve"> un enfoque</w:t>
      </w:r>
      <w:r w:rsidRPr="006B2745">
        <w:rPr>
          <w:rFonts w:ascii="Times New Roman" w:hAnsi="Times New Roman" w:cs="Times New Roman"/>
          <w:sz w:val="24"/>
          <w:szCs w:val="24"/>
        </w:rPr>
        <w:t xml:space="preserve"> mercantilista de la economía, ambas orientadas por los valores del honor, la seguridad y la fidelidad. Todo ello hecho con un esp</w:t>
      </w:r>
      <w:r>
        <w:rPr>
          <w:rFonts w:ascii="Times New Roman" w:hAnsi="Times New Roman" w:cs="Times New Roman"/>
          <w:sz w:val="24"/>
          <w:szCs w:val="24"/>
        </w:rPr>
        <w:t>íritu vivaz y combativo. En definitiva: no se trata de llorar por lo</w:t>
      </w:r>
      <w:r w:rsidR="002B11C0">
        <w:rPr>
          <w:rFonts w:ascii="Times New Roman" w:hAnsi="Times New Roman" w:cs="Times New Roman"/>
          <w:sz w:val="24"/>
          <w:szCs w:val="24"/>
        </w:rPr>
        <w:t xml:space="preserve"> que se ha</w:t>
      </w:r>
      <w:r w:rsidRPr="006B2745">
        <w:rPr>
          <w:rFonts w:ascii="Times New Roman" w:hAnsi="Times New Roman" w:cs="Times New Roman"/>
          <w:sz w:val="24"/>
          <w:szCs w:val="24"/>
        </w:rPr>
        <w:t xml:space="preserve"> perdido, sino de</w:t>
      </w:r>
      <w:r>
        <w:rPr>
          <w:rFonts w:ascii="Times New Roman" w:hAnsi="Times New Roman" w:cs="Times New Roman"/>
          <w:sz w:val="24"/>
          <w:szCs w:val="24"/>
        </w:rPr>
        <w:t xml:space="preserve"> valorar</w:t>
      </w:r>
      <w:r w:rsidR="002B11C0">
        <w:rPr>
          <w:rFonts w:ascii="Times New Roman" w:hAnsi="Times New Roman" w:cs="Times New Roman"/>
          <w:sz w:val="24"/>
          <w:szCs w:val="24"/>
        </w:rPr>
        <w:t xml:space="preserve"> lo que se ha conservado</w:t>
      </w:r>
      <w:r w:rsidRPr="006B2745">
        <w:rPr>
          <w:rFonts w:ascii="Times New Roman" w:hAnsi="Times New Roman" w:cs="Times New Roman"/>
          <w:sz w:val="24"/>
          <w:szCs w:val="24"/>
        </w:rPr>
        <w:t>, y</w:t>
      </w:r>
      <w:r w:rsidR="002B11C0">
        <w:rPr>
          <w:rFonts w:ascii="Times New Roman" w:hAnsi="Times New Roman" w:cs="Times New Roman"/>
          <w:sz w:val="24"/>
          <w:szCs w:val="24"/>
        </w:rPr>
        <w:t xml:space="preserve"> ver</w:t>
      </w:r>
      <w:r w:rsidRPr="006B2745">
        <w:rPr>
          <w:rFonts w:ascii="Times New Roman" w:hAnsi="Times New Roman" w:cs="Times New Roman"/>
          <w:sz w:val="24"/>
          <w:szCs w:val="24"/>
        </w:rPr>
        <w:t xml:space="preserve"> cómo mantenerlo.</w:t>
      </w:r>
      <w:r w:rsidR="005E78B4">
        <w:rPr>
          <w:rFonts w:ascii="Times New Roman" w:hAnsi="Times New Roman" w:cs="Times New Roman"/>
          <w:sz w:val="24"/>
          <w:szCs w:val="24"/>
        </w:rPr>
        <w:t xml:space="preserve"> Se trata de </w:t>
      </w:r>
      <w:r>
        <w:rPr>
          <w:rFonts w:ascii="Times New Roman" w:hAnsi="Times New Roman" w:cs="Times New Roman"/>
          <w:sz w:val="24"/>
          <w:szCs w:val="24"/>
        </w:rPr>
        <w:t xml:space="preserve">maximizar el </w:t>
      </w:r>
      <w:r w:rsidR="005E78B4">
        <w:rPr>
          <w:rFonts w:ascii="Times New Roman" w:hAnsi="Times New Roman" w:cs="Times New Roman"/>
          <w:sz w:val="24"/>
          <w:szCs w:val="24"/>
        </w:rPr>
        <w:t>valor actual del futuro.</w:t>
      </w:r>
    </w:p>
    <w:p w:rsidR="00EB4132" w:rsidRPr="00D26CBB"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26CBB">
        <w:rPr>
          <w:rFonts w:ascii="Times New Roman" w:hAnsi="Times New Roman" w:cs="Times New Roman"/>
          <w:sz w:val="24"/>
          <w:szCs w:val="24"/>
        </w:rPr>
        <w:t>Las relaciones internacionales son un ámbito anárquico; no existe un gobierno mundial que pueda proporcionar orden. Los Estados deben proporcionar su propia defensa, y cuando la supervivencia está en juego, los fines justifican los medios. Donde no hay forma de elegir una opción significativa, no puede haber ética. Como dicen los filósofos, “si se debería hacer algo, ello implica que se puede hacer ese algo”. Nadie puede culpar a alg</w:t>
      </w:r>
      <w:r>
        <w:rPr>
          <w:rFonts w:ascii="Times New Roman" w:hAnsi="Times New Roman" w:cs="Times New Roman"/>
          <w:sz w:val="24"/>
          <w:szCs w:val="24"/>
        </w:rPr>
        <w:t>uien por no hacer lo imposible.</w:t>
      </w:r>
    </w:p>
    <w:p w:rsidR="00EB4132" w:rsidRPr="006A6B5E" w:rsidRDefault="00EB4132" w:rsidP="00EB4132">
      <w:pPr>
        <w:spacing w:line="240" w:lineRule="auto"/>
        <w:jc w:val="both"/>
        <w:rPr>
          <w:rFonts w:ascii="Times New Roman" w:hAnsi="Times New Roman" w:cs="Times New Roman"/>
          <w:sz w:val="24"/>
          <w:szCs w:val="24"/>
          <w:lang w:val="en-US"/>
        </w:rPr>
      </w:pPr>
      <w:r w:rsidRPr="00D26CBB">
        <w:rPr>
          <w:rFonts w:ascii="Times New Roman" w:hAnsi="Times New Roman" w:cs="Times New Roman"/>
          <w:sz w:val="24"/>
          <w:szCs w:val="24"/>
        </w:rPr>
        <w:t>Según esta lógica, combinar la ética y la política exterior es un error categórico, por ejemplo: es como preguntar si un cuchillo suena bien, en lugar de preguntar si corta bien, o si una escoba baila mejor en comparación con una que cuesta más. Por lo tanto, al poner en tela de juicio la política exterior de un presidente, simplemente debemos preguntarnos si dicha política exte</w:t>
      </w:r>
      <w:r>
        <w:rPr>
          <w:rFonts w:ascii="Times New Roman" w:hAnsi="Times New Roman" w:cs="Times New Roman"/>
          <w:sz w:val="24"/>
          <w:szCs w:val="24"/>
        </w:rPr>
        <w:t xml:space="preserve">rior funcionó, no si fue moral”... dice Joseph S. Nye, Jr. </w:t>
      </w:r>
      <w:r w:rsidRPr="006A6B5E">
        <w:rPr>
          <w:rFonts w:ascii="Times New Roman" w:hAnsi="Times New Roman" w:cs="Times New Roman"/>
          <w:sz w:val="24"/>
          <w:szCs w:val="24"/>
          <w:lang w:val="en-US"/>
        </w:rPr>
        <w:t>(a professor at Harvard University, is the author of Is the American Century Over? and Do Morals Matter? Presidents and Foreign Policy from FDR to Trump</w:t>
      </w:r>
      <w:r>
        <w:rPr>
          <w:rFonts w:ascii="Times New Roman" w:hAnsi="Times New Roman" w:cs="Times New Roman"/>
          <w:sz w:val="24"/>
          <w:szCs w:val="24"/>
          <w:lang w:val="en-US"/>
        </w:rPr>
        <w:t>)</w:t>
      </w:r>
      <w:r w:rsidRPr="006A6B5E">
        <w:rPr>
          <w:rFonts w:ascii="Times New Roman" w:hAnsi="Times New Roman" w:cs="Times New Roman"/>
          <w:sz w:val="24"/>
          <w:szCs w:val="24"/>
          <w:lang w:val="en-US"/>
        </w:rPr>
        <w:t>, en un artículo reciente, publicado en Project S</w:t>
      </w:r>
      <w:r>
        <w:rPr>
          <w:rFonts w:ascii="Times New Roman" w:hAnsi="Times New Roman" w:cs="Times New Roman"/>
          <w:sz w:val="24"/>
          <w:szCs w:val="24"/>
          <w:lang w:val="en-US"/>
        </w:rPr>
        <w:t>yndicate - 8/1/20</w:t>
      </w:r>
      <w:r w:rsidRPr="006A6B5E">
        <w:rPr>
          <w:rFonts w:ascii="Times New Roman" w:hAnsi="Times New Roman" w:cs="Times New Roman"/>
          <w:sz w:val="24"/>
          <w:szCs w:val="24"/>
          <w:lang w:val="en-US"/>
        </w:rPr>
        <w:t>)</w:t>
      </w:r>
    </w:p>
    <w:p w:rsidR="00EB4132" w:rsidRPr="00D26CBB" w:rsidRDefault="00EB4132" w:rsidP="00EB4132">
      <w:pPr>
        <w:spacing w:line="240" w:lineRule="auto"/>
        <w:jc w:val="both"/>
        <w:rPr>
          <w:rFonts w:ascii="Times New Roman" w:hAnsi="Times New Roman" w:cs="Times New Roman"/>
          <w:sz w:val="24"/>
          <w:szCs w:val="24"/>
        </w:rPr>
      </w:pPr>
      <w:r w:rsidRPr="006A6B5E">
        <w:rPr>
          <w:rFonts w:ascii="Times New Roman" w:hAnsi="Times New Roman" w:cs="Times New Roman"/>
          <w:sz w:val="24"/>
          <w:szCs w:val="24"/>
        </w:rPr>
        <w:t>L</w:t>
      </w:r>
      <w:r>
        <w:rPr>
          <w:rFonts w:ascii="Times New Roman" w:hAnsi="Times New Roman" w:cs="Times New Roman"/>
          <w:sz w:val="24"/>
          <w:szCs w:val="24"/>
        </w:rPr>
        <w:t>os dirigentes de la Unión Europea debe asumir que l</w:t>
      </w:r>
      <w:r w:rsidRPr="00D26CBB">
        <w:rPr>
          <w:rFonts w:ascii="Times New Roman" w:hAnsi="Times New Roman" w:cs="Times New Roman"/>
          <w:sz w:val="24"/>
          <w:szCs w:val="24"/>
        </w:rPr>
        <w:t>as buenas intenciones sin los medios adecuados para hacerlas realidad pueden conducir a resultados éticamente malos</w:t>
      </w:r>
      <w:r>
        <w:rPr>
          <w:rFonts w:ascii="Times New Roman" w:hAnsi="Times New Roman" w:cs="Times New Roman"/>
          <w:sz w:val="24"/>
          <w:szCs w:val="24"/>
        </w:rPr>
        <w:t xml:space="preserve">, y tener claro (muy claro) en cambio, que serán juzgados </w:t>
      </w:r>
      <w:r w:rsidRPr="00D26CBB">
        <w:rPr>
          <w:rFonts w:ascii="Times New Roman" w:hAnsi="Times New Roman" w:cs="Times New Roman"/>
          <w:sz w:val="24"/>
          <w:szCs w:val="24"/>
        </w:rPr>
        <w:t>simplemente</w:t>
      </w:r>
      <w:r>
        <w:rPr>
          <w:rFonts w:ascii="Times New Roman" w:hAnsi="Times New Roman" w:cs="Times New Roman"/>
          <w:sz w:val="24"/>
          <w:szCs w:val="24"/>
        </w:rPr>
        <w:t>,</w:t>
      </w:r>
      <w:r w:rsidRPr="00D26CBB">
        <w:rPr>
          <w:rFonts w:ascii="Times New Roman" w:hAnsi="Times New Roman" w:cs="Times New Roman"/>
          <w:sz w:val="24"/>
          <w:szCs w:val="24"/>
        </w:rPr>
        <w:t xml:space="preserve"> por los resul</w:t>
      </w:r>
      <w:r>
        <w:rPr>
          <w:rFonts w:ascii="Times New Roman" w:hAnsi="Times New Roman" w:cs="Times New Roman"/>
          <w:sz w:val="24"/>
          <w:szCs w:val="24"/>
        </w:rPr>
        <w:t>tados obtenidos. “</w:t>
      </w:r>
      <w:r w:rsidRPr="00CA7FA5">
        <w:rPr>
          <w:rFonts w:ascii="Times New Roman" w:hAnsi="Times New Roman" w:cs="Times New Roman"/>
          <w:sz w:val="24"/>
          <w:szCs w:val="24"/>
        </w:rPr>
        <w:t>Tenemos que ser modernos para defender el pasado y creativos para defender la tradición</w:t>
      </w:r>
      <w:r>
        <w:rPr>
          <w:rFonts w:ascii="Times New Roman" w:hAnsi="Times New Roman" w:cs="Times New Roman"/>
          <w:sz w:val="24"/>
          <w:szCs w:val="24"/>
        </w:rPr>
        <w:t>”</w:t>
      </w:r>
      <w:r w:rsidRPr="00CA7FA5">
        <w:rPr>
          <w:rFonts w:ascii="Times New Roman" w:hAnsi="Times New Roman" w:cs="Times New Roman"/>
          <w:sz w:val="24"/>
          <w:szCs w:val="24"/>
        </w:rPr>
        <w:t>.</w:t>
      </w:r>
      <w:r>
        <w:rPr>
          <w:rFonts w:ascii="Times New Roman" w:hAnsi="Times New Roman" w:cs="Times New Roman"/>
          <w:sz w:val="24"/>
          <w:szCs w:val="24"/>
        </w:rPr>
        <w:t xml:space="preserve"> (T. S. Eliot)</w:t>
      </w:r>
    </w:p>
    <w:p w:rsidR="00EB4132" w:rsidRPr="00D65DC4" w:rsidRDefault="00EB4132" w:rsidP="00EB4132">
      <w:pPr>
        <w:spacing w:line="240" w:lineRule="auto"/>
        <w:jc w:val="both"/>
        <w:rPr>
          <w:rFonts w:ascii="Times New Roman" w:hAnsi="Times New Roman" w:cs="Times New Roman"/>
          <w:sz w:val="24"/>
          <w:szCs w:val="24"/>
        </w:rPr>
      </w:pPr>
      <w:r w:rsidRPr="00652E92">
        <w:rPr>
          <w:rFonts w:ascii="Times New Roman" w:hAnsi="Times New Roman" w:cs="Times New Roman"/>
          <w:b/>
          <w:sz w:val="24"/>
          <w:szCs w:val="24"/>
        </w:rPr>
        <w:lastRenderedPageBreak/>
        <w:t>- El magma</w:t>
      </w:r>
      <w:r>
        <w:rPr>
          <w:rFonts w:ascii="Times New Roman" w:hAnsi="Times New Roman" w:cs="Times New Roman"/>
          <w:b/>
          <w:sz w:val="24"/>
          <w:szCs w:val="24"/>
        </w:rPr>
        <w:t xml:space="preserve"> tecnológico,</w:t>
      </w:r>
      <w:r w:rsidR="00367159">
        <w:rPr>
          <w:rFonts w:ascii="Times New Roman" w:hAnsi="Times New Roman" w:cs="Times New Roman"/>
          <w:b/>
          <w:sz w:val="24"/>
          <w:szCs w:val="24"/>
        </w:rPr>
        <w:t xml:space="preserve"> y las placas</w:t>
      </w:r>
      <w:r w:rsidRPr="00652E92">
        <w:rPr>
          <w:rFonts w:ascii="Times New Roman" w:hAnsi="Times New Roman" w:cs="Times New Roman"/>
          <w:b/>
          <w:sz w:val="24"/>
          <w:szCs w:val="24"/>
        </w:rPr>
        <w:t xml:space="preserve"> tectónicas</w:t>
      </w:r>
      <w:r>
        <w:rPr>
          <w:rFonts w:ascii="Times New Roman" w:hAnsi="Times New Roman" w:cs="Times New Roman"/>
          <w:b/>
          <w:sz w:val="24"/>
          <w:szCs w:val="24"/>
        </w:rPr>
        <w:t xml:space="preserve"> comerciales (la UE ya no puede continuar “haciendo la plancha”, en el Mare Nostrum)</w:t>
      </w:r>
    </w:p>
    <w:p w:rsidR="00EB4132" w:rsidRDefault="00EB4132" w:rsidP="00EB4132">
      <w:pPr>
        <w:spacing w:line="240" w:lineRule="auto"/>
        <w:jc w:val="both"/>
        <w:rPr>
          <w:rFonts w:ascii="Times New Roman" w:hAnsi="Times New Roman" w:cs="Times New Roman"/>
          <w:sz w:val="24"/>
          <w:szCs w:val="24"/>
        </w:rPr>
      </w:pPr>
      <w:r>
        <w:rPr>
          <w:noProof/>
        </w:rPr>
        <w:drawing>
          <wp:inline distT="0" distB="0" distL="0" distR="0" wp14:anchorId="2C0123F7" wp14:editId="42CD8822">
            <wp:extent cx="5732238" cy="5105400"/>
            <wp:effectExtent l="0" t="0" r="1905" b="0"/>
            <wp:docPr id="187" name="Imagen 187" descr="https://s03.s3c.es/imag/_v0/770x671/0/d/f/280919-Guerra-Comerci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671/0/d/f/280919-Guerra-Comercial.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5104751"/>
                    </a:xfrm>
                    <a:prstGeom prst="rect">
                      <a:avLst/>
                    </a:prstGeom>
                    <a:noFill/>
                    <a:ln>
                      <a:noFill/>
                    </a:ln>
                  </pic:spPr>
                </pic:pic>
              </a:graphicData>
            </a:graphic>
          </wp:inline>
        </w:drawing>
      </w:r>
      <w:r w:rsidRPr="00615EDB">
        <w:rPr>
          <w:rFonts w:ascii="Times New Roman" w:hAnsi="Times New Roman" w:cs="Times New Roman"/>
          <w:sz w:val="24"/>
          <w:szCs w:val="24"/>
        </w:rPr>
        <w:t xml:space="preserve">Los 10 países ganadores de la batalla comercial entre China y EEUU </w:t>
      </w:r>
      <w:r>
        <w:rPr>
          <w:rFonts w:ascii="Times New Roman" w:hAnsi="Times New Roman" w:cs="Times New Roman"/>
          <w:sz w:val="24"/>
          <w:szCs w:val="24"/>
        </w:rPr>
        <w:t xml:space="preserve">(El Economista - Les Échos - </w:t>
      </w:r>
      <w:r w:rsidRPr="00615EDB">
        <w:rPr>
          <w:rFonts w:ascii="Times New Roman" w:hAnsi="Times New Roman" w:cs="Times New Roman"/>
          <w:b/>
          <w:sz w:val="24"/>
          <w:szCs w:val="24"/>
        </w:rPr>
        <w:t>29/9/19</w:t>
      </w:r>
      <w:r>
        <w:rPr>
          <w:rFonts w:ascii="Times New Roman" w:hAnsi="Times New Roman" w:cs="Times New Roman"/>
          <w:sz w:val="24"/>
          <w:szCs w:val="24"/>
        </w:rPr>
        <w:t>)</w:t>
      </w:r>
    </w:p>
    <w:p w:rsidR="00EB4132" w:rsidRPr="00F16766" w:rsidRDefault="00EB4132" w:rsidP="00EB4132">
      <w:pPr>
        <w:pStyle w:val="NormalWeb"/>
        <w:shd w:val="clear" w:color="auto" w:fill="FFFFFF"/>
        <w:spacing w:after="270"/>
        <w:jc w:val="both"/>
        <w:rPr>
          <w:spacing w:val="-1"/>
        </w:rPr>
      </w:pPr>
      <w:r>
        <w:rPr>
          <w:spacing w:val="-1"/>
        </w:rPr>
        <w:t xml:space="preserve">- </w:t>
      </w:r>
      <w:r w:rsidRPr="00F16766">
        <w:rPr>
          <w:spacing w:val="-1"/>
          <w:u w:val="single"/>
        </w:rPr>
        <w:t>Europa necesita una estrategia global</w:t>
      </w:r>
      <w:r>
        <w:rPr>
          <w:spacing w:val="-1"/>
        </w:rPr>
        <w:t xml:space="preserve"> (Project Syndicate - </w:t>
      </w:r>
      <w:r w:rsidRPr="00F16766">
        <w:rPr>
          <w:b/>
          <w:spacing w:val="-1"/>
        </w:rPr>
        <w:t>28/3/19</w:t>
      </w:r>
      <w:r>
        <w:rPr>
          <w:spacing w:val="-1"/>
        </w:rPr>
        <w:t xml:space="preserve">) </w:t>
      </w:r>
    </w:p>
    <w:p w:rsidR="00EB4132" w:rsidRPr="000116AE" w:rsidRDefault="00EB4132" w:rsidP="00EB4132">
      <w:pPr>
        <w:pStyle w:val="NormalWeb"/>
        <w:shd w:val="clear" w:color="auto" w:fill="FFFFFF"/>
        <w:spacing w:after="270"/>
        <w:jc w:val="both"/>
        <w:rPr>
          <w:spacing w:val="-1"/>
          <w:u w:val="single"/>
        </w:rPr>
      </w:pPr>
      <w:r>
        <w:rPr>
          <w:spacing w:val="-1"/>
        </w:rPr>
        <w:t>Berlín.-</w:t>
      </w:r>
      <w:r w:rsidRPr="00F16766">
        <w:rPr>
          <w:spacing w:val="-1"/>
        </w:rPr>
        <w:t xml:space="preserve"> </w:t>
      </w:r>
      <w:r w:rsidRPr="000116AE">
        <w:rPr>
          <w:color w:val="FF0000"/>
          <w:spacing w:val="-1"/>
          <w:u w:val="single"/>
        </w:rPr>
        <w:t>La elección de Donald Trump como presidente de Estados Unidos puede haber acelerado el fin del “siglo norteamericano” y del orden internacional de posguerra liderado por Estados Unidos</w:t>
      </w:r>
      <w:r w:rsidRPr="00F16766">
        <w:rPr>
          <w:spacing w:val="-1"/>
        </w:rPr>
        <w:t xml:space="preserve">. </w:t>
      </w:r>
      <w:r w:rsidRPr="000116AE">
        <w:rPr>
          <w:spacing w:val="-1"/>
          <w:u w:val="single"/>
        </w:rPr>
        <w:t>Es verdad, el centro de gravedad político y económico del mundo venía trasladándose hacia el este de Asia mucho antes de 2016, y la idea de que China se convierta en una potencia global en el inminente “siglo del Pacífico” tampoco es nueva</w:t>
      </w:r>
      <w:r w:rsidRPr="00F16766">
        <w:rPr>
          <w:spacing w:val="-1"/>
        </w:rPr>
        <w:t xml:space="preserve">. Pero las acciones de Trump, junto con las de su contraparte chino, Xi Jinping, han llevado la rivalidad cada vez más filosa entre las superpotencias a una escena central. </w:t>
      </w:r>
      <w:r w:rsidRPr="000116AE">
        <w:rPr>
          <w:spacing w:val="-1"/>
          <w:u w:val="single"/>
        </w:rPr>
        <w:t>Desafortunadamente, Europa todavía tiene que ofrecer una respuesta coherente.</w:t>
      </w:r>
    </w:p>
    <w:p w:rsidR="00EB4132" w:rsidRPr="000116AE" w:rsidRDefault="00EB4132" w:rsidP="00EB4132">
      <w:pPr>
        <w:pStyle w:val="NormalWeb"/>
        <w:shd w:val="clear" w:color="auto" w:fill="FFFFFF"/>
        <w:spacing w:after="270"/>
        <w:jc w:val="both"/>
        <w:rPr>
          <w:color w:val="FF0000"/>
          <w:spacing w:val="-1"/>
          <w:u w:val="single"/>
        </w:rPr>
      </w:pPr>
      <w:r w:rsidRPr="000116AE">
        <w:rPr>
          <w:color w:val="FF0000"/>
          <w:spacing w:val="-1"/>
          <w:u w:val="single"/>
        </w:rPr>
        <w:t>La actual disputa comercial entre Estados Unidos y China tiene el potencial de desatar una recesión global. Pero aún este conflicto es sólo parte de una lucha de poder mucho mayor, inclusive en el sector tecnológico, para determinar si la nueva estrella ascendente (China) o el actor principal (Estados Unidos) desempeña el papel global de liderazgo.</w:t>
      </w:r>
    </w:p>
    <w:p w:rsidR="00EB4132" w:rsidRPr="00F16766" w:rsidRDefault="00EB4132" w:rsidP="00EB4132">
      <w:pPr>
        <w:pStyle w:val="NormalWeb"/>
        <w:shd w:val="clear" w:color="auto" w:fill="FFFFFF"/>
        <w:spacing w:after="270"/>
        <w:jc w:val="both"/>
        <w:rPr>
          <w:spacing w:val="-1"/>
        </w:rPr>
      </w:pPr>
      <w:r w:rsidRPr="00F16766">
        <w:rPr>
          <w:spacing w:val="-1"/>
        </w:rPr>
        <w:lastRenderedPageBreak/>
        <w:t xml:space="preserve">Durante gran parte del período transcurrido desde que China inició sus medidas de modernización bajo el régimen de Deng Xiaoping a fines de los años 1970, su política no consistió en desafiar el orden geopolítico y estratégico existente y sí en evitar una confrontación con Estados Unidos a toda costa. Pero </w:t>
      </w:r>
      <w:r w:rsidRPr="000116AE">
        <w:rPr>
          <w:spacing w:val="-1"/>
          <w:u w:val="single"/>
        </w:rPr>
        <w:t>el discurso de Xi en el 19 Congreso Nacional del Partido Comunista Chino en octubre de 2017, y las varias iniciativas chinas en curso destinadas a desafiar el predominio de Estados Unidos, indican que China ya no ocultará su fortaleza y esperará su oportunidad,</w:t>
      </w:r>
      <w:r>
        <w:rPr>
          <w:spacing w:val="-1"/>
        </w:rPr>
        <w:t xml:space="preserve"> como ordenaba Deng.</w:t>
      </w:r>
    </w:p>
    <w:p w:rsidR="00EB4132" w:rsidRPr="000116AE" w:rsidRDefault="00EB4132" w:rsidP="00EB4132">
      <w:pPr>
        <w:pStyle w:val="NormalWeb"/>
        <w:shd w:val="clear" w:color="auto" w:fill="FFFFFF"/>
        <w:spacing w:after="270"/>
        <w:jc w:val="both"/>
        <w:rPr>
          <w:spacing w:val="-1"/>
          <w:u w:val="single"/>
        </w:rPr>
      </w:pPr>
      <w:r w:rsidRPr="00F16766">
        <w:rPr>
          <w:spacing w:val="-1"/>
        </w:rPr>
        <w:t xml:space="preserve">La nueva asertividad de China se torna evidente en su fortificación militar de los arrecifes y pequeñas islas en el Mar de China Meridional, así como en </w:t>
      </w:r>
      <w:r w:rsidRPr="000116AE">
        <w:rPr>
          <w:spacing w:val="-1"/>
          <w:u w:val="single"/>
        </w:rPr>
        <w:t>la estrategia “Hecho en China 2025”, que apunta a convertir al país en el líder mundial en las industrias clave del futuro en la próxima década. Y con su gigantesca “Iniciativa un cinturón, un camino” (BRI por su sigla en inglés), China quiere utilizar sus inversiones en comercio e infraestructura de transporte para establecer su predominio geopolítico y comercial en Eurasia, Europa, Oriente Medio y África.</w:t>
      </w:r>
    </w:p>
    <w:p w:rsidR="00EB4132" w:rsidRPr="00F16766" w:rsidRDefault="00EB4132" w:rsidP="00EB4132">
      <w:pPr>
        <w:pStyle w:val="NormalWeb"/>
        <w:shd w:val="clear" w:color="auto" w:fill="FFFFFF"/>
        <w:spacing w:after="270"/>
        <w:jc w:val="both"/>
        <w:rPr>
          <w:spacing w:val="-1"/>
        </w:rPr>
      </w:pPr>
      <w:r w:rsidRPr="000116AE">
        <w:rPr>
          <w:spacing w:val="-1"/>
          <w:u w:val="single"/>
        </w:rPr>
        <w:t>Frente a este desafío cada vez más obvio a su liderazgo, Estados Unidos también ha cambiado su estrategia y ha adoptado una postura más belicosa con China. Si bien Trump está liderando este cambio, la furia, el miedo y la frustración norteamericana que genera China se extiende mucho más allá de la Casa Blanca y del Partido Republicano</w:t>
      </w:r>
      <w:r w:rsidRPr="00F16766">
        <w:rPr>
          <w:spacing w:val="-1"/>
        </w:rPr>
        <w:t>, y cala hondo en l</w:t>
      </w:r>
      <w:r>
        <w:rPr>
          <w:spacing w:val="-1"/>
        </w:rPr>
        <w:t>as filas del Partido Demócrata.</w:t>
      </w:r>
    </w:p>
    <w:p w:rsidR="00EB4132" w:rsidRPr="00F16766" w:rsidRDefault="00EB4132" w:rsidP="00EB4132">
      <w:pPr>
        <w:pStyle w:val="NormalWeb"/>
        <w:shd w:val="clear" w:color="auto" w:fill="FFFFFF"/>
        <w:spacing w:after="270"/>
        <w:jc w:val="both"/>
        <w:rPr>
          <w:spacing w:val="-1"/>
        </w:rPr>
      </w:pPr>
      <w:r w:rsidRPr="000116AE">
        <w:rPr>
          <w:spacing w:val="-1"/>
          <w:u w:val="single"/>
        </w:rPr>
        <w:t>Por empezar, Estados Unidos está adoptando una postura más dura en materia de comercio.</w:t>
      </w:r>
      <w:r w:rsidRPr="00F16766">
        <w:rPr>
          <w:spacing w:val="-1"/>
        </w:rPr>
        <w:t xml:space="preserve"> </w:t>
      </w:r>
      <w:r w:rsidRPr="000116AE">
        <w:rPr>
          <w:color w:val="FF0000"/>
          <w:spacing w:val="-1"/>
          <w:u w:val="single"/>
        </w:rPr>
        <w:t xml:space="preserve">En el pasado, el mercado estadounidense por lo general estaba abierto a las exportaciones </w:t>
      </w:r>
      <w:r>
        <w:rPr>
          <w:color w:val="FF0000"/>
          <w:spacing w:val="-1"/>
          <w:u w:val="single"/>
        </w:rPr>
        <w:t>chinas -</w:t>
      </w:r>
      <w:r w:rsidRPr="000116AE">
        <w:rPr>
          <w:color w:val="FF0000"/>
          <w:spacing w:val="-1"/>
          <w:u w:val="single"/>
        </w:rPr>
        <w:t>sin ese acceso, el rápido crecimiento económico de China nunca habría sido posible-.</w:t>
      </w:r>
      <w:r w:rsidRPr="000116AE">
        <w:rPr>
          <w:color w:val="FF0000"/>
          <w:spacing w:val="-1"/>
        </w:rPr>
        <w:t xml:space="preserve"> </w:t>
      </w:r>
      <w:r w:rsidRPr="000116AE">
        <w:rPr>
          <w:spacing w:val="-1"/>
          <w:u w:val="single"/>
        </w:rPr>
        <w:t>Pero la administración Trump quiere poner fin a esta apertura y hacer que el comercio bilateral de los países pase de ser una herramienta a convertirse en un arma</w:t>
      </w:r>
      <w:r w:rsidRPr="00F16766">
        <w:rPr>
          <w:spacing w:val="-1"/>
        </w:rPr>
        <w:t>. Estados Unidos también está endureciendo su política hacia la BRI, y ha criticado la decisión reciente de Italia de respaldar la iniciativa.</w:t>
      </w:r>
    </w:p>
    <w:p w:rsidR="00EB4132" w:rsidRPr="00F16766" w:rsidRDefault="00EB4132" w:rsidP="00EB4132">
      <w:pPr>
        <w:pStyle w:val="NormalWeb"/>
        <w:shd w:val="clear" w:color="auto" w:fill="FFFFFF"/>
        <w:spacing w:after="270"/>
        <w:jc w:val="both"/>
        <w:rPr>
          <w:spacing w:val="-1"/>
        </w:rPr>
      </w:pPr>
      <w:r w:rsidRPr="000116AE">
        <w:rPr>
          <w:spacing w:val="-1"/>
          <w:u w:val="single"/>
        </w:rPr>
        <w:t>La tecnología es otra gran preocupación norteamericana. Estados Unidos y China están inmersos en una contienda enconada en el terreno de la inteligencia artificial</w:t>
      </w:r>
      <w:r w:rsidRPr="00F16766">
        <w:rPr>
          <w:spacing w:val="-1"/>
        </w:rPr>
        <w:t xml:space="preserve"> y siguen enfrentándose por la empresa de</w:t>
      </w:r>
      <w:r>
        <w:rPr>
          <w:spacing w:val="-1"/>
        </w:rPr>
        <w:t xml:space="preserve"> telecomunicaciones china Huawei</w:t>
      </w:r>
      <w:r w:rsidRPr="00F16766">
        <w:rPr>
          <w:spacing w:val="-1"/>
        </w:rPr>
        <w:t>, una de las compa</w:t>
      </w:r>
      <w:r>
        <w:rPr>
          <w:spacing w:val="-1"/>
        </w:rPr>
        <w:t>ñías globales líderes del país.</w:t>
      </w:r>
    </w:p>
    <w:p w:rsidR="00EB4132" w:rsidRPr="00F16766" w:rsidRDefault="00EB4132" w:rsidP="00EB4132">
      <w:pPr>
        <w:pStyle w:val="NormalWeb"/>
        <w:shd w:val="clear" w:color="auto" w:fill="FFFFFF"/>
        <w:spacing w:after="270"/>
        <w:jc w:val="both"/>
        <w:rPr>
          <w:spacing w:val="-1"/>
        </w:rPr>
      </w:pPr>
      <w:r w:rsidRPr="00F16766">
        <w:rPr>
          <w:spacing w:val="-1"/>
        </w:rPr>
        <w:t>La alta ejecutiva de Huawei Meng Wanzhou, la hija del fundador de la compañía, actualmente está esperando ser extraditada a Estados Unidos después de haber sido arrestada en Canadá en diciembre pasado por violar supuestamente las reglas de embargo norteamericanas respecto de Irán. Al mismo tiempo, la administración Trump está ejerciendo una fuerte presión sobre sus aliados europeos para que excluyan a Huawei de sus mercados de telecomunicaciones por cuestiones de espionaje (aunque Estados Unidos todavía no ha ofrecido e</w:t>
      </w:r>
      <w:r>
        <w:rPr>
          <w:spacing w:val="-1"/>
        </w:rPr>
        <w:t>videncia de esto públicamente).</w:t>
      </w:r>
    </w:p>
    <w:p w:rsidR="00EB4132" w:rsidRPr="000116AE" w:rsidRDefault="00EB4132" w:rsidP="00EB4132">
      <w:pPr>
        <w:pStyle w:val="NormalWeb"/>
        <w:shd w:val="clear" w:color="auto" w:fill="FFFFFF"/>
        <w:spacing w:after="270"/>
        <w:jc w:val="both"/>
        <w:rPr>
          <w:color w:val="FF0000"/>
          <w:spacing w:val="-1"/>
          <w:u w:val="single"/>
        </w:rPr>
      </w:pPr>
      <w:r w:rsidRPr="000116AE">
        <w:rPr>
          <w:color w:val="FF0000"/>
          <w:spacing w:val="-1"/>
          <w:u w:val="single"/>
        </w:rPr>
        <w:t>La llegada de este nuevo orden global del siglo XXI no es un buen augurio para Europa, como dejan en claro estas escaramuzas iniciales en materia de comercio y tecnología. Pero, como es habitual cuando se enfrenta a un desafío global importante, Europa esencialmente se mira el ombligo y se preocupa por los problemas internos, incluido el Brexit.</w:t>
      </w:r>
    </w:p>
    <w:p w:rsidR="00EB4132" w:rsidRPr="00F16766" w:rsidRDefault="00EB4132" w:rsidP="00EB4132">
      <w:pPr>
        <w:pStyle w:val="NormalWeb"/>
        <w:shd w:val="clear" w:color="auto" w:fill="FFFFFF"/>
        <w:spacing w:after="270"/>
        <w:jc w:val="both"/>
        <w:rPr>
          <w:spacing w:val="-1"/>
        </w:rPr>
      </w:pPr>
      <w:r w:rsidRPr="000116AE">
        <w:rPr>
          <w:color w:val="FF0000"/>
          <w:spacing w:val="-1"/>
          <w:u w:val="single"/>
        </w:rPr>
        <w:t>Pero los europeos no pueden permitirse mantenerse al margen. Europa será una de las primeras víctimas si la disputa actual entre China y Estados Unidos se convierte en un conflicto comercial declarado. Si esto sucediera, las dos superpotencias ex</w:t>
      </w:r>
      <w:r>
        <w:rPr>
          <w:color w:val="FF0000"/>
          <w:spacing w:val="-1"/>
          <w:u w:val="single"/>
        </w:rPr>
        <w:t xml:space="preserve">igirán que Europa </w:t>
      </w:r>
      <w:r>
        <w:rPr>
          <w:color w:val="FF0000"/>
          <w:spacing w:val="-1"/>
          <w:u w:val="single"/>
        </w:rPr>
        <w:lastRenderedPageBreak/>
        <w:t>tome partido -</w:t>
      </w:r>
      <w:r w:rsidRPr="000116AE">
        <w:rPr>
          <w:color w:val="FF0000"/>
          <w:spacing w:val="-1"/>
          <w:u w:val="single"/>
        </w:rPr>
        <w:t>precisamente el tipo de elección que no quiere hacer, porque Estados Unidos y China son sus dos principales mercados exportadores-.</w:t>
      </w:r>
      <w:r w:rsidRPr="00F16766">
        <w:rPr>
          <w:spacing w:val="-1"/>
        </w:rPr>
        <w:t xml:space="preserve"> De la misma manera, Europa muy probablemente enfrentaría una represalia china si decidiera expulsar a Hua</w:t>
      </w:r>
      <w:r>
        <w:rPr>
          <w:spacing w:val="-1"/>
        </w:rPr>
        <w:t>wei de sus mercados nacionales.</w:t>
      </w:r>
    </w:p>
    <w:p w:rsidR="00EB4132" w:rsidRPr="000116AE" w:rsidRDefault="00EB4132" w:rsidP="00EB4132">
      <w:pPr>
        <w:pStyle w:val="NormalWeb"/>
        <w:shd w:val="clear" w:color="auto" w:fill="FFFFFF"/>
        <w:spacing w:after="270"/>
        <w:jc w:val="both"/>
        <w:rPr>
          <w:color w:val="FF0000"/>
          <w:spacing w:val="-1"/>
          <w:u w:val="single"/>
        </w:rPr>
      </w:pPr>
      <w:r w:rsidRPr="000116AE">
        <w:rPr>
          <w:color w:val="FF0000"/>
          <w:spacing w:val="-1"/>
          <w:u w:val="single"/>
        </w:rPr>
        <w:t>Europa debe forjar su propia visión estratégica sobre el nuevo orden global. Y tendrá que poner un peso suficiente en la balanza geopolítica para seguir comerciando con Estados Unidos y China según sus propios términos.</w:t>
      </w:r>
    </w:p>
    <w:p w:rsidR="00EB4132" w:rsidRPr="00F16766" w:rsidRDefault="00EB4132" w:rsidP="00EB4132">
      <w:pPr>
        <w:pStyle w:val="NormalWeb"/>
        <w:shd w:val="clear" w:color="auto" w:fill="FFFFFF"/>
        <w:spacing w:after="270"/>
        <w:jc w:val="both"/>
        <w:rPr>
          <w:spacing w:val="-1"/>
        </w:rPr>
      </w:pPr>
      <w:r w:rsidRPr="00F16766">
        <w:rPr>
          <w:spacing w:val="-1"/>
        </w:rPr>
        <w:t>Esto exigirá que Europa desarrolle una política industrial basada en los intereses y valores europeos. Al mismo tiempo, los líderes de Europa deben reconocer que China está construyendo rápidamente un sistema político alternativo en el que un partido único controla digitalmente a las masas. No importa la opinión que uno tenga de Trump, esto</w:t>
      </w:r>
      <w:r>
        <w:rPr>
          <w:spacing w:val="-1"/>
        </w:rPr>
        <w:t xml:space="preserve"> no sucederá en Estados Unidos.</w:t>
      </w:r>
    </w:p>
    <w:p w:rsidR="00EB4132" w:rsidRPr="000116AE" w:rsidRDefault="00EB4132" w:rsidP="00EB4132">
      <w:pPr>
        <w:pStyle w:val="NormalWeb"/>
        <w:shd w:val="clear" w:color="auto" w:fill="FFFFFF"/>
        <w:spacing w:after="270"/>
        <w:jc w:val="both"/>
        <w:rPr>
          <w:color w:val="FF0000"/>
          <w:spacing w:val="-1"/>
          <w:u w:val="single"/>
        </w:rPr>
      </w:pPr>
      <w:r w:rsidRPr="000116AE">
        <w:rPr>
          <w:color w:val="FF0000"/>
          <w:spacing w:val="-1"/>
          <w:u w:val="single"/>
        </w:rPr>
        <w:t>El equilibrio geopolítico global está cambiando aceleradamente y Europa debe adaptarse. En lugar de mirar hacia adentro, los líderes europeos necesitan una estrategia creíble p</w:t>
      </w:r>
      <w:r w:rsidR="00E539F2">
        <w:rPr>
          <w:color w:val="FF0000"/>
          <w:spacing w:val="-1"/>
          <w:u w:val="single"/>
        </w:rPr>
        <w:t>ara con las dos superpotencias -</w:t>
      </w:r>
      <w:r w:rsidRPr="000116AE">
        <w:rPr>
          <w:color w:val="FF0000"/>
          <w:spacing w:val="-1"/>
          <w:u w:val="single"/>
        </w:rPr>
        <w:t>y China en particular.</w:t>
      </w:r>
    </w:p>
    <w:p w:rsidR="00EB4132" w:rsidRDefault="00EB4132" w:rsidP="00EB4132">
      <w:pPr>
        <w:pStyle w:val="NormalWeb"/>
        <w:shd w:val="clear" w:color="auto" w:fill="FFFFFF"/>
        <w:spacing w:after="270"/>
        <w:jc w:val="both"/>
        <w:rPr>
          <w:spacing w:val="-1"/>
          <w:lang w:val="en-US"/>
        </w:rPr>
      </w:pPr>
      <w:r>
        <w:rPr>
          <w:spacing w:val="-1"/>
          <w:lang w:val="en-US"/>
        </w:rPr>
        <w:t>(</w:t>
      </w:r>
      <w:r w:rsidRPr="00F16766">
        <w:rPr>
          <w:spacing w:val="-1"/>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protests of the 1960s and 1970s, and played a key role in founding Germany's Green Party, whic</w:t>
      </w:r>
      <w:r>
        <w:rPr>
          <w:spacing w:val="-1"/>
          <w:lang w:val="en-US"/>
        </w:rPr>
        <w:t>h he led for almost two decades)</w:t>
      </w:r>
    </w:p>
    <w:p w:rsidR="00EB4132" w:rsidRPr="00EF1450" w:rsidRDefault="00EB4132" w:rsidP="00EB4132">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044708">
        <w:rPr>
          <w:rFonts w:ascii="Times New Roman" w:hAnsi="Times New Roman" w:cs="Times New Roman"/>
          <w:sz w:val="24"/>
          <w:szCs w:val="24"/>
          <w:u w:val="single"/>
        </w:rPr>
        <w:t>Europa y el nuevo imperialismo</w:t>
      </w:r>
      <w:r>
        <w:rPr>
          <w:rFonts w:ascii="Times New Roman" w:hAnsi="Times New Roman" w:cs="Times New Roman"/>
          <w:sz w:val="24"/>
          <w:szCs w:val="24"/>
        </w:rPr>
        <w:t xml:space="preserve"> (Project Syndicate - </w:t>
      </w:r>
      <w:r w:rsidRPr="00044708">
        <w:rPr>
          <w:rFonts w:ascii="Times New Roman" w:hAnsi="Times New Roman" w:cs="Times New Roman"/>
          <w:b/>
          <w:sz w:val="24"/>
          <w:szCs w:val="24"/>
        </w:rPr>
        <w:t>1/4/19</w:t>
      </w:r>
      <w:r>
        <w:rPr>
          <w:rFonts w:ascii="Times New Roman" w:hAnsi="Times New Roman" w:cs="Times New Roman"/>
          <w:sz w:val="24"/>
          <w:szCs w:val="24"/>
        </w:rPr>
        <w:t xml:space="preserve">) </w:t>
      </w:r>
    </w:p>
    <w:p w:rsidR="00EB4132" w:rsidRPr="00990995" w:rsidRDefault="00EB4132" w:rsidP="00EB4132">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París.-</w:t>
      </w:r>
      <w:r w:rsidRPr="00044708">
        <w:rPr>
          <w:rFonts w:ascii="Times New Roman" w:hAnsi="Times New Roman" w:cs="Times New Roman"/>
          <w:sz w:val="24"/>
          <w:szCs w:val="24"/>
        </w:rPr>
        <w:t xml:space="preserve"> </w:t>
      </w:r>
      <w:r w:rsidRPr="00990995">
        <w:rPr>
          <w:rFonts w:ascii="Times New Roman" w:hAnsi="Times New Roman" w:cs="Times New Roman"/>
          <w:color w:val="FF0000"/>
          <w:sz w:val="24"/>
          <w:szCs w:val="24"/>
          <w:u w:val="single"/>
        </w:rPr>
        <w:t>Hace un siglo, Lenin escribió que el imperialismo se define por cinco características fundamentales: concentración de la producción; fusión de capital financiero e industrial; exportación de capital; carteles transnacionales; y división territorial del mundo entre las potencias capitalistas. Hasta hace poco sólo los bolcheviques más acérrimos consideraban pertinente esa definición. Pero ya no es así: la descripción de Lenin parece cada vez más exacta.</w:t>
      </w:r>
    </w:p>
    <w:p w:rsidR="00EB4132" w:rsidRPr="00990995" w:rsidRDefault="00EB4132" w:rsidP="00EB4132">
      <w:pPr>
        <w:spacing w:line="240" w:lineRule="auto"/>
        <w:jc w:val="both"/>
        <w:rPr>
          <w:rFonts w:ascii="Times New Roman" w:hAnsi="Times New Roman" w:cs="Times New Roman"/>
          <w:color w:val="FF0000"/>
          <w:sz w:val="24"/>
          <w:szCs w:val="24"/>
          <w:u w:val="single"/>
        </w:rPr>
      </w:pPr>
      <w:r w:rsidRPr="00990995">
        <w:rPr>
          <w:rFonts w:ascii="Times New Roman" w:hAnsi="Times New Roman" w:cs="Times New Roman"/>
          <w:color w:val="FF0000"/>
          <w:sz w:val="24"/>
          <w:szCs w:val="24"/>
          <w:u w:val="single"/>
        </w:rPr>
        <w:t>Hace unos pocos años, se daba por sentado que la globalización diluiría el poder de mercado y estimularía la competencia. Y se esperaba que una mayor interdependencia económica evitaría conflictos internacionales</w:t>
      </w:r>
      <w:r w:rsidRPr="00044708">
        <w:rPr>
          <w:rFonts w:ascii="Times New Roman" w:hAnsi="Times New Roman" w:cs="Times New Roman"/>
          <w:sz w:val="24"/>
          <w:szCs w:val="24"/>
        </w:rPr>
        <w:t xml:space="preserve">. Si había que citar autores de principios del siglo XX, estos eran Joseph Schumpeter, el economista que identificó la “destrucción creativa” como fuerza motora del progreso, y el estadista británico Norman Angell, quien sostuvo que la interdependencia económica había vuelto obsoleto el militarismo. </w:t>
      </w:r>
      <w:r w:rsidRPr="00990995">
        <w:rPr>
          <w:rFonts w:ascii="Times New Roman" w:hAnsi="Times New Roman" w:cs="Times New Roman"/>
          <w:color w:val="FF0000"/>
          <w:sz w:val="24"/>
          <w:szCs w:val="24"/>
          <w:u w:val="single"/>
        </w:rPr>
        <w:t>Sin embargo, nos encontramos ahora en un mundo de monopolios económicos y rivalidad geopolítica.</w:t>
      </w:r>
    </w:p>
    <w:p w:rsidR="00EB4132" w:rsidRPr="00990995" w:rsidRDefault="00EB4132" w:rsidP="00EB4132">
      <w:pPr>
        <w:spacing w:line="240" w:lineRule="auto"/>
        <w:jc w:val="both"/>
        <w:rPr>
          <w:rFonts w:ascii="Times New Roman" w:hAnsi="Times New Roman" w:cs="Times New Roman"/>
          <w:color w:val="FF0000"/>
          <w:sz w:val="24"/>
          <w:szCs w:val="24"/>
          <w:u w:val="single"/>
        </w:rPr>
      </w:pPr>
      <w:r w:rsidRPr="00990995">
        <w:rPr>
          <w:rFonts w:ascii="Times New Roman" w:hAnsi="Times New Roman" w:cs="Times New Roman"/>
          <w:color w:val="FF0000"/>
          <w:sz w:val="24"/>
          <w:szCs w:val="24"/>
          <w:u w:val="single"/>
        </w:rPr>
        <w:t xml:space="preserve">El primer problema halla su máxima expresión en los gigantes tecnológicos estadounidenses, pero en realidad está muy difundido. Según la OCDE, la concentración de mercado aumentó en una variedad de sectores, lo mismo en Estados Unidos que en Europa; y China está creando megaempresas nacionales con apoyo estatal todavía más grandes. En cuanto a la geopolítica, parece que Estados Unidos abandonó la esperanza de que la integración de China a la economía global </w:t>
      </w:r>
      <w:r w:rsidR="00FE5562" w:rsidRPr="00990995">
        <w:rPr>
          <w:rFonts w:ascii="Times New Roman" w:hAnsi="Times New Roman" w:cs="Times New Roman"/>
          <w:color w:val="FF0000"/>
          <w:sz w:val="24"/>
          <w:szCs w:val="24"/>
          <w:u w:val="single"/>
        </w:rPr>
        <w:t>llevara</w:t>
      </w:r>
      <w:r w:rsidRPr="00990995">
        <w:rPr>
          <w:rFonts w:ascii="Times New Roman" w:hAnsi="Times New Roman" w:cs="Times New Roman"/>
          <w:color w:val="FF0000"/>
          <w:sz w:val="24"/>
          <w:szCs w:val="24"/>
          <w:u w:val="single"/>
        </w:rPr>
        <w:t xml:space="preserve"> a su convergencia política con el orden liberal occidental establecido. Como expresó con crudeza el vicepresidente estadounidense Mike Pence en un discurso de octubre de 2018, Estados Unidos ahora ve a China como un rival estratégico en una nueva era de “competencia entre grandes potencias”.</w:t>
      </w:r>
    </w:p>
    <w:p w:rsidR="00EB4132" w:rsidRPr="00A1369B" w:rsidRDefault="00EB4132" w:rsidP="00EB4132">
      <w:pPr>
        <w:spacing w:line="240" w:lineRule="auto"/>
        <w:jc w:val="both"/>
        <w:rPr>
          <w:rFonts w:ascii="Times New Roman" w:hAnsi="Times New Roman" w:cs="Times New Roman"/>
          <w:sz w:val="24"/>
          <w:szCs w:val="24"/>
          <w:u w:val="single"/>
        </w:rPr>
      </w:pPr>
      <w:r w:rsidRPr="00A1369B">
        <w:rPr>
          <w:rFonts w:ascii="Times New Roman" w:hAnsi="Times New Roman" w:cs="Times New Roman"/>
          <w:color w:val="FF0000"/>
          <w:sz w:val="24"/>
          <w:szCs w:val="24"/>
          <w:u w:val="single"/>
        </w:rPr>
        <w:lastRenderedPageBreak/>
        <w:t>La concentración económica y la rivalidad geopolítica son en la práctica inseparables. Internet, que pasaba por ser un ámbito abierto, universal y competitivo, se está fragmentando en un archipiélago de subsistemas separados, algunos de ellos administrados por gobiernos.</w:t>
      </w:r>
      <w:r w:rsidRPr="00A1369B">
        <w:rPr>
          <w:rFonts w:ascii="Times New Roman" w:hAnsi="Times New Roman" w:cs="Times New Roman"/>
          <w:color w:val="FF0000"/>
          <w:sz w:val="24"/>
          <w:szCs w:val="24"/>
        </w:rPr>
        <w:t xml:space="preserve"> </w:t>
      </w:r>
      <w:r w:rsidRPr="00A1369B">
        <w:rPr>
          <w:rFonts w:ascii="Times New Roman" w:hAnsi="Times New Roman" w:cs="Times New Roman"/>
          <w:sz w:val="24"/>
          <w:szCs w:val="24"/>
          <w:u w:val="single"/>
        </w:rPr>
        <w:t>Crece el temor a que el dominio de la megatecnológica china Huawei en el mercado del hardware 5G pueda usarse para obtener ventajas geopolíticas. Y la asociación industrial alemana BDI advierte que China inició una “competencia sistémica con las economías de mercado liberales” y que está “aunando capacidades en pos de objetivos políticos y económicos en forma muy eficiente”.</w:t>
      </w:r>
    </w:p>
    <w:p w:rsidR="00EB4132" w:rsidRPr="00A1369B" w:rsidRDefault="00EB4132" w:rsidP="00EB4132">
      <w:pPr>
        <w:spacing w:line="240" w:lineRule="auto"/>
        <w:jc w:val="both"/>
        <w:rPr>
          <w:rFonts w:ascii="Times New Roman" w:hAnsi="Times New Roman" w:cs="Times New Roman"/>
          <w:sz w:val="24"/>
          <w:szCs w:val="24"/>
          <w:u w:val="single"/>
        </w:rPr>
      </w:pPr>
      <w:r w:rsidRPr="00A1369B">
        <w:rPr>
          <w:rFonts w:ascii="Times New Roman" w:hAnsi="Times New Roman" w:cs="Times New Roman"/>
          <w:sz w:val="24"/>
          <w:szCs w:val="24"/>
          <w:u w:val="single"/>
        </w:rPr>
        <w:t xml:space="preserve">Pero Estados Unidos también se está reposicionando, en particular en el ámbito del comercio y la inversión. Una ley aprobada hace poco autoriza al Departamento del Tesoro a </w:t>
      </w:r>
      <w:r w:rsidRPr="00A1369B">
        <w:rPr>
          <w:rFonts w:ascii="Times New Roman" w:hAnsi="Times New Roman" w:cs="Times New Roman"/>
          <w:color w:val="FF0000"/>
          <w:sz w:val="24"/>
          <w:szCs w:val="24"/>
          <w:u w:val="single"/>
        </w:rPr>
        <w:t>individualizar inversiones extranjeras “con motivaciones estratégicas” (léase: chinas) que puedan “plantear una amenaza a la superioridad tecnológica y seguridad nacional de los Estados Unidos</w:t>
      </w:r>
      <w:r w:rsidRPr="00A1369B">
        <w:rPr>
          <w:rFonts w:ascii="Times New Roman" w:hAnsi="Times New Roman" w:cs="Times New Roman"/>
          <w:sz w:val="24"/>
          <w:szCs w:val="24"/>
          <w:u w:val="single"/>
        </w:rPr>
        <w:t>”, lo que indica que la administración Trump pretende limitar las inversiones de modo de proteger la ventaja tecnológica de Estados Unidos.</w:t>
      </w:r>
    </w:p>
    <w:p w:rsidR="00EB4132" w:rsidRPr="00A1369B" w:rsidRDefault="00EB4132" w:rsidP="00EB4132">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A China muchos la acusan de mezclar la economía con la política. Pero lo mismo puede decirse de Estados Unidos</w:t>
      </w:r>
      <w:r w:rsidRPr="00044708">
        <w:rPr>
          <w:rFonts w:ascii="Times New Roman" w:hAnsi="Times New Roman" w:cs="Times New Roman"/>
          <w:sz w:val="24"/>
          <w:szCs w:val="24"/>
        </w:rPr>
        <w:t xml:space="preserve">. Basta pensar en cómo la administración Trump usa el dólar (una moneda a la que se consideraba un bien público global) y su papel central en las finanzas internacionales para imponer sanciones secundarias a empresas extranjeras que hagan negocios con Irán. Esto obligó a SWIFT, el servicio de mensajería financiera con base en la UE, a negar el acceso a bancos iraníes, so pena de perder su propio acceso al sistema financiero estadounidense. Asimismo, bajo presión de Estados Unidos, el año pasado el Bundesbank bloqueó una importante transferencia de efectivo a Teherán desde una cuenta iraní en un banco de propiedad iraní en Hamburgo. </w:t>
      </w:r>
      <w:r w:rsidRPr="00A1369B">
        <w:rPr>
          <w:rFonts w:ascii="Times New Roman" w:hAnsi="Times New Roman" w:cs="Times New Roman"/>
          <w:color w:val="FF0000"/>
          <w:sz w:val="24"/>
          <w:szCs w:val="24"/>
          <w:u w:val="single"/>
        </w:rPr>
        <w:t>Es evidente que Estados Unidos ya no siente necesidad alguna de contenerse en el uso del poder monetario y financiero.</w:t>
      </w:r>
    </w:p>
    <w:p w:rsidR="00EB4132" w:rsidRPr="00A1369B" w:rsidRDefault="00EB4132" w:rsidP="00EB4132">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Para Europa, todo esto supone un golpe enorme. Económicamente, la Unión Europea está en la avanzada del orden liberal de la posguerra: como firme defensora de la competencia, obligó más de una vez a poderosas empresas extranjeras a respetar sus leyes. Pero geopolíticamente, la UE siempre intentó mantener la economía separada de las relaciones internacionales, de modo que se sentía cómoda en un sistema multilateral basado en reglas, donde el ejercicio absoluto del poder estatal se hallaba necesariamente restringido. El nacionalismo y el imperialismo son sus peores pesadillas.</w:t>
      </w:r>
    </w:p>
    <w:p w:rsidR="00EB4132" w:rsidRPr="008952DC" w:rsidRDefault="00EB4132" w:rsidP="00EB4132">
      <w:pPr>
        <w:spacing w:line="240" w:lineRule="auto"/>
        <w:jc w:val="both"/>
        <w:rPr>
          <w:rFonts w:ascii="Times New Roman" w:hAnsi="Times New Roman" w:cs="Times New Roman"/>
          <w:b/>
          <w:color w:val="FF0000"/>
          <w:sz w:val="24"/>
          <w:szCs w:val="24"/>
          <w:u w:val="single"/>
        </w:rPr>
      </w:pPr>
      <w:r w:rsidRPr="00A1369B">
        <w:rPr>
          <w:rFonts w:ascii="Times New Roman" w:hAnsi="Times New Roman" w:cs="Times New Roman"/>
          <w:b/>
          <w:color w:val="FF0000"/>
          <w:sz w:val="24"/>
          <w:szCs w:val="24"/>
          <w:u w:val="single"/>
        </w:rPr>
        <w:t xml:space="preserve">Europa se enfrenta ahora al desafío de posicionarse en un nuevo contexto en el que el poder importa más que las reglas y que el bienestar de los consumidores. La UE tiene ante sí tres grandes preguntas: si debe reorientar su política de competencia; cómo combinar los objetivos económicos y de seguridad; y cómo evitar convertirse en rehén económico de las prioridades de Estados Unidos en política exterior. </w:t>
      </w:r>
      <w:r w:rsidRPr="008952DC">
        <w:rPr>
          <w:rFonts w:ascii="Times New Roman" w:hAnsi="Times New Roman" w:cs="Times New Roman"/>
          <w:b/>
          <w:color w:val="FF0000"/>
          <w:sz w:val="24"/>
          <w:szCs w:val="24"/>
          <w:u w:val="single"/>
        </w:rPr>
        <w:t>Responderlas demandará una redefinición del concepto de soberanía económica.</w:t>
      </w:r>
    </w:p>
    <w:p w:rsidR="00EB4132" w:rsidRPr="00A1369B" w:rsidRDefault="00EB4132" w:rsidP="00EB4132">
      <w:pPr>
        <w:spacing w:line="240" w:lineRule="auto"/>
        <w:jc w:val="both"/>
        <w:rPr>
          <w:rFonts w:ascii="Times New Roman" w:hAnsi="Times New Roman" w:cs="Times New Roman"/>
          <w:color w:val="FF0000"/>
          <w:sz w:val="24"/>
          <w:szCs w:val="24"/>
          <w:u w:val="single"/>
        </w:rPr>
      </w:pPr>
      <w:r w:rsidRPr="00A1369B">
        <w:rPr>
          <w:rFonts w:ascii="Times New Roman" w:hAnsi="Times New Roman" w:cs="Times New Roman"/>
          <w:color w:val="FF0000"/>
          <w:sz w:val="24"/>
          <w:szCs w:val="24"/>
          <w:u w:val="single"/>
        </w:rPr>
        <w:t xml:space="preserve">La política de competencia es objeto de intenso debate. Algunos quieren modificar las normas antitrust de la UE para permitir la creación de “campeones” empresariales europeos. Pero es una idea cuestionable. Es verdad que Europa necesita más iniciativas de política industrial en campos como la inteligencia artificial y las baterías eléctricas, donde corre riesgo de quedar rezagada respecto de otras potencias globales. Es verdad que al momento de emitir dictamen sobre fusiones de empresas y ayudas estatales, los reguladores deberían tener en cuenta el alcance cada vez más global de la competencia. Y es verdad que a la evaluación estática del poder de mercado hay que complementarla con otras ideas más dinámicas que valoren la innovación. Pero nada de esto cambia el hecho de que en un mundo de gigantes </w:t>
      </w:r>
      <w:r w:rsidRPr="00A1369B">
        <w:rPr>
          <w:rFonts w:ascii="Times New Roman" w:hAnsi="Times New Roman" w:cs="Times New Roman"/>
          <w:color w:val="FF0000"/>
          <w:sz w:val="24"/>
          <w:szCs w:val="24"/>
          <w:u w:val="single"/>
        </w:rPr>
        <w:lastRenderedPageBreak/>
        <w:t>corporativos, necesitaremos políticas de competencia todavía más fuertes para proteger a los consumidores.</w:t>
      </w:r>
    </w:p>
    <w:p w:rsidR="00EB4132" w:rsidRPr="00A1369B" w:rsidRDefault="00EB4132" w:rsidP="00EB4132">
      <w:pPr>
        <w:spacing w:line="240" w:lineRule="auto"/>
        <w:jc w:val="both"/>
        <w:rPr>
          <w:rFonts w:ascii="Times New Roman" w:hAnsi="Times New Roman" w:cs="Times New Roman"/>
          <w:sz w:val="24"/>
          <w:szCs w:val="24"/>
          <w:u w:val="single"/>
        </w:rPr>
      </w:pPr>
      <w:r w:rsidRPr="00A1369B">
        <w:rPr>
          <w:rFonts w:ascii="Times New Roman" w:hAnsi="Times New Roman" w:cs="Times New Roman"/>
          <w:sz w:val="24"/>
          <w:szCs w:val="24"/>
          <w:u w:val="single"/>
        </w:rPr>
        <w:t>La lógica económica y los temas de seguridad se mezclan fácilmente</w:t>
      </w:r>
      <w:r w:rsidRPr="00044708">
        <w:rPr>
          <w:rFonts w:ascii="Times New Roman" w:hAnsi="Times New Roman" w:cs="Times New Roman"/>
          <w:sz w:val="24"/>
          <w:szCs w:val="24"/>
        </w:rPr>
        <w:t>. La decisión de rechazar una fusión o autorizar una inversión que beneficie a un competidor extranjero políticamente motivado puede tener sentido en lo económico, y al mismo tiempo generar inquietud en el ámbito de la política exterior. Pero la solución no es alterar las reglas de competencia, sino dar a las autoridades encargadas de la seguridad cierta participación en el proceso de toma de decisiones. En tal sentido</w:t>
      </w:r>
      <w:r w:rsidRPr="00A1369B">
        <w:rPr>
          <w:rFonts w:ascii="Times New Roman" w:hAnsi="Times New Roman" w:cs="Times New Roman"/>
          <w:sz w:val="24"/>
          <w:szCs w:val="24"/>
          <w:u w:val="single"/>
        </w:rPr>
        <w:t>, en un artículo de próxima publicación del que soy coautor con varios expertos en política exterior y economistas, proponemos dar a la Alta Representante de la Unión para Asuntos Exteriores y Política de Seguridad el derecho a cuestionar ante la Comisión Europea por motivos de seguridad propuestas de fusión o decisiones de inversión. Los estados miembros de la UE ya tienen mecanismos de esa índole, y también debería tenerlos la UE.</w:t>
      </w:r>
    </w:p>
    <w:p w:rsidR="00EB4132" w:rsidRPr="00A1369B" w:rsidRDefault="00EB4132" w:rsidP="00EB4132">
      <w:pPr>
        <w:spacing w:line="240" w:lineRule="auto"/>
        <w:jc w:val="both"/>
        <w:rPr>
          <w:rFonts w:ascii="Times New Roman" w:hAnsi="Times New Roman" w:cs="Times New Roman"/>
          <w:b/>
          <w:color w:val="FF0000"/>
          <w:sz w:val="24"/>
          <w:szCs w:val="24"/>
          <w:u w:val="single"/>
        </w:rPr>
      </w:pPr>
      <w:r w:rsidRPr="00A1369B">
        <w:rPr>
          <w:rFonts w:ascii="Times New Roman" w:hAnsi="Times New Roman" w:cs="Times New Roman"/>
          <w:b/>
          <w:color w:val="FF0000"/>
          <w:sz w:val="24"/>
          <w:szCs w:val="24"/>
          <w:u w:val="single"/>
        </w:rPr>
        <w:t>Finalmente, la UE debe esforzarse más en desarrollar su instrumental financiero y promover el uso internacional del euro. No hay que hacerse ilusiones de que el euro reemplazará al dólar, pero ahora que Estados Unidos da señales de que usará Wall Street y el billete verde como instrumentos de política exterior, Europa ya no puede ser un espectador neutral pasivo. Por el contrario, puede usar líneas de swap con bancos centrales asociados y otros mecanismos para aumentar el atractivo internacional del euro y al mismo tiempo reforzar su propia soberanía económica.</w:t>
      </w:r>
    </w:p>
    <w:p w:rsidR="00EB4132" w:rsidRPr="00652E92" w:rsidRDefault="00EB4132" w:rsidP="00EB4132">
      <w:pPr>
        <w:spacing w:line="240" w:lineRule="auto"/>
        <w:jc w:val="both"/>
        <w:rPr>
          <w:rFonts w:ascii="Times New Roman" w:hAnsi="Times New Roman" w:cs="Times New Roman"/>
          <w:sz w:val="24"/>
          <w:szCs w:val="24"/>
          <w:lang w:val="en-US"/>
        </w:rPr>
      </w:pPr>
      <w:r w:rsidRPr="00044708">
        <w:rPr>
          <w:rFonts w:ascii="Times New Roman" w:hAnsi="Times New Roman" w:cs="Times New Roman"/>
          <w:sz w:val="24"/>
          <w:szCs w:val="24"/>
          <w:lang w:val="en-US"/>
        </w:rPr>
        <w:t>(Jean Pisani-Ferry, a professor at the Hertie School of Governance (Berlin) and Sciences Po (Paris), holds the Tommaso Padoa-Schioppa chair at the European University Institute and is a senior fellow at Brueg</w:t>
      </w:r>
      <w:r>
        <w:rPr>
          <w:rFonts w:ascii="Times New Roman" w:hAnsi="Times New Roman" w:cs="Times New Roman"/>
          <w:sz w:val="24"/>
          <w:szCs w:val="24"/>
          <w:lang w:val="en-US"/>
        </w:rPr>
        <w:t>el, a Brussels-based think tank)</w:t>
      </w:r>
    </w:p>
    <w:p w:rsidR="00EB4132" w:rsidRPr="00B044BF" w:rsidRDefault="00EB4132" w:rsidP="00EB4132">
      <w:pPr>
        <w:pStyle w:val="NormalWeb"/>
        <w:spacing w:after="0"/>
        <w:jc w:val="both"/>
        <w:textAlignment w:val="baseline"/>
        <w:rPr>
          <w:color w:val="FF0000"/>
        </w:rPr>
      </w:pPr>
      <w:r>
        <w:rPr>
          <w:color w:val="000000"/>
        </w:rPr>
        <w:t xml:space="preserve">- </w:t>
      </w:r>
      <w:r w:rsidRPr="00400125">
        <w:rPr>
          <w:color w:val="000000"/>
          <w:u w:val="single"/>
        </w:rPr>
        <w:t>El poder en la sombra: la banda de los cuatro son ahora cinco</w:t>
      </w:r>
      <w:r>
        <w:rPr>
          <w:color w:val="000000"/>
        </w:rPr>
        <w:t xml:space="preserve"> (El Confidencial - </w:t>
      </w:r>
      <w:r w:rsidRPr="00400125">
        <w:rPr>
          <w:b/>
          <w:color w:val="000000"/>
        </w:rPr>
        <w:t>23/6/19</w:t>
      </w:r>
      <w:r>
        <w:rPr>
          <w:color w:val="000000"/>
        </w:rPr>
        <w:t xml:space="preserve">) </w:t>
      </w:r>
    </w:p>
    <w:p w:rsidR="00EB4132" w:rsidRDefault="00EB4132" w:rsidP="00EB4132">
      <w:pPr>
        <w:pStyle w:val="NormalWeb"/>
        <w:spacing w:after="0"/>
        <w:jc w:val="both"/>
        <w:textAlignment w:val="baseline"/>
        <w:rPr>
          <w:color w:val="000000"/>
        </w:rPr>
      </w:pPr>
      <w:r w:rsidRPr="00400125">
        <w:rPr>
          <w:color w:val="000000"/>
        </w:rPr>
        <w:t>El poder ha cambiado de manos. Hoy las grandes corporaciones, como ya reconoce hasta el FMI, que no suele tirar octavillas en las fábricas, son más fuertes que muchos gobiernos</w:t>
      </w:r>
    </w:p>
    <w:p w:rsidR="00EB4132" w:rsidRDefault="00367159" w:rsidP="00EB4132">
      <w:pPr>
        <w:pStyle w:val="NormalWeb"/>
        <w:spacing w:after="0"/>
        <w:jc w:val="both"/>
        <w:textAlignment w:val="baseline"/>
        <w:rPr>
          <w:color w:val="000000"/>
        </w:rPr>
      </w:pPr>
      <w:r>
        <w:rPr>
          <w:color w:val="000000"/>
        </w:rPr>
        <w:t>(Por Carlos Sánchez)</w:t>
      </w:r>
    </w:p>
    <w:p w:rsidR="00EB4132" w:rsidRPr="00400125" w:rsidRDefault="00EB4132" w:rsidP="00EB4132">
      <w:pPr>
        <w:pStyle w:val="NormalWeb"/>
        <w:spacing w:after="0"/>
        <w:jc w:val="both"/>
        <w:textAlignment w:val="baseline"/>
        <w:rPr>
          <w:color w:val="000000"/>
        </w:rPr>
      </w:pPr>
      <w:r w:rsidRPr="00400125">
        <w:rPr>
          <w:color w:val="000000"/>
        </w:rPr>
        <w:t>A las grandes corporaciones occidentales -los Google, Amazon, Facebook, Apple o, más recientemente, Netflix-, les comienza a suceder algo parecido. Su poder comienza a ser tan descomunal que hasta el Fondo Monetario Internacional (FMI), poco sospechoso de tirar octavillas en las fábricas, destinó uno de los recuadros del último informe de perspectivas económicas al poder de mercado de las grandes corporaciones.</w:t>
      </w:r>
    </w:p>
    <w:p w:rsidR="00EB4132" w:rsidRDefault="00EB4132" w:rsidP="00EB4132">
      <w:pPr>
        <w:pStyle w:val="NormalWeb"/>
        <w:spacing w:after="0"/>
        <w:jc w:val="both"/>
        <w:textAlignment w:val="baseline"/>
        <w:rPr>
          <w:color w:val="000000"/>
        </w:rPr>
      </w:pPr>
      <w:r w:rsidRPr="00400125">
        <w:rPr>
          <w:color w:val="000000"/>
        </w:rPr>
        <w:t>El FMI, para hacer su análisis, utilizó información procedente de alrededor de un millón de empresas de 27 economías avanzadas. Y el resultado no puede ser más llamativo. Las empresas con</w:t>
      </w:r>
      <w:r>
        <w:rPr>
          <w:color w:val="000000"/>
        </w:rPr>
        <w:t xml:space="preserve"> mayores márgenes de beneficio -</w:t>
      </w:r>
      <w:r w:rsidRPr="00400125">
        <w:rPr>
          <w:color w:val="000000"/>
        </w:rPr>
        <w:t>es decir, l</w:t>
      </w:r>
      <w:r>
        <w:rPr>
          <w:color w:val="000000"/>
        </w:rPr>
        <w:t>as que están en el 10% superior-</w:t>
      </w:r>
      <w:r w:rsidRPr="00400125">
        <w:rPr>
          <w:color w:val="000000"/>
        </w:rPr>
        <w:t xml:space="preserve"> incrementaron dichos márgenes más de un 30% desde el año 2000, mientras que en el 90% restante esos márgenes han permane</w:t>
      </w:r>
      <w:r w:rsidR="00367159">
        <w:rPr>
          <w:color w:val="000000"/>
        </w:rPr>
        <w:t>cido en su mayoría sin cambios.</w:t>
      </w:r>
    </w:p>
    <w:p w:rsidR="00EB4132" w:rsidRPr="00400125" w:rsidRDefault="00EB4132" w:rsidP="00EB4132">
      <w:pPr>
        <w:pStyle w:val="NormalWeb"/>
        <w:spacing w:after="0"/>
        <w:jc w:val="both"/>
        <w:textAlignment w:val="baseline"/>
        <w:rPr>
          <w:color w:val="000000"/>
        </w:rPr>
      </w:pPr>
      <w:r w:rsidRPr="00400125">
        <w:rPr>
          <w:color w:val="000000"/>
        </w:rPr>
        <w:t>Es decir, hay una evidente concentración de la riqueza en favor de las grandes corporaciones gracias, entre otras cosas, a que son más productivas e innovadoras, lo que se ha visto potenciado, como sostiene el propio FMI, por su mayor capacidad para explotar activos i</w:t>
      </w:r>
      <w:r>
        <w:rPr>
          <w:color w:val="000000"/>
        </w:rPr>
        <w:t>ntangibles basados en la marca.</w:t>
      </w:r>
    </w:p>
    <w:p w:rsidR="00EB4132" w:rsidRPr="00400125" w:rsidRDefault="00EB4132" w:rsidP="00EB4132">
      <w:pPr>
        <w:pStyle w:val="NormalWeb"/>
        <w:spacing w:after="0"/>
        <w:jc w:val="both"/>
        <w:textAlignment w:val="baseline"/>
        <w:rPr>
          <w:color w:val="000000"/>
        </w:rPr>
      </w:pPr>
      <w:r w:rsidRPr="00400125">
        <w:rPr>
          <w:color w:val="000000"/>
        </w:rPr>
        <w:lastRenderedPageBreak/>
        <w:t>También, por los llamados efectos de red, que se producen cuando el valor de un producto o servicio aumenta en la medida que más personas lo usan, y por las economías de escala (costes unitarios más bajos al ritmo que se incrementa la producción). Pero también gracias a que han sabido colarse entre las rendijas de un sistema fiscal obsoleto pensado para los tiempos del capitalismo industrial, no financiero, lo que explica que los gobiernos pusieran ya en marcha hace algunos años el proyecto BEPS, destinado a impedir la erosión fiscal que se produce por una planificación tributaria tan agresiva como inmoral, que hace que el esfuerzo fiscal recaiga, fundament</w:t>
      </w:r>
      <w:r>
        <w:rPr>
          <w:color w:val="000000"/>
        </w:rPr>
        <w:t>almente, sobre los asalariados.</w:t>
      </w:r>
    </w:p>
    <w:p w:rsidR="00EB4132" w:rsidRPr="00400125" w:rsidRDefault="00EB4132" w:rsidP="00EB4132">
      <w:pPr>
        <w:pStyle w:val="NormalWeb"/>
        <w:spacing w:after="0"/>
        <w:jc w:val="both"/>
        <w:textAlignment w:val="baseline"/>
        <w:rPr>
          <w:color w:val="000000"/>
        </w:rPr>
      </w:pPr>
      <w:r w:rsidRPr="00400125">
        <w:rPr>
          <w:color w:val="000000"/>
        </w:rPr>
        <w:t>Su poder de mercado -gracias a la ausencia de regulación- llega al extremo de que algunas compañías, como Facebook, han anunciado el lanzamiento de una criptomoneda alternativa, la Libra (para qué ser más originales), adelantándose con ello a Amazon, que ya tiene muy avanzado su proyecto de crear una divisa propia para utilizar en la red, lo que ha encendido ya las alarmas en los bancos centrales.</w:t>
      </w:r>
      <w:r>
        <w:rPr>
          <w:color w:val="000000"/>
        </w:rPr>
        <w:t xml:space="preserve"> No en vano, como ha recordado “</w:t>
      </w:r>
      <w:r w:rsidRPr="00400125">
        <w:rPr>
          <w:color w:val="000000"/>
        </w:rPr>
        <w:t>The Eco</w:t>
      </w:r>
      <w:r>
        <w:rPr>
          <w:color w:val="000000"/>
        </w:rPr>
        <w:t>nomist”</w:t>
      </w:r>
      <w:r w:rsidRPr="00400125">
        <w:rPr>
          <w:color w:val="000000"/>
        </w:rPr>
        <w:t>, si los 2.400 millones de usuarios de Facebook adoptan Libra para comprar y transferir dinero, la tecnológica podría convertirse en una de las entidades financieras más grandes del mundo.</w:t>
      </w:r>
    </w:p>
    <w:p w:rsidR="00EB4132" w:rsidRPr="00400125" w:rsidRDefault="00EB4132" w:rsidP="00EB4132">
      <w:pPr>
        <w:pStyle w:val="NormalWeb"/>
        <w:spacing w:after="0"/>
        <w:jc w:val="both"/>
        <w:textAlignment w:val="baseline"/>
        <w:rPr>
          <w:color w:val="000000"/>
        </w:rPr>
      </w:pPr>
      <w:r w:rsidRPr="00400125">
        <w:rPr>
          <w:color w:val="000000"/>
        </w:rPr>
        <w:t>Tanto el BIS como el G-20 van a crear sendos grupos de trabajo para analizar las consecuencias contractuales que puede tener la creación de sistemas de liquidez alternativos que requieren un nivel de respaldo financiero que ninguna entidad privada puede proporcionar. Y la última crisis (tras la bancarrota de Lehman) dejó bien claro quién puede g</w:t>
      </w:r>
      <w:r>
        <w:rPr>
          <w:color w:val="000000"/>
        </w:rPr>
        <w:t>arantizar los sistemas de pago.</w:t>
      </w:r>
    </w:p>
    <w:p w:rsidR="00EB4132" w:rsidRPr="00400125" w:rsidRDefault="00EB4132" w:rsidP="00EB4132">
      <w:pPr>
        <w:pStyle w:val="NormalWeb"/>
        <w:spacing w:after="0"/>
        <w:jc w:val="both"/>
        <w:textAlignment w:val="baseline"/>
        <w:rPr>
          <w:color w:val="000000"/>
        </w:rPr>
      </w:pPr>
      <w:r w:rsidRPr="00400125">
        <w:rPr>
          <w:color w:val="000000"/>
        </w:rPr>
        <w:t>En definitiva, una verdadera banca en la sombra mucho más potente que la actual que mete presión a los bancos centrales, que desde la consolidación del Estado-nación han tenido el monopolio de la creación de dinero. Es decir, el sueño anarco-liberal -liquidar el poder de los bancos centrales- llevado a sus últimas consecuencias gracias a los algoritmos, como ha explicado e</w:t>
      </w:r>
      <w:r>
        <w:rPr>
          <w:color w:val="000000"/>
        </w:rPr>
        <w:t>n este periódico Javier Molina.</w:t>
      </w:r>
    </w:p>
    <w:p w:rsidR="00EB4132" w:rsidRPr="00400125" w:rsidRDefault="00EB4132" w:rsidP="00EB4132">
      <w:pPr>
        <w:pStyle w:val="NormalWeb"/>
        <w:spacing w:after="0"/>
        <w:jc w:val="both"/>
        <w:textAlignment w:val="baseline"/>
        <w:rPr>
          <w:color w:val="000000"/>
        </w:rPr>
      </w:pPr>
      <w:r w:rsidRPr="00400125">
        <w:rPr>
          <w:color w:val="000000"/>
        </w:rPr>
        <w:t>La situación es tan alarmante, que, incluso, en EEUU cada vez hay mayor presión -y no sólo procedente de líderes izquierdistas como Bernie Sanders- para que la Administración dé una nueva vuelta de tuerca a la regulación de las grandes corporaciones. Precisamente, para evitar poner a las democracias a los pies de las empresas tecnológicas -la nueva materia prima son los datos- gracias a su enorme poder de mercado.</w:t>
      </w:r>
    </w:p>
    <w:p w:rsidR="00EB4132" w:rsidRPr="00400125" w:rsidRDefault="00EB4132" w:rsidP="00EB4132">
      <w:pPr>
        <w:pStyle w:val="NormalWeb"/>
        <w:spacing w:after="0"/>
        <w:jc w:val="both"/>
        <w:textAlignment w:val="baseline"/>
        <w:rPr>
          <w:color w:val="000000"/>
        </w:rPr>
      </w:pPr>
      <w:r w:rsidRPr="00400125">
        <w:rPr>
          <w:color w:val="000000"/>
        </w:rPr>
        <w:t>Tanto la Comisión Federal de Comercio (FTC, por sus siglas en inglés) como el Departamento de Justicia van</w:t>
      </w:r>
      <w:r>
        <w:rPr>
          <w:color w:val="000000"/>
        </w:rPr>
        <w:t xml:space="preserve"> a investigar a las verdaderas “big four”</w:t>
      </w:r>
      <w:r w:rsidRPr="00400125">
        <w:rPr>
          <w:color w:val="000000"/>
        </w:rPr>
        <w:t xml:space="preserve"> -que no son las auditoras- para ver si su actuación es coherente con la legislación antimonopolio, en buena medida heredada del New Deal. Entre otras cosas, porque las multas impuestas hasta ahora por comportamientos repugnantes en el tratamiento de datos u otro tipo de fechorías han sido poco eficientes para de</w:t>
      </w:r>
      <w:r>
        <w:rPr>
          <w:color w:val="000000"/>
        </w:rPr>
        <w:t>bilitar su posición de dominio.</w:t>
      </w:r>
    </w:p>
    <w:p w:rsidR="00EB4132" w:rsidRPr="00400125" w:rsidRDefault="00EB4132" w:rsidP="00EB4132">
      <w:pPr>
        <w:pStyle w:val="NormalWeb"/>
        <w:spacing w:after="0"/>
        <w:jc w:val="both"/>
        <w:textAlignment w:val="baseline"/>
        <w:rPr>
          <w:color w:val="000000"/>
        </w:rPr>
      </w:pPr>
      <w:r w:rsidRPr="00400125">
        <w:rPr>
          <w:color w:val="000000"/>
        </w:rPr>
        <w:t>La FTC, de hecho, fue creada en 1934 para la supervisión de las telecomunicaciones y de la radiodifusión, y aunque durante décadas (hasta los primeros 80 no se produjo la segregación) permitió que la legendaria AT&amp;T fuera un monopolio regulado a nivel nacional, como los existentes en los países europeos, al final acabó troceándola en pequeñas uni</w:t>
      </w:r>
      <w:r>
        <w:rPr>
          <w:color w:val="000000"/>
        </w:rPr>
        <w:t>dades de negocio -las célebres “baby bells”</w:t>
      </w:r>
      <w:r w:rsidRPr="00400125">
        <w:rPr>
          <w:color w:val="000000"/>
        </w:rPr>
        <w:t>- para asegurar la competencia. Es decir, se tardaron al menos cuatro décadas en desmontar un monopolio privado.</w:t>
      </w:r>
    </w:p>
    <w:p w:rsidR="00EB4132" w:rsidRPr="00400125" w:rsidRDefault="00EB4132" w:rsidP="00EB4132">
      <w:pPr>
        <w:pStyle w:val="NormalWeb"/>
        <w:spacing w:after="0"/>
        <w:jc w:val="both"/>
        <w:textAlignment w:val="baseline"/>
        <w:rPr>
          <w:color w:val="000000"/>
        </w:rPr>
      </w:pPr>
      <w:r w:rsidRPr="00400125">
        <w:rPr>
          <w:color w:val="000000"/>
        </w:rPr>
        <w:lastRenderedPageBreak/>
        <w:t>El regulador tomó cartas en el asunto en aras del interés general, que es el bien a proteger, sin que ello haya afectado a la capacidad de innovación. Y, por supuesto, haciendo posible aquello que decía Keynes de la economía, que era, fundame</w:t>
      </w:r>
      <w:r w:rsidR="00367159">
        <w:rPr>
          <w:color w:val="000000"/>
        </w:rPr>
        <w:t>ntalmente, una “ciencia moral”.</w:t>
      </w:r>
    </w:p>
    <w:p w:rsidR="00EB4132" w:rsidRPr="00400125" w:rsidRDefault="00EB4132" w:rsidP="00EB4132">
      <w:pPr>
        <w:pStyle w:val="NormalWeb"/>
        <w:spacing w:after="0"/>
        <w:jc w:val="both"/>
        <w:textAlignment w:val="baseline"/>
        <w:rPr>
          <w:color w:val="000000"/>
        </w:rPr>
      </w:pPr>
      <w:r w:rsidRPr="00400125">
        <w:rPr>
          <w:color w:val="000000"/>
        </w:rPr>
        <w:t>De hecho, el origen de la revolución tecnológica actual coincide en el tiempo con la voladura controlada de AT&amp;T, lo que favoreció un nuevo ecosistema tecnoló</w:t>
      </w:r>
      <w:r>
        <w:rPr>
          <w:color w:val="000000"/>
        </w:rPr>
        <w:t>gico más abierto y competitivo.</w:t>
      </w:r>
    </w:p>
    <w:p w:rsidR="00EB4132" w:rsidRPr="00400125" w:rsidRDefault="00EB4132" w:rsidP="00EB4132">
      <w:pPr>
        <w:pStyle w:val="NormalWeb"/>
        <w:spacing w:after="0"/>
        <w:jc w:val="both"/>
        <w:textAlignment w:val="baseline"/>
        <w:rPr>
          <w:color w:val="000000"/>
        </w:rPr>
      </w:pPr>
      <w:r w:rsidRPr="00400125">
        <w:rPr>
          <w:color w:val="000000"/>
        </w:rPr>
        <w:t>Como ha puesto de manifiesto recientemente el economista Raghuram G. Rajan, a sus espaldas con uno de los mejores libros sobre la Gran Recesión, un reciente estudio de la Universidad de Maryland ha mostrado que la velocidad de incorporación al mercado de las empresas nuevas (una medida de la innovación) cayó de forma intensa en los últimos 12 años. Fundamentalmente, porque las grandes corporaciones -en particular las llamadas FAANG (Facebook, Amazon, Apple, Netflix y Google)- hacen ofertas multimillonarias a las compañías pequeñas antes de que crezcan y así se evitan un competidor sacándolo del mercado. No es, por lo tanto, una cuestión de eficiencia, sino que el proceso hay que relacionarlo con el pode</w:t>
      </w:r>
      <w:r>
        <w:rPr>
          <w:color w:val="000000"/>
        </w:rPr>
        <w:t>r de las grandes corporaciones.</w:t>
      </w:r>
    </w:p>
    <w:p w:rsidR="00EB4132" w:rsidRPr="00400125" w:rsidRDefault="00EB4132" w:rsidP="00EB4132">
      <w:pPr>
        <w:pStyle w:val="NormalWeb"/>
        <w:spacing w:after="0"/>
        <w:jc w:val="both"/>
        <w:textAlignment w:val="baseline"/>
        <w:rPr>
          <w:color w:val="000000"/>
        </w:rPr>
      </w:pPr>
      <w:r w:rsidRPr="00400125">
        <w:rPr>
          <w:color w:val="000000"/>
        </w:rPr>
        <w:t>Lo que se aprendió de la voladura de AT&amp;T, sin embargo, es que compañías más pequeñas, por lo tanto, no mermaron la célebre destrucción creativa de Schumpeter. Como tampoco la existencia de una fiscalidad justa impidió el desarrollo de determinadas actividades de la que hoy escapan muchas compañías tecnológicas gracias, paradójicamente, a los diferentes caballos de Troya -Irlanda, Luxemburgo, Países Bajos…- aceptados y hasta tutelados cínicamente por la UE como una válvula de escape para ahorrar costes a sus grandes corporaciones. Luxemburgo, por ejemplo, es el centro de operaciones de la banca alemana.</w:t>
      </w:r>
    </w:p>
    <w:p w:rsidR="00EB4132" w:rsidRPr="00400125" w:rsidRDefault="00EB4132" w:rsidP="00EB4132">
      <w:pPr>
        <w:pStyle w:val="NormalWeb"/>
        <w:spacing w:after="0"/>
        <w:jc w:val="both"/>
        <w:textAlignment w:val="baseline"/>
        <w:rPr>
          <w:color w:val="000000"/>
        </w:rPr>
      </w:pPr>
      <w:r w:rsidRPr="00400125">
        <w:rPr>
          <w:color w:val="000000"/>
        </w:rPr>
        <w:t>Caballos de Troya para la elusión fiscal (dentro de la legalidad) que hoy utilizan compañías como Netflix, que en su último informe corporativo reconoce a sus accionistas “riesgos regulatorios”, que es una forma amable de admitir que su tributación es residual y que en cualquier momento las autoridades de la Unión Europ</w:t>
      </w:r>
      <w:r>
        <w:rPr>
          <w:color w:val="000000"/>
        </w:rPr>
        <w:t>ea tomarán cartas en el asunto.</w:t>
      </w:r>
    </w:p>
    <w:p w:rsidR="00EB4132" w:rsidRPr="00400125" w:rsidRDefault="00EB4132" w:rsidP="00EB4132">
      <w:pPr>
        <w:pStyle w:val="NormalWeb"/>
        <w:spacing w:after="0"/>
        <w:jc w:val="both"/>
        <w:textAlignment w:val="baseline"/>
        <w:rPr>
          <w:color w:val="000000"/>
        </w:rPr>
      </w:pPr>
      <w:r w:rsidRPr="00400125">
        <w:rPr>
          <w:color w:val="000000"/>
        </w:rPr>
        <w:t>Europa todavía no lo ha hecho, aunque ha empezado a dar señales a través de la directiva correspondiente, que incluye los llamados servicios OTT (las plataformas de video a la car</w:t>
      </w:r>
      <w:r>
        <w:rPr>
          <w:color w:val="000000"/>
        </w:rPr>
        <w:t>ta) en su política audiovisual.</w:t>
      </w:r>
    </w:p>
    <w:p w:rsidR="00367159" w:rsidRDefault="00EB4132" w:rsidP="00EB4132">
      <w:pPr>
        <w:pStyle w:val="NormalWeb"/>
        <w:spacing w:after="0"/>
        <w:jc w:val="both"/>
        <w:textAlignment w:val="baseline"/>
        <w:rPr>
          <w:color w:val="000000"/>
        </w:rPr>
      </w:pPr>
      <w:r w:rsidRPr="00400125">
        <w:rPr>
          <w:color w:val="000000"/>
        </w:rPr>
        <w:t>Las nuevas reglas, de hecho, se aplicarán a las cadenas convencionales de televisión, pero también a plataformas como Netflix, y de distribución de videos, como YouTube y Facebook, así como a las retransmisiones en directo en estas plataformas. Por lo tanto, las equipara a las telecos tradicionales que pagan impuestos en España y cubren con el coste de la protección de las producciones europeas. Eso es mejor que estar a por uvas mientras EEUU (primero con Obama y después con Trump) protege a sus megacorporaciones, más grandes que muchos países. Y,</w:t>
      </w:r>
      <w:r>
        <w:rPr>
          <w:color w:val="000000"/>
        </w:rPr>
        <w:t xml:space="preserve"> desde, luego, más influyentes.</w:t>
      </w:r>
    </w:p>
    <w:p w:rsidR="00EB4132" w:rsidRPr="00B044BF" w:rsidRDefault="00EB4132" w:rsidP="00EB4132">
      <w:pPr>
        <w:pStyle w:val="NormalWeb"/>
        <w:shd w:val="clear" w:color="auto" w:fill="FFFFFF"/>
        <w:spacing w:before="270" w:after="0"/>
        <w:jc w:val="both"/>
        <w:textAlignment w:val="baseline"/>
        <w:rPr>
          <w:color w:val="FF0000"/>
        </w:rPr>
      </w:pPr>
      <w:r>
        <w:t xml:space="preserve">- </w:t>
      </w:r>
      <w:r w:rsidRPr="00CA05FC">
        <w:rPr>
          <w:u w:val="single"/>
        </w:rPr>
        <w:t>Adiós, mundo plano</w:t>
      </w:r>
      <w:r>
        <w:t xml:space="preserve"> (Project Syndicate - </w:t>
      </w:r>
      <w:r w:rsidRPr="00CA05FC">
        <w:rPr>
          <w:b/>
        </w:rPr>
        <w:t>1/7/19</w:t>
      </w:r>
      <w:r>
        <w:t xml:space="preserve">) </w:t>
      </w:r>
    </w:p>
    <w:p w:rsidR="00EB4132" w:rsidRPr="00D35461" w:rsidRDefault="00EB4132" w:rsidP="00EB4132">
      <w:pPr>
        <w:pStyle w:val="NormalWeb"/>
        <w:shd w:val="clear" w:color="auto" w:fill="FFFFFF"/>
        <w:spacing w:before="270" w:after="0"/>
        <w:jc w:val="both"/>
        <w:textAlignment w:val="baseline"/>
        <w:rPr>
          <w:u w:val="single"/>
        </w:rPr>
      </w:pPr>
      <w:r>
        <w:t xml:space="preserve">París.- </w:t>
      </w:r>
      <w:r w:rsidRPr="00D35461">
        <w:rPr>
          <w:u w:val="single"/>
        </w:rPr>
        <w:t xml:space="preserve">Hace cincuenta años, la creencia popular era que los países ricos dominaban a los países pobres, y se suponía en general que los ricos seguirían volviéndose más ricos y los pobres, más pobres, por lo menos en términos relativos. Economistas como Gunnar Myrdal en Suecia, Andre Gunder Frank en Estados Unidos y François Perroux en Francia advertían </w:t>
      </w:r>
      <w:r w:rsidRPr="00D35461">
        <w:rPr>
          <w:u w:val="single"/>
        </w:rPr>
        <w:lastRenderedPageBreak/>
        <w:t xml:space="preserve">sobre la creciente desigualdad entre los países, el desarrollo del subdesarrollo y la dominación económica. Al comercio y a la inversión extranjera se los miraba con sospecha. </w:t>
      </w:r>
    </w:p>
    <w:p w:rsidR="00EB4132" w:rsidRPr="00D35461" w:rsidRDefault="00EB4132" w:rsidP="00EB4132">
      <w:pPr>
        <w:pStyle w:val="NormalWeb"/>
        <w:shd w:val="clear" w:color="auto" w:fill="FFFFFF"/>
        <w:spacing w:before="270" w:after="0"/>
        <w:jc w:val="both"/>
        <w:textAlignment w:val="baseline"/>
        <w:rPr>
          <w:color w:val="FF0000"/>
          <w:u w:val="single"/>
        </w:rPr>
      </w:pPr>
      <w:r w:rsidRPr="00D35461">
        <w:rPr>
          <w:u w:val="single"/>
        </w:rPr>
        <w:t>La historia demostró que la creencia popular era errónea. El único desarrollo económico más importante de los últimos 50 años ha sido la aproximación entre los distintos niveles de ingresos de un grupo significativo de países pobres</w:t>
      </w:r>
      <w:r>
        <w:t xml:space="preserve">. Como explica Richard Baldwin del Geneva Graduate Institute en su esclarecedor libro La gran convergencia, </w:t>
      </w:r>
      <w:r w:rsidRPr="00D35461">
        <w:rPr>
          <w:u w:val="single"/>
        </w:rPr>
        <w:t>los principales motores del crecimiento convergente han sido el comercio internacional y la drástica caída d</w:t>
      </w:r>
      <w:r>
        <w:rPr>
          <w:u w:val="single"/>
        </w:rPr>
        <w:t>el costo de impulsar las ideas -</w:t>
      </w:r>
      <w:r w:rsidRPr="00D35461">
        <w:rPr>
          <w:u w:val="single"/>
        </w:rPr>
        <w:t>lo que él llama la “segunda desagregación” (de la tecnología y la producción</w:t>
      </w:r>
      <w:r w:rsidRPr="00382378">
        <w:rPr>
          <w:u w:val="single"/>
        </w:rPr>
        <w:t>)-</w:t>
      </w:r>
      <w:r w:rsidRPr="00D35461">
        <w:rPr>
          <w:color w:val="FF0000"/>
          <w:u w:val="single"/>
        </w:rPr>
        <w:t xml:space="preserve">. Fue Thomas L. Friedman del New York Times quien mejor resumió la esencia de esta nueva fase. El terreno de juego, decía en 2005, se está nivelando: El mundo es plano. </w:t>
      </w:r>
    </w:p>
    <w:p w:rsidR="00EB4132" w:rsidRPr="00D35461" w:rsidRDefault="00EB4132" w:rsidP="00EB4132">
      <w:pPr>
        <w:pStyle w:val="NormalWeb"/>
        <w:shd w:val="clear" w:color="auto" w:fill="FFFFFF"/>
        <w:spacing w:before="270" w:after="0"/>
        <w:jc w:val="both"/>
        <w:textAlignment w:val="baseline"/>
        <w:rPr>
          <w:u w:val="single"/>
        </w:rPr>
      </w:pPr>
      <w:r>
        <w:t xml:space="preserve">Este panorama bastante igualitario de las relaciones económicas internacionales no se aplicaba solamente al conocimiento, al comercio y a los flujos de inversión. </w:t>
      </w:r>
      <w:r w:rsidRPr="00D35461">
        <w:rPr>
          <w:u w:val="single"/>
        </w:rPr>
        <w:t>Hace veinte años, la mayoría de los académicos consideraba que los tipos de cambio flotantes eran otro elemento nivelador: cada país, grande o pequeño, podía seguir su propia modalidad monetaria, siempre que sus instituciones de políticas domésticas fueran sólidas. La asimetría característica de los sistemas de tipo de cambio fijos había desaparecido. Hasta los flu</w:t>
      </w:r>
      <w:r>
        <w:rPr>
          <w:u w:val="single"/>
        </w:rPr>
        <w:t>jos de capital se consideraban -</w:t>
      </w:r>
      <w:r w:rsidRPr="00D35461">
        <w:rPr>
          <w:u w:val="single"/>
        </w:rPr>
        <w:t xml:space="preserve">aunque fuera brevemente- potenciales ecualizadores. La idea del Fondo Monetario Internacional en 1997 era lograr que su liberalización fuera un objetivo para todos.  </w:t>
      </w:r>
    </w:p>
    <w:p w:rsidR="00EB4132" w:rsidRDefault="00EB4132" w:rsidP="00EB4132">
      <w:pPr>
        <w:pStyle w:val="NormalWeb"/>
        <w:shd w:val="clear" w:color="auto" w:fill="FFFFFF"/>
        <w:spacing w:before="270" w:after="0"/>
        <w:jc w:val="both"/>
        <w:textAlignment w:val="baseline"/>
      </w:pPr>
      <w:r>
        <w:t xml:space="preserve">En este mundo, Estados Unidos podía ser visto simplemente como un país más avanzado y más grande. Era una exageración, sin duda. Pero los propios líderes norteamericanos muchas veces tendían a restarle importancia a la centralidad de su país y a las responsabilidades correspondientes a su tamaño. </w:t>
      </w:r>
    </w:p>
    <w:p w:rsidR="00EB4132" w:rsidRPr="00D35461" w:rsidRDefault="00EB4132" w:rsidP="00EB4132">
      <w:pPr>
        <w:pStyle w:val="NormalWeb"/>
        <w:shd w:val="clear" w:color="auto" w:fill="FFFFFF"/>
        <w:spacing w:before="270" w:after="0"/>
        <w:jc w:val="both"/>
        <w:textAlignment w:val="baseline"/>
        <w:rPr>
          <w:color w:val="FF0000"/>
          <w:u w:val="single"/>
        </w:rPr>
      </w:pPr>
      <w:r w:rsidRPr="00D35461">
        <w:rPr>
          <w:color w:val="FF0000"/>
          <w:u w:val="single"/>
        </w:rPr>
        <w:t>Sin embargo, las cosas han vuelto a cambiar: desde las inversiones intangibles y las redes digitales hasta las finanzas y los tipos de cambio, hay un creciente reconocimiento de que las transformaciones en la economía global han restablecido la centralidad. El mundo que sur</w:t>
      </w:r>
      <w:r>
        <w:rPr>
          <w:color w:val="FF0000"/>
          <w:u w:val="single"/>
        </w:rPr>
        <w:t xml:space="preserve">ge de ellas ya no parece plano - </w:t>
      </w:r>
      <w:r w:rsidRPr="00D35461">
        <w:rPr>
          <w:color w:val="FF0000"/>
          <w:u w:val="single"/>
        </w:rPr>
        <w:t xml:space="preserve">parece puntiagudo. </w:t>
      </w:r>
    </w:p>
    <w:p w:rsidR="00EB4132" w:rsidRDefault="00EB4132" w:rsidP="00EB4132">
      <w:pPr>
        <w:pStyle w:val="NormalWeb"/>
        <w:shd w:val="clear" w:color="auto" w:fill="FFFFFF"/>
        <w:spacing w:before="270" w:after="0"/>
        <w:jc w:val="both"/>
        <w:textAlignment w:val="baseline"/>
      </w:pPr>
      <w:r>
        <w:t>Una razón que lo explica es que en una economía cada vez más digitalizada, donde una creciente parte de los servicios son ofrecidos a un costo marginal cero, la creación de valor y la apropiación de valor se concentran en los centros de innovación y donde se hacen las inversiones intangibles. Esto deja cada vez menos espacio a las instalaciones de producción donde se fabrican los bienes tangibles.</w:t>
      </w:r>
    </w:p>
    <w:p w:rsidR="00EB4132" w:rsidRDefault="00EB4132" w:rsidP="00EB4132">
      <w:pPr>
        <w:pStyle w:val="NormalWeb"/>
        <w:shd w:val="clear" w:color="auto" w:fill="FFFFFF"/>
        <w:spacing w:before="270" w:after="0"/>
        <w:jc w:val="both"/>
        <w:textAlignment w:val="baseline"/>
      </w:pPr>
      <w:r>
        <w:t xml:space="preserve">Las redes digitales también contribuyen a la asimetría. Hace unos años, en general se suponía que Internet se convertiría en una red punto a punto global sin un centro. En verdad, ha evolucionado hasta convertirse en un sistema radial mucho más jerárquico, en gran medida por motivos técnicos: la estructura radial es, simplemente, más eficiente. Pero como señalaron los politólogos Henry Farrell y Abraham L. Newman en un documento reciente fascinante, una estructura de red ofrece una considerable ventaja para quien controle sus nodos. </w:t>
      </w:r>
    </w:p>
    <w:p w:rsidR="00EB4132" w:rsidRPr="00D35461" w:rsidRDefault="00EB4132" w:rsidP="00EB4132">
      <w:pPr>
        <w:pStyle w:val="NormalWeb"/>
        <w:shd w:val="clear" w:color="auto" w:fill="FFFFFF"/>
        <w:spacing w:before="270" w:after="0"/>
        <w:jc w:val="both"/>
        <w:textAlignment w:val="baseline"/>
        <w:rPr>
          <w:u w:val="single"/>
        </w:rPr>
      </w:pPr>
      <w:r w:rsidRPr="00D35461">
        <w:rPr>
          <w:u w:val="single"/>
        </w:rPr>
        <w:t xml:space="preserve">La misma estructura radial se puede encontrar en muchos campos. Las finanzas tal vez sean el caso más evidente. La crisis financiera global reveló la centralidad de Wall Street: los incumplimientos de pago en un rincón lejano del mercado crediticio de Estados Unidos </w:t>
      </w:r>
      <w:r w:rsidRPr="00D35461">
        <w:rPr>
          <w:u w:val="single"/>
        </w:rPr>
        <w:lastRenderedPageBreak/>
        <w:t xml:space="preserve">podían contaminar a todo el sistema bancario europeo. También resaltó la adicción de los bancos internacionales al dólar, y hasta qué punto se habían vuelto dependientes del acceso a liquidez en dólares. Las líneas de canje otorgadas por la Reserva Federal a determinados bancos centrales asociados para ayudarlos a hacer frente a la correspondiente demanda de dólares fueron una clara ilustración de la naturaleza jerárquica del sistema monetario internacional. </w:t>
      </w:r>
    </w:p>
    <w:p w:rsidR="00EB4132" w:rsidRPr="00D35461" w:rsidRDefault="00EB4132" w:rsidP="00EB4132">
      <w:pPr>
        <w:pStyle w:val="NormalWeb"/>
        <w:shd w:val="clear" w:color="auto" w:fill="FFFFFF"/>
        <w:spacing w:before="270" w:after="0"/>
        <w:jc w:val="both"/>
        <w:textAlignment w:val="baseline"/>
        <w:rPr>
          <w:color w:val="FF0000"/>
          <w:u w:val="single"/>
        </w:rPr>
      </w:pPr>
      <w:r w:rsidRPr="00D35461">
        <w:rPr>
          <w:color w:val="FF0000"/>
          <w:u w:val="single"/>
        </w:rPr>
        <w:t xml:space="preserve">Esta nueva lectura de la interdependencia internacional tiene dos consecuencias importantes. La primera es que los académicos han comenzado a reevaluar la economía internacional a la luz de la creciente asimetría. Hélène Rey de la London Business School ha refutado la visión prevaleciente de que los tipos de cambio flotantes ofrecían un aislamiento de las consecuencias del ciclo monetario de Estados Unidos. Rey dice que los países pueden protegerse de los flujos desestabilizadores de ingreso y egreso de capital con sólo monitorear el crédito muy de cerca o recurriendo a controles de capital. </w:t>
      </w:r>
    </w:p>
    <w:p w:rsidR="00EB4132" w:rsidRDefault="00EB4132" w:rsidP="00EB4132">
      <w:pPr>
        <w:pStyle w:val="NormalWeb"/>
        <w:shd w:val="clear" w:color="auto" w:fill="FFFFFF"/>
        <w:spacing w:before="270" w:after="0"/>
        <w:jc w:val="both"/>
        <w:textAlignment w:val="baseline"/>
      </w:pPr>
      <w:r>
        <w:t xml:space="preserve">En una línea similar, Gita Gopinath, hoy economista jefe del FMI, ha destacado lo extremadamente dependientes que eran la mayoría de los países del tipo de cambio del dólar estadounidense. Mientras que el enfoque tradicional diría que, por ejemplo, el tipo de cambio won-real es un determinante importante del comercio entre Corea del Sur y Brasil, la realidad es que como este comercio se factura principalmente en dólares, el tipo de cambio del dólar de las monedas de ambos países importa más que su tipo de cambio bilateral. Una vez más, este resultado destaca la centralidad de la política monetaria de Estados Unidos para todos los países, grandes y pequeños. </w:t>
      </w:r>
    </w:p>
    <w:p w:rsidR="00EB4132" w:rsidRDefault="00EB4132" w:rsidP="00EB4132">
      <w:pPr>
        <w:pStyle w:val="NormalWeb"/>
        <w:shd w:val="clear" w:color="auto" w:fill="FFFFFF"/>
        <w:spacing w:before="270" w:after="0"/>
        <w:jc w:val="both"/>
        <w:textAlignment w:val="baseline"/>
      </w:pPr>
      <w:r>
        <w:t>En este contexto, la distribución de los beneficios de la apertura y la participación en la economía global es cada vez más desigual. Son cada vez más países los que se preguntan en qué se benefician de un juego que resulta en desenlaces distributivos desparejos y en una pérdida de autonomía macroeconómica y financiera. Es verdad, el proteccionismo sigue siendo una locura peligrosa. Pero una defensa de la apertura es cada vez más difícil de sostener.</w:t>
      </w:r>
    </w:p>
    <w:p w:rsidR="00EB4132" w:rsidRDefault="00EB4132" w:rsidP="00EB4132">
      <w:pPr>
        <w:pStyle w:val="NormalWeb"/>
        <w:shd w:val="clear" w:color="auto" w:fill="FFFFFF"/>
        <w:spacing w:before="270" w:after="0"/>
        <w:jc w:val="both"/>
        <w:textAlignment w:val="baseline"/>
      </w:pPr>
      <w:r>
        <w:t xml:space="preserve">La segunda consecuencia importante de un mundo que ha dejado de ser plano es geopolítica: un sistema económico global más asimétrico mina el multilateralismo y conduce a una batalla por el control de los nodos de las redes internacionales. Farrell y Newman elocuentemente hablan de una “interdependencia armificada”: la mutación de estructuras económicas eficientes en estructuras que aumentan el poder. </w:t>
      </w:r>
    </w:p>
    <w:p w:rsidR="00EB4132" w:rsidRDefault="00EB4132" w:rsidP="00EB4132">
      <w:pPr>
        <w:pStyle w:val="NormalWeb"/>
        <w:shd w:val="clear" w:color="auto" w:fill="FFFFFF"/>
        <w:spacing w:before="270" w:after="0"/>
        <w:jc w:val="both"/>
        <w:textAlignment w:val="baseline"/>
      </w:pPr>
      <w:r>
        <w:t xml:space="preserve">El uso despiadado por parte del presidente de Estados Unidos, Donald Trump, de la centralidad del sistema financiero de su país y del dólar para obligar a los socios comerciales a respetar sus sanciones unilaterales a Irán ha forzado al mundo a reconocer el precio político de la interdependencia económica asimétrica. En respuesta, China (y quizás Europa) pelearán por establecer sus propias redes y garantizar el control de sus nodos. Una vez más, el multilateralismo podría ser la víctima de esta batalla. </w:t>
      </w:r>
    </w:p>
    <w:p w:rsidR="00367159" w:rsidRDefault="00EB4132" w:rsidP="00EB4132">
      <w:pPr>
        <w:pStyle w:val="NormalWeb"/>
        <w:shd w:val="clear" w:color="auto" w:fill="FFFFFF"/>
        <w:spacing w:before="270" w:after="0"/>
        <w:jc w:val="both"/>
        <w:textAlignment w:val="baseline"/>
        <w:rPr>
          <w:lang w:val="en-US"/>
        </w:rPr>
      </w:pPr>
      <w:r>
        <w:t xml:space="preserve">Está surgiendo un nuevo mundo, en el cual será mucho más difícil separar la economía de la geopolítica. No es el mundo según Myrdal, Frank y Perroux, y tampoco es el mundo plano de Friedman. </w:t>
      </w:r>
      <w:r w:rsidRPr="00CA05FC">
        <w:rPr>
          <w:lang w:val="en-US"/>
        </w:rPr>
        <w:t xml:space="preserve">Es el mundo según Juego de tronos. </w:t>
      </w:r>
    </w:p>
    <w:p w:rsidR="00EB4132" w:rsidRDefault="00EB4132" w:rsidP="00EB4132">
      <w:pPr>
        <w:pStyle w:val="NormalWeb"/>
        <w:shd w:val="clear" w:color="auto" w:fill="FFFFFF"/>
        <w:spacing w:before="270" w:after="0"/>
        <w:jc w:val="both"/>
        <w:textAlignment w:val="baseline"/>
        <w:rPr>
          <w:lang w:val="en-US"/>
        </w:rPr>
      </w:pPr>
      <w:r>
        <w:rPr>
          <w:lang w:val="en-US"/>
        </w:rPr>
        <w:lastRenderedPageBreak/>
        <w:t>(</w:t>
      </w:r>
      <w:r w:rsidRPr="00CA05FC">
        <w:rPr>
          <w:lang w:val="en-US"/>
        </w:rPr>
        <w:t>Jean Pisani-Ferry, a professor at the Hertie School of Governance (Berlin) and Sciences Po (Paris), holds the Tommaso Padoa-Schioppa chair at the European University Institute and is a senior fellow at Brueg</w:t>
      </w:r>
      <w:r>
        <w:rPr>
          <w:lang w:val="en-US"/>
        </w:rPr>
        <w:t>el, a Brussels-based think tank)</w:t>
      </w:r>
    </w:p>
    <w:p w:rsidR="00EB4132" w:rsidRPr="00B044BF" w:rsidRDefault="00EB4132" w:rsidP="00EB4132">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A6473E">
        <w:rPr>
          <w:rFonts w:ascii="Times New Roman" w:hAnsi="Times New Roman" w:cs="Times New Roman"/>
          <w:sz w:val="24"/>
          <w:szCs w:val="24"/>
          <w:u w:val="single"/>
        </w:rPr>
        <w:t>5G, un llamado de atención para Europa</w:t>
      </w:r>
      <w:r>
        <w:rPr>
          <w:rFonts w:ascii="Times New Roman" w:hAnsi="Times New Roman" w:cs="Times New Roman"/>
          <w:sz w:val="24"/>
          <w:szCs w:val="24"/>
        </w:rPr>
        <w:t xml:space="preserve"> (Project Syndicate - </w:t>
      </w:r>
      <w:r w:rsidRPr="00A6473E">
        <w:rPr>
          <w:rFonts w:ascii="Times New Roman" w:hAnsi="Times New Roman" w:cs="Times New Roman"/>
          <w:b/>
          <w:sz w:val="24"/>
          <w:szCs w:val="24"/>
        </w:rPr>
        <w:t>8/7/19</w:t>
      </w:r>
      <w:r>
        <w:rPr>
          <w:rFonts w:ascii="Times New Roman" w:hAnsi="Times New Roman" w:cs="Times New Roman"/>
          <w:sz w:val="24"/>
          <w:szCs w:val="24"/>
        </w:rPr>
        <w:t xml:space="preserve">) </w:t>
      </w:r>
    </w:p>
    <w:p w:rsidR="00EB4132" w:rsidRPr="00A6473E"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Bruselas.-</w:t>
      </w:r>
      <w:r w:rsidRPr="00A6473E">
        <w:rPr>
          <w:rFonts w:ascii="Times New Roman" w:hAnsi="Times New Roman" w:cs="Times New Roman"/>
          <w:sz w:val="24"/>
          <w:szCs w:val="24"/>
        </w:rPr>
        <w:t xml:space="preserve"> </w:t>
      </w:r>
      <w:r w:rsidRPr="00C53286">
        <w:rPr>
          <w:rFonts w:ascii="Times New Roman" w:hAnsi="Times New Roman" w:cs="Times New Roman"/>
          <w:sz w:val="24"/>
          <w:szCs w:val="24"/>
          <w:u w:val="single"/>
        </w:rPr>
        <w:t>Cómo cambian los tiempos. Hace no mucho, la gran novedad en telecomunicaciones eran las redes móviles 4G, con su promesa de transferencias de datos masivas y abaratamiento de las llamadas. Ahora llega el estándar 5G, que puede hacer posible un sinfín de innovaciones digitales, gracias a su mayor velocidad (200 veces más que el 4G),</w:t>
      </w:r>
      <w:r w:rsidRPr="00A6473E">
        <w:rPr>
          <w:rFonts w:ascii="Times New Roman" w:hAnsi="Times New Roman" w:cs="Times New Roman"/>
          <w:sz w:val="24"/>
          <w:szCs w:val="24"/>
        </w:rPr>
        <w:t xml:space="preserve"> </w:t>
      </w:r>
      <w:r w:rsidRPr="00C53286">
        <w:rPr>
          <w:rFonts w:ascii="Times New Roman" w:hAnsi="Times New Roman" w:cs="Times New Roman"/>
          <w:sz w:val="24"/>
          <w:szCs w:val="24"/>
          <w:u w:val="single"/>
        </w:rPr>
        <w:t>transferencia acelerada de datos en redes inalámbricas de banda ancha y, sobre todo, la capacidad de conectar objetos ciberfísicos en el contexto de Internet de las Cosas</w:t>
      </w:r>
      <w:r w:rsidRPr="00A6473E">
        <w:rPr>
          <w:rFonts w:ascii="Times New Roman" w:hAnsi="Times New Roman" w:cs="Times New Roman"/>
          <w:sz w:val="24"/>
          <w:szCs w:val="24"/>
        </w:rPr>
        <w:t>. Además, se prevé que el 5G permita la enorme reducción de tiempos de respuesta que demandan los autos sin conductor, la automatización fabril avanzada, las ciudades inteligentes, la salud electrónica y muchas otras aplicaciones.</w:t>
      </w:r>
    </w:p>
    <w:p w:rsidR="00EB4132" w:rsidRPr="00145FE0" w:rsidRDefault="00EB4132" w:rsidP="00EB4132">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Pero hay otra diferencia fundamental. La batalla por el 4G fue básicamente comercial, centrada en la creación de empleo y en las ganancias, pero el debate actual por el 5G es una cuestión de geopolítica, liderazgo tecnológico y seguridad nacional. Por eso Europa debe elaborar una estrategia común mucho más sólida en relación con la nueva tecnología 5G, para reducir posibles riesgos contra su seguridad.</w:t>
      </w:r>
    </w:p>
    <w:p w:rsidR="00EB4132" w:rsidRPr="00145FE0" w:rsidRDefault="00EB4132" w:rsidP="00EB4132">
      <w:pPr>
        <w:spacing w:line="240" w:lineRule="auto"/>
        <w:jc w:val="both"/>
        <w:rPr>
          <w:rFonts w:ascii="Times New Roman" w:hAnsi="Times New Roman" w:cs="Times New Roman"/>
          <w:sz w:val="24"/>
          <w:szCs w:val="24"/>
          <w:u w:val="single"/>
        </w:rPr>
      </w:pPr>
      <w:r w:rsidRPr="00145FE0">
        <w:rPr>
          <w:rFonts w:ascii="Times New Roman" w:hAnsi="Times New Roman" w:cs="Times New Roman"/>
          <w:sz w:val="24"/>
          <w:szCs w:val="24"/>
          <w:u w:val="single"/>
        </w:rPr>
        <w:t>La controversia actual en torno del 5G se centra más que nada en la cuestión de si los operadores de redes móviles de Estados Unidos y Europa deben comprar equipos a la gigante china de las telecomunicaciones Huawei. El gobierno estadounidense había vedado el acceso de la empresa a su mercado de telecomunicaciones por temor a la posibilidad de espionaje (aunque todavía no mostró pruebas al respecto), y exhortó a sus aliados europeos a hacer lo mismo.</w:t>
      </w:r>
    </w:p>
    <w:p w:rsidR="00EB4132" w:rsidRPr="00A6473E" w:rsidRDefault="00EB4132" w:rsidP="00EB4132">
      <w:pPr>
        <w:spacing w:line="240" w:lineRule="auto"/>
        <w:jc w:val="both"/>
        <w:rPr>
          <w:rFonts w:ascii="Times New Roman" w:hAnsi="Times New Roman" w:cs="Times New Roman"/>
          <w:sz w:val="24"/>
          <w:szCs w:val="24"/>
        </w:rPr>
      </w:pPr>
      <w:r w:rsidRPr="00145FE0">
        <w:rPr>
          <w:rFonts w:ascii="Times New Roman" w:hAnsi="Times New Roman" w:cs="Times New Roman"/>
          <w:sz w:val="24"/>
          <w:szCs w:val="24"/>
          <w:u w:val="single"/>
        </w:rPr>
        <w:t>Las posturas de Estados Unidos y de Europa en relación con Huawei parecen contrarias a sus intereses comerciales</w:t>
      </w:r>
      <w:r w:rsidRPr="00A6473E">
        <w:rPr>
          <w:rFonts w:ascii="Times New Roman" w:hAnsi="Times New Roman" w:cs="Times New Roman"/>
          <w:sz w:val="24"/>
          <w:szCs w:val="24"/>
        </w:rPr>
        <w:t>. Al prohibir a la empresa china, el presidente estadounidense Donald Trump beneficia a los proveedores europeos (y surcoreanos), al mismo tiempo que se queja del déficit comercial de Estados Unidos con Europa. (Luego Trump dio señales de que estaría dispuesto a flexibilizar su p</w:t>
      </w:r>
      <w:r>
        <w:rPr>
          <w:rFonts w:ascii="Times New Roman" w:hAnsi="Times New Roman" w:cs="Times New Roman"/>
          <w:sz w:val="24"/>
          <w:szCs w:val="24"/>
        </w:rPr>
        <w:t>ostura en relación con Huawei.)</w:t>
      </w:r>
    </w:p>
    <w:p w:rsidR="00EB4132" w:rsidRPr="00145FE0" w:rsidRDefault="00EB4132" w:rsidP="00EB4132">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Los gobiernos europeos tienen opiniones diferentes, pero la mayoría no quiere excluir a Huawei. Cada uno de ellos considera que abaratar los equipos que necesitan los operadores nacionales de telecomunicaciones es más importante que apoyar a “campeones” europeos en tecnología 5G (por ejemplo Nokia y Ericsson).</w:t>
      </w:r>
    </w:p>
    <w:p w:rsidR="00EB4132" w:rsidRPr="00145FE0" w:rsidRDefault="00EB4132" w:rsidP="00EB4132">
      <w:pPr>
        <w:spacing w:line="240" w:lineRule="auto"/>
        <w:jc w:val="both"/>
        <w:rPr>
          <w:rFonts w:ascii="Times New Roman" w:hAnsi="Times New Roman" w:cs="Times New Roman"/>
          <w:color w:val="FF0000"/>
          <w:sz w:val="24"/>
          <w:szCs w:val="24"/>
          <w:u w:val="single"/>
        </w:rPr>
      </w:pPr>
      <w:r w:rsidRPr="00145FE0">
        <w:rPr>
          <w:rFonts w:ascii="Times New Roman" w:hAnsi="Times New Roman" w:cs="Times New Roman"/>
          <w:color w:val="FF0000"/>
          <w:sz w:val="24"/>
          <w:szCs w:val="24"/>
          <w:u w:val="single"/>
        </w:rPr>
        <w:t>En cualquier caso, las preocupaciones de Estados Unidos y Europa por la seguridad no deberían quedarse en Huawei y el gobierno chino. Las nuevas redes 5G plantean un desafío de seguridad exclusivo, porque sus funciones principales dependen del software, no del hardware. Esto aumenta enormemente la velocidad del 5G respecto de las redes inalámbricas anteriores, pero también lo hace vulnerable a ataques.</w:t>
      </w:r>
    </w:p>
    <w:p w:rsidR="00EB4132" w:rsidRPr="00A6473E" w:rsidRDefault="00EB4132" w:rsidP="00EB4132">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 xml:space="preserve">Los sistemas informáticos actuales son sumamente complejos: los chips de los teléfonos inteligentes modernos incluyen más de ocho mil millones de transistores, y los sistemas operativos tienen más de 50 millones de líneas de código. Además, muchos de estos sistemas contienen componentes provistos por fabricantes de hardware y software de todo el mundo. En la práctica, esto crea una multiplicidad de puntos de entrada para ataques y filtraciones de datos a través de “puertas traseras” que permitan obtener control de un dispositivo. Y la </w:t>
      </w:r>
      <w:r w:rsidRPr="00A6473E">
        <w:rPr>
          <w:rFonts w:ascii="Times New Roman" w:hAnsi="Times New Roman" w:cs="Times New Roman"/>
          <w:sz w:val="24"/>
          <w:szCs w:val="24"/>
        </w:rPr>
        <w:lastRenderedPageBreak/>
        <w:t>imposibilidad de detectar y controlar la presencia de puertas traseras dejaría a las</w:t>
      </w:r>
      <w:r>
        <w:rPr>
          <w:rFonts w:ascii="Times New Roman" w:hAnsi="Times New Roman" w:cs="Times New Roman"/>
          <w:sz w:val="24"/>
          <w:szCs w:val="24"/>
        </w:rPr>
        <w:t xml:space="preserve"> redes 5G totalmente expuestas.</w:t>
      </w:r>
    </w:p>
    <w:p w:rsidR="00EB4132" w:rsidRPr="00A6473E" w:rsidRDefault="00EB4132" w:rsidP="00EB4132">
      <w:pPr>
        <w:spacing w:line="240" w:lineRule="auto"/>
        <w:jc w:val="both"/>
        <w:rPr>
          <w:rFonts w:ascii="Times New Roman" w:hAnsi="Times New Roman" w:cs="Times New Roman"/>
          <w:sz w:val="24"/>
          <w:szCs w:val="24"/>
        </w:rPr>
      </w:pPr>
      <w:r w:rsidRPr="00145FE0">
        <w:rPr>
          <w:rFonts w:ascii="Times New Roman" w:hAnsi="Times New Roman" w:cs="Times New Roman"/>
          <w:color w:val="FF0000"/>
          <w:sz w:val="24"/>
          <w:szCs w:val="24"/>
          <w:u w:val="single"/>
        </w:rPr>
        <w:t>De modo que el principal riesgo para la seguridad nacional es que el proveedor de una red 5G o de algunos de sus componentes (o su gobierno nacional) puedan captar todo el tráfico de datos que fluya a través de la red, o incluso inutilizarla con un simple comando digital.</w:t>
      </w:r>
      <w:r w:rsidRPr="00145FE0">
        <w:rPr>
          <w:rFonts w:ascii="Times New Roman" w:hAnsi="Times New Roman" w:cs="Times New Roman"/>
          <w:color w:val="FF0000"/>
          <w:sz w:val="24"/>
          <w:szCs w:val="24"/>
        </w:rPr>
        <w:t xml:space="preserve"> </w:t>
      </w:r>
      <w:r w:rsidRPr="00A6473E">
        <w:rPr>
          <w:rFonts w:ascii="Times New Roman" w:hAnsi="Times New Roman" w:cs="Times New Roman"/>
          <w:sz w:val="24"/>
          <w:szCs w:val="24"/>
        </w:rPr>
        <w:t>Exhaustivos estudios de seguridad en los equipos de Huawei no han podido hallar puertas traseras. No es sorprendente: Huawei (o cualquier otra empresa) quedarían fuera del mercado si se las descubriera haciendo esto, aunque sólo fuera una vez. Pero aun así, desde un punto de vista lógico es imposible demostrar l</w:t>
      </w:r>
      <w:r>
        <w:rPr>
          <w:rFonts w:ascii="Times New Roman" w:hAnsi="Times New Roman" w:cs="Times New Roman"/>
          <w:sz w:val="24"/>
          <w:szCs w:val="24"/>
        </w:rPr>
        <w:t>a ausencia de código malicioso.</w:t>
      </w:r>
    </w:p>
    <w:p w:rsidR="00EB4132" w:rsidRPr="00A6473E" w:rsidRDefault="00EB4132" w:rsidP="00EB4132">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Si bien Europa tiene proveedores propios de equipamiento 5G y no le costaría nada dejar a fabricantes chinos como Huawei fuera de su mercado, es una decisión innecesaria. En muchos países europeos, Huawei sólo provee una parte de la red móvil. Además, la multiplicidad de proveedores ofrece cierto grado de protección contra el riesgo de desactivación del sistema mediante comandos digitales.</w:t>
      </w:r>
    </w:p>
    <w:p w:rsidR="00EB4132" w:rsidRPr="00145FE0" w:rsidRDefault="00EB4132" w:rsidP="00EB4132">
      <w:pPr>
        <w:spacing w:line="240" w:lineRule="auto"/>
        <w:jc w:val="both"/>
        <w:rPr>
          <w:rFonts w:ascii="Times New Roman" w:hAnsi="Times New Roman" w:cs="Times New Roman"/>
          <w:color w:val="FF0000"/>
          <w:sz w:val="24"/>
          <w:szCs w:val="24"/>
          <w:u w:val="single"/>
        </w:rPr>
      </w:pPr>
      <w:r w:rsidRPr="00A6473E">
        <w:rPr>
          <w:rFonts w:ascii="Times New Roman" w:hAnsi="Times New Roman" w:cs="Times New Roman"/>
          <w:sz w:val="24"/>
          <w:szCs w:val="24"/>
        </w:rPr>
        <w:t xml:space="preserve">Pero la diversidad también es una carga, porque cada estado miembro de la Unión Europea realiza controles de seguridad propios, y a menudo diferentes, sobre los equipos de Huawei, y muchos de ellos cuentan con recursos y experiencia limitados para hacerlo. </w:t>
      </w:r>
      <w:r w:rsidRPr="00145FE0">
        <w:rPr>
          <w:rFonts w:ascii="Times New Roman" w:hAnsi="Times New Roman" w:cs="Times New Roman"/>
          <w:color w:val="FF0000"/>
          <w:sz w:val="24"/>
          <w:szCs w:val="24"/>
          <w:u w:val="single"/>
        </w:rPr>
        <w:t>La seguridad de las futuras redes 5G estaría mucho más protegida si una agencia de la UE hiciera un control unificado de todos los proveedores de equipos.</w:t>
      </w:r>
    </w:p>
    <w:p w:rsidR="00EB4132" w:rsidRPr="004060B3" w:rsidRDefault="00EB4132" w:rsidP="00EB4132">
      <w:pPr>
        <w:spacing w:line="240" w:lineRule="auto"/>
        <w:jc w:val="both"/>
        <w:rPr>
          <w:rFonts w:ascii="Times New Roman" w:hAnsi="Times New Roman" w:cs="Times New Roman"/>
          <w:color w:val="FF0000"/>
          <w:sz w:val="24"/>
          <w:szCs w:val="24"/>
          <w:u w:val="single"/>
        </w:rPr>
      </w:pPr>
      <w:r w:rsidRPr="004060B3">
        <w:rPr>
          <w:rFonts w:ascii="Times New Roman" w:hAnsi="Times New Roman" w:cs="Times New Roman"/>
          <w:color w:val="FF0000"/>
          <w:sz w:val="24"/>
          <w:szCs w:val="24"/>
          <w:u w:val="single"/>
        </w:rPr>
        <w:t>Más en general, la vulnerabilidad potencial de Europa por el 5G se debe ante todo a que cada uno de los estados miembros quiere mantener el control nacional de sus respectivas redes móviles. Por ejemplo, la asignación de frecuencias para 5G se ha hecho totalmente en el nivel nacional, según normas y condiciones muy diferentes. Esto evidentemente dificulta el surgimiento de “campeones europeos” en la industria de las telecomunicaciones.</w:t>
      </w:r>
    </w:p>
    <w:p w:rsidR="00EB4132" w:rsidRPr="00A6473E" w:rsidRDefault="00EB4132" w:rsidP="00EB4132">
      <w:pPr>
        <w:spacing w:line="240" w:lineRule="auto"/>
        <w:jc w:val="both"/>
        <w:rPr>
          <w:rFonts w:ascii="Times New Roman" w:hAnsi="Times New Roman" w:cs="Times New Roman"/>
          <w:sz w:val="24"/>
          <w:szCs w:val="24"/>
        </w:rPr>
      </w:pPr>
      <w:r w:rsidRPr="004060B3">
        <w:rPr>
          <w:rFonts w:ascii="Times New Roman" w:hAnsi="Times New Roman" w:cs="Times New Roman"/>
          <w:color w:val="FF0000"/>
          <w:sz w:val="24"/>
          <w:szCs w:val="24"/>
          <w:u w:val="single"/>
        </w:rPr>
        <w:t>Además, la defensa de redes (nacionales) contra ciberataques también se maneja en el nivel nacional.</w:t>
      </w:r>
      <w:r w:rsidRPr="00A6473E">
        <w:rPr>
          <w:rFonts w:ascii="Times New Roman" w:hAnsi="Times New Roman" w:cs="Times New Roman"/>
          <w:sz w:val="24"/>
          <w:szCs w:val="24"/>
        </w:rPr>
        <w:t xml:space="preserve"> Aunque la Agencia Europea de Seguridad de las Redes y de la Información (ENISA) desempeña cierto papel coordinador, este es reducido (incluso después de un reciente aumento de presupuesto, la agencia todavía</w:t>
      </w:r>
      <w:r>
        <w:rPr>
          <w:rFonts w:ascii="Times New Roman" w:hAnsi="Times New Roman" w:cs="Times New Roman"/>
          <w:sz w:val="24"/>
          <w:szCs w:val="24"/>
        </w:rPr>
        <w:t xml:space="preserve"> tiene menos de 200 empleados).</w:t>
      </w:r>
    </w:p>
    <w:p w:rsidR="00EB4132" w:rsidRPr="004060B3" w:rsidRDefault="00EB4132" w:rsidP="00EB4132">
      <w:pPr>
        <w:spacing w:line="240" w:lineRule="auto"/>
        <w:jc w:val="both"/>
        <w:rPr>
          <w:rFonts w:ascii="Times New Roman" w:hAnsi="Times New Roman" w:cs="Times New Roman"/>
          <w:b/>
          <w:color w:val="FF0000"/>
          <w:sz w:val="24"/>
          <w:szCs w:val="24"/>
          <w:u w:val="single"/>
        </w:rPr>
      </w:pPr>
      <w:r w:rsidRPr="004060B3">
        <w:rPr>
          <w:rFonts w:ascii="Times New Roman" w:hAnsi="Times New Roman" w:cs="Times New Roman"/>
          <w:color w:val="FF0000"/>
          <w:sz w:val="24"/>
          <w:szCs w:val="24"/>
          <w:u w:val="single"/>
        </w:rPr>
        <w:t>Pero las redes de telecomunicaciones dentro de la UE están muy integradas a través de las fronteras nacionales. Futuros ciberataques podrían apuntar a más de un estado miembro, y un apagón en un país afectaría seriamente a otros</w:t>
      </w:r>
      <w:r w:rsidRPr="00A6473E">
        <w:rPr>
          <w:rFonts w:ascii="Times New Roman" w:hAnsi="Times New Roman" w:cs="Times New Roman"/>
          <w:sz w:val="24"/>
          <w:szCs w:val="24"/>
        </w:rPr>
        <w:t xml:space="preserve">. </w:t>
      </w:r>
      <w:r w:rsidRPr="004060B3">
        <w:rPr>
          <w:rFonts w:ascii="Times New Roman" w:hAnsi="Times New Roman" w:cs="Times New Roman"/>
          <w:b/>
          <w:color w:val="FF0000"/>
          <w:sz w:val="24"/>
          <w:szCs w:val="24"/>
          <w:u w:val="single"/>
        </w:rPr>
        <w:t>Europa necesita con urgencia una agencia de ciberseguridad integrada y eficaz. A más largo plazo, hay que centralizar en el nivel de la UE todo el marco regulatorio de las redes de telecomunicaciones, incluida la licitación de frecuencias. Así se crearía por fin el “mercado único digital” que hasta ahora Europa no consiguió.</w:t>
      </w:r>
    </w:p>
    <w:p w:rsidR="00EB4132" w:rsidRPr="00A6473E" w:rsidRDefault="00EB4132" w:rsidP="00EB4132">
      <w:pPr>
        <w:spacing w:line="240" w:lineRule="auto"/>
        <w:jc w:val="both"/>
        <w:rPr>
          <w:rFonts w:ascii="Times New Roman" w:hAnsi="Times New Roman" w:cs="Times New Roman"/>
          <w:sz w:val="24"/>
          <w:szCs w:val="24"/>
        </w:rPr>
      </w:pPr>
      <w:r w:rsidRPr="00A6473E">
        <w:rPr>
          <w:rFonts w:ascii="Times New Roman" w:hAnsi="Times New Roman" w:cs="Times New Roman"/>
          <w:sz w:val="24"/>
          <w:szCs w:val="24"/>
        </w:rPr>
        <w:t xml:space="preserve">Sería un error que la dirigencia europea considere que un proveedor chino de equipamiento para redes 5G es la mayor amenaza a la ciberseguridad del continente y a su capacidad de desarrollar campeones de las telecomunicaciones. </w:t>
      </w:r>
      <w:r w:rsidRPr="004060B3">
        <w:rPr>
          <w:rFonts w:ascii="Times New Roman" w:hAnsi="Times New Roman" w:cs="Times New Roman"/>
          <w:b/>
          <w:color w:val="FF0000"/>
          <w:sz w:val="24"/>
          <w:szCs w:val="24"/>
          <w:u w:val="single"/>
        </w:rPr>
        <w:t>Las verdaderas vulnerabilidades de Europa son la fragmentación de su mercado de telecomunicaciones y la falta de un sistema de ciberdefensa unificado</w:t>
      </w:r>
      <w:r w:rsidRPr="00A6473E">
        <w:rPr>
          <w:rFonts w:ascii="Times New Roman" w:hAnsi="Times New Roman" w:cs="Times New Roman"/>
          <w:sz w:val="24"/>
          <w:szCs w:val="24"/>
        </w:rPr>
        <w:t>. La inminente introducción del 5G debería ser un llamado de atención para las autoridades de todo el continente. Esperemos que lo escuchen.</w:t>
      </w:r>
    </w:p>
    <w:p w:rsidR="00EB4132" w:rsidRDefault="00EB4132" w:rsidP="00EB4132">
      <w:pPr>
        <w:spacing w:line="240" w:lineRule="auto"/>
        <w:jc w:val="both"/>
        <w:rPr>
          <w:rFonts w:ascii="Times New Roman" w:hAnsi="Times New Roman" w:cs="Times New Roman"/>
          <w:sz w:val="24"/>
          <w:szCs w:val="24"/>
        </w:rPr>
      </w:pPr>
      <w:r w:rsidRPr="00477D09">
        <w:rPr>
          <w:rFonts w:ascii="Times New Roman" w:hAnsi="Times New Roman" w:cs="Times New Roman"/>
          <w:sz w:val="24"/>
          <w:szCs w:val="24"/>
        </w:rPr>
        <w:t>(Daniel Gros is Director of the Centre for European Policy Studies)</w:t>
      </w:r>
    </w:p>
    <w:p w:rsidR="00367159" w:rsidRDefault="00367159" w:rsidP="00EB4132">
      <w:pPr>
        <w:pStyle w:val="NormalWeb"/>
        <w:shd w:val="clear" w:color="auto" w:fill="FFFFFF"/>
        <w:spacing w:after="0"/>
        <w:jc w:val="both"/>
        <w:textAlignment w:val="baseline"/>
      </w:pPr>
    </w:p>
    <w:p w:rsidR="00EB4132" w:rsidRPr="00311CC8" w:rsidRDefault="00EB4132" w:rsidP="00EB4132">
      <w:pPr>
        <w:pStyle w:val="NormalWeb"/>
        <w:shd w:val="clear" w:color="auto" w:fill="FFFFFF"/>
        <w:spacing w:after="0"/>
        <w:jc w:val="both"/>
        <w:textAlignment w:val="baseline"/>
      </w:pPr>
      <w:r>
        <w:lastRenderedPageBreak/>
        <w:t xml:space="preserve">- </w:t>
      </w:r>
      <w:r w:rsidRPr="00311CC8">
        <w:t>¿</w:t>
      </w:r>
      <w:r w:rsidRPr="00311CC8">
        <w:rPr>
          <w:u w:val="single"/>
        </w:rPr>
        <w:t>Cuál es el camino ahora para la UE</w:t>
      </w:r>
      <w:r w:rsidRPr="00311CC8">
        <w:t>?</w:t>
      </w:r>
      <w:r>
        <w:t xml:space="preserve"> (Project Syndicate - </w:t>
      </w:r>
      <w:r w:rsidRPr="00311CC8">
        <w:rPr>
          <w:b/>
        </w:rPr>
        <w:t>25/7/19</w:t>
      </w:r>
      <w:r>
        <w:t xml:space="preserve">) </w:t>
      </w:r>
    </w:p>
    <w:p w:rsidR="00EB4132" w:rsidRPr="00311CC8" w:rsidRDefault="00EB4132" w:rsidP="00EB4132">
      <w:pPr>
        <w:pStyle w:val="NormalWeb"/>
        <w:shd w:val="clear" w:color="auto" w:fill="FFFFFF"/>
        <w:spacing w:after="0"/>
        <w:jc w:val="both"/>
        <w:textAlignment w:val="baseline"/>
      </w:pPr>
      <w:r>
        <w:t>Washington, DC.-</w:t>
      </w:r>
      <w:r w:rsidRPr="00311CC8">
        <w:t xml:space="preserve"> Ahora que las principales instituciones de la Unión Europea se preparan para un cambio de liderazgo este otoño, es el momento de reflexionar sobre las prioridades de la UE para los próximos años. </w:t>
      </w:r>
    </w:p>
    <w:p w:rsidR="00EB4132" w:rsidRPr="00616ADE" w:rsidRDefault="00EB4132" w:rsidP="00EB4132">
      <w:pPr>
        <w:pStyle w:val="NormalWeb"/>
        <w:shd w:val="clear" w:color="auto" w:fill="FFFFFF"/>
        <w:spacing w:after="0"/>
        <w:jc w:val="both"/>
        <w:textAlignment w:val="baseline"/>
        <w:rPr>
          <w:color w:val="FF0000"/>
          <w:u w:val="single"/>
        </w:rPr>
      </w:pPr>
      <w:r w:rsidRPr="00616ADE">
        <w:rPr>
          <w:color w:val="FF0000"/>
          <w:u w:val="single"/>
        </w:rPr>
        <w:t xml:space="preserve">La nueva conducción de la UE está prácticamente confirmada. Ursula von der Leyen, la ex ministra de Defensa alemana, será la nueva presidenta de la Comisión Europea, mientras que Christine Lagarde, la saliente directora gerente del Fondo Monetario Internacional, asumirá en el Banco Central Europeo. El primer ministro belga, Charles Michel, será el próximo presidente del Consejo Europeo y el ministro de Relaciones Exteriores español, Josep Borrell, está listo para convertirse en el nuevo Alto Representante de la Unión Europea para Asuntos Exteriores y Política de Seguridad. </w:t>
      </w:r>
    </w:p>
    <w:p w:rsidR="00EB4132" w:rsidRPr="00616ADE" w:rsidRDefault="00EB4132" w:rsidP="00EB4132">
      <w:pPr>
        <w:pStyle w:val="NormalWeb"/>
        <w:shd w:val="clear" w:color="auto" w:fill="FFFFFF"/>
        <w:spacing w:after="0"/>
        <w:jc w:val="both"/>
        <w:textAlignment w:val="baseline"/>
        <w:rPr>
          <w:u w:val="single"/>
        </w:rPr>
      </w:pPr>
      <w:r w:rsidRPr="00616ADE">
        <w:rPr>
          <w:u w:val="single"/>
        </w:rPr>
        <w:t xml:space="preserve">Varios analistas dicen que los nuevos líderes de la UE deberían buscar fortalecer la “soberanía estratégica” de Europa aunando los recursos de los estados miembro y una coordinación mucho más estrecha de las políticas. Esto por cierto es muy necesario, sobre todo en cuestiones de la eurozona. Pero los reclamos de una mayor soberanía estratégica suelen implicar que una UE más integrada debería convertirse en el tercer pilar de un mundo “G3” junto con Estados Unidos y China. Y eso no basta. </w:t>
      </w:r>
    </w:p>
    <w:p w:rsidR="00EB4132" w:rsidRPr="00616ADE" w:rsidRDefault="00EB4132" w:rsidP="00EB4132">
      <w:pPr>
        <w:pStyle w:val="NormalWeb"/>
        <w:shd w:val="clear" w:color="auto" w:fill="FFFFFF"/>
        <w:spacing w:after="0"/>
        <w:jc w:val="both"/>
        <w:textAlignment w:val="baseline"/>
        <w:rPr>
          <w:color w:val="FF0000"/>
          <w:u w:val="single"/>
        </w:rPr>
      </w:pPr>
      <w:r w:rsidRPr="00616ADE">
        <w:rPr>
          <w:color w:val="FF0000"/>
          <w:u w:val="single"/>
        </w:rPr>
        <w:t xml:space="preserve">La estructura del poder global en 2019 es muy diferente de lo que era inclusive hace pocos años. Ahora vivimos en un mundo G2, en el que China rápidamente se está acercando a Estados Unidos en materia de poder e influencia. Si bien China todavía está muy por detrás de Estados Unidos en términos militares, su PIB hoy es más grande que el de Estados unidos (en base a paridad de poder adquisitivo). Es más, China tiene fuerzas armadas de primera clase, genera muchos más graduados de ciencia, ingeniería y medicina que Estados Unidos, hace alarde de los cuatro bancos más grandes del mundo y se ha convertido en un actor global líder en el ámbito de la tecnología. </w:t>
      </w:r>
    </w:p>
    <w:p w:rsidR="00EB4132" w:rsidRPr="00616ADE" w:rsidRDefault="00EB4132" w:rsidP="00EB4132">
      <w:pPr>
        <w:pStyle w:val="NormalWeb"/>
        <w:shd w:val="clear" w:color="auto" w:fill="FFFFFF"/>
        <w:spacing w:after="0"/>
        <w:jc w:val="both"/>
        <w:textAlignment w:val="baseline"/>
        <w:rPr>
          <w:b/>
          <w:color w:val="FF0000"/>
          <w:u w:val="single"/>
        </w:rPr>
      </w:pPr>
      <w:r w:rsidRPr="00616ADE">
        <w:rPr>
          <w:b/>
          <w:color w:val="FF0000"/>
          <w:u w:val="single"/>
        </w:rPr>
        <w:t>Claramente, ningún otro país está ni siquiera cerca de rivalizar con China y Estados Unidos. Pero, en conjunto</w:t>
      </w:r>
      <w:r>
        <w:rPr>
          <w:b/>
          <w:color w:val="FF0000"/>
          <w:u w:val="single"/>
        </w:rPr>
        <w:t>, los estados miembro de la UE -</w:t>
      </w:r>
      <w:r w:rsidRPr="00616ADE">
        <w:rPr>
          <w:b/>
          <w:color w:val="FF0000"/>
          <w:u w:val="single"/>
        </w:rPr>
        <w:t>inclusive sin el Reino Unido- constituirían un poder de similar magnitud. Al impulsar su soberanía estratégica, por ende, Europa podría hacer que ese mundo G3 se convirtiera en una realidad. Una Europa más fuerte y más unificada, sostiene el argumento, luego podría competir con Estad</w:t>
      </w:r>
      <w:r>
        <w:rPr>
          <w:b/>
          <w:color w:val="FF0000"/>
          <w:u w:val="single"/>
        </w:rPr>
        <w:t>os Unidos y China en casi todo -</w:t>
      </w:r>
      <w:r w:rsidRPr="00616ADE">
        <w:rPr>
          <w:b/>
          <w:color w:val="FF0000"/>
          <w:u w:val="single"/>
        </w:rPr>
        <w:t>inclusive “convirtiendo en armas” sus recursos económicos para promover sus objetivos geoestratégicos.</w:t>
      </w:r>
    </w:p>
    <w:p w:rsidR="00EB4132" w:rsidRPr="00311CC8" w:rsidRDefault="00EB4132" w:rsidP="00EB4132">
      <w:pPr>
        <w:pStyle w:val="NormalWeb"/>
        <w:shd w:val="clear" w:color="auto" w:fill="FFFFFF"/>
        <w:spacing w:after="0"/>
        <w:jc w:val="both"/>
        <w:textAlignment w:val="baseline"/>
      </w:pPr>
      <w:r w:rsidRPr="00616ADE">
        <w:rPr>
          <w:u w:val="single"/>
        </w:rPr>
        <w:t>Sin embargo, los líderes europeos tentados por la perspectiva de un mundo G3 deben abordar dos cuestiones relacionadas. Primero, no resulta claro cómo alcanzará la UE el nivel necesario de integración cuando la mayoría de las decisiones importantes en el bloque todavía exigen una unanimidad entre los estados miembro</w:t>
      </w:r>
      <w:r w:rsidRPr="00311CC8">
        <w:t xml:space="preserve">. Según los términos del Tratado de Lisboa de la UE, una integración más amplia y significativa requeriría un acuerdo unánime sobre puntos específicos o su aprobación mediante una votación por mayoría cualificada (VMC). Pero el uso de VMC en estas cuestiones importantes exigiría en sí mismo una unanimidad o un cambio del tratado, lo que parece imposible en el futuro cercano. </w:t>
      </w:r>
    </w:p>
    <w:p w:rsidR="00EB4132" w:rsidRPr="008348F7" w:rsidRDefault="00EB4132" w:rsidP="00EB4132">
      <w:pPr>
        <w:pStyle w:val="NormalWeb"/>
        <w:shd w:val="clear" w:color="auto" w:fill="FFFFFF"/>
        <w:spacing w:after="0"/>
        <w:jc w:val="both"/>
        <w:textAlignment w:val="baseline"/>
        <w:rPr>
          <w:color w:val="FF0000"/>
          <w:u w:val="single"/>
        </w:rPr>
      </w:pPr>
      <w:r w:rsidRPr="008348F7">
        <w:rPr>
          <w:color w:val="FF0000"/>
          <w:u w:val="single"/>
        </w:rPr>
        <w:t xml:space="preserve">La única manera de resolver este problema puede ser si un grupo central de estados miembro está dispuesto a eludir el Tratado de Lisboa y utilizar tratados intergubernamentales en áreas donde vetos nacionales o un bloqueo impiden la unanimidad. Este curso de acción debería ser </w:t>
      </w:r>
      <w:r w:rsidRPr="008348F7">
        <w:rPr>
          <w:color w:val="FF0000"/>
          <w:u w:val="single"/>
        </w:rPr>
        <w:lastRenderedPageBreak/>
        <w:t>un último recurso, pero de todos mod</w:t>
      </w:r>
      <w:r>
        <w:rPr>
          <w:color w:val="FF0000"/>
          <w:u w:val="single"/>
        </w:rPr>
        <w:t>os debería estar sobre la mesa -</w:t>
      </w:r>
      <w:r w:rsidRPr="008348F7">
        <w:rPr>
          <w:color w:val="FF0000"/>
          <w:u w:val="single"/>
        </w:rPr>
        <w:t xml:space="preserve">como lo estuvo durante la crisis de la eurozona con el Tratado de Estabilidad Fiscal, que fue firmado por todos los miembros de la UE excepto República Checa y el Reino Unido. </w:t>
      </w:r>
    </w:p>
    <w:p w:rsidR="00EB4132" w:rsidRPr="008348F7" w:rsidRDefault="00EB4132" w:rsidP="00EB4132">
      <w:pPr>
        <w:pStyle w:val="NormalWeb"/>
        <w:shd w:val="clear" w:color="auto" w:fill="FFFFFF"/>
        <w:spacing w:after="0"/>
        <w:jc w:val="both"/>
        <w:textAlignment w:val="baseline"/>
        <w:rPr>
          <w:color w:val="FF0000"/>
          <w:u w:val="single"/>
        </w:rPr>
      </w:pPr>
      <w:r w:rsidRPr="008348F7">
        <w:rPr>
          <w:color w:val="FF0000"/>
          <w:u w:val="single"/>
        </w:rPr>
        <w:t xml:space="preserve">Segundo, la UE no debería apuntar a un mundo G3 de rivalidad geoestratégica constante, sino más bien a un mundo que defienda los valores consagrados en la Declaración Universal de Derechos Humanos y los Objetivos de Desarrollo Sostenible. Europa debería utilizar su poder duro y blando para cooperar con todos los actores que busquen promover un orden global basado en reglas, en áreas que incluyan el comercio y la competencia, el clima, la gobernanza de las tecnologías digitales, la modificación genética, el control de armamentos y la búsqueda de los ODS. En la medida de lo posible, la UE debería intentar amplificar sus políticas a través de instituciones multilaterales. </w:t>
      </w:r>
    </w:p>
    <w:p w:rsidR="00EB4132" w:rsidRPr="008348F7" w:rsidRDefault="00EB4132" w:rsidP="00EB4132">
      <w:pPr>
        <w:pStyle w:val="NormalWeb"/>
        <w:shd w:val="clear" w:color="auto" w:fill="FFFFFF"/>
        <w:spacing w:after="0"/>
        <w:jc w:val="both"/>
        <w:textAlignment w:val="baseline"/>
        <w:rPr>
          <w:u w:val="single"/>
        </w:rPr>
      </w:pPr>
      <w:r w:rsidRPr="00311CC8">
        <w:t xml:space="preserve">Muchos de los aliados globales de Europa esperan y ansían que los nuevos líderes de la UE defiendan este curso de acción; es más, Europa se beneficia del poder blando que generan estos sentimientos. </w:t>
      </w:r>
      <w:r w:rsidRPr="008348F7">
        <w:rPr>
          <w:u w:val="single"/>
        </w:rPr>
        <w:t>Si, por otro lado, la nueva estrategia de Europa la hace ver simplemente interesada en volverse como China o</w:t>
      </w:r>
      <w:r>
        <w:rPr>
          <w:u w:val="single"/>
        </w:rPr>
        <w:t xml:space="preserve"> un Estados Unidos “trumpiano” -</w:t>
      </w:r>
      <w:r w:rsidRPr="008348F7">
        <w:rPr>
          <w:u w:val="single"/>
        </w:rPr>
        <w:t xml:space="preserve">es decir, un simple peso pesado en un juego transaccional de realpolitik-, entonces el poder blando de Europa se debilitará. </w:t>
      </w:r>
    </w:p>
    <w:p w:rsidR="00EB4132" w:rsidRPr="008348F7" w:rsidRDefault="00EB4132" w:rsidP="00EB4132">
      <w:pPr>
        <w:pStyle w:val="NormalWeb"/>
        <w:shd w:val="clear" w:color="auto" w:fill="FFFFFF"/>
        <w:spacing w:after="0"/>
        <w:jc w:val="both"/>
        <w:textAlignment w:val="baseline"/>
        <w:rPr>
          <w:u w:val="single"/>
        </w:rPr>
      </w:pPr>
      <w:r w:rsidRPr="008348F7">
        <w:rPr>
          <w:u w:val="single"/>
        </w:rPr>
        <w:t>Este punto está relacionado con la posible necesidad de una votación por mayoría y hasta de tratados intergubernamentales para mejorar la cooperación al interior de la UE. Si el bloque es incapaz de implementar sus valores d</w:t>
      </w:r>
      <w:r>
        <w:rPr>
          <w:u w:val="single"/>
        </w:rPr>
        <w:t>entro de sus propias fronteras -</w:t>
      </w:r>
      <w:r w:rsidRPr="008348F7">
        <w:rPr>
          <w:u w:val="single"/>
        </w:rPr>
        <w:t xml:space="preserve">como sucede actualmente, por ejemplo, en Hungría-, entonces no podrá promoverlos de manera convincente en el escenario mundial. </w:t>
      </w:r>
    </w:p>
    <w:p w:rsidR="00EB4132" w:rsidRPr="008348F7" w:rsidRDefault="00EB4132" w:rsidP="00EB4132">
      <w:pPr>
        <w:pStyle w:val="NormalWeb"/>
        <w:shd w:val="clear" w:color="auto" w:fill="FFFFFF"/>
        <w:spacing w:after="0"/>
        <w:jc w:val="both"/>
        <w:textAlignment w:val="baseline"/>
        <w:rPr>
          <w:color w:val="FF0000"/>
          <w:u w:val="single"/>
        </w:rPr>
      </w:pPr>
      <w:r w:rsidRPr="008348F7">
        <w:rPr>
          <w:color w:val="FF0000"/>
          <w:u w:val="single"/>
        </w:rPr>
        <w:t>Europa por lo tanto debe liderar con el ejemplo y proyectar sus valores en todas partes, inclusive en sus acuerdos con Estados Unidos y China. La esperanza de que Europa pronto pueda volver a defender estos valores conjuntamente con Estados Unidos es realista; y debería seguir viva. Y si bien las diferencias con China persisten, en algún momento van a surgir fuerzas sociales y políticas que buscan una mayor libertad y un mayor multilateralismo en ese país.</w:t>
      </w:r>
    </w:p>
    <w:p w:rsidR="00EB4132" w:rsidRPr="008348F7" w:rsidRDefault="00EB4132" w:rsidP="00EB4132">
      <w:pPr>
        <w:pStyle w:val="NormalWeb"/>
        <w:shd w:val="clear" w:color="auto" w:fill="FFFFFF"/>
        <w:spacing w:after="0"/>
        <w:jc w:val="both"/>
        <w:textAlignment w:val="baseline"/>
        <w:rPr>
          <w:b/>
          <w:color w:val="FF0000"/>
          <w:u w:val="single"/>
        </w:rPr>
      </w:pPr>
      <w:r w:rsidRPr="008348F7">
        <w:rPr>
          <w:b/>
          <w:color w:val="FF0000"/>
          <w:u w:val="single"/>
        </w:rPr>
        <w:t>Los nuevos líderes de la UE deben trazar un camino ambicioso y creíble para el bloque en el futuro. Deberían intentar construir una Europa más fuerte y más integrada, que no se vea retrasada por el menor denominador común y que sea capaz de valerse por sí misma, trabajando al mismo tiempo por un orden mundial multilateral pacífico. Ese papel global podría transformar a la UE en un tipo nuevo y muy diferente de superpotencia.</w:t>
      </w:r>
    </w:p>
    <w:p w:rsidR="00EB4132" w:rsidRDefault="00EB4132" w:rsidP="00EB4132">
      <w:pPr>
        <w:pStyle w:val="NormalWeb"/>
        <w:shd w:val="clear" w:color="auto" w:fill="FFFFFF"/>
        <w:spacing w:after="0"/>
        <w:jc w:val="both"/>
        <w:textAlignment w:val="baseline"/>
        <w:rPr>
          <w:lang w:val="en-US"/>
        </w:rPr>
      </w:pPr>
      <w:r>
        <w:rPr>
          <w:lang w:val="en-US"/>
        </w:rPr>
        <w:t>(</w:t>
      </w:r>
      <w:r w:rsidRPr="00311CC8">
        <w:rPr>
          <w:lang w:val="en-US"/>
        </w:rPr>
        <w:t>Kemal Derviş, former Minister of Economic Affairs of Turkey and former Administrator for the United Nations Development Program (UNDP), is Senior Fellow at the Brookings Institution</w:t>
      </w:r>
      <w:r>
        <w:rPr>
          <w:lang w:val="en-US"/>
        </w:rPr>
        <w:t>)</w:t>
      </w:r>
    </w:p>
    <w:p w:rsidR="00EB4132" w:rsidRPr="00953CB7" w:rsidRDefault="00EB4132" w:rsidP="00EB4132">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 xml:space="preserve">- </w:t>
      </w:r>
      <w:r w:rsidRPr="00B41AAD">
        <w:rPr>
          <w:rFonts w:ascii="Times New Roman" w:hAnsi="Times New Roman" w:cs="Times New Roman"/>
          <w:sz w:val="24"/>
          <w:szCs w:val="24"/>
          <w:u w:val="single"/>
        </w:rPr>
        <w:t>Alemania: algo más que la guerra comercial</w:t>
      </w:r>
      <w:r>
        <w:rPr>
          <w:rFonts w:ascii="Times New Roman" w:hAnsi="Times New Roman" w:cs="Times New Roman"/>
          <w:sz w:val="24"/>
          <w:szCs w:val="24"/>
        </w:rPr>
        <w:t xml:space="preserve"> (Cinco Días - </w:t>
      </w:r>
      <w:r w:rsidRPr="00B41AAD">
        <w:rPr>
          <w:rFonts w:ascii="Times New Roman" w:hAnsi="Times New Roman" w:cs="Times New Roman"/>
          <w:b/>
          <w:sz w:val="24"/>
          <w:szCs w:val="24"/>
        </w:rPr>
        <w:t>21/8/19</w:t>
      </w:r>
      <w:r>
        <w:rPr>
          <w:rFonts w:ascii="Times New Roman" w:hAnsi="Times New Roman" w:cs="Times New Roman"/>
          <w:sz w:val="24"/>
          <w:szCs w:val="24"/>
        </w:rPr>
        <w:t xml:space="preserve">) </w:t>
      </w:r>
    </w:p>
    <w:p w:rsidR="00EB4132" w:rsidRPr="00646C0C" w:rsidRDefault="00EB4132" w:rsidP="00EB4132">
      <w:pPr>
        <w:spacing w:line="240" w:lineRule="auto"/>
        <w:jc w:val="both"/>
        <w:rPr>
          <w:rFonts w:ascii="Times New Roman" w:hAnsi="Times New Roman" w:cs="Times New Roman"/>
          <w:color w:val="FF0000"/>
          <w:sz w:val="24"/>
          <w:szCs w:val="24"/>
        </w:rPr>
      </w:pPr>
      <w:r w:rsidRPr="00646C0C">
        <w:rPr>
          <w:rFonts w:ascii="Times New Roman" w:hAnsi="Times New Roman" w:cs="Times New Roman"/>
          <w:color w:val="FF0000"/>
          <w:sz w:val="24"/>
          <w:szCs w:val="24"/>
        </w:rPr>
        <w:t>Una expansión fiscal, con su deuda por debajo del 60% del PIB, parece razonable</w:t>
      </w:r>
    </w:p>
    <w:p w:rsidR="00EB4132" w:rsidRPr="004F1CFF" w:rsidRDefault="00EB4132" w:rsidP="00EB4132">
      <w:pPr>
        <w:spacing w:line="240" w:lineRule="auto"/>
        <w:jc w:val="both"/>
        <w:rPr>
          <w:rFonts w:ascii="Times New Roman" w:hAnsi="Times New Roman" w:cs="Times New Roman"/>
          <w:sz w:val="24"/>
          <w:szCs w:val="24"/>
          <w:u w:val="single"/>
        </w:rPr>
      </w:pPr>
      <w:r w:rsidRPr="004F1CFF">
        <w:rPr>
          <w:rFonts w:ascii="Times New Roman" w:hAnsi="Times New Roman" w:cs="Times New Roman"/>
          <w:color w:val="FF0000"/>
          <w:sz w:val="24"/>
          <w:szCs w:val="24"/>
          <w:u w:val="single"/>
        </w:rPr>
        <w:t xml:space="preserve">El despabile de la economía europea para abrirse a estímulos fiscales ha comenzado por donde más falta hacía, Alemania. Parece que los aplicados contribuyentes germanos necesitan apreciar la realidad de una (probable) recesión para apoyar medidas de gasto </w:t>
      </w:r>
      <w:r w:rsidRPr="004F1CFF">
        <w:rPr>
          <w:rFonts w:ascii="Times New Roman" w:hAnsi="Times New Roman" w:cs="Times New Roman"/>
          <w:color w:val="FF0000"/>
          <w:sz w:val="24"/>
          <w:szCs w:val="24"/>
          <w:u w:val="single"/>
        </w:rPr>
        <w:lastRenderedPageBreak/>
        <w:t>público.</w:t>
      </w:r>
      <w:r w:rsidRPr="00B41AAD">
        <w:rPr>
          <w:rFonts w:ascii="Times New Roman" w:hAnsi="Times New Roman" w:cs="Times New Roman"/>
          <w:sz w:val="24"/>
          <w:szCs w:val="24"/>
        </w:rPr>
        <w:t xml:space="preserve"> Podría haberse hecho antes para tratar de sortear o sobrellevar mejor este tránsito recesivo tan anunciado. </w:t>
      </w:r>
      <w:r w:rsidRPr="004F1CFF">
        <w:rPr>
          <w:rFonts w:ascii="Times New Roman" w:hAnsi="Times New Roman" w:cs="Times New Roman"/>
          <w:sz w:val="24"/>
          <w:szCs w:val="24"/>
          <w:u w:val="single"/>
        </w:rPr>
        <w:t>Se habla de 50.000 millones de euros en el paquete de medidas. La mayoría de ellas porque emulan a algunas de las que se tomaron en 2009 para tratar de salir de la crisis. Entre ellas, incentivos a la compra de automóviles. También otras destinadas al consumo y a la renovación de equipos duraderos como primar la eficiencia energética y un amplio paquete de subvenciones para la población con menores ingresos.</w:t>
      </w:r>
    </w:p>
    <w:p w:rsidR="00EB4132" w:rsidRPr="004F1CFF" w:rsidRDefault="00EB4132" w:rsidP="00EB4132">
      <w:pPr>
        <w:spacing w:line="240" w:lineRule="auto"/>
        <w:jc w:val="both"/>
        <w:rPr>
          <w:rFonts w:ascii="Times New Roman" w:hAnsi="Times New Roman" w:cs="Times New Roman"/>
          <w:color w:val="FF0000"/>
          <w:sz w:val="24"/>
          <w:szCs w:val="24"/>
          <w:u w:val="single"/>
        </w:rPr>
      </w:pPr>
      <w:r w:rsidRPr="004F1CFF">
        <w:rPr>
          <w:rFonts w:ascii="Times New Roman" w:hAnsi="Times New Roman" w:cs="Times New Roman"/>
          <w:sz w:val="24"/>
          <w:szCs w:val="24"/>
          <w:u w:val="single"/>
        </w:rPr>
        <w:t>Una expansión fiscal en Alemania, donde la deuda se encuentra por debajo del 60% del PIB y hay motivos para temer estancamiento duradero, parece razonable. Lo que no cuadra es el diagnóstico, al menos el de largo plazo</w:t>
      </w:r>
      <w:r w:rsidRPr="00B41AAD">
        <w:rPr>
          <w:rFonts w:ascii="Times New Roman" w:hAnsi="Times New Roman" w:cs="Times New Roman"/>
          <w:sz w:val="24"/>
          <w:szCs w:val="24"/>
        </w:rPr>
        <w:t xml:space="preserve">. Aun así, son llamativos los indicadores que muestran vigor en la economía alemana. El paro apenas se mueve de un envidiable 3% a pesar de las amenazas recesivas. El crédito tiene un vigor inusitado en un sector privado también poco dado al endeudamiento. Las </w:t>
      </w:r>
      <w:r>
        <w:rPr>
          <w:rFonts w:ascii="Times New Roman" w:hAnsi="Times New Roman" w:cs="Times New Roman"/>
          <w:sz w:val="24"/>
          <w:szCs w:val="24"/>
        </w:rPr>
        <w:t>empresas invierten y se compran</w:t>
      </w:r>
      <w:r w:rsidRPr="00B41AAD">
        <w:rPr>
          <w:rFonts w:ascii="Times New Roman" w:hAnsi="Times New Roman" w:cs="Times New Roman"/>
          <w:sz w:val="24"/>
          <w:szCs w:val="24"/>
        </w:rPr>
        <w:t xml:space="preserve"> más viviendas. La inflación (1,7%) está por encima del promedio europeo, con una subida salarial por encima del 2% interanual en los últimos trimestres. No obstante, </w:t>
      </w:r>
      <w:r w:rsidRPr="004F1CFF">
        <w:rPr>
          <w:rFonts w:ascii="Times New Roman" w:hAnsi="Times New Roman" w:cs="Times New Roman"/>
          <w:color w:val="FF0000"/>
          <w:sz w:val="24"/>
          <w:szCs w:val="24"/>
          <w:u w:val="single"/>
        </w:rPr>
        <w:t>las autoridades económicas sugieren que el país se enfrenta a una recesión por la guerra comercial. Esto es cierto pero no se trata del mayor problema de la industria alemana. Puede ser más síntoma que causa.</w:t>
      </w:r>
    </w:p>
    <w:p w:rsidR="00EB4132" w:rsidRPr="004F1CFF" w:rsidRDefault="00EB4132" w:rsidP="00EB4132">
      <w:pPr>
        <w:spacing w:line="240" w:lineRule="auto"/>
        <w:jc w:val="both"/>
        <w:rPr>
          <w:rFonts w:ascii="Times New Roman" w:hAnsi="Times New Roman" w:cs="Times New Roman"/>
          <w:color w:val="FF0000"/>
          <w:sz w:val="24"/>
          <w:szCs w:val="24"/>
          <w:u w:val="single"/>
        </w:rPr>
      </w:pPr>
      <w:r w:rsidRPr="004F1CFF">
        <w:rPr>
          <w:rFonts w:ascii="Times New Roman" w:hAnsi="Times New Roman" w:cs="Times New Roman"/>
          <w:color w:val="FF0000"/>
          <w:sz w:val="24"/>
          <w:szCs w:val="24"/>
          <w:u w:val="single"/>
        </w:rPr>
        <w:t>Se precisa admitir que hay un cambio estructural en la industria que ha pillado Alemania con el pie cambiado. Que uno de los principales estímulos se dirija a las compras de automóviles es sintomático. La industria alemana está dejando de ser puntera en muchos sistemas que requieren mayor digitalización o una nueva relación con el medio ambiente. Es posible que a la vuelta de unos años los automóviles alemanes sigan siendo referencia, pero solo lo serán si son muy distintos. Tensiones arancelarias aparte, está en disputa quién asume mejor el reto de la nueva automoción, de los sistemas de información y el control de los datos, de la computación y de nuevas formas de gestión de la energía. Alemania está en la contienda. También Estados Unidos. Pero es posible que Asia vaya por delante. También porque países como China juegan con dudosos ases en la manga en lo que se refiere a patentes y a costes laborales.</w:t>
      </w:r>
    </w:p>
    <w:p w:rsidR="00EB4132" w:rsidRPr="004F1CFF" w:rsidRDefault="00EB4132" w:rsidP="00EB4132">
      <w:pPr>
        <w:spacing w:line="240" w:lineRule="auto"/>
        <w:jc w:val="both"/>
        <w:rPr>
          <w:rFonts w:ascii="Times New Roman" w:hAnsi="Times New Roman" w:cs="Times New Roman"/>
          <w:b/>
          <w:color w:val="FF0000"/>
          <w:sz w:val="24"/>
          <w:szCs w:val="24"/>
          <w:u w:val="single"/>
        </w:rPr>
      </w:pPr>
      <w:r w:rsidRPr="004F1CFF">
        <w:rPr>
          <w:rFonts w:ascii="Times New Roman" w:hAnsi="Times New Roman" w:cs="Times New Roman"/>
          <w:b/>
          <w:color w:val="FF0000"/>
          <w:sz w:val="24"/>
          <w:szCs w:val="24"/>
          <w:u w:val="single"/>
        </w:rPr>
        <w:t>Sea como fuere, la guerra comercial es un problemón pero, hasta la fecha, es solo el tablero de juego aparente (con tiras y aflojas cada cierto tiempo) de una contienda mucho más profunda, la del verdadero cambio hacia la digitalización. En realidad, es difícil creer que en Alemania no se sepa que su imagen de liderazgo industrial está amenazada. Tampoco pueden ocultar mucho tiempo las dificultades de otros grandes gigantes empresariales teutones con dificultades, como sus entidades bancarias. En su conjunto, sorprende que una economía con esa inflación (muy moderada pero considerable para los estándares de control germanos), con ese crédito y con ese desempleo se plantee estímulos. Y más que bienvenidos sean porque en Europa, la única expansión fiscal suficientemente potente (y contablemente responsable) que puede haber tendría que venir de Alemania.</w:t>
      </w:r>
    </w:p>
    <w:p w:rsidR="00EB4132" w:rsidRPr="00B41AAD" w:rsidRDefault="00EB4132" w:rsidP="00EB4132">
      <w:pPr>
        <w:spacing w:line="240" w:lineRule="auto"/>
        <w:jc w:val="both"/>
        <w:rPr>
          <w:rFonts w:ascii="Times New Roman" w:hAnsi="Times New Roman" w:cs="Times New Roman"/>
          <w:sz w:val="24"/>
          <w:szCs w:val="24"/>
        </w:rPr>
      </w:pPr>
      <w:r w:rsidRPr="004F1CFF">
        <w:rPr>
          <w:rFonts w:ascii="Times New Roman" w:hAnsi="Times New Roman" w:cs="Times New Roman"/>
          <w:color w:val="FF0000"/>
          <w:sz w:val="24"/>
          <w:szCs w:val="24"/>
          <w:u w:val="single"/>
        </w:rPr>
        <w:t>Es Europa un espejo con dos caras donde llevamos diez años mirando solo el lado sur y ahora toca mirar también al norte</w:t>
      </w:r>
      <w:r w:rsidRPr="00B41AAD">
        <w:rPr>
          <w:rFonts w:ascii="Times New Roman" w:hAnsi="Times New Roman" w:cs="Times New Roman"/>
          <w:sz w:val="24"/>
          <w:szCs w:val="24"/>
        </w:rPr>
        <w:t xml:space="preserve">. Entre Fráncfort y Bruselas debe haber bastantes responsables de la política común y de la monetaria conscientes de que </w:t>
      </w:r>
      <w:r w:rsidRPr="004F1CFF">
        <w:rPr>
          <w:rFonts w:ascii="Times New Roman" w:hAnsi="Times New Roman" w:cs="Times New Roman"/>
          <w:sz w:val="24"/>
          <w:szCs w:val="24"/>
          <w:u w:val="single"/>
        </w:rPr>
        <w:t>solo con expansiones de liquidez y tipos de interés reducidos no se va a lugar alguno.</w:t>
      </w:r>
      <w:r w:rsidRPr="00B41AAD">
        <w:rPr>
          <w:rFonts w:ascii="Times New Roman" w:hAnsi="Times New Roman" w:cs="Times New Roman"/>
          <w:sz w:val="24"/>
          <w:szCs w:val="24"/>
        </w:rPr>
        <w:t xml:space="preserve"> Ahora bien, </w:t>
      </w:r>
      <w:r w:rsidRPr="004F1CFF">
        <w:rPr>
          <w:rFonts w:ascii="Times New Roman" w:hAnsi="Times New Roman" w:cs="Times New Roman"/>
          <w:sz w:val="24"/>
          <w:szCs w:val="24"/>
          <w:u w:val="single"/>
        </w:rPr>
        <w:t>los estímulos tal vez deberían orientarse también (en un número amplio de países europeos) no solo a la compra y el consumo que favorezcan a industrias con dificultades de demanda, sino a transformar esos sectores en la medida en que la nueva economía y el medio ambiente lo exigen</w:t>
      </w:r>
      <w:r w:rsidRPr="00B41AAD">
        <w:rPr>
          <w:rFonts w:ascii="Times New Roman" w:hAnsi="Times New Roman" w:cs="Times New Roman"/>
          <w:sz w:val="24"/>
          <w:szCs w:val="24"/>
        </w:rPr>
        <w:t xml:space="preserve">. </w:t>
      </w:r>
      <w:r w:rsidRPr="004F1CFF">
        <w:rPr>
          <w:rFonts w:ascii="Times New Roman" w:hAnsi="Times New Roman" w:cs="Times New Roman"/>
          <w:color w:val="FF0000"/>
          <w:sz w:val="24"/>
          <w:szCs w:val="24"/>
          <w:u w:val="single"/>
        </w:rPr>
        <w:t xml:space="preserve">Este desafío debería ser europeo. Debería existir un programa paneuropeo de transformación industrial y digital que se sumase a los esfuerzos nacionales, manteniendo la responsabilidad fiscal. Sobre </w:t>
      </w:r>
      <w:r w:rsidRPr="004F1CFF">
        <w:rPr>
          <w:rFonts w:ascii="Times New Roman" w:hAnsi="Times New Roman" w:cs="Times New Roman"/>
          <w:color w:val="FF0000"/>
          <w:sz w:val="24"/>
          <w:szCs w:val="24"/>
          <w:u w:val="single"/>
        </w:rPr>
        <w:lastRenderedPageBreak/>
        <w:t>todo, porque sobran las excusas para mirar a otro lado y hacer esfuerzos puntuales</w:t>
      </w:r>
      <w:r w:rsidRPr="00B41AAD">
        <w:rPr>
          <w:rFonts w:ascii="Times New Roman" w:hAnsi="Times New Roman" w:cs="Times New Roman"/>
          <w:sz w:val="24"/>
          <w:szCs w:val="24"/>
        </w:rPr>
        <w:t>. Llegarán más oportunidades para usar pretextos y el Brexit será</w:t>
      </w:r>
      <w:r>
        <w:rPr>
          <w:rFonts w:ascii="Times New Roman" w:hAnsi="Times New Roman" w:cs="Times New Roman"/>
          <w:sz w:val="24"/>
          <w:szCs w:val="24"/>
        </w:rPr>
        <w:t xml:space="preserve"> uno particularmente socorrido.</w:t>
      </w:r>
    </w:p>
    <w:p w:rsidR="00EB4132" w:rsidRPr="004F1CFF" w:rsidRDefault="00EB4132" w:rsidP="00EB4132">
      <w:pPr>
        <w:spacing w:line="240" w:lineRule="auto"/>
        <w:jc w:val="both"/>
        <w:rPr>
          <w:rFonts w:ascii="Times New Roman" w:hAnsi="Times New Roman" w:cs="Times New Roman"/>
          <w:b/>
          <w:color w:val="FF0000"/>
          <w:sz w:val="24"/>
          <w:szCs w:val="24"/>
          <w:u w:val="single"/>
        </w:rPr>
      </w:pPr>
      <w:r w:rsidRPr="004F1CFF">
        <w:rPr>
          <w:rFonts w:ascii="Times New Roman" w:hAnsi="Times New Roman" w:cs="Times New Roman"/>
          <w:b/>
          <w:color w:val="FF0000"/>
          <w:sz w:val="24"/>
          <w:szCs w:val="24"/>
          <w:u w:val="single"/>
        </w:rPr>
        <w:t>Un mercado de 500 millones de habitantes como el de la UE, donde hay mayores posibilidades de integración y de expansión fiscal que las actuales, no puede perder la oportunidad de esa mencionada transformación, de una agenda reformista común. Ya se observan alarmantes signos de irrelevancia tecnológica (no hay ninguna BigTech europea comparable a las estadounidenses o chinas), pero no es tarde para reorientar aquello que siempre se hizo bien y para encontrar nuevas capacidades.</w:t>
      </w:r>
    </w:p>
    <w:p w:rsidR="00EB4132" w:rsidRPr="00B41AAD" w:rsidRDefault="00EB4132" w:rsidP="00EB4132">
      <w:pPr>
        <w:spacing w:line="240" w:lineRule="auto"/>
        <w:jc w:val="both"/>
        <w:rPr>
          <w:rFonts w:ascii="Times New Roman" w:hAnsi="Times New Roman" w:cs="Times New Roman"/>
          <w:sz w:val="24"/>
          <w:szCs w:val="24"/>
        </w:rPr>
      </w:pPr>
      <w:r w:rsidRPr="00B41AAD">
        <w:rPr>
          <w:rFonts w:ascii="Times New Roman" w:hAnsi="Times New Roman" w:cs="Times New Roman"/>
          <w:sz w:val="24"/>
          <w:szCs w:val="24"/>
        </w:rPr>
        <w:t>Parece urgente apostar por la creación de un proyecto paneuropeo de inteligencia artificial, al estilo del consorcio Airbus, que permita contar con algún gigante tecnológico del continente en un razonable espacio de tiempo y de la que, sin duda, se beneficiaría Alemania notablemente. Al fin y al cabo, la UE es un todo donde la falta de cohesión siempre contragolpea. Ahora Alemania sufre y no porque no haya hecho estímulos antes, sino porque no ha orientado su gasto a modernizarse y a invertir donde lo requiere su demanda internac</w:t>
      </w:r>
      <w:r>
        <w:rPr>
          <w:rFonts w:ascii="Times New Roman" w:hAnsi="Times New Roman" w:cs="Times New Roman"/>
          <w:sz w:val="24"/>
          <w:szCs w:val="24"/>
        </w:rPr>
        <w:t>ional. Guerra comercial aparte.</w:t>
      </w:r>
    </w:p>
    <w:p w:rsidR="00EB4132" w:rsidRDefault="00EB4132" w:rsidP="00EB413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41AAD">
        <w:rPr>
          <w:rFonts w:ascii="Times New Roman" w:hAnsi="Times New Roman" w:cs="Times New Roman"/>
          <w:sz w:val="24"/>
          <w:szCs w:val="24"/>
        </w:rPr>
        <w:t>Santiago Carbó es catedrático de Economía de Cunef y director de Estudios Financieros de Funcas</w:t>
      </w:r>
      <w:r>
        <w:rPr>
          <w:rFonts w:ascii="Times New Roman" w:hAnsi="Times New Roman" w:cs="Times New Roman"/>
          <w:sz w:val="24"/>
          <w:szCs w:val="24"/>
        </w:rPr>
        <w:t>)</w:t>
      </w:r>
    </w:p>
    <w:p w:rsidR="00ED3287" w:rsidRPr="006733FD" w:rsidRDefault="00ED3287" w:rsidP="00ED32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33FD">
        <w:rPr>
          <w:rFonts w:ascii="Times New Roman" w:hAnsi="Times New Roman" w:cs="Times New Roman"/>
          <w:sz w:val="24"/>
          <w:szCs w:val="24"/>
          <w:u w:val="single"/>
        </w:rPr>
        <w:t>Un billón de euros y 7 M de empleos: la loca idea europea contra la ambición china</w:t>
      </w:r>
      <w:r>
        <w:rPr>
          <w:rFonts w:ascii="Times New Roman" w:hAnsi="Times New Roman" w:cs="Times New Roman"/>
          <w:sz w:val="24"/>
          <w:szCs w:val="24"/>
        </w:rPr>
        <w:t xml:space="preserve"> (El Confidencial - </w:t>
      </w:r>
      <w:r w:rsidRPr="006733FD">
        <w:rPr>
          <w:rFonts w:ascii="Times New Roman" w:hAnsi="Times New Roman" w:cs="Times New Roman"/>
          <w:b/>
          <w:sz w:val="24"/>
          <w:szCs w:val="24"/>
        </w:rPr>
        <w:t>15/1/20</w:t>
      </w:r>
      <w:r>
        <w:rPr>
          <w:rFonts w:ascii="Times New Roman" w:hAnsi="Times New Roman" w:cs="Times New Roman"/>
          <w:sz w:val="24"/>
          <w:szCs w:val="24"/>
        </w:rPr>
        <w:t>)</w:t>
      </w:r>
    </w:p>
    <w:p w:rsidR="00ED3287" w:rsidRPr="002348EF" w:rsidRDefault="00ED3287" w:rsidP="00ED3287">
      <w:pPr>
        <w:spacing w:line="240" w:lineRule="auto"/>
        <w:jc w:val="both"/>
        <w:rPr>
          <w:rFonts w:ascii="Times New Roman" w:hAnsi="Times New Roman" w:cs="Times New Roman"/>
          <w:color w:val="FF0000"/>
          <w:sz w:val="24"/>
          <w:szCs w:val="24"/>
        </w:rPr>
      </w:pPr>
      <w:r w:rsidRPr="002348EF">
        <w:rPr>
          <w:rFonts w:ascii="Times New Roman" w:hAnsi="Times New Roman" w:cs="Times New Roman"/>
          <w:color w:val="FF0000"/>
          <w:sz w:val="24"/>
          <w:szCs w:val="24"/>
        </w:rPr>
        <w:t>En los últimos años, la ruta de la seda china y su generoso plan de inversiones ha atraído a numerosos países europeos. Ahora, el Instituto de Viena propone darle la vuelta al tablero</w:t>
      </w:r>
    </w:p>
    <w:p w:rsidR="00ED3287" w:rsidRPr="002348EF" w:rsidRDefault="00ED3287" w:rsidP="00ED3287">
      <w:pPr>
        <w:spacing w:line="240" w:lineRule="auto"/>
        <w:jc w:val="both"/>
        <w:rPr>
          <w:rFonts w:ascii="Times New Roman" w:hAnsi="Times New Roman" w:cs="Times New Roman"/>
          <w:sz w:val="24"/>
          <w:szCs w:val="24"/>
          <w:u w:val="single"/>
        </w:rPr>
      </w:pPr>
      <w:r w:rsidRPr="002348EF">
        <w:rPr>
          <w:rFonts w:ascii="Times New Roman" w:hAnsi="Times New Roman" w:cs="Times New Roman"/>
          <w:sz w:val="24"/>
          <w:szCs w:val="24"/>
          <w:u w:val="single"/>
        </w:rPr>
        <w:t>“Somos uno de los países más industrializados del mundo, pero tenemos uno de los peores sistemas de trenes del mundo”. Esta frase, escrita hace un año en el tabloide alemán “Bild”, condensa el hartazgo de algunos alemanes y europeos por el estado de las infraestructuras en Europa, en un momento en que China sigue avanzando en su tan ambiciosa como arriesgada iniciativa Belt and Road, para conectar el país con el resto del mundo.</w:t>
      </w:r>
    </w:p>
    <w:p w:rsidR="00ED3287" w:rsidRPr="002348EF" w:rsidRDefault="00ED3287" w:rsidP="00ED3287">
      <w:pPr>
        <w:spacing w:line="240" w:lineRule="auto"/>
        <w:jc w:val="both"/>
        <w:rPr>
          <w:rFonts w:ascii="Times New Roman" w:hAnsi="Times New Roman" w:cs="Times New Roman"/>
          <w:color w:val="FF0000"/>
          <w:sz w:val="24"/>
          <w:szCs w:val="24"/>
          <w:u w:val="single"/>
        </w:rPr>
      </w:pPr>
      <w:r w:rsidRPr="002348EF">
        <w:rPr>
          <w:rFonts w:ascii="Times New Roman" w:hAnsi="Times New Roman" w:cs="Times New Roman"/>
          <w:color w:val="FF0000"/>
          <w:sz w:val="24"/>
          <w:szCs w:val="24"/>
          <w:u w:val="single"/>
        </w:rPr>
        <w:t>Con el objetivo de arreglar esta situación y estimular el bajo crecimiento económico de la eurozona, unos economistas austriacos han propuesto el lanzamiento de un proyecto gigantesco para construir dos autopistas ultramodernas y vías de tren por Europa que conecten Lisboa con los Urales y Milán con Volgogrado y Bakú. “Proponemos la construcción de una ruta de la seda europea, que conecte los centros industriales de Occidente con otras regiones igual de pobladas pero menos desarrolladas en el este del continente. Esto generaría más crecimiento y empleo en el corto plazo, al mismo tiempo que en el medio y en el largo plazo”, explican en su “paper”.</w:t>
      </w:r>
    </w:p>
    <w:p w:rsidR="00ED3287" w:rsidRPr="00BC357E" w:rsidRDefault="00ED3287" w:rsidP="00ED3287">
      <w:pPr>
        <w:spacing w:line="240" w:lineRule="auto"/>
        <w:jc w:val="both"/>
        <w:rPr>
          <w:rFonts w:ascii="Times New Roman" w:hAnsi="Times New Roman" w:cs="Times New Roman"/>
          <w:b/>
          <w:color w:val="FF0000"/>
          <w:sz w:val="24"/>
          <w:szCs w:val="24"/>
          <w:u w:val="single"/>
        </w:rPr>
      </w:pPr>
      <w:r w:rsidRPr="00BC357E">
        <w:rPr>
          <w:rFonts w:ascii="Times New Roman" w:hAnsi="Times New Roman" w:cs="Times New Roman"/>
          <w:b/>
          <w:color w:val="FF0000"/>
          <w:sz w:val="24"/>
          <w:szCs w:val="24"/>
          <w:u w:val="single"/>
        </w:rPr>
        <w:t>¿Lo mejor de todo? El proyecto, que costaría alrededor de un billón de euros -el 8% de todo el presupuesto de la UE-, no usaría ni un solo euro de los contribuyentes europeos.</w:t>
      </w:r>
    </w:p>
    <w:p w:rsidR="00ED3287" w:rsidRPr="006733FD" w:rsidRDefault="00ED3287" w:rsidP="00ED3287">
      <w:pPr>
        <w:spacing w:line="240" w:lineRule="auto"/>
        <w:jc w:val="both"/>
        <w:rPr>
          <w:rFonts w:ascii="Times New Roman" w:hAnsi="Times New Roman" w:cs="Times New Roman"/>
          <w:sz w:val="24"/>
          <w:szCs w:val="24"/>
        </w:rPr>
      </w:pPr>
      <w:r w:rsidRPr="006733FD">
        <w:rPr>
          <w:rFonts w:ascii="Times New Roman" w:hAnsi="Times New Roman" w:cs="Times New Roman"/>
          <w:sz w:val="24"/>
          <w:szCs w:val="24"/>
        </w:rPr>
        <w:t>Ilusión desde Lisboa hasta Tallin</w:t>
      </w:r>
    </w:p>
    <w:p w:rsidR="00ED3287" w:rsidRPr="00BC357E" w:rsidRDefault="00ED3287" w:rsidP="00ED3287">
      <w:pPr>
        <w:spacing w:line="240" w:lineRule="auto"/>
        <w:jc w:val="both"/>
        <w:rPr>
          <w:rFonts w:ascii="Times New Roman" w:hAnsi="Times New Roman" w:cs="Times New Roman"/>
          <w:color w:val="FF0000"/>
          <w:sz w:val="24"/>
          <w:szCs w:val="24"/>
          <w:u w:val="single"/>
        </w:rPr>
      </w:pPr>
      <w:r w:rsidRPr="00BC357E">
        <w:rPr>
          <w:rFonts w:ascii="Times New Roman" w:hAnsi="Times New Roman" w:cs="Times New Roman"/>
          <w:color w:val="FF0000"/>
          <w:sz w:val="24"/>
          <w:szCs w:val="24"/>
          <w:u w:val="single"/>
        </w:rPr>
        <w:t xml:space="preserve">El Instituto de Viena para los Estudios Económicos Internacionales (WIIW) ha lanzado una propuesta llamada “La ruta de la seda europea”: 11.000 kilómetros de nuevas vías de tren y carreteras. La finalidad, explica a este diario Mario Holzner, director ejecutivo del WIIW, es cuádruple: incentivar el comercio con el este de Europa y el oeste de Asia, modernizar las infraestructuras y las conexiones entre los países, proporcionar a la UE un proyecto común </w:t>
      </w:r>
      <w:r w:rsidRPr="00BC357E">
        <w:rPr>
          <w:rFonts w:ascii="Times New Roman" w:hAnsi="Times New Roman" w:cs="Times New Roman"/>
          <w:color w:val="FF0000"/>
          <w:sz w:val="24"/>
          <w:szCs w:val="24"/>
          <w:u w:val="single"/>
        </w:rPr>
        <w:lastRenderedPageBreak/>
        <w:t>que ilusione y, de forma paralela, competir contra la iniciativa Belt and Road china, aunque de forma complementaria.</w:t>
      </w:r>
    </w:p>
    <w:p w:rsidR="00ED3287" w:rsidRDefault="00ED3287" w:rsidP="00ED3287">
      <w:pPr>
        <w:spacing w:line="240" w:lineRule="auto"/>
        <w:jc w:val="both"/>
        <w:rPr>
          <w:rFonts w:ascii="Times New Roman" w:hAnsi="Times New Roman" w:cs="Times New Roman"/>
          <w:sz w:val="24"/>
          <w:szCs w:val="24"/>
        </w:rPr>
      </w:pPr>
      <w:r w:rsidRPr="00BC357E">
        <w:rPr>
          <w:rFonts w:ascii="Times New Roman" w:hAnsi="Times New Roman" w:cs="Times New Roman"/>
          <w:b/>
          <w:color w:val="FF0000"/>
          <w:sz w:val="24"/>
          <w:szCs w:val="24"/>
          <w:u w:val="single"/>
        </w:rPr>
        <w:t>Las ventajas serían varias. Según una estimación conservadora del instituto, la ruta de la seda europea generaría un crecimiento económico del 3,5% en los países implicados y un aumento del empleo de dos millones en un periodo de 10 años en todo el continente</w:t>
      </w:r>
      <w:r w:rsidRPr="006733FD">
        <w:rPr>
          <w:rFonts w:ascii="Times New Roman" w:hAnsi="Times New Roman" w:cs="Times New Roman"/>
          <w:sz w:val="24"/>
          <w:szCs w:val="24"/>
        </w:rPr>
        <w:t>. Y va más allá: si las circunstancias económicas son favorables y los tipos de interés siguen anclados a cero, el empleo podría dispararse hasta los siete millones de trabajadores. Solo en España, afirman los autores del informe, se conseguirían 200.000 nuevos trabajos.</w:t>
      </w:r>
    </w:p>
    <w:p w:rsidR="00ED3287" w:rsidRPr="00BC357E" w:rsidRDefault="00ED3287" w:rsidP="00ED3287">
      <w:pPr>
        <w:spacing w:line="240" w:lineRule="auto"/>
        <w:jc w:val="both"/>
        <w:rPr>
          <w:rFonts w:ascii="Times New Roman" w:hAnsi="Times New Roman" w:cs="Times New Roman"/>
          <w:sz w:val="24"/>
          <w:szCs w:val="24"/>
          <w:u w:val="single"/>
        </w:rPr>
      </w:pPr>
      <w:r w:rsidRPr="006733FD">
        <w:rPr>
          <w:rFonts w:ascii="Times New Roman" w:hAnsi="Times New Roman" w:cs="Times New Roman"/>
          <w:sz w:val="24"/>
          <w:szCs w:val="24"/>
        </w:rPr>
        <w:t>Una de las premisas del instituto para llevar a cabo el proyecto es que cuando mejoras las conexiones y ahorras tiempo de transporte, aumentas de forma automática la productiv</w:t>
      </w:r>
      <w:r>
        <w:rPr>
          <w:rFonts w:ascii="Times New Roman" w:hAnsi="Times New Roman" w:cs="Times New Roman"/>
          <w:sz w:val="24"/>
          <w:szCs w:val="24"/>
        </w:rPr>
        <w:t xml:space="preserve">idad de los países implicados. </w:t>
      </w:r>
      <w:r w:rsidRPr="00BC357E">
        <w:rPr>
          <w:rFonts w:ascii="Times New Roman" w:hAnsi="Times New Roman" w:cs="Times New Roman"/>
          <w:sz w:val="24"/>
          <w:szCs w:val="24"/>
          <w:u w:val="single"/>
        </w:rPr>
        <w:t>“En la ruta del norte, se ahorraría hasta un 8% en tiempo, lo que podría aumentar un 11% las exportaciones a Rusia de los países implicados”.</w:t>
      </w:r>
    </w:p>
    <w:p w:rsidR="00ED3287" w:rsidRPr="00BC357E" w:rsidRDefault="00ED3287" w:rsidP="00ED3287">
      <w:pPr>
        <w:spacing w:line="240" w:lineRule="auto"/>
        <w:jc w:val="both"/>
        <w:rPr>
          <w:rFonts w:ascii="Times New Roman" w:hAnsi="Times New Roman" w:cs="Times New Roman"/>
          <w:sz w:val="24"/>
          <w:szCs w:val="24"/>
          <w:u w:val="single"/>
        </w:rPr>
      </w:pPr>
      <w:r w:rsidRPr="006733FD">
        <w:rPr>
          <w:rFonts w:ascii="Times New Roman" w:hAnsi="Times New Roman" w:cs="Times New Roman"/>
          <w:sz w:val="24"/>
          <w:szCs w:val="24"/>
        </w:rPr>
        <w:t>Sin nuevas inversiones y con instalaciones en peor estado, la productividad disminuye y, a la larga, la</w:t>
      </w:r>
      <w:r>
        <w:rPr>
          <w:rFonts w:ascii="Times New Roman" w:hAnsi="Times New Roman" w:cs="Times New Roman"/>
          <w:sz w:val="24"/>
          <w:szCs w:val="24"/>
        </w:rPr>
        <w:t xml:space="preserve">stra el crecimiento económico. </w:t>
      </w:r>
      <w:r w:rsidRPr="00BC357E">
        <w:rPr>
          <w:rFonts w:ascii="Times New Roman" w:hAnsi="Times New Roman" w:cs="Times New Roman"/>
          <w:sz w:val="24"/>
          <w:szCs w:val="24"/>
          <w:u w:val="single"/>
        </w:rPr>
        <w:t>“Parte de la infraestructura europea está en mal estado, incluso en algunas partes ricas de Europa, como Alemania</w:t>
      </w:r>
      <w:r>
        <w:rPr>
          <w:rFonts w:ascii="Times New Roman" w:hAnsi="Times New Roman" w:cs="Times New Roman"/>
          <w:sz w:val="24"/>
          <w:szCs w:val="24"/>
        </w:rPr>
        <w:t xml:space="preserve">”, añade Holzner. </w:t>
      </w:r>
      <w:r w:rsidRPr="00BC357E">
        <w:rPr>
          <w:rFonts w:ascii="Times New Roman" w:hAnsi="Times New Roman" w:cs="Times New Roman"/>
          <w:sz w:val="24"/>
          <w:szCs w:val="24"/>
          <w:u w:val="single"/>
        </w:rPr>
        <w:t>“Las iniciativas actuales de infraestructuras europeas son insuficientes. El continente carece de una narrativa común y positiva, un proyecto común que se pueda oponer a las fuerzas de desintegración (de la UE) y tenga un objetivo que ilusione”.</w:t>
      </w:r>
    </w:p>
    <w:p w:rsidR="00ED3287" w:rsidRDefault="00ED3287" w:rsidP="00ED3287">
      <w:pPr>
        <w:spacing w:line="240" w:lineRule="auto"/>
        <w:jc w:val="both"/>
        <w:rPr>
          <w:rFonts w:ascii="Times New Roman" w:hAnsi="Times New Roman" w:cs="Times New Roman"/>
          <w:sz w:val="24"/>
          <w:szCs w:val="24"/>
        </w:rPr>
      </w:pPr>
    </w:p>
    <w:p w:rsidR="00ED3287" w:rsidRPr="006733FD" w:rsidRDefault="00ED3287" w:rsidP="00ED3287">
      <w:pPr>
        <w:spacing w:line="240" w:lineRule="auto"/>
        <w:jc w:val="both"/>
        <w:rPr>
          <w:rFonts w:ascii="Times New Roman" w:hAnsi="Times New Roman" w:cs="Times New Roman"/>
          <w:sz w:val="24"/>
          <w:szCs w:val="24"/>
        </w:rPr>
      </w:pPr>
      <w:r>
        <w:rPr>
          <w:noProof/>
        </w:rPr>
        <w:drawing>
          <wp:inline distT="0" distB="0" distL="0" distR="0" wp14:anchorId="48E4F58C" wp14:editId="12ACE2AA">
            <wp:extent cx="5731510" cy="3160802"/>
            <wp:effectExtent l="0" t="0" r="2540" b="1905"/>
            <wp:docPr id="52" name="Imagen 52" descr="Ruta de la seda europea, según el WII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ta de la seda europea, según el WII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160802"/>
                    </a:xfrm>
                    <a:prstGeom prst="rect">
                      <a:avLst/>
                    </a:prstGeom>
                    <a:noFill/>
                    <a:ln>
                      <a:noFill/>
                    </a:ln>
                  </pic:spPr>
                </pic:pic>
              </a:graphicData>
            </a:graphic>
          </wp:inline>
        </w:drawing>
      </w:r>
    </w:p>
    <w:p w:rsidR="00ED3287" w:rsidRDefault="00ED3287" w:rsidP="00ED3287">
      <w:pPr>
        <w:spacing w:line="240" w:lineRule="auto"/>
        <w:jc w:val="both"/>
        <w:rPr>
          <w:rFonts w:ascii="Times New Roman" w:hAnsi="Times New Roman" w:cs="Times New Roman"/>
          <w:color w:val="FF0000"/>
          <w:sz w:val="24"/>
          <w:szCs w:val="24"/>
          <w:u w:val="single"/>
        </w:rPr>
      </w:pPr>
    </w:p>
    <w:p w:rsidR="00ED3287" w:rsidRDefault="00ED3287" w:rsidP="00ED3287">
      <w:pPr>
        <w:spacing w:line="240" w:lineRule="auto"/>
        <w:jc w:val="both"/>
        <w:rPr>
          <w:rFonts w:ascii="Times New Roman" w:hAnsi="Times New Roman" w:cs="Times New Roman"/>
          <w:color w:val="FF0000"/>
          <w:sz w:val="24"/>
          <w:szCs w:val="24"/>
          <w:u w:val="single"/>
        </w:rPr>
      </w:pPr>
      <w:r w:rsidRPr="00BC357E">
        <w:rPr>
          <w:rFonts w:ascii="Times New Roman" w:hAnsi="Times New Roman" w:cs="Times New Roman"/>
          <w:color w:val="FF0000"/>
          <w:sz w:val="24"/>
          <w:szCs w:val="24"/>
          <w:u w:val="single"/>
        </w:rPr>
        <w:t>En esa misma línea se mueve el informe: “Un gran aumento de la inversión en infraestructura como la que sugiere el proyecto de la ruta de la seda europea en el clima macroeconómico actual podría ayudar a resolver el lento crecimiento del continente y conectar zonas del este. Además, podría constituir una nueva narrativa de cooperación en Europa”. Por otro lado, sería un gran impulso verde para Europa, uno de los objetivos principales de la nueva Comisión Europea de Ursula von der Leyen.</w:t>
      </w:r>
    </w:p>
    <w:p w:rsidR="00ED3287" w:rsidRPr="006733FD" w:rsidRDefault="00ED3287" w:rsidP="00ED3287">
      <w:pPr>
        <w:spacing w:line="240" w:lineRule="auto"/>
        <w:jc w:val="both"/>
        <w:rPr>
          <w:rFonts w:ascii="Times New Roman" w:hAnsi="Times New Roman" w:cs="Times New Roman"/>
          <w:sz w:val="24"/>
          <w:szCs w:val="24"/>
        </w:rPr>
      </w:pPr>
      <w:r w:rsidRPr="006733FD">
        <w:rPr>
          <w:rFonts w:ascii="Times New Roman" w:hAnsi="Times New Roman" w:cs="Times New Roman"/>
          <w:sz w:val="24"/>
          <w:szCs w:val="24"/>
        </w:rPr>
        <w:lastRenderedPageBreak/>
        <w:t>La financiación, el tema delicado</w:t>
      </w:r>
    </w:p>
    <w:p w:rsidR="00ED3287" w:rsidRPr="006733FD" w:rsidRDefault="00ED3287" w:rsidP="00ED3287">
      <w:pPr>
        <w:spacing w:line="240" w:lineRule="auto"/>
        <w:jc w:val="both"/>
        <w:rPr>
          <w:rFonts w:ascii="Times New Roman" w:hAnsi="Times New Roman" w:cs="Times New Roman"/>
          <w:sz w:val="24"/>
          <w:szCs w:val="24"/>
        </w:rPr>
      </w:pPr>
      <w:r w:rsidRPr="00BC357E">
        <w:rPr>
          <w:rFonts w:ascii="Times New Roman" w:hAnsi="Times New Roman" w:cs="Times New Roman"/>
          <w:color w:val="FF0000"/>
          <w:sz w:val="24"/>
          <w:szCs w:val="24"/>
          <w:u w:val="single"/>
        </w:rPr>
        <w:t>En cuanto al gasto, el billón de euros se financiaría a través de la emisión de bonos emitidos por una compañía pública asegurada por un fondo europeo y, en última instancia, por el Banco Central Europeo, que respaldaría el fondo creado para garantizar esos bonos</w:t>
      </w:r>
      <w:r w:rsidRPr="006733FD">
        <w:rPr>
          <w:rFonts w:ascii="Times New Roman" w:hAnsi="Times New Roman" w:cs="Times New Roman"/>
          <w:sz w:val="24"/>
          <w:szCs w:val="24"/>
        </w:rPr>
        <w:t>. En caso de llevarse a cabo, es probable que lo</w:t>
      </w:r>
      <w:r>
        <w:rPr>
          <w:rFonts w:ascii="Times New Roman" w:hAnsi="Times New Roman" w:cs="Times New Roman"/>
          <w:sz w:val="24"/>
          <w:szCs w:val="24"/>
        </w:rPr>
        <w:t>s halcones del norte de Europa -</w:t>
      </w:r>
      <w:r w:rsidRPr="006733FD">
        <w:rPr>
          <w:rFonts w:ascii="Times New Roman" w:hAnsi="Times New Roman" w:cs="Times New Roman"/>
          <w:sz w:val="24"/>
          <w:szCs w:val="24"/>
        </w:rPr>
        <w:t>en referencia a líderes alemanes y de otros p</w:t>
      </w:r>
      <w:r>
        <w:rPr>
          <w:rFonts w:ascii="Times New Roman" w:hAnsi="Times New Roman" w:cs="Times New Roman"/>
          <w:sz w:val="24"/>
          <w:szCs w:val="24"/>
        </w:rPr>
        <w:t>aíses fiscalmente conservadores-</w:t>
      </w:r>
      <w:r w:rsidRPr="006733FD">
        <w:rPr>
          <w:rFonts w:ascii="Times New Roman" w:hAnsi="Times New Roman" w:cs="Times New Roman"/>
          <w:sz w:val="24"/>
          <w:szCs w:val="24"/>
        </w:rPr>
        <w:t xml:space="preserve"> se </w:t>
      </w:r>
      <w:r w:rsidR="00503CF0" w:rsidRPr="006733FD">
        <w:rPr>
          <w:rFonts w:ascii="Times New Roman" w:hAnsi="Times New Roman" w:cs="Times New Roman"/>
          <w:sz w:val="24"/>
          <w:szCs w:val="24"/>
        </w:rPr>
        <w:t>opusieran</w:t>
      </w:r>
      <w:r w:rsidRPr="006733FD">
        <w:rPr>
          <w:rFonts w:ascii="Times New Roman" w:hAnsi="Times New Roman" w:cs="Times New Roman"/>
          <w:sz w:val="24"/>
          <w:szCs w:val="24"/>
        </w:rPr>
        <w:t xml:space="preserve"> al uso del BCE co</w:t>
      </w:r>
      <w:r>
        <w:rPr>
          <w:rFonts w:ascii="Times New Roman" w:hAnsi="Times New Roman" w:cs="Times New Roman"/>
          <w:sz w:val="24"/>
          <w:szCs w:val="24"/>
        </w:rPr>
        <w:t>mo máximo garante del proyecto.</w:t>
      </w:r>
    </w:p>
    <w:p w:rsidR="00ED3287" w:rsidRPr="006733FD" w:rsidRDefault="00ED3287" w:rsidP="00ED3287">
      <w:pPr>
        <w:spacing w:line="240" w:lineRule="auto"/>
        <w:jc w:val="both"/>
        <w:rPr>
          <w:rFonts w:ascii="Times New Roman" w:hAnsi="Times New Roman" w:cs="Times New Roman"/>
          <w:sz w:val="24"/>
          <w:szCs w:val="24"/>
        </w:rPr>
      </w:pPr>
      <w:r w:rsidRPr="006733FD">
        <w:rPr>
          <w:rFonts w:ascii="Times New Roman" w:hAnsi="Times New Roman" w:cs="Times New Roman"/>
          <w:sz w:val="24"/>
          <w:szCs w:val="24"/>
        </w:rPr>
        <w:t>Ante las críticas, los autores recuerdan que el coste no sería muy alto debido a los ingresos de los peajes y del particular momento de la economía mundial. El proyecto sería capaz de co</w:t>
      </w:r>
      <w:r>
        <w:rPr>
          <w:rFonts w:ascii="Times New Roman" w:hAnsi="Times New Roman" w:cs="Times New Roman"/>
          <w:sz w:val="24"/>
          <w:szCs w:val="24"/>
        </w:rPr>
        <w:t>nseguir financiación autónoma: “</w:t>
      </w:r>
      <w:r w:rsidRPr="006733FD">
        <w:rPr>
          <w:rFonts w:ascii="Times New Roman" w:hAnsi="Times New Roman" w:cs="Times New Roman"/>
          <w:sz w:val="24"/>
          <w:szCs w:val="24"/>
        </w:rPr>
        <w:t>Los tipos de interés son negativos y las inversiones de infraestructuras tienen el poten</w:t>
      </w:r>
      <w:r>
        <w:rPr>
          <w:rFonts w:ascii="Times New Roman" w:hAnsi="Times New Roman" w:cs="Times New Roman"/>
          <w:sz w:val="24"/>
          <w:szCs w:val="24"/>
        </w:rPr>
        <w:t>cial de financiarse a sí mismas”</w:t>
      </w:r>
      <w:r w:rsidRPr="006733FD">
        <w:rPr>
          <w:rFonts w:ascii="Times New Roman" w:hAnsi="Times New Roman" w:cs="Times New Roman"/>
          <w:sz w:val="24"/>
          <w:szCs w:val="24"/>
        </w:rPr>
        <w:t>, explicaba Mario Holzner, director ejecutivo del instituto.</w:t>
      </w:r>
    </w:p>
    <w:p w:rsidR="00ED3287" w:rsidRPr="006733FD" w:rsidRDefault="00ED3287" w:rsidP="00ED3287">
      <w:pPr>
        <w:spacing w:line="240" w:lineRule="auto"/>
        <w:jc w:val="both"/>
        <w:rPr>
          <w:rFonts w:ascii="Times New Roman" w:hAnsi="Times New Roman" w:cs="Times New Roman"/>
          <w:sz w:val="24"/>
          <w:szCs w:val="24"/>
        </w:rPr>
      </w:pPr>
      <w:r w:rsidRPr="006733FD">
        <w:rPr>
          <w:rFonts w:ascii="Times New Roman" w:hAnsi="Times New Roman" w:cs="Times New Roman"/>
          <w:sz w:val="24"/>
          <w:szCs w:val="24"/>
        </w:rPr>
        <w:t>Un reciente edi</w:t>
      </w:r>
      <w:r>
        <w:rPr>
          <w:rFonts w:ascii="Times New Roman" w:hAnsi="Times New Roman" w:cs="Times New Roman"/>
          <w:sz w:val="24"/>
          <w:szCs w:val="24"/>
        </w:rPr>
        <w:t>torial del “Financial Times”</w:t>
      </w:r>
      <w:r w:rsidRPr="006733FD">
        <w:rPr>
          <w:rFonts w:ascii="Times New Roman" w:hAnsi="Times New Roman" w:cs="Times New Roman"/>
          <w:sz w:val="24"/>
          <w:szCs w:val="24"/>
        </w:rPr>
        <w:t xml:space="preserve"> ponía en cuestión las cifras del proyecto, aunqu</w:t>
      </w:r>
      <w:r>
        <w:rPr>
          <w:rFonts w:ascii="Times New Roman" w:hAnsi="Times New Roman" w:cs="Times New Roman"/>
          <w:sz w:val="24"/>
          <w:szCs w:val="24"/>
        </w:rPr>
        <w:t>e alababa su objetivo último: “(El informe)</w:t>
      </w:r>
      <w:r w:rsidRPr="006733FD">
        <w:rPr>
          <w:rFonts w:ascii="Times New Roman" w:hAnsi="Times New Roman" w:cs="Times New Roman"/>
          <w:sz w:val="24"/>
          <w:szCs w:val="24"/>
        </w:rPr>
        <w:t xml:space="preserve"> destaca que la infraestructura de transportes, medida por ejemplo en kilómetros de autopista por persona, está más perjudicada en el este/sudeste de Europa que en los países ricos de la UE. Recuerda que este tipo de infraestructuras podría generar altas tasas de retorno impulsando la productividad económica. Además, refleja los beneficios del proyecto no solo en términos de integración física de los miembros</w:t>
      </w:r>
      <w:r>
        <w:rPr>
          <w:rFonts w:ascii="Times New Roman" w:hAnsi="Times New Roman" w:cs="Times New Roman"/>
          <w:sz w:val="24"/>
          <w:szCs w:val="24"/>
        </w:rPr>
        <w:t xml:space="preserve"> de la UE sino de otros vecinos”</w:t>
      </w:r>
      <w:r w:rsidRPr="006733FD">
        <w:rPr>
          <w:rFonts w:ascii="Times New Roman" w:hAnsi="Times New Roman" w:cs="Times New Roman"/>
          <w:sz w:val="24"/>
          <w:szCs w:val="24"/>
        </w:rPr>
        <w:t>.</w:t>
      </w:r>
    </w:p>
    <w:p w:rsidR="00ED3287" w:rsidRPr="00ED3287" w:rsidRDefault="00ED3287" w:rsidP="00ED3287">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China, ¿competidor o socio comercial?</w:t>
      </w:r>
    </w:p>
    <w:p w:rsidR="00ED3287" w:rsidRPr="00ED3287" w:rsidRDefault="00ED3287" w:rsidP="00ED3287">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Hasta 2016, los países europeos recibían con los brazos abiertos la inversión china: pasó de 20.000 millones a 36.000 millones de euros en apenas un año. Sin embargo, aquel año, los líderes en Berlín, Bruselas y otras capitales europeas se empezaron a preocupar por la influencia china en su propio jardín, sobre todo en los países pequeños. De momento, eso sí, la respuesta ha sido más política que real.</w:t>
      </w:r>
    </w:p>
    <w:p w:rsidR="00ED3287" w:rsidRDefault="00ED3287" w:rsidP="00ED3287">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En marzo de 2019, la Comisión Europea llamó a China “competidor económico” y “rival sistémico que promueve modelos alternativos de gobernanza”. Detrás de este cambio de lenguaje se encuentra una nueva forma de ver al dragón asiático. Esta percepción del país comunista vino dada por, entre otras cosas, la ambición china de sumar a distintos países europeos (de la Unión Europea y no) a su iniciativa Belt and Road, el programa de infraestructuras masivas con financiación china para impulsar la conexión con el resto del mundo.</w:t>
      </w:r>
    </w:p>
    <w:p w:rsidR="00ED3287" w:rsidRDefault="00ED3287" w:rsidP="00ED3287">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17+1 es el nombre informal que ha dado China a su plataforma para discutir la ruta de la seda con sus so</w:t>
      </w:r>
      <w:r>
        <w:rPr>
          <w:rFonts w:ascii="Times New Roman" w:hAnsi="Times New Roman" w:cs="Times New Roman"/>
          <w:b/>
          <w:sz w:val="24"/>
          <w:szCs w:val="24"/>
        </w:rPr>
        <w:t>cios europeos. Como explicaba un editorial del “Financial Times”, el nombre “</w:t>
      </w:r>
      <w:r w:rsidRPr="00ED3287">
        <w:rPr>
          <w:rFonts w:ascii="Times New Roman" w:hAnsi="Times New Roman" w:cs="Times New Roman"/>
          <w:b/>
          <w:sz w:val="24"/>
          <w:szCs w:val="24"/>
        </w:rPr>
        <w:t>captura el balance muy bien: 17 países europeos pequeños reunidos alrededor de un gigante</w:t>
      </w:r>
      <w:r>
        <w:rPr>
          <w:rFonts w:ascii="Times New Roman" w:hAnsi="Times New Roman" w:cs="Times New Roman"/>
          <w:b/>
          <w:sz w:val="24"/>
          <w:szCs w:val="24"/>
        </w:rPr>
        <w:t>”</w:t>
      </w:r>
      <w:r w:rsidRPr="00ED3287">
        <w:rPr>
          <w:rFonts w:ascii="Times New Roman" w:hAnsi="Times New Roman" w:cs="Times New Roman"/>
          <w:b/>
          <w:sz w:val="24"/>
          <w:szCs w:val="24"/>
        </w:rPr>
        <w:t xml:space="preserve">. </w:t>
      </w:r>
    </w:p>
    <w:p w:rsidR="00ED3287" w:rsidRDefault="00ED3287" w:rsidP="00ED3287">
      <w:pPr>
        <w:spacing w:line="240" w:lineRule="auto"/>
        <w:jc w:val="both"/>
        <w:rPr>
          <w:rFonts w:ascii="Times New Roman" w:hAnsi="Times New Roman" w:cs="Times New Roman"/>
          <w:b/>
          <w:sz w:val="24"/>
          <w:szCs w:val="24"/>
        </w:rPr>
      </w:pPr>
      <w:r w:rsidRPr="00ED3287">
        <w:rPr>
          <w:rFonts w:ascii="Times New Roman" w:hAnsi="Times New Roman" w:cs="Times New Roman"/>
          <w:b/>
          <w:sz w:val="24"/>
          <w:szCs w:val="24"/>
        </w:rPr>
        <w:t>Brus</w:t>
      </w:r>
      <w:r>
        <w:rPr>
          <w:rFonts w:ascii="Times New Roman" w:hAnsi="Times New Roman" w:cs="Times New Roman"/>
          <w:b/>
          <w:sz w:val="24"/>
          <w:szCs w:val="24"/>
        </w:rPr>
        <w:t>elas hace bien en preocuparse porque China esté buscando el “divide y vencerás”</w:t>
      </w:r>
      <w:r w:rsidRPr="00ED3287">
        <w:rPr>
          <w:rFonts w:ascii="Times New Roman" w:hAnsi="Times New Roman" w:cs="Times New Roman"/>
          <w:b/>
          <w:sz w:val="24"/>
          <w:szCs w:val="24"/>
        </w:rPr>
        <w:t>, socavan</w:t>
      </w:r>
      <w:r>
        <w:rPr>
          <w:rFonts w:ascii="Times New Roman" w:hAnsi="Times New Roman" w:cs="Times New Roman"/>
          <w:b/>
          <w:sz w:val="24"/>
          <w:szCs w:val="24"/>
        </w:rPr>
        <w:t>do la política europea conjunta</w:t>
      </w:r>
      <w:r w:rsidRPr="00ED3287">
        <w:rPr>
          <w:rFonts w:ascii="Times New Roman" w:hAnsi="Times New Roman" w:cs="Times New Roman"/>
          <w:b/>
          <w:sz w:val="24"/>
          <w:szCs w:val="24"/>
        </w:rPr>
        <w:t>.</w:t>
      </w:r>
      <w:r>
        <w:rPr>
          <w:rFonts w:ascii="Times New Roman" w:hAnsi="Times New Roman" w:cs="Times New Roman"/>
          <w:b/>
          <w:sz w:val="24"/>
          <w:szCs w:val="24"/>
        </w:rPr>
        <w:t xml:space="preserve"> Y lo mejor que puede hacer para evitarlo es “no dividirs</w:t>
      </w:r>
      <w:r w:rsidR="00503CF0">
        <w:rPr>
          <w:rFonts w:ascii="Times New Roman" w:hAnsi="Times New Roman" w:cs="Times New Roman"/>
          <w:b/>
          <w:sz w:val="24"/>
          <w:szCs w:val="24"/>
        </w:rPr>
        <w:t>e</w:t>
      </w:r>
      <w:r>
        <w:rPr>
          <w:rFonts w:ascii="Times New Roman" w:hAnsi="Times New Roman" w:cs="Times New Roman"/>
          <w:b/>
          <w:sz w:val="24"/>
          <w:szCs w:val="24"/>
        </w:rPr>
        <w:t xml:space="preserve">” y “no dejarse vencer”… </w:t>
      </w:r>
    </w:p>
    <w:p w:rsidR="00503CF0" w:rsidRDefault="00ED3287" w:rsidP="00503CF0">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para eso</w:t>
      </w:r>
      <w:r w:rsidR="00503CF0">
        <w:rPr>
          <w:rFonts w:ascii="Times New Roman" w:hAnsi="Times New Roman" w:cs="Times New Roman"/>
          <w:b/>
          <w:sz w:val="24"/>
          <w:szCs w:val="24"/>
        </w:rPr>
        <w:t>,</w:t>
      </w:r>
      <w:r>
        <w:rPr>
          <w:rFonts w:ascii="Times New Roman" w:hAnsi="Times New Roman" w:cs="Times New Roman"/>
          <w:b/>
          <w:sz w:val="24"/>
          <w:szCs w:val="24"/>
        </w:rPr>
        <w:t xml:space="preserve"> no hay que esperar el milagro de los peces y los panes, ni recurrir a la contabilidad creativa, intentando financiar los proyectos sin dinero nuevo, o con el helicóptero de Dra</w:t>
      </w:r>
      <w:r w:rsidR="00503CF0">
        <w:rPr>
          <w:rFonts w:ascii="Times New Roman" w:hAnsi="Times New Roman" w:cs="Times New Roman"/>
          <w:b/>
          <w:sz w:val="24"/>
          <w:szCs w:val="24"/>
        </w:rPr>
        <w:t>ghi (ahora, Lagarde) alentando</w:t>
      </w:r>
      <w:r>
        <w:rPr>
          <w:rFonts w:ascii="Times New Roman" w:hAnsi="Times New Roman" w:cs="Times New Roman"/>
          <w:b/>
          <w:sz w:val="24"/>
          <w:szCs w:val="24"/>
        </w:rPr>
        <w:t xml:space="preserve"> aventuras especulativas con dinero falso (sin respaldo)</w:t>
      </w:r>
      <w:r w:rsidR="00503CF0">
        <w:rPr>
          <w:rFonts w:ascii="Times New Roman" w:hAnsi="Times New Roman" w:cs="Times New Roman"/>
          <w:b/>
          <w:sz w:val="24"/>
          <w:szCs w:val="24"/>
        </w:rPr>
        <w:t xml:space="preserve">. Proyectos comunes y dinero propio. Así se podrá competir, en mejores condiciones, con China y USA. Así se podrán hacer negocios, sin servidumbre.  </w:t>
      </w:r>
    </w:p>
    <w:p w:rsidR="000D5175" w:rsidRDefault="000D5175" w:rsidP="00503CF0">
      <w:pPr>
        <w:spacing w:line="240" w:lineRule="auto"/>
        <w:jc w:val="both"/>
        <w:rPr>
          <w:rFonts w:ascii="Times New Roman" w:hAnsi="Times New Roman" w:cs="Times New Roman"/>
          <w:b/>
          <w:sz w:val="24"/>
          <w:szCs w:val="24"/>
        </w:rPr>
      </w:pPr>
      <w:r w:rsidRPr="00516B1A">
        <w:rPr>
          <w:rFonts w:ascii="Times New Roman" w:hAnsi="Times New Roman" w:cs="Times New Roman"/>
          <w:b/>
          <w:sz w:val="24"/>
          <w:szCs w:val="24"/>
        </w:rPr>
        <w:lastRenderedPageBreak/>
        <w:t>- P</w:t>
      </w:r>
      <w:r>
        <w:rPr>
          <w:rFonts w:ascii="Times New Roman" w:hAnsi="Times New Roman" w:cs="Times New Roman"/>
          <w:b/>
          <w:sz w:val="24"/>
          <w:szCs w:val="24"/>
        </w:rPr>
        <w:t xml:space="preserve">osibles escenarios </w:t>
      </w:r>
      <w:r w:rsidRPr="00516B1A">
        <w:rPr>
          <w:rFonts w:ascii="Times New Roman" w:hAnsi="Times New Roman" w:cs="Times New Roman"/>
          <w:b/>
          <w:sz w:val="24"/>
          <w:szCs w:val="24"/>
        </w:rPr>
        <w:t>(según la opinión</w:t>
      </w:r>
      <w:r>
        <w:rPr>
          <w:rFonts w:ascii="Times New Roman" w:hAnsi="Times New Roman" w:cs="Times New Roman"/>
          <w:b/>
          <w:sz w:val="24"/>
          <w:szCs w:val="24"/>
        </w:rPr>
        <w:t xml:space="preserve"> de </w:t>
      </w:r>
      <w:r w:rsidRPr="00516B1A">
        <w:rPr>
          <w:rFonts w:ascii="Times New Roman" w:hAnsi="Times New Roman" w:cs="Times New Roman"/>
          <w:b/>
          <w:sz w:val="24"/>
          <w:szCs w:val="24"/>
        </w:rPr>
        <w:t>prestigiosos</w:t>
      </w:r>
      <w:r>
        <w:rPr>
          <w:rFonts w:ascii="Times New Roman" w:hAnsi="Times New Roman" w:cs="Times New Roman"/>
          <w:b/>
          <w:sz w:val="24"/>
          <w:szCs w:val="24"/>
        </w:rPr>
        <w:t xml:space="preserve"> “think tank”</w:t>
      </w:r>
      <w:r w:rsidRPr="00516B1A">
        <w:rPr>
          <w:rFonts w:ascii="Times New Roman" w:hAnsi="Times New Roman" w:cs="Times New Roman"/>
          <w:b/>
          <w:sz w:val="24"/>
          <w:szCs w:val="24"/>
        </w:rPr>
        <w:t>)</w:t>
      </w:r>
      <w:r>
        <w:rPr>
          <w:rFonts w:ascii="Times New Roman" w:hAnsi="Times New Roman" w:cs="Times New Roman"/>
          <w:b/>
          <w:sz w:val="24"/>
          <w:szCs w:val="24"/>
        </w:rPr>
        <w:t xml:space="preserve"> </w:t>
      </w:r>
    </w:p>
    <w:p w:rsidR="000D5175" w:rsidRDefault="000D5175" w:rsidP="000D5175">
      <w:pPr>
        <w:jc w:val="both"/>
        <w:rPr>
          <w:rFonts w:ascii="Times New Roman" w:hAnsi="Times New Roman" w:cs="Times New Roman"/>
          <w:b/>
          <w:sz w:val="24"/>
          <w:szCs w:val="24"/>
        </w:rPr>
      </w:pPr>
    </w:p>
    <w:p w:rsidR="000D5175" w:rsidRDefault="000D5175" w:rsidP="000D5175">
      <w:pPr>
        <w:jc w:val="both"/>
        <w:rPr>
          <w:rFonts w:ascii="Times New Roman" w:hAnsi="Times New Roman" w:cs="Times New Roman"/>
          <w:b/>
          <w:sz w:val="24"/>
          <w:szCs w:val="24"/>
        </w:rPr>
      </w:pPr>
      <w:r>
        <w:rPr>
          <w:noProof/>
        </w:rPr>
        <w:drawing>
          <wp:inline distT="0" distB="0" distL="0" distR="0" wp14:anchorId="4CB6E095" wp14:editId="1ED28B1F">
            <wp:extent cx="5731510" cy="1809115"/>
            <wp:effectExtent l="0" t="0" r="2540" b="635"/>
            <wp:docPr id="189" name="Imagen 189" descr="Guerra comer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erra comercia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809115"/>
                    </a:xfrm>
                    <a:prstGeom prst="rect">
                      <a:avLst/>
                    </a:prstGeom>
                    <a:noFill/>
                    <a:ln>
                      <a:noFill/>
                    </a:ln>
                  </pic:spPr>
                </pic:pic>
              </a:graphicData>
            </a:graphic>
          </wp:inline>
        </w:drawing>
      </w:r>
      <w:r>
        <w:rPr>
          <w:rFonts w:ascii="Times New Roman" w:hAnsi="Times New Roman" w:cs="Times New Roman"/>
          <w:b/>
          <w:sz w:val="24"/>
          <w:szCs w:val="24"/>
        </w:rPr>
        <w:t xml:space="preserve"> </w:t>
      </w:r>
    </w:p>
    <w:p w:rsidR="000D5175" w:rsidRPr="00516B1A" w:rsidRDefault="000D5175" w:rsidP="000D5175">
      <w:pPr>
        <w:jc w:val="both"/>
        <w:rPr>
          <w:rFonts w:ascii="Times New Roman" w:hAnsi="Times New Roman" w:cs="Times New Roman"/>
          <w:b/>
          <w:sz w:val="24"/>
          <w:szCs w:val="24"/>
        </w:rPr>
      </w:pPr>
      <w:r>
        <w:rPr>
          <w:rFonts w:ascii="Times New Roman" w:hAnsi="Times New Roman" w:cs="Times New Roman"/>
          <w:b/>
          <w:sz w:val="24"/>
          <w:szCs w:val="24"/>
        </w:rPr>
        <w:t>(Lecturas recomendadas)</w:t>
      </w:r>
    </w:p>
    <w:p w:rsidR="000D5175" w:rsidRDefault="000D5175" w:rsidP="000D5175">
      <w:pPr>
        <w:pStyle w:val="NormalWeb"/>
        <w:shd w:val="clear" w:color="auto" w:fill="FFFFFF"/>
        <w:spacing w:after="0"/>
        <w:jc w:val="both"/>
        <w:textAlignment w:val="center"/>
      </w:pPr>
      <w:r>
        <w:t>- ¿</w:t>
      </w:r>
      <w:r w:rsidRPr="005169DD">
        <w:rPr>
          <w:u w:val="single"/>
        </w:rPr>
        <w:t>Deben limitarse las inversiones chinas en Europa</w:t>
      </w:r>
      <w:r>
        <w:t xml:space="preserve">? (Real Instituto Elcano - </w:t>
      </w:r>
      <w:r w:rsidRPr="005169DD">
        <w:rPr>
          <w:b/>
        </w:rPr>
        <w:t>22/2/18</w:t>
      </w:r>
      <w:r>
        <w:t>)</w:t>
      </w:r>
    </w:p>
    <w:p w:rsidR="000D5175" w:rsidRDefault="000D5175" w:rsidP="000D5175">
      <w:pPr>
        <w:pStyle w:val="NormalWeb"/>
        <w:shd w:val="clear" w:color="auto" w:fill="FFFFFF"/>
        <w:spacing w:after="0"/>
        <w:jc w:val="both"/>
        <w:textAlignment w:val="center"/>
      </w:pPr>
      <w:r>
        <w:t>(Por Mario Esteban. Comentario Elcano 17/2018)</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t>Uno de los rasgos que definen a la UE es la gran apertura de su economía, que se considera uno de los pilares fundamentales sobre los que se asienta su alto nivel de desarrollo socioeconómico. En consecuencia, la UE siempre se ha mostrado muy receptiva a la inversión extranjera directa y sus Estados miembros cuentan con mecanismos que compiten entre sí para atraerla de manera activa. Esta visión positiva de la inversión extranjera como motor de crecimiento económico llega hasta el punto de que sólo 12 de los 28 Estados miembros de la UE han establecido mecanismos para supervisar y eventualmente vetar dichas inversiones por motivos de interés nacional.</w:t>
      </w:r>
    </w:p>
    <w:p w:rsidR="000D5175" w:rsidRDefault="000D5175" w:rsidP="000D5175">
      <w:pPr>
        <w:pStyle w:val="NormalWeb"/>
        <w:shd w:val="clear" w:color="auto" w:fill="FFFFFF"/>
        <w:spacing w:after="0"/>
        <w:jc w:val="both"/>
        <w:textAlignment w:val="center"/>
      </w:pPr>
      <w:r w:rsidRPr="00CD6D16">
        <w:rPr>
          <w:u w:val="single"/>
        </w:rPr>
        <w:t>Sin embargo, en febrero de 2017 los ministros de Economía de Alemania, Francia e Italia enviaron una carta conjunta a la comisaria de Comercio, Cecilia Malmström, solicitando el establecimiento de un mecanismo de supervisión de inversiones a nivel europeo</w:t>
      </w:r>
      <w:r>
        <w:t>. Dos meses después, el Partido Popular Europeo envió una misiva con la misma petición al presidente de la Comisión Europea, Jean-Claude Juncker, quien recogió el guante y propuso la creación de este mecanismo en su discurso sobre el estado de la Unión en septiembre 2017.</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t>¿Por qué se plantea en este momento la necesidad de establecer un mecanismo de supervisión de inversiones europeo?</w:t>
      </w:r>
      <w:r w:rsidRPr="00CD6D16">
        <w:rPr>
          <w:color w:val="FF0000"/>
        </w:rPr>
        <w:t xml:space="preserve"> </w:t>
      </w:r>
      <w:r w:rsidRPr="00CD6D16">
        <w:rPr>
          <w:u w:val="single"/>
        </w:rPr>
        <w:t>Debido fundamentalmente a la evolución de la inversión china en Europa, que ha crecido de forma exponencial en los últimos años, pasando de 1.600 millones de euros en 2010 a 35.000 millones en 2016 y con un gran potencial de crecimiento, pues el stock de inversión china en el exterior apenas equivale al 10% de su producto interior bruto.</w:t>
      </w:r>
      <w:r>
        <w:t xml:space="preserve"> Sin embargo, la polémica no viene motivada por esta dimensión cuantitativa. De hecho, los países europeos siguen compitiendo entre sí por atraer más inversión del gigante asiático. </w:t>
      </w:r>
      <w:r w:rsidRPr="00CD6D16">
        <w:rPr>
          <w:color w:val="FF0000"/>
          <w:u w:val="single"/>
        </w:rPr>
        <w:t xml:space="preserve">La controversia surge de las implicaciones estratégicas, de seguridad y orden público, que pueden tener una parte de esa inversión. Estamos, por tanto, ante un debate que no debe singularizarse en ningún país ni entenderse como una medida proteccionista, especialmente en un contexto como el actual, cuando resulta particularmente necesario el papel de Europa </w:t>
      </w:r>
      <w:r w:rsidRPr="00CD6D16">
        <w:rPr>
          <w:color w:val="FF0000"/>
          <w:u w:val="single"/>
        </w:rPr>
        <w:lastRenderedPageBreak/>
        <w:t>como uno de los principales garantes de un orden económico internacional abierto e inclusivo.</w:t>
      </w:r>
    </w:p>
    <w:p w:rsidR="000D5175" w:rsidRPr="00CD6D16" w:rsidRDefault="000D5175" w:rsidP="000D5175">
      <w:pPr>
        <w:pStyle w:val="NormalWeb"/>
        <w:shd w:val="clear" w:color="auto" w:fill="FFFFFF"/>
        <w:spacing w:after="0"/>
        <w:jc w:val="both"/>
        <w:textAlignment w:val="center"/>
        <w:rPr>
          <w:u w:val="single"/>
        </w:rPr>
      </w:pPr>
      <w:r w:rsidRPr="00CD6D16">
        <w:rPr>
          <w:u w:val="single"/>
        </w:rPr>
        <w:t>Un punto central de esta controversia es cómo debe posicionarse Europa ante las inversiones en sectores estratégicos de actores que no operan siguiendo las reglas del mercado. En este sentido, la inversión china ha generado suspicacias cuando se ha dirigido a empresas tecnológicas, particularmente si sus actividades están vinculadas o pueden vincularse a seguridad y defensa, o a infraestructuras críticas. Este tipo de inversiones chinas en Europa ha crecido de manera exponencial desde la crisis de la Eurozona, concentrándose las adquisiciones de empresas tecnológicas en las mayores economías europeas, y las de infraestructuras críticas en los países del sur y del este de la Unión. Estas operaciones son posibles gracias al acceso preferente a financiación que ofrece el Estado chino a estas empresas y que le reportan a China acceso a alta tecnología e influencia política.</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t>Estas adquisiciones de empresas tecnológicas a través de financiación pública facilitan el posicionamiento de China como competidor en el sector industrial de alto valor añadido, que están impulsando con programas como China 2025, la transferencia de tecnologías de doble uso para su desarrollo militar y su acceso a información sensible.</w:t>
      </w:r>
    </w:p>
    <w:p w:rsidR="000D5175" w:rsidRDefault="000D5175" w:rsidP="000D5175">
      <w:pPr>
        <w:pStyle w:val="NormalWeb"/>
        <w:shd w:val="clear" w:color="auto" w:fill="FFFFFF"/>
        <w:spacing w:after="0"/>
        <w:jc w:val="both"/>
        <w:textAlignment w:val="center"/>
      </w:pPr>
      <w:r w:rsidRPr="00CD6D16">
        <w:rPr>
          <w:color w:val="FF0000"/>
          <w:u w:val="single"/>
        </w:rPr>
        <w:t>En cuanto a la influencia política, la demanda de financiación de algunos países de la Unión les hace más receptivos a los intereses políticos de Pekín, lo que en varias ocasiones ha debilitado la cohesión de la política exterior europea</w:t>
      </w:r>
      <w:r>
        <w:t>. Por ejemplo, en relación al fallo de la Corte Permanente de Arbitraje sobre el Mar del Sur de China en julio de 2016 o cuando en junio de 2017 Grecia vetó en la Comisión de Derechos Humanos de Naciones Unidas la condena por parte de la UE del historial de derechos humanos del régimen chino.</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t>El mecanismo de supervisión de inversiones que está articulando la Comisión Europea pretende incrementar la transparencia sobre las inversiones que puedan afectar a la seguridad o al orden público, concienciar sobre sus implicaciones estratégicas, especialmente a los Estados que no cuentan con sus propios mecanismos de supervisión de inversiones, y permitir que la UE supervise inversiones vinculadas a proyectos que ha financiado. Para lograr estos objetivos, el borrador de la Comisión propone un mecanismo que se basa en la cooperación entre la Comisión y los Estados miembros a partir del reparto de información entre ellos. Este mecanismo no obligaría a los países miembros a establecer sus propios organismos de supervisión de inversiones, ni otorgaría a la Unión capacidad para bloquear inversiones dentro de sus Estados miembros. Es, por tanto, una legislación bastante más laxa de la que ya tienen vigente varios de sus Estados miembros y de los miembros del G7.</w:t>
      </w:r>
    </w:p>
    <w:p w:rsidR="000D5175" w:rsidRDefault="000D5175" w:rsidP="000D5175">
      <w:pPr>
        <w:pStyle w:val="NormalWeb"/>
        <w:shd w:val="clear" w:color="auto" w:fill="FFFFFF"/>
        <w:spacing w:after="0"/>
        <w:jc w:val="both"/>
        <w:textAlignment w:val="center"/>
      </w:pPr>
      <w:r>
        <w:t>España cuenta con herramientas propias que permiten suspender el principio de libertad inversora en la línea de los supuestos que maneja la Comisión. Esto no implica que su puesta en funcionamiento no pueda tener efectos positivos para nuestro país. La difusión de información que impondría este mecanismo permitiría a España tener información con cierta antelación sobre inversiones en otros Estados que pudieran tener un impacto directo en nuestro país. Así, si volviese a darse un caso como la conversión de China Three Gorges Co. en accionista principal de Energías de Portugal, lo que, entre otras cosas, también le sirvió para controlar EDP España, la información de dicha operación llegaría antes de que se convirtiera en un hecho consumado.</w:t>
      </w:r>
    </w:p>
    <w:p w:rsidR="000D5175" w:rsidRPr="00CD6D16" w:rsidRDefault="000D5175" w:rsidP="000D5175">
      <w:pPr>
        <w:pStyle w:val="NormalWeb"/>
        <w:shd w:val="clear" w:color="auto" w:fill="FFFFFF"/>
        <w:spacing w:after="0"/>
        <w:jc w:val="both"/>
        <w:textAlignment w:val="center"/>
        <w:rPr>
          <w:u w:val="single"/>
        </w:rPr>
      </w:pPr>
      <w:r>
        <w:t xml:space="preserve">Aún no está del todo claro cómo va implementarse este mecanismo de supervisión de inversiones, sobre el que está previsto que se pronuncie el Consejo Europeo antes de finalizar </w:t>
      </w:r>
      <w:r>
        <w:lastRenderedPageBreak/>
        <w:t xml:space="preserve">el año. </w:t>
      </w:r>
      <w:r w:rsidRPr="00CD6D16">
        <w:rPr>
          <w:u w:val="single"/>
        </w:rPr>
        <w:t>En este proceso se están intentando reconciliar los intereses contrapuestos de diferentes actores públicos y privados. Por un lado, hay divergencias entre Estados miembros como Alemania, Francia e Italia, que apoyan el establecimiento de instrumentos más restrictivos y con mayores competencias para la Comisión, frente a quienes quieren minimizar las posibilidades de que este mecanismo pueda usarse de forma proteccionista y reducir los flujos de inversión hacia sus países; por otro lado, dentro de los países miembros, hay divergencias entre los intereses de seguridad y orden público y los intereses privados de quienes quieren vender sus activos corporativos.</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t>Habrá que ver, por tanto, si finalmente se aprueba un mecanismo de supervisión de inversiones europeo y el alcance del mismo. Por el momento, la propuesta sobre la que se está trabajando, basada en compartir información y mantener en los Estados miembros la capacidad de veto de las operaciones de inversión, parece mantener un equilibrio razonable entre los múltiples intereses en juego.</w:t>
      </w:r>
    </w:p>
    <w:p w:rsidR="000D5175" w:rsidRDefault="000D5175" w:rsidP="000D5175">
      <w:pPr>
        <w:pStyle w:val="NormalWeb"/>
        <w:shd w:val="clear" w:color="auto" w:fill="FFFFFF"/>
        <w:spacing w:after="0"/>
        <w:jc w:val="both"/>
        <w:textAlignment w:val="center"/>
      </w:pPr>
      <w:r>
        <w:t>(Mario Esteban - Investigador principal del Real Instituto Elcano y profesor de la Universidad Autónoma de Madrid)</w:t>
      </w:r>
    </w:p>
    <w:p w:rsidR="000D5175" w:rsidRDefault="000D5175" w:rsidP="000D5175">
      <w:pPr>
        <w:pStyle w:val="NormalWeb"/>
        <w:shd w:val="clear" w:color="auto" w:fill="FFFFFF"/>
        <w:spacing w:after="0"/>
        <w:jc w:val="both"/>
        <w:textAlignment w:val="center"/>
      </w:pPr>
      <w:r>
        <w:t xml:space="preserve">- </w:t>
      </w:r>
      <w:r w:rsidRPr="00886D96">
        <w:rPr>
          <w:u w:val="single"/>
        </w:rPr>
        <w:t>Las relaciones España-EEUU en el marco de la relación transatlántica</w:t>
      </w:r>
      <w:r>
        <w:t xml:space="preserve"> (Real Instituto Elcano - </w:t>
      </w:r>
      <w:r w:rsidRPr="00886D96">
        <w:rPr>
          <w:b/>
        </w:rPr>
        <w:t>6/7/18</w:t>
      </w:r>
      <w:r>
        <w:t>)</w:t>
      </w:r>
    </w:p>
    <w:p w:rsidR="000D5175" w:rsidRDefault="000D5175" w:rsidP="000D5175">
      <w:pPr>
        <w:pStyle w:val="NormalWeb"/>
        <w:shd w:val="clear" w:color="auto" w:fill="FFFFFF"/>
        <w:spacing w:after="0"/>
        <w:jc w:val="both"/>
        <w:textAlignment w:val="center"/>
      </w:pPr>
      <w:r>
        <w:t>(Por Juan Tovar Ruiz. ARI 86/2018)</w:t>
      </w:r>
    </w:p>
    <w:p w:rsidR="000D5175" w:rsidRDefault="000D5175" w:rsidP="000D5175">
      <w:pPr>
        <w:pStyle w:val="NormalWeb"/>
        <w:shd w:val="clear" w:color="auto" w:fill="FFFFFF"/>
        <w:spacing w:after="0"/>
        <w:jc w:val="both"/>
        <w:textAlignment w:val="center"/>
      </w:pPr>
      <w:r>
        <w:t>(…)</w:t>
      </w:r>
    </w:p>
    <w:p w:rsidR="000D5175" w:rsidRPr="00A23F9B" w:rsidRDefault="000D5175" w:rsidP="000D5175">
      <w:pPr>
        <w:pStyle w:val="NormalWeb"/>
        <w:shd w:val="clear" w:color="auto" w:fill="FFFFFF"/>
        <w:spacing w:after="0"/>
        <w:jc w:val="both"/>
        <w:textAlignment w:val="center"/>
        <w:rPr>
          <w:u w:val="single"/>
        </w:rPr>
      </w:pPr>
      <w:r w:rsidRPr="00A23F9B">
        <w:rPr>
          <w:u w:val="single"/>
        </w:rPr>
        <w:t>Las controversias políticas en el marco de la relación transatlántica</w:t>
      </w:r>
    </w:p>
    <w:p w:rsidR="000D5175" w:rsidRDefault="000D5175" w:rsidP="000D5175">
      <w:pPr>
        <w:pStyle w:val="NormalWeb"/>
        <w:shd w:val="clear" w:color="auto" w:fill="FFFFFF"/>
        <w:spacing w:after="0"/>
        <w:jc w:val="both"/>
        <w:textAlignment w:val="center"/>
      </w:pPr>
      <w:r w:rsidRPr="00BB71E2">
        <w:rPr>
          <w:color w:val="FF0000"/>
          <w:u w:val="single"/>
        </w:rPr>
        <w:t>Los debates sustanciados en el marco de la relación transatlántica se han centrado fundamentalmente en dos aspectos principales: los relativos al comercio y los relacionados con las políticas de defensa</w:t>
      </w:r>
      <w:r>
        <w:t>. También sería posible plantear un tercer aspecto relacionado con las cuestiones de valores, que para los europeos no sólo tiene un carácter internacional, sino que también se ha constituido en un debate interno.</w:t>
      </w:r>
    </w:p>
    <w:p w:rsidR="000D5175" w:rsidRPr="00BB71E2" w:rsidRDefault="000D5175" w:rsidP="000D5175">
      <w:pPr>
        <w:pStyle w:val="NormalWeb"/>
        <w:shd w:val="clear" w:color="auto" w:fill="FFFFFF"/>
        <w:spacing w:after="0"/>
        <w:jc w:val="both"/>
        <w:textAlignment w:val="center"/>
        <w:rPr>
          <w:u w:val="single"/>
        </w:rPr>
      </w:pPr>
      <w:r w:rsidRPr="00BB71E2">
        <w:rPr>
          <w:u w:val="single"/>
        </w:rPr>
        <w:t>En primer lugar, cabe destacar las disputas que han mantenido el presidente estadounidense Donald Trump con sus principales aliados a raíz de los cambios en la política comercial impulsada por EEUU, con la imposición de aranceles a diferentes productos relacionados con el acero y el aluminio. Originalmente, los Estados europeos, al igual que otros aliados estadounidenses como Canadá, fueron eximidos de su aplicación; sin embargo, los aranceles fueron finalmente impuestos y la propia UE, como ya habían hecho antes otros Estados como Canadá y China, acabó adoptando medidas de represalia contra diferentes productos estadounidenses.</w:t>
      </w:r>
    </w:p>
    <w:p w:rsidR="000D5175" w:rsidRPr="00BB71E2" w:rsidRDefault="000D5175" w:rsidP="000D5175">
      <w:pPr>
        <w:pStyle w:val="NormalWeb"/>
        <w:shd w:val="clear" w:color="auto" w:fill="FFFFFF"/>
        <w:spacing w:after="0"/>
        <w:jc w:val="both"/>
        <w:textAlignment w:val="center"/>
        <w:rPr>
          <w:color w:val="FF0000"/>
          <w:u w:val="single"/>
        </w:rPr>
      </w:pPr>
      <w:r w:rsidRPr="00BB71E2">
        <w:rPr>
          <w:color w:val="FF0000"/>
          <w:u w:val="single"/>
        </w:rPr>
        <w:t xml:space="preserve">No es ningún secreto que el presidente Trump, ya desde su campaña presidencial, había hecho de las cuestiones comerciales y de la lucha contra el déficit una de sus banderas más importantes. Nada más llegar al poder puso fin a la presencia estadounidense en las negociaciones y al proceso de ratificación del Acuerdo Transpacífico de Cooperación Económica o TPP, pese a su destacada importancia política en el marco de las relaciones con los Estados de Asia Oriental y comenzó el proceso de renegociación del NAFTA. Más tarde, en su discurso de noviembre de 2017 ante la APEC, defendió la participación estadounidense en acuerdos de libre comercio que tuviesen un carácter preferentemente bilateral y fuesen </w:t>
      </w:r>
      <w:r w:rsidRPr="00BB71E2">
        <w:rPr>
          <w:color w:val="FF0000"/>
          <w:u w:val="single"/>
        </w:rPr>
        <w:lastRenderedPageBreak/>
        <w:t>“justos”. El propio presidente norteamericano definió la cuestión comercial como “vital” para EEUU y lo esgrimió en su gira asiática, incluso con aliados como Corea del Sur y Japón, al margen del mantenimiento de las garantías de seguridad para los mismos.</w:t>
      </w:r>
    </w:p>
    <w:p w:rsidR="000D5175" w:rsidRDefault="000D5175" w:rsidP="000D5175">
      <w:pPr>
        <w:pStyle w:val="NormalWeb"/>
        <w:shd w:val="clear" w:color="auto" w:fill="FFFFFF"/>
        <w:spacing w:after="0"/>
        <w:jc w:val="both"/>
        <w:textAlignment w:val="center"/>
      </w:pPr>
      <w:r w:rsidRPr="00BB71E2">
        <w:rPr>
          <w:u w:val="single"/>
        </w:rPr>
        <w:t>En ningún supuesto se manifestó mejor esta diferencia de planteamientos que en el marco de la reunión del G-7 en Montreal del 8 al 10 de junio, donde los planteamientos del presidente estadounidense chocaron con los de aliados europeos como Alemania y Francia</w:t>
      </w:r>
      <w:r>
        <w:t>. Los roces con el primer ministro canadiense llevaron incluso a la negativa del presidente estadounidense a ratificar la declaración final consensuada con carácter previo entre los dirigentes que asistieron a la Cumbre.</w:t>
      </w:r>
    </w:p>
    <w:p w:rsidR="000D5175" w:rsidRPr="00BB71E2" w:rsidRDefault="000D5175" w:rsidP="000D5175">
      <w:pPr>
        <w:pStyle w:val="NormalWeb"/>
        <w:shd w:val="clear" w:color="auto" w:fill="FFFFFF"/>
        <w:spacing w:after="0"/>
        <w:jc w:val="both"/>
        <w:textAlignment w:val="center"/>
        <w:rPr>
          <w:color w:val="FF0000"/>
          <w:u w:val="single"/>
        </w:rPr>
      </w:pPr>
      <w:r w:rsidRPr="00BB71E2">
        <w:rPr>
          <w:color w:val="FF0000"/>
          <w:u w:val="single"/>
        </w:rPr>
        <w:t>Si bien el comercio ha sido uno de los aspectos principales que han marcado la relación entre ambos lados del Atlántico, las cuestiones de seguridad, defensa y valores también han marcado el debate.</w:t>
      </w:r>
    </w:p>
    <w:p w:rsidR="000D5175" w:rsidRPr="00BB71E2" w:rsidRDefault="000D5175" w:rsidP="000D5175">
      <w:pPr>
        <w:pStyle w:val="NormalWeb"/>
        <w:shd w:val="clear" w:color="auto" w:fill="FFFFFF"/>
        <w:spacing w:after="0"/>
        <w:jc w:val="both"/>
        <w:textAlignment w:val="center"/>
        <w:rPr>
          <w:u w:val="single"/>
        </w:rPr>
      </w:pPr>
      <w:r w:rsidRPr="00BB71E2">
        <w:rPr>
          <w:color w:val="FF0000"/>
          <w:u w:val="single"/>
        </w:rPr>
        <w:t>En el ámbito de la seguridad, las críticas estadounidenses al escaso gasto en defensa de sus aliados europeos y su renuencia a compartir la factura o los costes humanos en diferentes conflictos armados, que vienen ya de largo y de Administraciones muy anteriores, han conducido a lo que se ha presentado como un aparente intento de constituir una relación defensiva alternativa a la de la OTAN, fundamentada en una nueva política europea de seguridad y defensa que giraría en torno a la Cooperación Estructurada Permanente en materia de Defensa o PESCO.</w:t>
      </w:r>
      <w:r>
        <w:t xml:space="preserve"> Este nuevo impulso, observado con cierta suspicacia tanto por EEUU como por la propia OTAN adolece todavía de grandes incertidumbres sobre su alcance y posibilidades de materialización como alternativa realista a la presencia estadounidense. </w:t>
      </w:r>
      <w:r w:rsidRPr="00BB71E2">
        <w:rPr>
          <w:u w:val="single"/>
        </w:rPr>
        <w:t>Pese a destacadas declaraciones de líderes europeos como la alta representante Federica Mogherini sobre su compatibilidad con la OTAN, el desarrollo de la PESCO no ha contribuido a una mejora de la relación con EEUU, destacando especialmente su exclusión en la financiación de proyectos europeos en la materia.</w:t>
      </w:r>
    </w:p>
    <w:p w:rsidR="000D5175" w:rsidRDefault="000D5175" w:rsidP="000D5175">
      <w:pPr>
        <w:pStyle w:val="NormalWeb"/>
        <w:shd w:val="clear" w:color="auto" w:fill="FFFFFF"/>
        <w:spacing w:after="0"/>
        <w:jc w:val="both"/>
        <w:textAlignment w:val="center"/>
      </w:pPr>
      <w:r w:rsidRPr="00BB71E2">
        <w:rPr>
          <w:u w:val="single"/>
        </w:rPr>
        <w:t>Tampoco ciertas decisiones unilaterales estadounidenses en el ámbito diplomático, como es el de la retirada del acuerdo nuclear con Irán, más allá de las consecuencias negativas para la seguridad en la región de Oriente Próximo y del acercamiento estadounidense a aliados como Arabia Saudí e Israel, han contribuido a una mejora de la relación. A pesar de la voluntad de Estados europeos como el Reino Unido, Alemania y Francia, y de la propia UE, de permanecer en el acuerdo y garantizar la pervivencia del mismo, su supervivencia sin la presencia estadounidense, máxime teniendo en cuenta la realidad de las implicaciones del restablecimiento de las sanciones, hacen muy difícil su mantenimiento</w:t>
      </w:r>
      <w:r>
        <w:t>.</w:t>
      </w:r>
    </w:p>
    <w:p w:rsidR="000D5175" w:rsidRDefault="000D5175" w:rsidP="000D5175">
      <w:pPr>
        <w:pStyle w:val="NormalWeb"/>
        <w:shd w:val="clear" w:color="auto" w:fill="FFFFFF"/>
        <w:spacing w:after="0"/>
        <w:jc w:val="both"/>
        <w:textAlignment w:val="center"/>
      </w:pPr>
      <w:r w:rsidRPr="00BB71E2">
        <w:rPr>
          <w:u w:val="single"/>
        </w:rPr>
        <w:t>Los valores compartidos, tal y como es el caso de la defensa de la democracia liberal como forma de gobierno y los derechos humanos han sido un tradicional activo de la relación transatlántica. Este pilar identitario tradicionalmente compartido, sin embargo, está en crisis y, en la actualidad, sometido a debate. A este respecto, tanto la aparición de democracias calificadas como “iliberales” en Europa y el ascenso de movimientos populistas a izquierda y derecha del espectro político a ambos lados del Atlántico, han llevado a la crisis de un pilar de la relación transatlántica que anteriormente se había dado por hecho</w:t>
      </w:r>
      <w:r>
        <w:t>. Cabe destacar a este respecto que, independientemente de que la Administración Trump y los dirigentes principales de la UE tengan posturas contrarias a este respecto, sostener que estas divisiones meramente enfrentan a europeos con estadounidenses sería realizar una descripción enormemente simplista de la realidad.</w:t>
      </w:r>
    </w:p>
    <w:p w:rsidR="000D5175" w:rsidRDefault="000D5175" w:rsidP="000D5175">
      <w:pPr>
        <w:pStyle w:val="NormalWeb"/>
        <w:shd w:val="clear" w:color="auto" w:fill="FFFFFF"/>
        <w:spacing w:after="0"/>
        <w:jc w:val="both"/>
        <w:textAlignment w:val="center"/>
      </w:pPr>
      <w:r w:rsidRPr="002F33DC">
        <w:rPr>
          <w:u w:val="single"/>
        </w:rPr>
        <w:lastRenderedPageBreak/>
        <w:t>En la actualidad, estas divisiones en relación a materias como la democracia, los derechos humanos o las cuestiones migratorias afectan a las diferentes fuerzas políticas a nivel interno en EEUU como en los Estados europeos, pero también a los Estados europeos entre sí,</w:t>
      </w:r>
      <w:r>
        <w:t xml:space="preserve"> particularmente entre Alemania y Francia, por un lado, e Italia, Austria y los países del Este europeo por el otro. Pero incluso en Alemania estas divisiones han afectado al propio gobierno alemán, que se ha visto obligado a la realización de complejos equilibrios en la materia.</w:t>
      </w:r>
    </w:p>
    <w:p w:rsidR="000D5175" w:rsidRDefault="000D5175" w:rsidP="000D5175">
      <w:pPr>
        <w:pStyle w:val="NormalWeb"/>
        <w:shd w:val="clear" w:color="auto" w:fill="FFFFFF"/>
        <w:spacing w:after="0"/>
        <w:jc w:val="both"/>
        <w:textAlignment w:val="center"/>
      </w:pPr>
      <w:r>
        <w:t>(…)</w:t>
      </w:r>
    </w:p>
    <w:p w:rsidR="000D5175" w:rsidRDefault="000D5175" w:rsidP="000D5175">
      <w:pPr>
        <w:pStyle w:val="NormalWeb"/>
        <w:shd w:val="clear" w:color="auto" w:fill="FFFFFF"/>
        <w:spacing w:after="0"/>
        <w:jc w:val="both"/>
        <w:textAlignment w:val="center"/>
      </w:pPr>
      <w:r>
        <w:t xml:space="preserve">- </w:t>
      </w:r>
      <w:r w:rsidRPr="00B64444">
        <w:rPr>
          <w:u w:val="single"/>
        </w:rPr>
        <w:t>La UE ante la hostilidad del presidente Trump</w:t>
      </w:r>
      <w:r>
        <w:t xml:space="preserve"> (Real Instituto Elcano - </w:t>
      </w:r>
      <w:r w:rsidRPr="00B64444">
        <w:rPr>
          <w:b/>
        </w:rPr>
        <w:t>27/9/18</w:t>
      </w:r>
      <w:r>
        <w:t>)</w:t>
      </w:r>
    </w:p>
    <w:p w:rsidR="000D5175" w:rsidRDefault="000D5175" w:rsidP="000D5175">
      <w:pPr>
        <w:pStyle w:val="NormalWeb"/>
        <w:shd w:val="clear" w:color="auto" w:fill="FFFFFF"/>
        <w:spacing w:after="0"/>
        <w:jc w:val="both"/>
        <w:textAlignment w:val="center"/>
      </w:pPr>
      <w:r>
        <w:t>(Por Federico Steinberg. ARI 109/2018)</w:t>
      </w:r>
    </w:p>
    <w:p w:rsidR="000D5175" w:rsidRPr="002F33DC" w:rsidRDefault="000D5175" w:rsidP="000D5175">
      <w:pPr>
        <w:pStyle w:val="NormalWeb"/>
        <w:shd w:val="clear" w:color="auto" w:fill="FFFFFF"/>
        <w:spacing w:after="0"/>
        <w:jc w:val="both"/>
        <w:textAlignment w:val="center"/>
        <w:rPr>
          <w:color w:val="FF0000"/>
          <w:u w:val="single"/>
        </w:rPr>
      </w:pPr>
      <w:r w:rsidRPr="002F33DC">
        <w:rPr>
          <w:color w:val="FF0000"/>
          <w:u w:val="single"/>
        </w:rPr>
        <w:t>La preocupación se extiende por las capitales europeas, y muy especialmente entre las instituciones comunitarias. Los cimientos sobre los que se sustenta el orden liberal internacional, que ha permitido a los países europeos alcanzar cotas de seguridad y prosperidad sin precedentes, se están tambaleando. Más allá de que se pudiera intuir que el declive europeo tarde o temprano llegaría porque nadie puede pasarse siglos ocupando (o compartiendo) el puesto de mando de la economía mundial, pocos esperaban una traición del amigo americano. Y esto es lo que está pasando desde que Donald Trump llegó a la Casa Blanca en 2017. De hecho, a día de hoy, parece que EEUU tiene una relación más estratégica con Rusia que con la UE.</w:t>
      </w:r>
    </w:p>
    <w:p w:rsidR="000D5175" w:rsidRPr="008602EE" w:rsidRDefault="000D5175" w:rsidP="000D5175">
      <w:pPr>
        <w:pStyle w:val="NormalWeb"/>
        <w:shd w:val="clear" w:color="auto" w:fill="FFFFFF"/>
        <w:spacing w:after="0"/>
        <w:jc w:val="both"/>
        <w:textAlignment w:val="center"/>
        <w:rPr>
          <w:color w:val="FF0000"/>
          <w:u w:val="single"/>
        </w:rPr>
      </w:pPr>
      <w:r w:rsidRPr="008602EE">
        <w:rPr>
          <w:u w:val="single"/>
        </w:rPr>
        <w:t>Desde el final de la Segunda Guerra Mundial, EEUU ha sido el principal garante de la seguridad europea, un importante promotor del proceso de integración comunitario y el líder del orden económico liberal basado en reglas en que se ha apoyado gran parte de la prosperidad europea</w:t>
      </w:r>
      <w:r>
        <w:t xml:space="preserve">. Además, desde que el mundo se volviera económicamente más multipolar, EEUU solía ser un aliado con el que se podía contar. </w:t>
      </w:r>
      <w:r w:rsidRPr="008602EE">
        <w:rPr>
          <w:u w:val="single"/>
        </w:rPr>
        <w:t>De hecho, con iniciativas como el acuerdo de libre comercio entre EEUU y la UE (el TTIP), que tan criticado fue por amplios segmentos de la ciudadanía europea, se pretendía dar un impulso geopolítico a la relación transatlántica que permitiera a Occidente mantener su liderazgo internacional y sentar las reglas del juego de la globalización del siglo XXI ante el auge de las potencias emergentes. Pero aquella iniciativa no cuajó. Trump acabó con el TTIP (aunque ahora parece querer recuperar su parte menos controvertida, la de la reducción de aranceles) y está abandonando a Europa a su suerte</w:t>
      </w:r>
      <w:r>
        <w:t xml:space="preserve">. </w:t>
      </w:r>
      <w:r w:rsidRPr="008602EE">
        <w:rPr>
          <w:color w:val="FF0000"/>
          <w:u w:val="single"/>
        </w:rPr>
        <w:t>No le interesa contar con el espacio transatlántico ni con sus otros aliados tradicionales para afrontar el auge de China (que percibe como la principal amenaza para la hegemonía estadounidense) y está dispuesto a socavar el entramado institucional multilateral (en especial la OTAN y la Organización Mundial del Comercio, OMC), que tan cómodamente lideraba EEUU hasta hace bien poco.</w:t>
      </w:r>
    </w:p>
    <w:p w:rsidR="000D5175" w:rsidRDefault="000D5175" w:rsidP="000D5175">
      <w:pPr>
        <w:pStyle w:val="NormalWeb"/>
        <w:shd w:val="clear" w:color="auto" w:fill="FFFFFF"/>
        <w:spacing w:after="0"/>
        <w:jc w:val="both"/>
        <w:textAlignment w:val="center"/>
      </w:pPr>
      <w:r w:rsidRPr="008602EE">
        <w:rPr>
          <w:b/>
          <w:color w:val="FF0000"/>
          <w:u w:val="single"/>
        </w:rPr>
        <w:t>Pero lo peor para los países europeos es que, recientemente, Trump ha pasado de menospreciar a la UE a atacarla directamente. Y su amistad con los movimientos antieuropeistas, xenófobos e iliberales que cada vez son más populares dentro de la Unión -y amenazan con destruirla desde dentro- resulta especialmente preocupante para el establishment de Bruselas, Paris y Berlín. Para Trump, “la Unión Europea es tan mala como China; es tan sólo un poco más pequeña</w:t>
      </w:r>
      <w:r>
        <w:t xml:space="preserve">. </w:t>
      </w:r>
      <w:r w:rsidRPr="008602EE">
        <w:rPr>
          <w:color w:val="FF0000"/>
          <w:u w:val="single"/>
        </w:rPr>
        <w:t xml:space="preserve">Es increíble lo mal que nos tratan (los europeos). El año pasado tuvimos un déficit comercial con Europa de 151.000 millones de dólares. Y, además, nos gastamos una fortuna en la OTAN para protegerles” (entrevista a Fox News, 1/VII/2018). Incluso ha llegado a decir que “la Unión Europea es un enemigo, por </w:t>
      </w:r>
      <w:r w:rsidRPr="008602EE">
        <w:rPr>
          <w:color w:val="FF0000"/>
          <w:u w:val="single"/>
        </w:rPr>
        <w:lastRenderedPageBreak/>
        <w:t>lo que nos hace en comercio” (entrevista a CBS, 15/VII/2018). Es el primer presidente de EEUU que ve a la Unión como un rival comercial en vez de como un aliado geopolítico.</w:t>
      </w:r>
      <w:r w:rsidRPr="008602EE">
        <w:rPr>
          <w:color w:val="FF0000"/>
        </w:rPr>
        <w:t xml:space="preserve"> </w:t>
      </w:r>
      <w:r w:rsidRPr="008602EE">
        <w:rPr>
          <w:u w:val="single"/>
        </w:rPr>
        <w:t>Además, y esto trae de cabeza a los elegantes y diplomáticos europeos, Trump se encuentra más cómodo con líderes autoritarios fuertes como Putin, Xi Jinping o Erdoğan</w:t>
      </w:r>
      <w:r>
        <w:t xml:space="preserve"> que con los presidentes del G-7, cuyo poder se encuentra restringido por los pesos y contrapesos de la división de poderes propia del sistema democrático liberal que tanto parecen molestar a Trump.</w:t>
      </w:r>
    </w:p>
    <w:p w:rsidR="000D5175" w:rsidRDefault="000D5175" w:rsidP="000D5175">
      <w:pPr>
        <w:pStyle w:val="NormalWeb"/>
        <w:shd w:val="clear" w:color="auto" w:fill="FFFFFF"/>
        <w:spacing w:after="0"/>
        <w:jc w:val="both"/>
        <w:textAlignment w:val="center"/>
      </w:pPr>
      <w:r>
        <w:t xml:space="preserve">Aunque el presidente de la Comisión europea, Jean Claude Juncker, logró pactar una tregua con Trump en la guerra comercial transatlántica en junio de 2018, </w:t>
      </w:r>
      <w:r w:rsidRPr="008602EE">
        <w:rPr>
          <w:u w:val="single"/>
        </w:rPr>
        <w:t>la lista de desplantes y amenazas a los europeos durante los últimos meses ha sido larga. Exigió que se volviera a aceptar a Rusia como miembro del G-7</w:t>
      </w:r>
      <w:r>
        <w:t xml:space="preserve"> (lleva fuera desde que se anexionó Crimea de 2014), </w:t>
      </w:r>
      <w:r w:rsidRPr="008602EE">
        <w:rPr>
          <w:u w:val="single"/>
        </w:rPr>
        <w:t>se ha negado a firmar los comunicados conjuntos del grupo, ha acusado a Alemania de estar sometida a Rusia por su dependencia energética, se sacó de la chistera un exigencia imposible de que los países miembros de la OTAN aumenten hasta el 4% del PIB su gasto en defensa para que EEUU mantenga su lealtad con la organización (actualmente el compromiso está en el 2% y pocos países lo cumplen) y ha afirmado en numerosas ocasiones que el Brexit -que para la UE es trágico- es algo espléndido</w:t>
      </w:r>
      <w:r>
        <w:t>, añadiendo que si Theresa May hubiese seguido sus consejos la negociación le habría ido mejor, y que el Reino Unido debería demandar a la UE.</w:t>
      </w:r>
    </w:p>
    <w:p w:rsidR="000D5175" w:rsidRPr="008602EE" w:rsidRDefault="000D5175" w:rsidP="000D5175">
      <w:pPr>
        <w:pStyle w:val="NormalWeb"/>
        <w:shd w:val="clear" w:color="auto" w:fill="FFFFFF"/>
        <w:spacing w:after="0"/>
        <w:jc w:val="both"/>
        <w:textAlignment w:val="center"/>
        <w:rPr>
          <w:b/>
          <w:color w:val="FF0000"/>
          <w:u w:val="single"/>
        </w:rPr>
      </w:pPr>
      <w:r w:rsidRPr="008602EE">
        <w:rPr>
          <w:b/>
          <w:color w:val="FF0000"/>
          <w:u w:val="single"/>
        </w:rPr>
        <w:t>En definitiva, los líderes europeos se sienten desconcertados, traicionados, incómodos y vulnerables. Conscientes de que las formas de Trump son particularmente corrosivas para la cooperación internacional en general y para la relación transatlántica en particular, dudan sobre cuál es la mejor forma de reaccionar.</w:t>
      </w:r>
    </w:p>
    <w:p w:rsidR="000D5175" w:rsidRDefault="000D5175" w:rsidP="000D5175">
      <w:pPr>
        <w:pStyle w:val="NormalWeb"/>
        <w:shd w:val="clear" w:color="auto" w:fill="FFFFFF"/>
        <w:spacing w:after="0"/>
        <w:jc w:val="both"/>
        <w:textAlignment w:val="center"/>
      </w:pPr>
      <w:r>
        <w:t>Contención o confrontación</w:t>
      </w:r>
    </w:p>
    <w:p w:rsidR="000D5175" w:rsidRDefault="000D5175" w:rsidP="000D5175">
      <w:pPr>
        <w:pStyle w:val="NormalWeb"/>
        <w:shd w:val="clear" w:color="auto" w:fill="FFFFFF"/>
        <w:spacing w:after="0"/>
        <w:jc w:val="both"/>
        <w:textAlignment w:val="center"/>
      </w:pPr>
      <w:r w:rsidRPr="008602EE">
        <w:rPr>
          <w:color w:val="FF0000"/>
          <w:u w:val="single"/>
        </w:rPr>
        <w:t>Para que la UE pueda responder a Trump, primero tiene que saber a qué se enfrenta. Por el momento, existen dos hipótesis: que Trump sea un accidente pasajero; o que, por el contrario, sea un síntoma de algo más profundo que ha llegado para quedarse, lo que obligaría a los países europeos (y sobre todo a la Unión) a modificar tanto sus alianzas como su política exterior, en particular la de seguridad y defensa</w:t>
      </w:r>
      <w:r>
        <w:t xml:space="preserve">. </w:t>
      </w:r>
      <w:r w:rsidRPr="008602EE">
        <w:rPr>
          <w:u w:val="single"/>
        </w:rPr>
        <w:t>A la mayoría de los europeos les gustaría pensar que Trump es un accidente, resultado de un cúmulo de casualidades que lo llevaron de forma inesperada a la Casa Blanca, y que una vez que termine su mandato quedará en la memoria como un mal sueño.</w:t>
      </w:r>
      <w:r>
        <w:t xml:space="preserve"> Esta hipótesis se apoya en la idea de que Trump no sería presidente si no se hubiera producido la anomalía de que un outsider hubiera ganado las primarias del partido republicano, si Hillary Clinton hubiera ganado las elecciones (como de hecho sucedió si se atiende al voto popular), o si no se hubieran “manipulado” ciertos aspectos de la campaña electoral a través de las redes sociales. Según esta interpretación, Trump, que sería el segundo presidente populista anti-establishment de la historia de EEUU (el primero fue Andrew Jackson, entre 1829 y 1837), no sería capaz de propiciar un cambio estructural y duradero de la política exterior de EEUU, y el orden liberal internacional que tanto gusta (y conviene) a los países europeos le sobreviviría. De hecho, los ocho años de Jackson en la presidencia no modificaron ni la esencia de lo que era EEUU en aquel momento, ni su papel en el mundo, que entonces era todavía marginal. </w:t>
      </w:r>
      <w:r w:rsidRPr="008602EE">
        <w:rPr>
          <w:color w:val="FF0000"/>
          <w:u w:val="single"/>
        </w:rPr>
        <w:t>Si esta hipótesis fuera correcta, lo que Europa debería hacer sería capear el temporal sin perder la dignidad al tiempo que mantiene un diálogo constante y constructivo con quienes siguen abogando por fortalecer la relación transatlántica, sobre todo los liberales internacionalistas del Partido Republicano.</w:t>
      </w:r>
      <w:r>
        <w:t xml:space="preserve"> Debería responder (con cautela) a algunas de las bravuconadas de Trump, especialmente en materia comercial, pero sin modificar significativamente su posición, </w:t>
      </w:r>
      <w:r>
        <w:lastRenderedPageBreak/>
        <w:t>confiando en que el próximo presidente norteamericano fuera “normal”, volviera a entender el valor de la Alianza Atlántica, apoyara la integración europea y se mostrara de nuevo dispuesto a sostener, con ayuda de otros, las cada vez más necesarias estructuras de gobernanza global. De hecho, muchos europeos, tal vez confundiendo los deseos con la realidad, piensan que Trump no terminará su mandato porque en algún momento se abrirá un proceso de impeachment, y que, en todo caso, no será reelegido en 2020.</w:t>
      </w:r>
    </w:p>
    <w:p w:rsidR="000D5175" w:rsidRDefault="000D5175" w:rsidP="000D5175">
      <w:pPr>
        <w:pStyle w:val="NormalWeb"/>
        <w:shd w:val="clear" w:color="auto" w:fill="FFFFFF"/>
        <w:spacing w:after="0"/>
        <w:jc w:val="both"/>
        <w:textAlignment w:val="center"/>
      </w:pPr>
      <w:r w:rsidRPr="008602EE">
        <w:rPr>
          <w:color w:val="FF0000"/>
          <w:u w:val="single"/>
        </w:rPr>
        <w:t>Sin embargo, existe otra posibilidad, que los europeos se resisten a aceptar pero que podría reflejar mejor lo que está ocurriendo. Que el trumpismo vaya más allá de Trump porque nos hable tanto de fracturas más profundas en la sociedad norteamericana como de una recalibración de lo que significa el interés nacional de EEUU en un mundo cada vez más multipolar y en el que Occidente está en declive</w:t>
      </w:r>
      <w:r>
        <w:t xml:space="preserve">. Así, es posible que la elección de Trump refleje un descontento estructural de los votantes norteamericanos con el establishment, con los liberales cosmopolitas de las costas este y oeste y con el injusto reparto de los beneficios de la globalización y el cambio tecnológico, que haya llegado para quedarse (y que también tendría su eco en Europa con el apoyo al Brexit, a partidos como la Lega en Italia, el Frente Nacional en Francia, las posiciones del actual canciller austríaco o las política iliberales que aplican los gobiernos húngaro y polaco sin que su popularidad se vea mermada). Más allá de que esto se vaya a traducir en electorados más proclives al cierre de fronteras y al proteccionismo (sintetizados a modo de eslogan en el America First de Trump y que ya estamos observando), </w:t>
      </w:r>
      <w:r w:rsidRPr="008602EE">
        <w:rPr>
          <w:u w:val="single"/>
        </w:rPr>
        <w:t>esto significaría que la probabilidad de que Trump fuera reelegido en 2020 sería elevada y, además, que la política exterior estadounidense se volvería cada vez más aislacionista y centrada en frenar el auge de China, lo que sería dañino para la UE.</w:t>
      </w:r>
    </w:p>
    <w:p w:rsidR="000D5175" w:rsidRPr="008602EE" w:rsidRDefault="000D5175" w:rsidP="000D5175">
      <w:pPr>
        <w:pStyle w:val="NormalWeb"/>
        <w:shd w:val="clear" w:color="auto" w:fill="FFFFFF"/>
        <w:spacing w:after="0"/>
        <w:jc w:val="both"/>
        <w:textAlignment w:val="center"/>
        <w:rPr>
          <w:color w:val="FF0000"/>
          <w:u w:val="single"/>
        </w:rPr>
      </w:pPr>
      <w:r w:rsidRPr="008602EE">
        <w:rPr>
          <w:color w:val="FF0000"/>
          <w:u w:val="single"/>
        </w:rPr>
        <w:t>En este escenario, EEUU iría retirando paulatinamente el paraguas de seguridad que ha tenido desplegado sobre Europa desde hace 70 años, obligando a los europeos a hacerse responsables de su propia seguridad (y, sobre todo, de su relación con Rusia). Así, aunque el próximo presidente tuviera formas más educadas y menos agresivas que Trump, es posible que desde EEUU se interprete que ser el principal proveedor de bienes públicos globales -desde la seguridad hasta la existencia de estructuras de gobernanza económica internacional legítimas basadas en reglas- ya no le interese. Al fin y al cabo, la estadounidense es una economía bastante cerrada comparada con la de los países europeos o la de China, por lo que cierta erosión de la globalización económica puede resultarle menos nociva que a otros, especialmente cuando está camino de lograr su independencia energética, mantiene su poder estructural en el sistema financiero y todavía puede ejercer su poder para garantizar que sus intereses comerciales y tecnológicos sean respetados en una economía global donde impere la ley del más fuerte. Además, su opinión pública, desencantada con la globalización ante el aumento de la desigualdad y crecientemente proteccionista, no siente apetito por revertir este impulso aislacionista.</w:t>
      </w:r>
    </w:p>
    <w:p w:rsidR="000D5175" w:rsidRDefault="000D5175" w:rsidP="000D5175">
      <w:pPr>
        <w:pStyle w:val="NormalWeb"/>
        <w:shd w:val="clear" w:color="auto" w:fill="FFFFFF"/>
        <w:spacing w:after="0"/>
        <w:jc w:val="both"/>
        <w:textAlignment w:val="center"/>
      </w:pPr>
      <w:r w:rsidRPr="00BE596F">
        <w:rPr>
          <w:b/>
          <w:color w:val="FF0000"/>
          <w:u w:val="single"/>
        </w:rPr>
        <w:t>Desde un punto de vista geoestratégico, incluso tendría cierto sentido que, en la medida en la que el gran enfrentamiento geopolítico del siglo XXI será entre China y EEUU, a la Administración estadounidense le podría interesar debilitar a la UE para evitar que en algunos temas en disputa (especialmente los económicos) pudiera adoptar una posición equidistante entre ambos colosos</w:t>
      </w:r>
      <w:r>
        <w:t xml:space="preserve">. De hecho, si se analiza con cuidado la política exterior de Obama, ya se observan algunas muestras de este repliegue estratégico estadounidense. Pero como el anterior presidente norteamericano era más popular en los países de Europa Occidental que en EEUU, su giro hacia Asia y su negativa a involucrarse militarmente cerca de las fronteras europeas pasó algo desapercibido (aunque también es cierto que nunca abanderó el proteccionismo, cuestionó las instituciones internacionales o </w:t>
      </w:r>
      <w:r>
        <w:lastRenderedPageBreak/>
        <w:t>trató de debilitar la UE, aunque sí pidió a los países europeos que aumentaran su gasto en defensa).</w:t>
      </w:r>
    </w:p>
    <w:p w:rsidR="000D5175" w:rsidRPr="00BE596F" w:rsidRDefault="000D5175" w:rsidP="000D5175">
      <w:pPr>
        <w:pStyle w:val="NormalWeb"/>
        <w:shd w:val="clear" w:color="auto" w:fill="FFFFFF"/>
        <w:spacing w:after="0"/>
        <w:jc w:val="both"/>
        <w:textAlignment w:val="center"/>
        <w:rPr>
          <w:u w:val="single"/>
        </w:rPr>
      </w:pPr>
      <w:r w:rsidRPr="00BE596F">
        <w:rPr>
          <w:u w:val="single"/>
        </w:rPr>
        <w:t>En definitiva, EEUU lleva años prestando cada vez menos atención a los asuntos internacionales e intentando reducir su gasto en política exterior para no sufrir lo que el historiador Paul Kennedy bautizó como imperial overstretch (que podríamos traducir como “sobrecarga del Imperio”) y que históricamente ha llevado al colapso de los imperios cuando estos mantienen demasiados frentes abiertos en el exterior. Esta tendencia no la inició Trump, y tampoco parece que se vaya a revertir sustancialmente en el futuro.</w:t>
      </w:r>
    </w:p>
    <w:p w:rsidR="000D5175" w:rsidRDefault="000D5175" w:rsidP="000D5175">
      <w:pPr>
        <w:pStyle w:val="NormalWeb"/>
        <w:shd w:val="clear" w:color="auto" w:fill="FFFFFF"/>
        <w:spacing w:after="0"/>
        <w:jc w:val="both"/>
        <w:textAlignment w:val="center"/>
      </w:pPr>
      <w:r>
        <w:t>¿Qué debe hacer la UE?</w:t>
      </w:r>
    </w:p>
    <w:p w:rsidR="000D5175" w:rsidRPr="00BE596F" w:rsidRDefault="000D5175" w:rsidP="000D5175">
      <w:pPr>
        <w:pStyle w:val="NormalWeb"/>
        <w:shd w:val="clear" w:color="auto" w:fill="FFFFFF"/>
        <w:spacing w:after="0"/>
        <w:jc w:val="both"/>
        <w:textAlignment w:val="center"/>
        <w:rPr>
          <w:b/>
          <w:color w:val="FF0000"/>
          <w:u w:val="single"/>
        </w:rPr>
      </w:pPr>
      <w:r w:rsidRPr="00BE596F">
        <w:rPr>
          <w:b/>
          <w:color w:val="FF0000"/>
          <w:u w:val="single"/>
        </w:rPr>
        <w:t>Sólo el tiempo dirá si Trump es o no un accidente, o cuánto durará su presidencia. Pero lo que sí parece claro es que, cuanto más tiempo esté en la Casa Blanca, mayor será la erosión del orden liberal multilateral, y en especial de la OMC y de la Alianza Atlántica; y más difícil le resultará a su sucesor recomponer la relación con Europa. Por ello, la UE haría bien en ponerse en el peor escenario posible -como ya ha sugerido Merkel-, buscar una mayor autonomía estratégica, repensar su relación con China y fortalecer sus alianzas con países que comparten sus valores, empezando por Canadá, Japón y los países de América Latina, pero intentando ampliar esta coalición.</w:t>
      </w:r>
    </w:p>
    <w:p w:rsidR="000D5175" w:rsidRPr="00BE596F" w:rsidRDefault="000D5175" w:rsidP="000D5175">
      <w:pPr>
        <w:pStyle w:val="NormalWeb"/>
        <w:shd w:val="clear" w:color="auto" w:fill="FFFFFF"/>
        <w:spacing w:after="0"/>
        <w:jc w:val="both"/>
        <w:textAlignment w:val="center"/>
        <w:rPr>
          <w:b/>
          <w:color w:val="FF0000"/>
          <w:u w:val="single"/>
        </w:rPr>
      </w:pPr>
      <w:r w:rsidRPr="00BE596F">
        <w:rPr>
          <w:color w:val="FF0000"/>
          <w:u w:val="single"/>
        </w:rPr>
        <w:t>El principal problema que tiene para hacerlo es que no es un Estado, por lo que carece de una auténtica estrategia de política exterior y de seguridad común e incluso proyecta su enorme poder económico de forma fragmentada y sin incorporar aspectos estratégicos. Es una potencia herbívora en un mundo cada vez más carnívoro, en el que la rivalidad entre grandes potencias le está comiendo terreno rápidamente al sistema de reglas multilaterales en el que la Unión se desenvuelve de forma más cómoda. En este nuevo contexto internacional, en el que el Derecho Internacional se ve cada vez más desplazado por la ley de la selva, la UE aparece como un actor dividido, lento, torpe y poco eficaz cuando se lo compara con EEUU, China, Rusia o incluso la India</w:t>
      </w:r>
      <w:r w:rsidRPr="00C23A7F">
        <w:rPr>
          <w:color w:val="FF0000"/>
        </w:rPr>
        <w:t>.</w:t>
      </w:r>
      <w:r>
        <w:t xml:space="preserve"> </w:t>
      </w:r>
      <w:r w:rsidRPr="00BE596F">
        <w:rPr>
          <w:b/>
          <w:color w:val="FF0000"/>
          <w:u w:val="single"/>
        </w:rPr>
        <w:t>Solía decirse que la UE era un gigante económico y un enano político, pero lo cierto es que su peso económico está menguando mientras que la nueva realidad geopolítica internacional la condena a ser cada vez más pequeña políticamente a menos que encuentre la manera de proyectarse hacia el exterior tanto en términos económicos como militares con una voz única y consistente.</w:t>
      </w:r>
    </w:p>
    <w:p w:rsidR="000D5175" w:rsidRDefault="000D5175" w:rsidP="000D5175">
      <w:pPr>
        <w:pStyle w:val="NormalWeb"/>
        <w:shd w:val="clear" w:color="auto" w:fill="FFFFFF"/>
        <w:spacing w:after="0"/>
        <w:jc w:val="both"/>
        <w:textAlignment w:val="center"/>
      </w:pPr>
      <w:r w:rsidRPr="00BE596F">
        <w:rPr>
          <w:u w:val="single"/>
        </w:rPr>
        <w:t>En materia de defensa, por ejemplo, si bien es cierto que la suma del gasto militar de sus Estados miembros es considerable (cerca de los 200.000 millones de dólares, casi cuatro veces más que Rusia, aunque sólo un tercio de lo que gasta EEUU), no lo hace de forma conjunta, por lo que no aprovecha las economías de escala ni tiene una distribución de tareas eficiente</w:t>
      </w:r>
      <w:r>
        <w:t xml:space="preserve">. Por lo tanto, cualquier avance que integre con mayor celeridad estas políticas será bienvenido. De hecho, ya se han dado pasos en los últimos dos años que parecían impensables hace una década. </w:t>
      </w:r>
      <w:r w:rsidRPr="00BE596F">
        <w:rPr>
          <w:u w:val="single"/>
        </w:rPr>
        <w:t>A finales de 2017, 25 países establecieron la Cooperación Estructurada Permanente (PESCO) en materia de seguridad y defensa. Asimismo, nueve países, incluido el Reino Unido, han acordado la creación de una estructura multinacional de mando para facilitar la disponibilidad de tropas de refuerzo. No se trata todavía de una fuerza de intervención rápida, pero sí de una estructura en la que se comparten doctrina y equipo, lo que agiliza los procesos de decisión</w:t>
      </w:r>
      <w:r>
        <w:t xml:space="preserve">. Asimismo, el presupuesto europeo 2021-2027, actualmente en negociación, seguramente incluirá, por primera vez, una línea de 1.500 millones de euros anuales para investigación y desarrollo vinculados a la defensa. </w:t>
      </w:r>
      <w:r w:rsidRPr="00BE596F">
        <w:rPr>
          <w:u w:val="single"/>
        </w:rPr>
        <w:t xml:space="preserve">Pero sigue faltando desarrollar mejor el pensamiento estratégico y aumentar el nivel de ambición a </w:t>
      </w:r>
      <w:r w:rsidRPr="00BE596F">
        <w:rPr>
          <w:u w:val="single"/>
        </w:rPr>
        <w:lastRenderedPageBreak/>
        <w:t>escala europea ya que, a día de hoy, la defensa colectiva está descartada en la Estrategia Global Europea</w:t>
      </w:r>
      <w:r>
        <w:t xml:space="preserve">. </w:t>
      </w:r>
      <w:r w:rsidRPr="00BE596F">
        <w:rPr>
          <w:color w:val="FF0000"/>
          <w:u w:val="single"/>
        </w:rPr>
        <w:t>En definitiva, es necesario prepararse para el peor (aunque improbable) escenario de que EEUU se retire de la OTAN sin tiempo a que se produzca un relevo ordenado y progresivo, pero también hay que preparar el terreno para que, en el caso de que EEUU mantenga su compromiso con la Alianza, los países europeos cuenten con capacidad propia para equilibrar la carga y no tengan que depender tanto de EEUU cuando haya que intervenir</w:t>
      </w:r>
      <w:r>
        <w:t>. El liderazgo de la Unión sería la clave para lograr este objetivo, pero para que emerja es necesario aumentar el nivel de confianza entre los Estados miembros, algo que se antoja difícil.</w:t>
      </w:r>
    </w:p>
    <w:p w:rsidR="000D5175" w:rsidRPr="00BE596F" w:rsidRDefault="000D5175" w:rsidP="000D5175">
      <w:pPr>
        <w:pStyle w:val="NormalWeb"/>
        <w:shd w:val="clear" w:color="auto" w:fill="FFFFFF"/>
        <w:spacing w:after="0"/>
        <w:jc w:val="both"/>
        <w:textAlignment w:val="center"/>
        <w:rPr>
          <w:color w:val="FF0000"/>
          <w:u w:val="single"/>
        </w:rPr>
      </w:pPr>
      <w:r w:rsidRPr="00BE596F">
        <w:rPr>
          <w:b/>
          <w:color w:val="FF0000"/>
          <w:u w:val="single"/>
        </w:rPr>
        <w:t>Donde la UE todavía es un gigante y está acostumbrada a hablar con una sola voz es en materia comercial. Por lo tanto, también podría dar pasos adicionales en este frente, aunque debería ir más allá y utilizar su peso comercial como una herramienta más activa de política exterior. Sin ir tan lejos como para aceptar la oferta de China de forjar una alianza para combatir el proteccionismo de Trump (algo que tampoco interesa a la Unión), sí que debería continuar tejiendo una red de acuerdos de libre comercio con países afines interesados en sostener un sistema multilateral de comercio abierto y basado en reglas, que sin duda necesita reformas pero que constituye un precioso bien que a la UE le interesa preservar</w:t>
      </w:r>
      <w:r>
        <w:t xml:space="preserve">. </w:t>
      </w:r>
      <w:r w:rsidRPr="00BE596F">
        <w:rPr>
          <w:u w:val="single"/>
        </w:rPr>
        <w:t>A los acuerdos que la Unión ha cerrado últimamente con Japón, Canadá, Singapur o México habría que añadir otros con el MERCOSUR (actualmente en negociación), Australia y otros países asiáticos (en la actualidad se están negociando, entre otros, uno con la India y otro de inversiones con China).</w:t>
      </w:r>
      <w:r>
        <w:t xml:space="preserve"> </w:t>
      </w:r>
      <w:r w:rsidRPr="00BE596F">
        <w:rPr>
          <w:color w:val="FF0000"/>
          <w:u w:val="single"/>
        </w:rPr>
        <w:t>Estos nuevos acuerdos deberían tener como objetivo tanto aglutinar a cuantos más países bajo el liderazgo de la Unión como plantear un modelo de relación comercial que equilibré más los intereses de empresas y ciudadanos en aspectos sensibles como la protección medioambiental y laboral y el tratamiento a los inversores con el fin de que el apoyo a los acuerdos de libre comercio en particular y a la globalización en general aumentara dentro de la Unión.</w:t>
      </w:r>
    </w:p>
    <w:p w:rsidR="000D5175" w:rsidRPr="00CD6D16" w:rsidRDefault="000D5175" w:rsidP="000D5175">
      <w:pPr>
        <w:pStyle w:val="NormalWeb"/>
        <w:shd w:val="clear" w:color="auto" w:fill="FFFFFF"/>
        <w:spacing w:after="0"/>
        <w:jc w:val="both"/>
        <w:textAlignment w:val="center"/>
        <w:rPr>
          <w:u w:val="single"/>
        </w:rPr>
      </w:pPr>
      <w:r w:rsidRPr="00BE596F">
        <w:rPr>
          <w:u w:val="single"/>
        </w:rPr>
        <w:t>Pero estos acuerdos deberían servir también para promover dos objetivos más ambiciosos. En primer lugar, una reforma de la OMC, para la que será necesario el concurso de EEUU</w:t>
      </w:r>
      <w:r>
        <w:t xml:space="preserve">. Se trata de adaptar la institución a la realidad económica actual, fortalecer la vigilancia que la institución hace de las políticas comerciales de sus países para que no incumplan las reglas y asegurar un correcto funcionamiento de su sistema de resolución de disputas, actualmente bloqueado por EEUU. </w:t>
      </w:r>
      <w:r w:rsidRPr="00BE596F">
        <w:rPr>
          <w:u w:val="single"/>
        </w:rPr>
        <w:t>Se trataría de atraer a China a la mesa de negociaciones de la reforma de la OMC para poder acordar unas nuevas reglas que aseguren un campo de juego equilibrado y sean más legítimas, con el fin de evitar que las incipientes guerras comerciales vayan en aumento</w:t>
      </w:r>
      <w:r>
        <w:t xml:space="preserve">. </w:t>
      </w:r>
      <w:r w:rsidRPr="00CD6D16">
        <w:rPr>
          <w:color w:val="FF0000"/>
          <w:u w:val="single"/>
        </w:rPr>
        <w:t>En segundo lugar, esta red de acuerdos debería servir para comenzar a potenciar el uso del euro como moneda vehicular para los pagos de las transacciones comerciales internacionales, que sería el primer paso para aumentar el uso del euro como moneda de reserva global</w:t>
      </w:r>
      <w:r>
        <w:t xml:space="preserve">, tal y como planteó Juncker en el debate sobre el estado de la Unión de septiembre de 2018. Un mayor uso del euro en las finanzas internacionales, aunque requeriría sobre todo una reforma de su gobernanza interna (que desgraciadamente todavía está pendiente, y que pasa por completar las uniones bancaria y fiscal y crear eurobonos), también necesita de un impulso político para ser exitosa. </w:t>
      </w:r>
      <w:r w:rsidRPr="00CD6D16">
        <w:rPr>
          <w:u w:val="single"/>
        </w:rPr>
        <w:t xml:space="preserve">Y el proteccionismo norteamericano, sumado a la amenaza de sanciones a las empresas europeas que hagan negocios con Irán que ha anunciado la Administración Trump, son una excelente oportunidad para darle al euro ese impulso político. Comenzar a pagar en euros el petróleo que importan los países de la Unión o construir un sistema de transferencias financieras interbancarias al </w:t>
      </w:r>
      <w:r w:rsidRPr="00CD6D16">
        <w:rPr>
          <w:u w:val="single"/>
        </w:rPr>
        <w:lastRenderedPageBreak/>
        <w:t>margen del sistema SWIFT que controla EEUU serían dos lugares por donde empezar a abordar esa tarea.</w:t>
      </w:r>
    </w:p>
    <w:p w:rsidR="000D5175" w:rsidRDefault="000D5175" w:rsidP="000D5175">
      <w:pPr>
        <w:pStyle w:val="NormalWeb"/>
        <w:shd w:val="clear" w:color="auto" w:fill="FFFFFF"/>
        <w:spacing w:after="0"/>
        <w:jc w:val="both"/>
        <w:textAlignment w:val="center"/>
      </w:pPr>
      <w:r>
        <w:t>Conclusiones</w:t>
      </w:r>
    </w:p>
    <w:p w:rsidR="000D5175" w:rsidRPr="00CD6D16" w:rsidRDefault="000D5175" w:rsidP="000D5175">
      <w:pPr>
        <w:pStyle w:val="NormalWeb"/>
        <w:shd w:val="clear" w:color="auto" w:fill="FFFFFF"/>
        <w:spacing w:after="0"/>
        <w:jc w:val="both"/>
        <w:textAlignment w:val="center"/>
        <w:rPr>
          <w:color w:val="FF0000"/>
          <w:u w:val="single"/>
        </w:rPr>
      </w:pPr>
      <w:r>
        <w:t xml:space="preserve">Desde que Donald Trump llegara a la Casa Blanca, la UE ha dejado de tener en EEUU su principal valedor internacional. Trump podría ser un accidente, un paréntesis de cuatro (u ocho años) en las buenas relaciones que, con altibajos, han existido entre los países de ambos lados del Atlántico Norte desde la Segunda Guerra Mundial. Pero también </w:t>
      </w:r>
      <w:r w:rsidRPr="00CD6D16">
        <w:rPr>
          <w:color w:val="FF0000"/>
          <w:u w:val="single"/>
        </w:rPr>
        <w:t>podría ser que la UE tenga que acostumbrarse a desenvolverse sin el paraguas de seguridad y el liderazgo en el orden liberal internacional que hasta ahora le proporcionaba EEUU, y que le ha permitido alcanzar cotas de prosperidad y seguridad sin precedentes.</w:t>
      </w:r>
    </w:p>
    <w:p w:rsidR="000D5175" w:rsidRPr="00CD6D16" w:rsidRDefault="000D5175" w:rsidP="000D5175">
      <w:pPr>
        <w:pStyle w:val="NormalWeb"/>
        <w:shd w:val="clear" w:color="auto" w:fill="FFFFFF"/>
        <w:spacing w:after="0"/>
        <w:jc w:val="both"/>
        <w:textAlignment w:val="center"/>
        <w:rPr>
          <w:u w:val="single"/>
        </w:rPr>
      </w:pPr>
      <w:r w:rsidRPr="00CD6D16">
        <w:rPr>
          <w:color w:val="FF0000"/>
          <w:u w:val="single"/>
        </w:rPr>
        <w:t>Como hemos explicado, la Unión debería esperar lo mejor, pero prepararse para lo peor.</w:t>
      </w:r>
      <w:r w:rsidRPr="00CD6D16">
        <w:rPr>
          <w:color w:val="FF0000"/>
        </w:rPr>
        <w:t xml:space="preserve"> </w:t>
      </w:r>
      <w:r>
        <w:t xml:space="preserve">Aunque la Administración Trump continúe despreciando a Europa, en EEUU existen muchos políticos y actores de la sociedad civil que siguen pensando que la UE debería ser un socio preferente de EEUU, que la relación transatlántica sigue siendo clave para sostener los valores e intereses que ha representado Occidente durante las últimas décadas y que, en todo caso, es más útil trabajar juntos para redefinir el nuevo orden internacional al que nos aboca el auge de China que estar divididos. Es importante, por tanto, mantener una buena interlocución con esos actores como trabajar conjuntamente en los temas en los que se vislumbren posibles consensos. </w:t>
      </w:r>
      <w:r w:rsidRPr="00CD6D16">
        <w:rPr>
          <w:u w:val="single"/>
        </w:rPr>
        <w:t>Como es poco probable que EEUU decida patear el tablero y abandonar la OTAN o la OMC, seguirá habiendo espacio para el diálogo, aunque este sea menos amigable de lo que a los líderes europeos les gustaría.</w:t>
      </w:r>
    </w:p>
    <w:p w:rsidR="000D5175" w:rsidRPr="00CD6D16" w:rsidRDefault="000D5175" w:rsidP="000D5175">
      <w:pPr>
        <w:pStyle w:val="NormalWeb"/>
        <w:shd w:val="clear" w:color="auto" w:fill="FFFFFF"/>
        <w:spacing w:after="0"/>
        <w:jc w:val="both"/>
        <w:textAlignment w:val="center"/>
        <w:rPr>
          <w:b/>
          <w:color w:val="FF0000"/>
          <w:u w:val="single"/>
        </w:rPr>
      </w:pPr>
      <w:r w:rsidRPr="00CD6D16">
        <w:rPr>
          <w:b/>
          <w:color w:val="FF0000"/>
          <w:u w:val="single"/>
        </w:rPr>
        <w:t>Sin embargo, los europeos deben entender que el mundo de los años 60 del siglo pasado, en el que el “amigo americano” protegía a Europa occidental, le otorgaba ventajas económicas y animaba a sus países a integrarse, no va a volver, por lo que harían bien en dejar de añorarlo. El mundo camina hacia un nuevo (des)orden internacional, en el que la UE puede aspirar a jugar un papel relevante, pero que todavía está por definir. Lo que sí parece claro es que será un mundo con un EEUU más aislacionista, una China más asertiva, una Rusia que seguirá golpeando por encima de su peso durante bastantes años y unas instituciones multilaterales más débiles. En definitiva, un mundo menos cooperativo y con una creciente rivalidad geoeconómica, en el que los países emergentes reclamarán las cuotas de mayor poder e influencia que les corresponden por su mayor peso económico (y militar). En ese contexto, la UE tiene que repensar sus herramientas de política exterior, tanto en colaboración con EEUU y sus otros socios tradicionales (e incluso algunos nuevos) como en solitario. Tiene palancas económicas y políticas a su disposición, pero debe atreverse a utilizarlas de forma estratégica para construir una auténtica política exterior. El problema principal, sin embargo, es que para conseguirlo tiene que aumentar su cohesión interna y dejar atrás las fracturas que la crisis del euro y el tema migratorio están dejando. Y eso no será fácil.</w:t>
      </w:r>
    </w:p>
    <w:p w:rsidR="000D5175" w:rsidRDefault="000D5175" w:rsidP="000D5175">
      <w:pPr>
        <w:pStyle w:val="NormalWeb"/>
        <w:shd w:val="clear" w:color="auto" w:fill="FFFFFF"/>
        <w:spacing w:after="0"/>
        <w:jc w:val="both"/>
        <w:textAlignment w:val="center"/>
      </w:pPr>
      <w:r>
        <w:t>(Federico Steinberg - Investigador principal del Real Instituto Elcano y profesor de la Universidad Autónoma de Madrid)</w:t>
      </w:r>
    </w:p>
    <w:p w:rsidR="000D5175" w:rsidRDefault="000D5175" w:rsidP="000D5175">
      <w:pPr>
        <w:pStyle w:val="NormalWeb"/>
        <w:shd w:val="clear" w:color="auto" w:fill="FFFFFF"/>
        <w:spacing w:after="0"/>
        <w:jc w:val="both"/>
        <w:textAlignment w:val="center"/>
      </w:pPr>
      <w:r>
        <w:t xml:space="preserve">- </w:t>
      </w:r>
      <w:r w:rsidRPr="000A0677">
        <w:rPr>
          <w:u w:val="single"/>
        </w:rPr>
        <w:t>La política europea frente al desafío chino</w:t>
      </w:r>
      <w:r>
        <w:t xml:space="preserve"> (Real Instituto Elcano - </w:t>
      </w:r>
      <w:r w:rsidRPr="000A0677">
        <w:rPr>
          <w:b/>
        </w:rPr>
        <w:t>3/4/19</w:t>
      </w:r>
      <w:r>
        <w:t>)</w:t>
      </w:r>
    </w:p>
    <w:p w:rsidR="000D5175" w:rsidRDefault="000D5175" w:rsidP="000D5175">
      <w:pPr>
        <w:pStyle w:val="NormalWeb"/>
        <w:shd w:val="clear" w:color="auto" w:fill="FFFFFF"/>
        <w:spacing w:after="0"/>
        <w:jc w:val="both"/>
        <w:textAlignment w:val="center"/>
      </w:pPr>
      <w:r>
        <w:t>(Por Mario Esteban y Miguel Otero Iglesias. Comentario Elcano 7/2019)</w:t>
      </w:r>
    </w:p>
    <w:p w:rsidR="000D5175" w:rsidRPr="00CD6D16" w:rsidRDefault="000D5175" w:rsidP="000D5175">
      <w:pPr>
        <w:pStyle w:val="NormalWeb"/>
        <w:shd w:val="clear" w:color="auto" w:fill="FFFFFF"/>
        <w:spacing w:after="0"/>
        <w:jc w:val="both"/>
        <w:textAlignment w:val="center"/>
        <w:rPr>
          <w:color w:val="FF0000"/>
          <w:u w:val="single"/>
        </w:rPr>
      </w:pPr>
      <w:r w:rsidRPr="00CD6D16">
        <w:rPr>
          <w:color w:val="FF0000"/>
          <w:u w:val="single"/>
        </w:rPr>
        <w:lastRenderedPageBreak/>
        <w:t>A medida que la República Popular China se está convirtiendo en un gigante tecnológico y militar, manteniendo un régimen de partido-Estado, hay un creciente debate en el seno de la UE sobre los términos en que debe desarrollarse la relación con este país. Dicho debate viene además azuzado desde el principal aliado de Europa, EEUU, cuya competencia estratégica con China crece día a día.</w:t>
      </w:r>
    </w:p>
    <w:p w:rsidR="000D5175" w:rsidRPr="00A75660" w:rsidRDefault="000D5175" w:rsidP="000D5175">
      <w:pPr>
        <w:pStyle w:val="NormalWeb"/>
        <w:shd w:val="clear" w:color="auto" w:fill="FFFFFF"/>
        <w:spacing w:after="0"/>
        <w:jc w:val="both"/>
        <w:textAlignment w:val="center"/>
        <w:rPr>
          <w:u w:val="single"/>
        </w:rPr>
      </w:pPr>
      <w:r w:rsidRPr="00A75660">
        <w:rPr>
          <w:u w:val="single"/>
        </w:rPr>
        <w:t>Durante décadas la UE ha buscado aumentar sus relaciones con China sobre la base de que éste era un país en vías de desarrollo, lo que tenía dos implicaciones principales. Por un lado, Europa estaba dispuesta a aceptar una relación basada en unas reglas de juego asimétricas, ventajosas para el gigante asiático. Por otro, se esperaba que el desarrollo socioeconómico chino y su inclusión en las cadenas de valor de la economía mundial se tradujera en un mayor pluralismo político y una mejora generalizada de las libertades civiles y los derechos políticos.</w:t>
      </w:r>
    </w:p>
    <w:p w:rsidR="000D5175" w:rsidRPr="00A75660" w:rsidRDefault="000D5175" w:rsidP="000D5175">
      <w:pPr>
        <w:pStyle w:val="NormalWeb"/>
        <w:shd w:val="clear" w:color="auto" w:fill="FFFFFF"/>
        <w:spacing w:after="0"/>
        <w:jc w:val="both"/>
        <w:textAlignment w:val="center"/>
        <w:rPr>
          <w:color w:val="FF0000"/>
          <w:u w:val="single"/>
        </w:rPr>
      </w:pPr>
      <w:r w:rsidRPr="00A75660">
        <w:rPr>
          <w:color w:val="FF0000"/>
          <w:u w:val="single"/>
        </w:rPr>
        <w:t>Los espectaculares avances alcanzados por China a lo largo de los años (se ha convertido en la segunda economía del mundo, con el segundo mayor prepuesto en investigación y desarrollo y en defensa) hacen que resulte obsoleto etiquetarla como un país en vías de desarrollo. Es más, son muchas las voces en Europa que consideran esta situación insostenible, debido a las dimensiones y las ambiciones de China.</w:t>
      </w:r>
    </w:p>
    <w:p w:rsidR="000D5175" w:rsidRPr="00A75660" w:rsidRDefault="000D5175" w:rsidP="000D5175">
      <w:pPr>
        <w:pStyle w:val="NormalWeb"/>
        <w:shd w:val="clear" w:color="auto" w:fill="FFFFFF"/>
        <w:spacing w:after="0"/>
        <w:jc w:val="both"/>
        <w:textAlignment w:val="center"/>
        <w:rPr>
          <w:u w:val="single"/>
        </w:rPr>
      </w:pPr>
      <w:r w:rsidRPr="00A75660">
        <w:rPr>
          <w:b/>
          <w:color w:val="FF0000"/>
          <w:u w:val="single"/>
        </w:rPr>
        <w:t>China representa el 20% de la economía mundial en paridad de poder de compra y, por tanto, no es de extrañar que sea un socio comercial y financiero de gran importancia para muchos países europeos</w:t>
      </w:r>
      <w:r>
        <w:t xml:space="preserve">. Esta relación siempre ha sido compleja, presentando importantes oportunidades y desafíos para las empresas y gobiernos europeos. </w:t>
      </w:r>
      <w:r w:rsidRPr="00A75660">
        <w:rPr>
          <w:u w:val="single"/>
        </w:rPr>
        <w:t>La propia comisaria de Comercio, Cecilia Malmström, ha explicado en varias ocasiones que en Europa hay tres millones de empleos que dependen del comercio con China y que muchas empresas europeas obtienen ventajas competitivas gracias a su presencia en China y a sus contactos con proveedores chinos</w:t>
      </w:r>
      <w:r>
        <w:t xml:space="preserve">. </w:t>
      </w:r>
      <w:r w:rsidRPr="00A75660">
        <w:rPr>
          <w:u w:val="single"/>
        </w:rPr>
        <w:t>Sin embargo, Malmström pide insistentemente también el fin de la discriminación que sufren las empresas europeas en China, ya que se enfrentan a diversas barreras de entrada, no pueden acceder a las mismas vías de financiación ni a los mismos concursos públicos que las empresas locales, y no disfrutan del mismo nivel de protección jurídica que éstas.</w:t>
      </w:r>
    </w:p>
    <w:p w:rsidR="000D5175" w:rsidRPr="00A75660" w:rsidRDefault="000D5175" w:rsidP="000D5175">
      <w:pPr>
        <w:pStyle w:val="NormalWeb"/>
        <w:shd w:val="clear" w:color="auto" w:fill="FFFFFF"/>
        <w:spacing w:after="0"/>
        <w:jc w:val="both"/>
        <w:textAlignment w:val="center"/>
        <w:rPr>
          <w:color w:val="FF0000"/>
          <w:u w:val="single"/>
        </w:rPr>
      </w:pPr>
      <w:r w:rsidRPr="00A75660">
        <w:rPr>
          <w:color w:val="FF0000"/>
          <w:u w:val="single"/>
        </w:rPr>
        <w:t>A pesar de estas dificultades, el documento que desde 2013 guía el curso de las relaciones sino-europeas, la EU-China 2020 Strategic Agenda for Cooperation, identifica a China como un socio estratégico imprescindible para afrontar los principales temas de la agenda global en un orden internacional multilateral. Esta imagen se ha visto sustancialmente matizada el pasado 12 de marzo en un documento de la Comisión Europea, EU-China - A Strategic Outlook, preparatorio para el Consejo Europeo del 21-22 de marzo, en el que se añaden otros descriptores de China menos benignos como “competidor económico en busca de liderazgo tecnológico” y “rival sistémico que promueve modelos alternativos de gobernanza”.</w:t>
      </w:r>
    </w:p>
    <w:p w:rsidR="000D5175" w:rsidRPr="00A75660" w:rsidRDefault="000D5175" w:rsidP="000D5175">
      <w:pPr>
        <w:pStyle w:val="NormalWeb"/>
        <w:shd w:val="clear" w:color="auto" w:fill="FFFFFF"/>
        <w:spacing w:after="0"/>
        <w:jc w:val="both"/>
        <w:textAlignment w:val="center"/>
        <w:rPr>
          <w:u w:val="single"/>
        </w:rPr>
      </w:pPr>
      <w:r w:rsidRPr="00A75660">
        <w:rPr>
          <w:u w:val="single"/>
        </w:rPr>
        <w:t>Esta nueva narrativa más asertiva con China es fruto de la preocupación por cómo el desarrollo de China, impulsado en gran parte por sus relaciones internacionales, no se ha traducido en una adopción de los modelos de gobernanza económica y política imperantes en Europa, sino en el reforzamiento de un régimen de partido-Estado fuertemente proteccionista que ha favorecido la internacionalización de sus empresas en sectores estratégicos que están cerrados o muy poco abiertos en su mercado para las empresas europeas, e impulsado su desarrollo tecnológico en sectores económicos clave para la cuarta revolución industrial, como las plataformas digitales, el 5G, el Big Data y la inteligencia artificial.</w:t>
      </w:r>
    </w:p>
    <w:p w:rsidR="000D5175" w:rsidRDefault="000D5175" w:rsidP="000D5175">
      <w:pPr>
        <w:pStyle w:val="NormalWeb"/>
        <w:shd w:val="clear" w:color="auto" w:fill="FFFFFF"/>
        <w:spacing w:after="0"/>
        <w:jc w:val="both"/>
        <w:textAlignment w:val="center"/>
      </w:pPr>
      <w:r>
        <w:lastRenderedPageBreak/>
        <w:t>¿Se está “</w:t>
      </w:r>
      <w:proofErr w:type="spellStart"/>
      <w:r>
        <w:t>trumpizando</w:t>
      </w:r>
      <w:proofErr w:type="spellEnd"/>
      <w:r>
        <w:t>” la política europea hacia China?</w:t>
      </w:r>
    </w:p>
    <w:p w:rsidR="000D5175" w:rsidRPr="00A75660" w:rsidRDefault="000D5175" w:rsidP="000D5175">
      <w:pPr>
        <w:pStyle w:val="NormalWeb"/>
        <w:shd w:val="clear" w:color="auto" w:fill="FFFFFF"/>
        <w:spacing w:after="0"/>
        <w:jc w:val="both"/>
        <w:textAlignment w:val="center"/>
        <w:rPr>
          <w:u w:val="single"/>
        </w:rPr>
      </w:pPr>
      <w:r w:rsidRPr="00A75660">
        <w:rPr>
          <w:u w:val="single"/>
        </w:rPr>
        <w:t>Siendo muy significativo el cambio de narrativa de la Comisión Europea hacia China, no está en absoluto claro cómo se va a traducir esto en la política exterior de los diferentes Estados miembros, ni que la Unión o sus Estados miembros se vayan a sumar a la política de contención de China impulsada por la Administración Trump y articulada a finales de 2018 en un importante discurso por su vicepresidente Mike Pence.</w:t>
      </w:r>
    </w:p>
    <w:p w:rsidR="000D5175" w:rsidRDefault="000D5175" w:rsidP="000D5175">
      <w:pPr>
        <w:pStyle w:val="NormalWeb"/>
        <w:shd w:val="clear" w:color="auto" w:fill="FFFFFF"/>
        <w:spacing w:after="0"/>
        <w:jc w:val="both"/>
        <w:textAlignment w:val="center"/>
      </w:pPr>
      <w:r w:rsidRPr="00A75660">
        <w:rPr>
          <w:u w:val="single"/>
        </w:rPr>
        <w:t>Los Estados miembros no tienen una posición cohesionada a la hora de relacionarse con China. Aquí podríamos identificar tres posiciones distintas</w:t>
      </w:r>
      <w:r>
        <w:t xml:space="preserve">. </w:t>
      </w:r>
      <w:r w:rsidRPr="00A75660">
        <w:rPr>
          <w:color w:val="FF0000"/>
          <w:u w:val="single"/>
        </w:rPr>
        <w:t>Por un lado, los países, como Alemania y Francia, que están impulsando el giro más asertivo en la política de la UE hacia China, que también se está traduciendo en medidas concretas como la implementación de un mecanismo de supervisión de inversiones extranjeras a partir de abril</w:t>
      </w:r>
      <w:r>
        <w:t>. Son actores particularmente preocupados, en el contexto europeo, por las implicaciones geoestratégicas del ascenso de China y por la pérdida de competitividad de sus empresas frente a competidores chinos en sectores estratégicos y de alto valor añadido. Además, estos dos países, y así lo han confirmado en un reciente manifiesto, abogan por un reforzamiento de las políticas industriales europeas y del papel del Estado para impulsar la creación de campeones europeos que aseguren la relevancia de empresas europeas en estos sectores económicos preferiblemente en el mercado global, pero, como mínimo dentro de la propia Europa.</w:t>
      </w:r>
    </w:p>
    <w:p w:rsidR="000D5175" w:rsidRDefault="000D5175" w:rsidP="000D5175">
      <w:pPr>
        <w:pStyle w:val="NormalWeb"/>
        <w:shd w:val="clear" w:color="auto" w:fill="FFFFFF"/>
        <w:spacing w:after="0"/>
        <w:jc w:val="both"/>
        <w:textAlignment w:val="center"/>
      </w:pPr>
      <w:r w:rsidRPr="00A75660">
        <w:rPr>
          <w:color w:val="FF0000"/>
          <w:u w:val="single"/>
        </w:rPr>
        <w:t>En segundo lugar, hay países que comparten las inquietudes de los anteriores, pero son más reacios a aumentar el nivel de intervencionismo público en la economía para afrontar la competencia económica con China</w:t>
      </w:r>
      <w:r>
        <w:t>. Aquí estarían los Países Bajos, los nórdicos y el Reino Unido. De ahí que el Brexit esté teniendo un efecto muy importante sobre el actual debate europeo centrado en cómo relacionarse con China, pues el principal campeón de este grupo ha perdido su influencia dentro de la Unión.</w:t>
      </w:r>
    </w:p>
    <w:p w:rsidR="000D5175" w:rsidRDefault="000D5175" w:rsidP="000D5175">
      <w:pPr>
        <w:pStyle w:val="NormalWeb"/>
        <w:shd w:val="clear" w:color="auto" w:fill="FFFFFF"/>
        <w:spacing w:after="0"/>
        <w:jc w:val="both"/>
        <w:textAlignment w:val="center"/>
      </w:pPr>
      <w:r w:rsidRPr="00A75660">
        <w:rPr>
          <w:color w:val="FF0000"/>
          <w:u w:val="single"/>
        </w:rPr>
        <w:t>En tercer lugar, la mayor parte de los países del sur y del este de la Unión son más receptivos a seguir estrechando sus vínculos económicos con China, incluso si las autoridades chinas no están dispuestas a abrazar modelos de gobernanza económica más afines a los europeos y optan por mantener una economía sensiblemente más cerrada e intervenida que las nuestras.</w:t>
      </w:r>
      <w:r w:rsidRPr="00A75660">
        <w:rPr>
          <w:color w:val="FF0000"/>
        </w:rPr>
        <w:t xml:space="preserve"> </w:t>
      </w:r>
      <w:r>
        <w:t>Estos países suelen mostrar un mayor interés que los anteriores por atraer inversiones y financiación chinas, pues tienen más dificultades para satisfacer sus necesidades financieras. Además, aquellos gobiernos que tienen roces con la Comisión o con Francia o Alemania por otras cuestiones, también tienden a recurrir a China para evidenciar ante estos actores europeos que cuentan con otras opciones para diversificar su política exterior. Piénsese en Hungría, Grecia e Italia.</w:t>
      </w:r>
    </w:p>
    <w:p w:rsidR="000D5175" w:rsidRPr="00A75660" w:rsidRDefault="000D5175" w:rsidP="000D5175">
      <w:pPr>
        <w:pStyle w:val="NormalWeb"/>
        <w:shd w:val="clear" w:color="auto" w:fill="FFFFFF"/>
        <w:spacing w:after="0"/>
        <w:jc w:val="both"/>
        <w:textAlignment w:val="center"/>
        <w:rPr>
          <w:u w:val="single"/>
        </w:rPr>
      </w:pPr>
      <w:r w:rsidRPr="00A75660">
        <w:rPr>
          <w:u w:val="single"/>
        </w:rPr>
        <w:t>El último ejemplo de estas divisiones</w:t>
      </w:r>
      <w:r>
        <w:t xml:space="preserve"> ha sido el Consejo de la Unión del 22 de marzo, cuyo debate sobre las relaciones con China finalizó sin un comunicado oficial, mientras al día siguiente </w:t>
      </w:r>
      <w:r w:rsidRPr="00A75660">
        <w:rPr>
          <w:u w:val="single"/>
        </w:rPr>
        <w:t xml:space="preserve">el Gobierno italiano firmaba un memorándum de entendimiento para sumarse al proyecto estrella de la política exterior de Xi Jinping, la Iniciativa de la Franja y la Ruta, pese a recibir múltiples presiones de Washington y Bruselas en contra de la iniciativa. Con Italia son ya 14 los Estados miembros de la UE que han firmado algún tipo de acuerdo para apoyar esta iniciativa (Austria, Bulgaria, Croacia, Eslovaquia, Eslovenia, Estonia, Grecia, Italia, Letonia, Lituania, Polonia, Portugal, República Checa y Rumanía). El resto (incluida España) rechaza hacerlo hasta que dicha iniciativa no funcione de manera más transparente y multilateral, de acuerdo con estándares de sostenibilidad social, ecológica y financiera </w:t>
      </w:r>
      <w:r w:rsidRPr="00A75660">
        <w:rPr>
          <w:u w:val="single"/>
        </w:rPr>
        <w:lastRenderedPageBreak/>
        <w:t>reconocidos internacionalmente y recogidos por la estrategia de conectividad propuesta por la UE.</w:t>
      </w:r>
    </w:p>
    <w:p w:rsidR="000D5175" w:rsidRDefault="000D5175" w:rsidP="000D5175">
      <w:pPr>
        <w:pStyle w:val="NormalWeb"/>
        <w:shd w:val="clear" w:color="auto" w:fill="FFFFFF"/>
        <w:spacing w:after="0"/>
        <w:jc w:val="both"/>
        <w:textAlignment w:val="center"/>
      </w:pPr>
      <w:r>
        <w:t>Dicho esto, es importante subrayar que incluso los actores que abogan por una redefinición más asertiva de la política europea hacia China, como la Comisión Europea y la Federación de Industria Alemana (BDI, por sus siglas en alemán), que ha publicado un informe recientemente sobre este tema, consideran esencial seguir profundizando en los vínculos económicos y políticos con este país. Este ha sido el mismo mensaje que Juncker, Macron y Merkel le han transmitido a Xi durante su reciente visita a París y el que refleja la falta de apoyo europeo al deseo norteamericano de vetar la tecnología china en el desarrollo de las redes 5G.</w:t>
      </w:r>
    </w:p>
    <w:p w:rsidR="000D5175" w:rsidRPr="00A75660" w:rsidRDefault="000D5175" w:rsidP="000D5175">
      <w:pPr>
        <w:pStyle w:val="NormalWeb"/>
        <w:shd w:val="clear" w:color="auto" w:fill="FFFFFF"/>
        <w:spacing w:after="0"/>
        <w:jc w:val="both"/>
        <w:textAlignment w:val="center"/>
        <w:rPr>
          <w:b/>
          <w:color w:val="FF0000"/>
          <w:u w:val="single"/>
        </w:rPr>
      </w:pPr>
      <w:r w:rsidRPr="00A75660">
        <w:rPr>
          <w:b/>
          <w:color w:val="FF0000"/>
          <w:u w:val="single"/>
        </w:rPr>
        <w:t>España también está en esta línea evidentemente distinta a la defendida por los sectores más duros de la Administración Trump, que abogan por medidas de contención contra China y una reducción de la interdependencia entre ambos países. Esta diferencia de enfoques deriva de una divergencia de intereses entre las autoridades norteamericanas y europeas. Las primeras están más centradas en la perpetuación de la posición hegemónica de EEUU y, por consiguiente, en la evolución de la relación de fuerzas (incluido el ámbito militar) entre su país y China. Por el contrario, las autoridades europeas confieren más importancia a las ganancias económicas absolutas y al papel que Pekín pueda desarrollar en la consolidación de un orden internacional multilateral capaz de garantizar la provisión de bienes públicos globales. Mientras en EEUU domina el juego de suma cero, en Europa todavía se cree en el de suma positiva.</w:t>
      </w:r>
    </w:p>
    <w:p w:rsidR="000D5175" w:rsidRDefault="000D5175" w:rsidP="000D5175">
      <w:pPr>
        <w:pStyle w:val="NormalWeb"/>
        <w:shd w:val="clear" w:color="auto" w:fill="FFFFFF"/>
        <w:spacing w:after="0"/>
        <w:jc w:val="both"/>
        <w:textAlignment w:val="center"/>
      </w:pPr>
      <w:r>
        <w:t>¿Qué debe hacer la UE?</w:t>
      </w:r>
    </w:p>
    <w:p w:rsidR="000D5175" w:rsidRPr="00A75660" w:rsidRDefault="000D5175" w:rsidP="000D5175">
      <w:pPr>
        <w:pStyle w:val="NormalWeb"/>
        <w:shd w:val="clear" w:color="auto" w:fill="FFFFFF"/>
        <w:spacing w:after="0"/>
        <w:jc w:val="both"/>
        <w:textAlignment w:val="center"/>
        <w:rPr>
          <w:color w:val="FF0000"/>
          <w:u w:val="single"/>
        </w:rPr>
      </w:pPr>
      <w:r w:rsidRPr="00A75660">
        <w:rPr>
          <w:color w:val="FF0000"/>
          <w:u w:val="single"/>
        </w:rPr>
        <w:t>La creciente rivalidad entre EEUU y China pone a Europa ante el espejo y nos obliga a preguntarnos qué papel queremos jugar dentro de la comunidad internacional en un contexto en el que EEUU cada vez va a preocuparse más por preservar su posición hegemónica y menos por asegurar la provisión de bienes públicos globales y defender los valores que compartimos, mientras que China va a presionar de manera cada vez más decidida por imponer a nivel internacional sus modelos de gobernanza política y económica.</w:t>
      </w:r>
    </w:p>
    <w:p w:rsidR="000D5175" w:rsidRPr="006C66F9" w:rsidRDefault="000D5175" w:rsidP="000D5175">
      <w:pPr>
        <w:pStyle w:val="NormalWeb"/>
        <w:shd w:val="clear" w:color="auto" w:fill="FFFFFF"/>
        <w:spacing w:after="0"/>
        <w:jc w:val="both"/>
        <w:textAlignment w:val="center"/>
        <w:rPr>
          <w:b/>
          <w:color w:val="FF0000"/>
          <w:u w:val="single"/>
        </w:rPr>
      </w:pPr>
      <w:r w:rsidRPr="006C66F9">
        <w:rPr>
          <w:b/>
          <w:color w:val="FF0000"/>
          <w:u w:val="single"/>
        </w:rPr>
        <w:t>La UE se enfrenta así a cuatro posibles escenarios: (1) aliarse con EEUU, por compartir principios y valores, y porque a corto y medio plazo EEUU todavía garantiza la seguridad del Viejo Continente; (2) aliarse con China porque es el mercado más dinámico en la región más dinámica y porque a largo plazo China se convertirá en la economía más grande del mundo; (3) que la UE no actúe de forma homogénea, se divida y se debilite, con algunos países mirando más a EEUU y otros a China, y con tensiones internas recurrentes; y (4) que la UE se cohesione más y actúe como tercer polo en un mundo caracterizado por la rivalidad estratégica sistémica entre China y EEUU y por la cooperación multilateral puntual.</w:t>
      </w:r>
    </w:p>
    <w:p w:rsidR="000D5175" w:rsidRPr="006C66F9" w:rsidRDefault="000D5175" w:rsidP="000D5175">
      <w:pPr>
        <w:pStyle w:val="NormalWeb"/>
        <w:shd w:val="clear" w:color="auto" w:fill="FFFFFF"/>
        <w:spacing w:after="0"/>
        <w:jc w:val="both"/>
        <w:textAlignment w:val="center"/>
        <w:rPr>
          <w:b/>
          <w:color w:val="FF0000"/>
          <w:u w:val="single"/>
        </w:rPr>
      </w:pPr>
      <w:r w:rsidRPr="006C66F9">
        <w:rPr>
          <w:b/>
          <w:color w:val="FF0000"/>
          <w:u w:val="single"/>
        </w:rPr>
        <w:t>La UE debe aspirar al cuarto escenario, lo que implica apostar por profundizar en integración para ser un actor global con creciente autonomía estratégica. Sólo así podremos armonizar y defender nuestros intereses y consolidar un orden internacional multilateral efectivo. Cuanto más integrados (en la unión bancaria, fiscal, económica y política) más similares serán los intereses de los diferentes Estados miembros. Este proceso no será fácil y habrá que realizarlo con sensibilidad, empoderando a diferentes actores para que se puedan integrar sus intereses y se vean así representados.</w:t>
      </w:r>
    </w:p>
    <w:p w:rsidR="000D5175" w:rsidRPr="006C66F9" w:rsidRDefault="000D5175" w:rsidP="000D5175">
      <w:pPr>
        <w:pStyle w:val="NormalWeb"/>
        <w:shd w:val="clear" w:color="auto" w:fill="FFFFFF"/>
        <w:spacing w:after="0"/>
        <w:jc w:val="both"/>
        <w:textAlignment w:val="center"/>
        <w:rPr>
          <w:color w:val="FF0000"/>
          <w:u w:val="single"/>
        </w:rPr>
      </w:pPr>
      <w:r w:rsidRPr="006C66F9">
        <w:rPr>
          <w:color w:val="FF0000"/>
          <w:u w:val="single"/>
        </w:rPr>
        <w:lastRenderedPageBreak/>
        <w:t>El motor francoalemán es indispensable para ello, pero no es suficiente. La toma de decisiones de los futuros campeones europeos no puede concentrarse en París y las capitales industriales alemanas. Se necesitan conglomerados y consorcios paneuropeos y una distribución de recursos según la especialización y la ventaja comparativa de los diferentes actores. El debilitamiento de la ley de competencia no solucionará nada si no viene acompañado de una mayor apuesta por la financiación de la educación, la investigación, el desarrollo, el emprendimiento y la innovación. A su vez, la UE tiene que completar el mercado interior en servicios y aplicar la prohibición a la ayuda estatal desleal también a compañías de países terceros. En el mercado único europeo las reglas tienen que ser iguales para todos.</w:t>
      </w:r>
    </w:p>
    <w:p w:rsidR="000D5175" w:rsidRDefault="000D5175" w:rsidP="000D5175">
      <w:pPr>
        <w:pStyle w:val="NormalWeb"/>
        <w:shd w:val="clear" w:color="auto" w:fill="FFFFFF"/>
        <w:spacing w:after="0"/>
        <w:jc w:val="both"/>
        <w:textAlignment w:val="center"/>
      </w:pPr>
      <w:r>
        <w:t>Finalmente, creemos que en esta nueva carrera tecnológica España tiene mucho que decir en muchos sectores, desde la banca, las telecomunicaciones y la energía, pasando por la automoción, las infraestructuras, los servicios turísticos y no turísticos (incluida la educación y la salud) hasta el entretenimiento, la defensa y la aeronáutica, la agroalimentación, y también la inteligencia artificial. Esta es la primera vez en la historia que España está bien posicionada para ser actor activo y no pasivo de una revolución industrial. Una posición de partida que no se puede desaprovechar.</w:t>
      </w:r>
    </w:p>
    <w:p w:rsidR="000D5175" w:rsidRDefault="000D5175" w:rsidP="000D5175">
      <w:pPr>
        <w:pStyle w:val="NormalWeb"/>
        <w:shd w:val="clear" w:color="auto" w:fill="FFFFFF"/>
        <w:spacing w:after="0"/>
        <w:jc w:val="both"/>
        <w:textAlignment w:val="center"/>
      </w:pPr>
      <w:r>
        <w:t>Pero eso significa que hay que desarrollar un plan estratégico nacional para la era de la digitalización y la nueva política industrial y conseguir un pacto de Estado sobre unos int</w:t>
      </w:r>
      <w:r w:rsidR="00C23A7F">
        <w:t>ereses consensuados. So</w:t>
      </w:r>
      <w:r>
        <w:t>lo así España podrá ser un actor protagonista en Europa. A lo largo de los últimos años Bruselas, Berlín y hasta París han pedido una mayor presencia de la voz española en los debates europeos, pues saben que España es un país convencido de que se necesita una UE más unida para poder afrontar los grandes desafíos del siglo XXI. La rivalidad entre EEUU y China es uno de ellos y España está especialmente bien posicionada para intentar catalizar un consenso en esta materia dentro de la Unión, gracias a su posicionamiento transversal entre los Estados miembros preocupados por las implicaciones geoestratégicas del ascenso de China y la pérdida de competitividad de sus empresas, los reacios a aumentar el nivel de intervencionismo público para afrontar la competencia china, y quienes quieren atraer un mayor volumen de inversión y financiación del gigante asiático.</w:t>
      </w:r>
    </w:p>
    <w:p w:rsidR="000D5175" w:rsidRDefault="000D5175" w:rsidP="000D5175">
      <w:pPr>
        <w:pStyle w:val="NormalWeb"/>
        <w:shd w:val="clear" w:color="auto" w:fill="FFFFFF"/>
        <w:spacing w:after="0"/>
        <w:jc w:val="both"/>
        <w:textAlignment w:val="center"/>
      </w:pPr>
      <w:r>
        <w:t>(Mario Esteban - Investigador principal del Real Instituto Elcano y profesor de Estudios de Asia Oriental de la Universidad Autónoma de Madrid. Miguel Otero-Iglesias - Investigador principal del Real Instituto Elcano y profesor del Instituto de Empresa)</w:t>
      </w:r>
    </w:p>
    <w:p w:rsidR="000D5175" w:rsidRPr="001A2FB7" w:rsidRDefault="000D5175" w:rsidP="000D5175">
      <w:pPr>
        <w:pStyle w:val="NormalWeb"/>
        <w:shd w:val="clear" w:color="auto" w:fill="FFFFFF"/>
        <w:spacing w:after="0"/>
        <w:jc w:val="both"/>
        <w:textAlignment w:val="center"/>
        <w:rPr>
          <w:lang w:val="en-US"/>
        </w:rPr>
      </w:pPr>
      <w:r>
        <w:rPr>
          <w:lang w:val="en-US"/>
        </w:rPr>
        <w:t xml:space="preserve">- </w:t>
      </w:r>
      <w:r w:rsidRPr="001A2FB7">
        <w:rPr>
          <w:u w:val="single"/>
          <w:lang w:val="en-US"/>
        </w:rPr>
        <w:t>The WTO is dead: long live the WTO</w:t>
      </w:r>
      <w:r w:rsidRPr="001A2FB7">
        <w:rPr>
          <w:lang w:val="en-US"/>
        </w:rPr>
        <w:t>?</w:t>
      </w:r>
      <w:r>
        <w:rPr>
          <w:lang w:val="en-US"/>
        </w:rPr>
        <w:t xml:space="preserve"> (</w:t>
      </w:r>
      <w:r w:rsidRPr="001A2FB7">
        <w:rPr>
          <w:lang w:val="en-US"/>
        </w:rPr>
        <w:t>Bruegel</w:t>
      </w:r>
      <w:r>
        <w:rPr>
          <w:lang w:val="en-US"/>
        </w:rPr>
        <w:t xml:space="preserve">.org - </w:t>
      </w:r>
      <w:r w:rsidRPr="001A2FB7">
        <w:rPr>
          <w:b/>
          <w:lang w:val="en-US"/>
        </w:rPr>
        <w:t>20/12/19</w:t>
      </w:r>
      <w:r>
        <w:rPr>
          <w:lang w:val="en-US"/>
        </w:rPr>
        <w:t>)</w:t>
      </w:r>
    </w:p>
    <w:p w:rsidR="000D5175" w:rsidRPr="001A2FB7" w:rsidRDefault="000D5175" w:rsidP="000D5175">
      <w:pPr>
        <w:pStyle w:val="NormalWeb"/>
        <w:shd w:val="clear" w:color="auto" w:fill="FFFFFF"/>
        <w:spacing w:after="0"/>
        <w:jc w:val="both"/>
        <w:textAlignment w:val="center"/>
        <w:rPr>
          <w:lang w:val="en-US"/>
        </w:rPr>
      </w:pPr>
      <w:r w:rsidRPr="001A2FB7">
        <w:rPr>
          <w:lang w:val="en-US"/>
        </w:rPr>
        <w:t>Should the EU fight to save the WTO when the US seeks to dismantle it? We argue that the only way for the EU to decide that is to first understand the US’s strategy (as distinct from its tactics) and then make up its mind in terms of how much of a threat it perceives China to be.</w:t>
      </w:r>
    </w:p>
    <w:p w:rsidR="000D5175" w:rsidRPr="001A2FB7" w:rsidRDefault="000D5175" w:rsidP="000D5175">
      <w:pPr>
        <w:pStyle w:val="NormalWeb"/>
        <w:shd w:val="clear" w:color="auto" w:fill="FFFFFF"/>
        <w:spacing w:after="0"/>
        <w:jc w:val="both"/>
        <w:textAlignment w:val="center"/>
        <w:rPr>
          <w:lang w:val="en-US"/>
        </w:rPr>
      </w:pPr>
      <w:r>
        <w:rPr>
          <w:lang w:val="en-US"/>
        </w:rPr>
        <w:t>(By Maria Demertzis)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The World Trade Organisation (WTO) is pivotal in enabling and protecting trade between countries. The recent US failure to appoint a judge at the WTO’s appellate court has meant that it will no longer be able to intermediate trade disputes. This means that the WTO, is at least partially, dead. The EU, while acknowledging its faults</w:t>
      </w:r>
      <w:r>
        <w:rPr>
          <w:lang w:val="en-US"/>
        </w:rPr>
        <w:t>, ultimately wishes to save it.</w:t>
      </w:r>
    </w:p>
    <w:p w:rsidR="000D5175" w:rsidRPr="001A2FB7" w:rsidRDefault="000D5175" w:rsidP="000D5175">
      <w:pPr>
        <w:pStyle w:val="NormalWeb"/>
        <w:shd w:val="clear" w:color="auto" w:fill="FFFFFF"/>
        <w:spacing w:after="0"/>
        <w:jc w:val="both"/>
        <w:textAlignment w:val="center"/>
        <w:rPr>
          <w:lang w:val="en-US"/>
        </w:rPr>
      </w:pPr>
      <w:r w:rsidRPr="001A2FB7">
        <w:rPr>
          <w:lang w:val="en-US"/>
        </w:rPr>
        <w:t>But what is the best way of prot</w:t>
      </w:r>
      <w:r>
        <w:rPr>
          <w:lang w:val="en-US"/>
        </w:rPr>
        <w:t>ecting the multilateral system?</w:t>
      </w:r>
    </w:p>
    <w:p w:rsidR="000D5175" w:rsidRPr="001A2FB7" w:rsidRDefault="000D5175" w:rsidP="000D5175">
      <w:pPr>
        <w:pStyle w:val="NormalWeb"/>
        <w:shd w:val="clear" w:color="auto" w:fill="FFFFFF"/>
        <w:spacing w:after="0"/>
        <w:jc w:val="both"/>
        <w:textAlignment w:val="center"/>
        <w:rPr>
          <w:lang w:val="en-US"/>
        </w:rPr>
      </w:pPr>
      <w:r w:rsidRPr="001A2FB7">
        <w:rPr>
          <w:lang w:val="en-US"/>
        </w:rPr>
        <w:lastRenderedPageBreak/>
        <w:t>Should the EU fight to save the WTO or is that equivalent to fighting the last war? Should it instead aim for a substantial overhaul of the system, in recognition of the fact that it needs to function in a world that looks very different to the one for which it was originally designed? Who is in charge of writing this new global rule-book and how does the EU ensu</w:t>
      </w:r>
      <w:r>
        <w:rPr>
          <w:lang w:val="en-US"/>
        </w:rPr>
        <w:t>re that it, too, holds the pen?</w:t>
      </w:r>
    </w:p>
    <w:p w:rsidR="000D5175" w:rsidRPr="001A2FB7" w:rsidRDefault="000D5175" w:rsidP="000D5175">
      <w:pPr>
        <w:pStyle w:val="NormalWeb"/>
        <w:shd w:val="clear" w:color="auto" w:fill="FFFFFF"/>
        <w:spacing w:after="0"/>
        <w:jc w:val="both"/>
        <w:textAlignment w:val="center"/>
        <w:rPr>
          <w:lang w:val="en-US"/>
        </w:rPr>
      </w:pPr>
      <w:r w:rsidRPr="001A2FB7">
        <w:rPr>
          <w:lang w:val="en-US"/>
        </w:rPr>
        <w:t xml:space="preserve">Before the EU can answer these questions, it needs to understand why the US wishes to dismantle WTO operations and openly antagonise all its global partners. And understanding the US position requires looking beyond the tactics and understanding the underlying strategy, which may be founded on arguments that transcend </w:t>
      </w:r>
      <w:r>
        <w:rPr>
          <w:lang w:val="en-US"/>
        </w:rPr>
        <w:t>presidential quirks and remits.</w:t>
      </w:r>
    </w:p>
    <w:p w:rsidR="000D5175" w:rsidRDefault="000D5175" w:rsidP="000D5175">
      <w:pPr>
        <w:pStyle w:val="NormalWeb"/>
        <w:shd w:val="clear" w:color="auto" w:fill="FFFFFF"/>
        <w:spacing w:after="0"/>
        <w:jc w:val="both"/>
        <w:textAlignment w:val="center"/>
        <w:rPr>
          <w:lang w:val="en-US"/>
        </w:rPr>
      </w:pPr>
      <w:r w:rsidRPr="001A2FB7">
        <w:rPr>
          <w:lang w:val="en-US"/>
        </w:rPr>
        <w:t xml:space="preserve">The US perceives the recent Chinese economic rise and increasing global dominance built on unfair practices. From excluding US firms from its domestic markets (Facebook, Google) all the way to subsidising the creation of giants, China may respect the letter of the WTO but it does not respect its spirit. Here the US and the EU are in full agreement. But when these giants operate in digital technology, the US views China as a threat to its own security. This </w:t>
      </w:r>
      <w:r>
        <w:rPr>
          <w:lang w:val="en-US"/>
        </w:rPr>
        <w:t>has justified a “logic”</w:t>
      </w:r>
      <w:r w:rsidRPr="001A2FB7">
        <w:rPr>
          <w:lang w:val="en-US"/>
        </w:rPr>
        <w:t xml:space="preserve"> of decoupling: decreasing US dependence on Chinese markets and technology. The EU is less concerned (at least on the face of it) with the implicit Chinese “security threats” and is less willing to exclude Chinese technology firms from its domestic markets.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But US antagonism does not stop with China. The US has actively threatened the EU with trade wars and has single-handedly put global multilateralism at risk, destroying the system that allows countries around the w</w:t>
      </w:r>
      <w:r>
        <w:rPr>
          <w:lang w:val="en-US"/>
        </w:rPr>
        <w:t>orld to engage with each other.</w:t>
      </w:r>
    </w:p>
    <w:p w:rsidR="000D5175" w:rsidRPr="001A2FB7" w:rsidRDefault="000D5175" w:rsidP="000D5175">
      <w:pPr>
        <w:pStyle w:val="NormalWeb"/>
        <w:shd w:val="clear" w:color="auto" w:fill="FFFFFF"/>
        <w:spacing w:after="0"/>
        <w:jc w:val="both"/>
        <w:textAlignment w:val="center"/>
        <w:rPr>
          <w:lang w:val="en-US"/>
        </w:rPr>
      </w:pPr>
      <w:r w:rsidRPr="001A2FB7">
        <w:rPr>
          <w:lang w:val="en-US"/>
        </w:rPr>
        <w:t>Why would US interests be better secured with a dissolved WTO and no credible alternative? The EU believes that the US tactic of provoking global trade wars, alienating historical allies and actively destroying global institutions, is counterproductive and misplaced. However, the objective here is to stop China’s dominance from expanding any further. But the US realises that it cannot do it alone. It needs to stop others from engaging with China (by dissolving global multilateralism) and it also needs its European allies to do their fair share in securing the west’s military supremacy. It remains to be seen whether such tactics serve the strat</w:t>
      </w:r>
      <w:r>
        <w:rPr>
          <w:lang w:val="en-US"/>
        </w:rPr>
        <w:t>egy well.</w:t>
      </w:r>
    </w:p>
    <w:p w:rsidR="000D5175" w:rsidRPr="001A2FB7" w:rsidRDefault="000D5175" w:rsidP="000D5175">
      <w:pPr>
        <w:pStyle w:val="NormalWeb"/>
        <w:shd w:val="clear" w:color="auto" w:fill="FFFFFF"/>
        <w:spacing w:after="0"/>
        <w:jc w:val="both"/>
        <w:textAlignment w:val="center"/>
        <w:rPr>
          <w:lang w:val="en-US"/>
        </w:rPr>
      </w:pPr>
      <w:r w:rsidRPr="001A2FB7">
        <w:rPr>
          <w:lang w:val="en-US"/>
        </w:rPr>
        <w:t>The EU can make progress in terms of what it wants from the global multilateral system, by looking beyond American tactics and u</w:t>
      </w:r>
      <w:r>
        <w:rPr>
          <w:lang w:val="en-US"/>
        </w:rPr>
        <w:t>nderstanding American strategy.</w:t>
      </w:r>
    </w:p>
    <w:p w:rsidR="000D5175" w:rsidRPr="001A2FB7" w:rsidRDefault="000D5175" w:rsidP="000D5175">
      <w:pPr>
        <w:pStyle w:val="NormalWeb"/>
        <w:shd w:val="clear" w:color="auto" w:fill="FFFFFF"/>
        <w:spacing w:after="0"/>
        <w:jc w:val="both"/>
        <w:textAlignment w:val="center"/>
        <w:rPr>
          <w:lang w:val="en-US"/>
        </w:rPr>
      </w:pPr>
      <w:r w:rsidRPr="001A2FB7">
        <w:rPr>
          <w:lang w:val="en-US"/>
        </w:rPr>
        <w:t>Aimed at continuity, EU actions so far have been a response to US tactics: engaging in talks with the US, advancing bilateral trade agreements across the globe, taking proportional retaliation measures to deal with US aggression. Early this summer, and in anticipation of America’s recent failure to appoint a judge, the EU signed an interim appeal arbitration agreement with Canada, to establish some continuity. In the joint statement made “Canada and the EU (were) proud to have demonstrated leadership in the creation of this interim arrangement” and they hoped that others will opt in to prevent the demise of global multilateralism. It remains unclear whether China will sign this agreement but it will certainly not have any incentive to do so if it proved to be more restrictive than the current WTO dispute settlement system. If it is equivalent to the current one, it may wish to sign, but then none of its inefficiencies would have been resolved. Either way, the system continues to fu</w:t>
      </w:r>
      <w:r>
        <w:rPr>
          <w:lang w:val="en-US"/>
        </w:rPr>
        <w:t>nction but remains ineffective.</w:t>
      </w:r>
    </w:p>
    <w:p w:rsidR="000D5175" w:rsidRPr="001A2FB7" w:rsidRDefault="000D5175" w:rsidP="000D5175">
      <w:pPr>
        <w:pStyle w:val="NormalWeb"/>
        <w:shd w:val="clear" w:color="auto" w:fill="FFFFFF"/>
        <w:spacing w:after="0"/>
        <w:jc w:val="both"/>
        <w:textAlignment w:val="center"/>
        <w:rPr>
          <w:lang w:val="en-US"/>
        </w:rPr>
      </w:pPr>
      <w:r w:rsidRPr="001A2FB7">
        <w:rPr>
          <w:lang w:val="en-US"/>
        </w:rPr>
        <w:lastRenderedPageBreak/>
        <w:t>But what about the strategy? Does the EU believe that the US objective of containing China is also misplaced? The EU will be unable to address such questions until i</w:t>
      </w:r>
      <w:r>
        <w:rPr>
          <w:lang w:val="en-US"/>
        </w:rPr>
        <w:t>t has a firm position on China.</w:t>
      </w:r>
    </w:p>
    <w:p w:rsidR="000D5175" w:rsidRPr="001A2FB7" w:rsidRDefault="000D5175" w:rsidP="000D5175">
      <w:pPr>
        <w:pStyle w:val="NormalWeb"/>
        <w:shd w:val="clear" w:color="auto" w:fill="FFFFFF"/>
        <w:spacing w:after="0"/>
        <w:jc w:val="both"/>
        <w:textAlignment w:val="center"/>
        <w:rPr>
          <w:lang w:val="en-US"/>
        </w:rPr>
      </w:pPr>
      <w:r w:rsidRPr="001A2FB7">
        <w:rPr>
          <w:lang w:val="en-US"/>
        </w:rPr>
        <w:t>Can the EU continue to engage with China under the WTO without j</w:t>
      </w:r>
      <w:r>
        <w:rPr>
          <w:lang w:val="en-US"/>
        </w:rPr>
        <w:t>eopardising its own industries?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 xml:space="preserve">Are China‘s Belt and Road and 17+1 initiatives about anything more </w:t>
      </w:r>
      <w:r>
        <w:rPr>
          <w:lang w:val="en-US"/>
        </w:rPr>
        <w:t>than just investment relations?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Is Chinese</w:t>
      </w:r>
      <w:r>
        <w:rPr>
          <w:lang w:val="en-US"/>
        </w:rPr>
        <w:t xml:space="preserve"> 5G dominance a threat and why?</w:t>
      </w:r>
    </w:p>
    <w:p w:rsidR="000D5175" w:rsidRPr="001A2FB7" w:rsidRDefault="000D5175" w:rsidP="000D5175">
      <w:pPr>
        <w:pStyle w:val="NormalWeb"/>
        <w:shd w:val="clear" w:color="auto" w:fill="FFFFFF"/>
        <w:spacing w:after="0"/>
        <w:jc w:val="both"/>
        <w:textAlignment w:val="center"/>
        <w:rPr>
          <w:lang w:val="en-US"/>
        </w:rPr>
      </w:pPr>
      <w:r w:rsidRPr="001A2FB7">
        <w:rPr>
          <w:lang w:val="en-US"/>
        </w:rPr>
        <w:t xml:space="preserve">How can Europe ensure that opening up its markets to Chinese firms does not distort the level playing </w:t>
      </w:r>
      <w:r>
        <w:rPr>
          <w:lang w:val="en-US"/>
        </w:rPr>
        <w:t>field and damage its own firms?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Can EU industries have access to Chinese markets</w:t>
      </w:r>
      <w:r>
        <w:rPr>
          <w:lang w:val="en-US"/>
        </w:rPr>
        <w:t xml:space="preserve"> on fair and transparent terms?</w:t>
      </w:r>
    </w:p>
    <w:p w:rsidR="000D5175" w:rsidRPr="001A2FB7" w:rsidRDefault="000D5175" w:rsidP="000D5175">
      <w:pPr>
        <w:pStyle w:val="NormalWeb"/>
        <w:shd w:val="clear" w:color="auto" w:fill="FFFFFF"/>
        <w:spacing w:after="0"/>
        <w:jc w:val="both"/>
        <w:textAlignment w:val="center"/>
        <w:rPr>
          <w:lang w:val="en-US"/>
        </w:rPr>
      </w:pPr>
      <w:r w:rsidRPr="001A2FB7">
        <w:rPr>
          <w:lang w:val="en-US"/>
        </w:rPr>
        <w:t>How can the EU coordinate its actions so that member states do not pursue actions that serve their narrow economic interests that come at the detriment of EU unity?</w:t>
      </w:r>
    </w:p>
    <w:p w:rsidR="000D5175" w:rsidRDefault="000D5175" w:rsidP="000D5175">
      <w:pPr>
        <w:pStyle w:val="NormalWeb"/>
        <w:shd w:val="clear" w:color="auto" w:fill="FFFFFF"/>
        <w:spacing w:after="0"/>
        <w:jc w:val="both"/>
        <w:textAlignment w:val="center"/>
        <w:rPr>
          <w:lang w:val="en-US"/>
        </w:rPr>
      </w:pPr>
      <w:r w:rsidRPr="001A2FB7">
        <w:rPr>
          <w:lang w:val="en-US"/>
        </w:rPr>
        <w:t>Salvaging the WTO requires understanding the US strategy. And that requires the EU t</w:t>
      </w:r>
      <w:r>
        <w:rPr>
          <w:lang w:val="en-US"/>
        </w:rPr>
        <w:t>o make its mind up about China.</w:t>
      </w:r>
    </w:p>
    <w:p w:rsidR="000D5175" w:rsidRDefault="000D5175" w:rsidP="000D5175">
      <w:pPr>
        <w:pStyle w:val="NormalWeb"/>
        <w:shd w:val="clear" w:color="auto" w:fill="FFFFFF"/>
        <w:spacing w:after="0"/>
        <w:jc w:val="both"/>
        <w:textAlignment w:val="center"/>
        <w:rPr>
          <w:lang w:val="en-US"/>
        </w:rPr>
      </w:pPr>
      <w:r>
        <w:rPr>
          <w:lang w:val="en-US"/>
        </w:rPr>
        <w:t xml:space="preserve">- </w:t>
      </w:r>
      <w:r w:rsidRPr="008F6709">
        <w:rPr>
          <w:u w:val="single"/>
          <w:lang w:val="en-US"/>
        </w:rPr>
        <w:t>Will the WTO survive 2020</w:t>
      </w:r>
      <w:r>
        <w:rPr>
          <w:lang w:val="en-US"/>
        </w:rPr>
        <w:t>? (</w:t>
      </w:r>
      <w:r w:rsidRPr="00CF36C9">
        <w:rPr>
          <w:lang w:val="en-GB"/>
        </w:rPr>
        <w:t>Cen</w:t>
      </w:r>
      <w:r>
        <w:rPr>
          <w:lang w:val="en-GB"/>
        </w:rPr>
        <w:t xml:space="preserve">tre for European Policy Studies - </w:t>
      </w:r>
      <w:r w:rsidRPr="008F6709">
        <w:rPr>
          <w:b/>
          <w:lang w:val="en-GB"/>
        </w:rPr>
        <w:t>7/1/20</w:t>
      </w:r>
      <w:r>
        <w:rPr>
          <w:lang w:val="en-GB"/>
        </w:rPr>
        <w:t>)</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The World Trade Organisation (WTO) did not die on December 11, 2019, but an important part is now missing: disputes among WTO member states can no longer be settled by an independent instance recognised by all parties. This was the function of the so-called Appellate Body, which no longer works, havi</w:t>
      </w:r>
      <w:r>
        <w:rPr>
          <w:lang w:val="en-US"/>
        </w:rPr>
        <w:t>ng only one sitting judge left.</w:t>
      </w:r>
    </w:p>
    <w:p w:rsidR="000D5175" w:rsidRPr="008F6709" w:rsidRDefault="000D5175" w:rsidP="000D5175">
      <w:pPr>
        <w:pStyle w:val="NormalWeb"/>
        <w:shd w:val="clear" w:color="auto" w:fill="FFFFFF"/>
        <w:spacing w:after="0"/>
        <w:jc w:val="both"/>
        <w:textAlignment w:val="center"/>
        <w:rPr>
          <w:lang w:val="en-US"/>
        </w:rPr>
      </w:pPr>
      <w:r w:rsidRPr="008F6709">
        <w:rPr>
          <w:lang w:val="en-US"/>
        </w:rPr>
        <w:t>However, the demise of one important element of the WTO does not mean the end of any multilateral trade rules. All the remaining WTO rul</w:t>
      </w:r>
      <w:r>
        <w:rPr>
          <w:lang w:val="en-US"/>
        </w:rPr>
        <w:t>es continue to remain in force.</w:t>
      </w:r>
    </w:p>
    <w:p w:rsidR="000D5175" w:rsidRPr="008F6709" w:rsidRDefault="000D5175" w:rsidP="000D5175">
      <w:pPr>
        <w:pStyle w:val="NormalWeb"/>
        <w:shd w:val="clear" w:color="auto" w:fill="FFFFFF"/>
        <w:spacing w:after="0"/>
        <w:jc w:val="both"/>
        <w:textAlignment w:val="center"/>
        <w:rPr>
          <w:lang w:val="en-US"/>
        </w:rPr>
      </w:pPr>
      <w:r w:rsidRPr="008F6709">
        <w:rPr>
          <w:lang w:val="en-US"/>
        </w:rPr>
        <w:t>Moreover, except for the US under Trump, no other major trading power calls into question the benefits of free trade. Existing WTO principles, covering, for example, the most-favoured-nations rule, trade services, etc., are thus not contested. What has changed is ‘only’ that their application is even more im</w:t>
      </w:r>
      <w:r>
        <w:rPr>
          <w:lang w:val="en-US"/>
        </w:rPr>
        <w:t>perfectly enforced than before.</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The attention focused on the demise of the Appellate Body risks obscuring two fundamental political economy forces dri</w:t>
      </w:r>
      <w:r>
        <w:rPr>
          <w:lang w:val="en-US"/>
        </w:rPr>
        <w:t>ving the global trading system.</w:t>
      </w:r>
    </w:p>
    <w:p w:rsidR="000D5175" w:rsidRPr="008F6709" w:rsidRDefault="000D5175" w:rsidP="000D5175">
      <w:pPr>
        <w:pStyle w:val="NormalWeb"/>
        <w:shd w:val="clear" w:color="auto" w:fill="FFFFFF"/>
        <w:spacing w:after="0"/>
        <w:jc w:val="both"/>
        <w:textAlignment w:val="center"/>
        <w:rPr>
          <w:lang w:val="en-US"/>
        </w:rPr>
      </w:pPr>
      <w:r w:rsidRPr="008F6709">
        <w:rPr>
          <w:lang w:val="en-US"/>
        </w:rPr>
        <w:t xml:space="preserve">The first fundamental force is a result of decades of foreign direct investment and the emergence of global value chains. Multinational firms producing in and sourcing from many countries are not lobbying for protection at home, because their home is the world. This was different a quarter of a century ago, when the WTO was created on the basis of an even earlier agreement (the General </w:t>
      </w:r>
      <w:r>
        <w:rPr>
          <w:lang w:val="en-US"/>
        </w:rPr>
        <w:t>Agreement on Trade and Tariffs -</w:t>
      </w:r>
      <w:r w:rsidRPr="008F6709">
        <w:rPr>
          <w:lang w:val="en-US"/>
        </w:rPr>
        <w:t xml:space="preserve"> GATT). The combination of interconnected firms and integrated value chains has sharply reduced domestic eco</w:t>
      </w:r>
      <w:r>
        <w:rPr>
          <w:lang w:val="en-US"/>
        </w:rPr>
        <w:t>nomic pressures for protection.</w:t>
      </w:r>
    </w:p>
    <w:p w:rsidR="000D5175" w:rsidRPr="008F6709" w:rsidRDefault="000D5175" w:rsidP="000D5175">
      <w:pPr>
        <w:pStyle w:val="NormalWeb"/>
        <w:shd w:val="clear" w:color="auto" w:fill="FFFFFF"/>
        <w:spacing w:after="0"/>
        <w:jc w:val="both"/>
        <w:textAlignment w:val="center"/>
        <w:rPr>
          <w:lang w:val="en-US"/>
        </w:rPr>
      </w:pPr>
      <w:r w:rsidRPr="008F6709">
        <w:rPr>
          <w:lang w:val="en-US"/>
        </w:rPr>
        <w:lastRenderedPageBreak/>
        <w:t>There is thus little appetite anywhere (except in the White House) for a return to high tariffs, quotas, and other forms of managed trade so prevalent before the creation of the WTO in 1995.</w:t>
      </w:r>
    </w:p>
    <w:p w:rsidR="000D5175" w:rsidRPr="008F6709" w:rsidRDefault="000D5175" w:rsidP="000D5175">
      <w:pPr>
        <w:pStyle w:val="NormalWeb"/>
        <w:shd w:val="clear" w:color="auto" w:fill="FFFFFF"/>
        <w:spacing w:after="0"/>
        <w:jc w:val="both"/>
        <w:textAlignment w:val="center"/>
        <w:rPr>
          <w:lang w:val="en-US"/>
        </w:rPr>
      </w:pPr>
      <w:r w:rsidRPr="008F6709">
        <w:rPr>
          <w:lang w:val="en-US"/>
        </w:rPr>
        <w:t>However, this does not mean that governments, especially those of larger countries, are willing to subject themselves to the judgment of an independent global body on what they are allowed to do when they perceive a problem in specific sectors.</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This general reluctance of governments can be overcome in specific circumstances. For example, after World War II, the US had such a dominant position that it could, and did, perform the role of a “benevolent hegemon”. It had the power to write the rules, and it could count on receiving the largest share of benefit</w:t>
      </w:r>
      <w:r>
        <w:rPr>
          <w:lang w:val="en-US"/>
        </w:rPr>
        <w:t>s by subjecting itself to them.</w:t>
      </w:r>
    </w:p>
    <w:p w:rsidR="000D5175" w:rsidRPr="008F6709" w:rsidRDefault="000D5175" w:rsidP="000D5175">
      <w:pPr>
        <w:pStyle w:val="NormalWeb"/>
        <w:shd w:val="clear" w:color="auto" w:fill="FFFFFF"/>
        <w:spacing w:after="0"/>
        <w:jc w:val="both"/>
        <w:textAlignment w:val="center"/>
        <w:rPr>
          <w:lang w:val="en-US"/>
        </w:rPr>
      </w:pPr>
      <w:r w:rsidRPr="008F6709">
        <w:rPr>
          <w:lang w:val="en-US"/>
        </w:rPr>
        <w:t>A very asymmetric world, with one hegemon, could thus give birth to a multilateral system. Another constellation, which would support an open, rules-based system is one in which there are only small countries, none of which could hope to gain by relying on their economic power. In such a constellation, it might be difficult to create a multilateral system, but if one existe</w:t>
      </w:r>
      <w:r>
        <w:rPr>
          <w:lang w:val="en-US"/>
        </w:rPr>
        <w:t>d, it would enjoy wide support.</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The more difficult case arises when there is a small number of large economies of similar size, larger than the many small ones, but not large enough to dominate the system. Paul Krugman already assessed the policy stance likely to be followed by a world dominated by a few large trading blocs that do not coordinate among themselves. He found that a world consisting of three trading blocs behaving uncooperatively constitutes the worst constellation, leadin</w:t>
      </w:r>
      <w:r>
        <w:rPr>
          <w:lang w:val="en-US"/>
        </w:rPr>
        <w:t>g to increasing trade barriers.</w:t>
      </w:r>
    </w:p>
    <w:p w:rsidR="000D5175" w:rsidRPr="008F6709" w:rsidRDefault="000D5175" w:rsidP="000D5175">
      <w:pPr>
        <w:pStyle w:val="NormalWeb"/>
        <w:shd w:val="clear" w:color="auto" w:fill="FFFFFF"/>
        <w:spacing w:after="0"/>
        <w:jc w:val="both"/>
        <w:textAlignment w:val="center"/>
        <w:rPr>
          <w:lang w:val="en-US"/>
        </w:rPr>
      </w:pPr>
      <w:r w:rsidRPr="008F6709">
        <w:rPr>
          <w:lang w:val="en-US"/>
        </w:rPr>
        <w:t>Unfortunately, this is exactly the point at which the global economy finds itself today. There are three dominant economies or trading blocs, the EU, the US, and China. Each of them has a very similar trading volume (exports plus imports) of around $</w:t>
      </w:r>
      <w:r w:rsidR="00367159">
        <w:rPr>
          <w:lang w:val="en-US"/>
        </w:rPr>
        <w:t xml:space="preserve"> </w:t>
      </w:r>
      <w:r w:rsidRPr="008F6709">
        <w:rPr>
          <w:lang w:val="en-US"/>
        </w:rPr>
        <w:t xml:space="preserve">4,000 billion (Japan, which used to be a strong contender 25 years ago, is now </w:t>
      </w:r>
      <w:r w:rsidR="00367159">
        <w:rPr>
          <w:lang w:val="en-US"/>
        </w:rPr>
        <w:t>much smaller). Together, these “G-3”</w:t>
      </w:r>
      <w:r w:rsidRPr="008F6709">
        <w:rPr>
          <w:lang w:val="en-US"/>
        </w:rPr>
        <w:t xml:space="preserve"> account for 40% of global trade and 45% of global GDP. Economic power is, by chance, distributed in such a way, that, without explicit cooperation among the major powers, support for</w:t>
      </w:r>
      <w:r>
        <w:rPr>
          <w:lang w:val="en-US"/>
        </w:rPr>
        <w:t xml:space="preserve"> multilateral rules is weakest.</w:t>
      </w:r>
    </w:p>
    <w:p w:rsidR="000D5175" w:rsidRPr="008F6709" w:rsidRDefault="00367159" w:rsidP="000D5175">
      <w:pPr>
        <w:pStyle w:val="NormalWeb"/>
        <w:shd w:val="clear" w:color="auto" w:fill="FFFFFF"/>
        <w:spacing w:after="0"/>
        <w:jc w:val="both"/>
        <w:textAlignment w:val="center"/>
        <w:rPr>
          <w:lang w:val="en-US"/>
        </w:rPr>
      </w:pPr>
      <w:r>
        <w:rPr>
          <w:lang w:val="en-US"/>
        </w:rPr>
        <w:t>The “tripedal”</w:t>
      </w:r>
      <w:r w:rsidR="000D5175" w:rsidRPr="008F6709">
        <w:rPr>
          <w:lang w:val="en-US"/>
        </w:rPr>
        <w:t xml:space="preserve"> structure of the global trading system thus constitutes an often overlooked yet fundamental force that weakens the WTO. In the 1990s, the three major trading powers were the US, the European Community (as it was called then), and Japan. However, all three had a similar political outlook (and had faced a common external threat: the Soviet Union). This is why it was possible to reach an agreement on the WTO and it</w:t>
      </w:r>
      <w:r w:rsidR="000D5175">
        <w:rPr>
          <w:lang w:val="en-US"/>
        </w:rPr>
        <w:t>s dispute settlement mechanism.</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Today, the world is very different. The US and Europe no longer share the same outlook on trade policy and China is overtaking them both while maintaining its economic system with heavy, but often opaque, state involvement. This makes it next to impossible for the current</w:t>
      </w:r>
      <w:r>
        <w:rPr>
          <w:lang w:val="en-US"/>
        </w:rPr>
        <w:t xml:space="preserve"> G-3 to agree on a common line.</w:t>
      </w:r>
    </w:p>
    <w:p w:rsidR="000D5175" w:rsidRPr="008F6709" w:rsidRDefault="000D5175" w:rsidP="000D5175">
      <w:pPr>
        <w:pStyle w:val="NormalWeb"/>
        <w:shd w:val="clear" w:color="auto" w:fill="FFFFFF"/>
        <w:spacing w:after="0"/>
        <w:jc w:val="both"/>
        <w:textAlignment w:val="center"/>
        <w:rPr>
          <w:lang w:val="en-US"/>
        </w:rPr>
      </w:pPr>
      <w:r w:rsidRPr="008F6709">
        <w:rPr>
          <w:lang w:val="en-US"/>
        </w:rPr>
        <w:t>More recently another non-economic factor has come into play, namely the geopolitical rivalry between the US and China. A consensus has evolved in the US th</w:t>
      </w:r>
      <w:r>
        <w:rPr>
          <w:lang w:val="en-US"/>
        </w:rPr>
        <w:t>at China has become a powerful “adversary”</w:t>
      </w:r>
      <w:r w:rsidRPr="008F6709">
        <w:rPr>
          <w:lang w:val="en-US"/>
        </w:rPr>
        <w:t xml:space="preserve"> and that access to the US market should be restricted in order to induce China to change its economic system. This means that even apart from its stance on the Appellate Body, bilateral US-China trade is likely to face disruptions for some time to </w:t>
      </w:r>
      <w:r w:rsidRPr="008F6709">
        <w:rPr>
          <w:lang w:val="en-US"/>
        </w:rPr>
        <w:lastRenderedPageBreak/>
        <w:t>come. Some temporary and partial agreement might be achieved in 2020, but this cannot change the fundamental problem of China for the US as an emerging rival in many fields: econ</w:t>
      </w:r>
      <w:r>
        <w:rPr>
          <w:lang w:val="en-US"/>
        </w:rPr>
        <w:t>omy, technology, military, etc.</w:t>
      </w:r>
    </w:p>
    <w:p w:rsidR="000D5175" w:rsidRPr="008F6709" w:rsidRDefault="000D5175" w:rsidP="000D5175">
      <w:pPr>
        <w:pStyle w:val="NormalWeb"/>
        <w:shd w:val="clear" w:color="auto" w:fill="FFFFFF"/>
        <w:spacing w:after="0"/>
        <w:jc w:val="both"/>
        <w:textAlignment w:val="center"/>
        <w:rPr>
          <w:lang w:val="en-US"/>
        </w:rPr>
      </w:pPr>
      <w:r w:rsidRPr="008F6709">
        <w:rPr>
          <w:lang w:val="en-US"/>
        </w:rPr>
        <w:t>US-China trade relations will thus remain subject to political disruptions for some time to come. WTO rules will de facto not apply to this bilateral relationship. It still remains to be seen whether the EU will join this global struggle for political power. The new Commission has declared itself a ‘geopolitical Commission’, but using trade policy for political ends has its cost. As the EU depends so much on exports, and given that it has a strong preference for multilateral rules, it is unlikely that in the end it will follow the US lead and ostracise China in trade terms. On the contrary, there are some indications that the EU and China might agree on a substitut</w:t>
      </w:r>
      <w:r>
        <w:rPr>
          <w:lang w:val="en-US"/>
        </w:rPr>
        <w:t>e dispute settlement mechanism.</w:t>
      </w:r>
    </w:p>
    <w:p w:rsidR="000D5175" w:rsidRPr="008F6709" w:rsidRDefault="000D5175" w:rsidP="000D5175">
      <w:pPr>
        <w:pStyle w:val="NormalWeb"/>
        <w:shd w:val="clear" w:color="auto" w:fill="FFFFFF"/>
        <w:spacing w:after="0"/>
        <w:jc w:val="both"/>
        <w:textAlignment w:val="center"/>
        <w:rPr>
          <w:lang w:val="en-US"/>
        </w:rPr>
      </w:pPr>
      <w:r w:rsidRPr="008F6709">
        <w:rPr>
          <w:lang w:val="en-US"/>
        </w:rPr>
        <w:t>The outlook for the global trading system is thus mixed: the US will disregard all rules in its relation with China, but there is little danger of a generalised return to protectionism. A return to the old system with its independent and binding arbitration of disputes also looks unlikely. The WTO will survive 2020, but it will not prosper.</w:t>
      </w:r>
    </w:p>
    <w:p w:rsidR="000D5175" w:rsidRPr="00B529A7" w:rsidRDefault="000D5175" w:rsidP="000D5175">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Pr="00CF36C9">
        <w:rPr>
          <w:rFonts w:ascii="Times New Roman" w:hAnsi="Times New Roman" w:cs="Times New Roman"/>
          <w:sz w:val="24"/>
          <w:szCs w:val="24"/>
          <w:lang w:val="en-GB"/>
        </w:rPr>
        <w:t>Daniel Gros is Director of the Cen</w:t>
      </w:r>
      <w:r>
        <w:rPr>
          <w:rFonts w:ascii="Times New Roman" w:hAnsi="Times New Roman" w:cs="Times New Roman"/>
          <w:sz w:val="24"/>
          <w:szCs w:val="24"/>
          <w:lang w:val="en-GB"/>
        </w:rPr>
        <w:t>tre for European Policy Studies)</w:t>
      </w:r>
    </w:p>
    <w:p w:rsidR="000D5175" w:rsidRPr="00496A37" w:rsidRDefault="000D5175" w:rsidP="000D5175">
      <w:pPr>
        <w:jc w:val="both"/>
        <w:rPr>
          <w:rFonts w:ascii="Times New Roman" w:hAnsi="Times New Roman" w:cs="Times New Roman"/>
          <w:sz w:val="24"/>
          <w:szCs w:val="24"/>
        </w:rPr>
      </w:pPr>
      <w:r>
        <w:rPr>
          <w:rFonts w:ascii="Times New Roman" w:hAnsi="Times New Roman" w:cs="Times New Roman"/>
          <w:sz w:val="24"/>
          <w:szCs w:val="24"/>
        </w:rPr>
        <w:t xml:space="preserve">- </w:t>
      </w:r>
      <w:r w:rsidRPr="00496A37">
        <w:rPr>
          <w:rFonts w:ascii="Times New Roman" w:hAnsi="Times New Roman" w:cs="Times New Roman"/>
          <w:sz w:val="24"/>
          <w:szCs w:val="24"/>
          <w:u w:val="single"/>
        </w:rPr>
        <w:t>Luces y sombras del futuro de China: ¿cuándo se impondrá su hegemonía?</w:t>
      </w:r>
      <w:r>
        <w:rPr>
          <w:rFonts w:ascii="Times New Roman" w:hAnsi="Times New Roman" w:cs="Times New Roman"/>
          <w:sz w:val="24"/>
          <w:szCs w:val="24"/>
        </w:rPr>
        <w:t xml:space="preserve"> (El Confidencial - </w:t>
      </w:r>
      <w:r w:rsidRPr="00496A37">
        <w:rPr>
          <w:rFonts w:ascii="Times New Roman" w:hAnsi="Times New Roman" w:cs="Times New Roman"/>
          <w:b/>
          <w:sz w:val="24"/>
          <w:szCs w:val="24"/>
        </w:rPr>
        <w:t>7/1/20</w:t>
      </w:r>
      <w:r>
        <w:rPr>
          <w:rFonts w:ascii="Times New Roman" w:hAnsi="Times New Roman" w:cs="Times New Roman"/>
          <w:sz w:val="24"/>
          <w:szCs w:val="24"/>
        </w:rPr>
        <w:t>)</w:t>
      </w:r>
    </w:p>
    <w:p w:rsidR="000D5175"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Héroe o villano, el gigante asiático marcha imparable hacia la hegemonía mundial. Cómo lo vaya a lograr marcará el rumbo del planeta</w:t>
      </w:r>
    </w:p>
    <w:p w:rsidR="000D5175" w:rsidRDefault="000D5175" w:rsidP="000D5175">
      <w:pPr>
        <w:spacing w:line="240" w:lineRule="auto"/>
        <w:jc w:val="both"/>
        <w:rPr>
          <w:rFonts w:ascii="Times New Roman" w:hAnsi="Times New Roman" w:cs="Times New Roman"/>
          <w:sz w:val="24"/>
          <w:szCs w:val="24"/>
        </w:rPr>
      </w:pPr>
      <w:r>
        <w:rPr>
          <w:rFonts w:ascii="Times New Roman" w:hAnsi="Times New Roman" w:cs="Times New Roman"/>
          <w:sz w:val="24"/>
          <w:szCs w:val="24"/>
        </w:rPr>
        <w:t>(Por Zigor Aldama)</w:t>
      </w:r>
    </w:p>
    <w:p w:rsidR="000D5175" w:rsidRPr="00496A37" w:rsidRDefault="000D5175" w:rsidP="000D5175">
      <w:pPr>
        <w:spacing w:line="240" w:lineRule="auto"/>
        <w:jc w:val="both"/>
        <w:rPr>
          <w:rFonts w:ascii="Times New Roman" w:hAnsi="Times New Roman" w:cs="Times New Roman"/>
          <w:sz w:val="24"/>
          <w:szCs w:val="24"/>
        </w:rPr>
      </w:pPr>
      <w:r>
        <w:rPr>
          <w:rFonts w:ascii="Times New Roman" w:hAnsi="Times New Roman" w:cs="Times New Roman"/>
          <w:sz w:val="24"/>
          <w:szCs w:val="24"/>
        </w:rPr>
        <w:t>Ch</w:t>
      </w:r>
      <w:r w:rsidRPr="00496A37">
        <w:rPr>
          <w:rFonts w:ascii="Times New Roman" w:hAnsi="Times New Roman" w:cs="Times New Roman"/>
          <w:sz w:val="24"/>
          <w:szCs w:val="24"/>
        </w:rPr>
        <w:t>ina se convertirá en la primera potencia mundial. La única duda es cuándo. Algunos analistas vaticinan que será hacia 2025, mientras que los más conservadores retrasan este hito hasta 2050. En cualquier caso, hay un hecho que no se puede obviar: no será la primera vez que el Reino del</w:t>
      </w:r>
      <w:r>
        <w:rPr>
          <w:rFonts w:ascii="Times New Roman" w:hAnsi="Times New Roman" w:cs="Times New Roman"/>
          <w:sz w:val="24"/>
          <w:szCs w:val="24"/>
        </w:rPr>
        <w:t xml:space="preserve"> Centro haya liderado el mundo.</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Lo hizo a partir del siglo X y durante más de 800 años. Luego el siglo de la humillación que le infligieron las potencias extranjeras tras la Primera Guerra del Opio, y un declive que se agudizó con la proclamación de la República Popular, en 1949. Aunque el Partido Comunista asegura que la fuerza de la China actual se debe a sus acertadas políticas, lo cierto es que, en 1976, cuando Mao murió, el peso de la economía del gigante asiático en el mundo era solo una décima parte del que tenía a finales del siglo XVIII.</w:t>
      </w:r>
    </w:p>
    <w:p w:rsidR="000D5175"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 xml:space="preserve">China está recuperando el lugar que le corresponde gracias al giro capitalista que dio Deng Xiaoping en 1978 -un </w:t>
      </w:r>
      <w:r w:rsidR="00C23A7F">
        <w:rPr>
          <w:rFonts w:ascii="Times New Roman" w:hAnsi="Times New Roman" w:cs="Times New Roman"/>
          <w:sz w:val="24"/>
          <w:szCs w:val="24"/>
        </w:rPr>
        <w:t>modelo denominado oficialmente “</w:t>
      </w:r>
      <w:r w:rsidRPr="00496A37">
        <w:rPr>
          <w:rFonts w:ascii="Times New Roman" w:hAnsi="Times New Roman" w:cs="Times New Roman"/>
          <w:sz w:val="24"/>
          <w:szCs w:val="24"/>
        </w:rPr>
        <w:t>social</w:t>
      </w:r>
      <w:r w:rsidR="00C23A7F">
        <w:rPr>
          <w:rFonts w:ascii="Times New Roman" w:hAnsi="Times New Roman" w:cs="Times New Roman"/>
          <w:sz w:val="24"/>
          <w:szCs w:val="24"/>
        </w:rPr>
        <w:t>ismo con características chinas”</w:t>
      </w:r>
      <w:r w:rsidRPr="00496A37">
        <w:rPr>
          <w:rFonts w:ascii="Times New Roman" w:hAnsi="Times New Roman" w:cs="Times New Roman"/>
          <w:sz w:val="24"/>
          <w:szCs w:val="24"/>
        </w:rPr>
        <w:t>- y a su integración en la economía global. El peso demográfico que le otorgan sus 1.350 millones de ciudadanos es, sin duda, una ventaja comparativa. Pero, a diferencia de lo que sucede en India, más importantes son el espíritu emprendedor de la población, la apuesta por la educación y la innovación, la creación de una sociedad secular y, sí, también el liderazgo de nuevas generaciones de un Partido que cada vez bland</w:t>
      </w:r>
      <w:r>
        <w:rPr>
          <w:rFonts w:ascii="Times New Roman" w:hAnsi="Times New Roman" w:cs="Times New Roman"/>
          <w:sz w:val="24"/>
          <w:szCs w:val="24"/>
        </w:rPr>
        <w:t>e menos la hoz y el martillo.</w:t>
      </w:r>
    </w:p>
    <w:p w:rsidR="001C2AD4" w:rsidRDefault="001C2AD4" w:rsidP="000D5175">
      <w:pPr>
        <w:spacing w:line="240" w:lineRule="auto"/>
        <w:jc w:val="both"/>
        <w:rPr>
          <w:rFonts w:ascii="Times New Roman" w:hAnsi="Times New Roman" w:cs="Times New Roman"/>
          <w:sz w:val="24"/>
          <w:szCs w:val="24"/>
        </w:rPr>
      </w:pPr>
    </w:p>
    <w:p w:rsidR="001C2AD4" w:rsidRDefault="001C2AD4" w:rsidP="000D5175">
      <w:pPr>
        <w:spacing w:line="240" w:lineRule="auto"/>
        <w:jc w:val="both"/>
        <w:rPr>
          <w:rFonts w:ascii="Times New Roman" w:hAnsi="Times New Roman" w:cs="Times New Roman"/>
          <w:sz w:val="24"/>
          <w:szCs w:val="24"/>
        </w:rPr>
      </w:pP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lastRenderedPageBreak/>
        <w:t>Un auténtico milagro económico</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Las estadísticas reflejan con rotundidad el milagro económico que el país ha protagonizado en las últimas cuatro décadas: en 1978, China representaba solo un 1,8% del PIB global, mientras que ahora ese porcentaje ha aumentado hasta el 18,2%. Y continúa creciendo a más del 6% anual. Es el menor ritmo de los últimos 30 años y está muy por debajo del 9,4% de la media que ha marcado desde que comenzó a abrirse al mundo, pero continúa superando con creces el ritmo global. Y, aunque las disparidades sociales han aumentado, este crecimiento también se ha traducido en un espectacular incremento de la capacidad adquisitiva de la población y en la creación de una clas</w:t>
      </w:r>
      <w:r>
        <w:rPr>
          <w:rFonts w:ascii="Times New Roman" w:hAnsi="Times New Roman" w:cs="Times New Roman"/>
          <w:sz w:val="24"/>
          <w:szCs w:val="24"/>
        </w:rPr>
        <w:t>e media cada vez más relevante.</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Más de 500 millones de personas han dejado atrás la pobreza -una cifra que varía según la definición de ese término-, otros 400 millones han accedido a esa clase media a la que todas las empresas quieren atraer, y la renta per cápita ha crecido de los 156 dólares de hace cuatro décadas hasta acercarse a los 10.000. No es de extrañar que las importaciones se hayan disparado y que el país se haya convertido en la principal potencia comercial del mundo. El consumo interno ya es el principal motor económico y aporta más del 60% del crecimiento del país.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 xml:space="preserve">China también es el Estado que guarda las reservas de divisa extranjera más abultadas, el tercero que más invierte en el extranjero, y el que más inversión recibe del resto del mundo. También se ha convertido en el segundo país que más invierte en I+D, y todavía tiene margen para el crecimiento, porque esa partida representa solo el 2,1% del PIB. Supera en 9 décimas a la de España, pero todavía está siete décimas por detrás de Estados Unidos y 1,2 puntos por debajo de Alemania. “China necesita acceder al grupo de los países más innovadores y convertirse en una gran potencia para 2050”, arengó el ministro de </w:t>
      </w:r>
      <w:r>
        <w:rPr>
          <w:rFonts w:ascii="Times New Roman" w:hAnsi="Times New Roman" w:cs="Times New Roman"/>
          <w:sz w:val="24"/>
          <w:szCs w:val="24"/>
        </w:rPr>
        <w:t>Ciencia y Tecnología, Wan Gang.</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Una fábrica de universitarios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Por falta de talento no va a ser. Porque China es el país con más estudiantes fuera de sus fronteras. Según cifras del Ministerio de Educación, en 2018 662.100 chinos viajaron al extranjero para formarse. Un 8,83% más que en 2017. Y el número de estudiantes chinos que regresaron a su país también creció a un ritmo parecido -8%- y alcanzó los 519.400. De esos, 227.400 regresaron con un máster o con un título superior. Desde que China inició sus reformas económicas, 5,86 millones de sus ciudadanos han estudiado en el extranjero y 3,65 millones han regresado a la madre pa</w:t>
      </w:r>
      <w:r>
        <w:rPr>
          <w:rFonts w:ascii="Times New Roman" w:hAnsi="Times New Roman" w:cs="Times New Roman"/>
          <w:sz w:val="24"/>
          <w:szCs w:val="24"/>
        </w:rPr>
        <w:t>tria con sus estudios acabados.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Por si fuese poco, cada año ocho millones de chinos se gradúan en las universidades del país, una cifra que duplica la de Estados Unidos y multiplica casi por diez la de China en 1997. Los buenos resultados del país en el informe PISA también reflejan la gran inversión realizada en el sector educativo.</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Según previsiones de The Economist Intelligence Unit, China no tardará en liderar el mundo en número de graduados en estudios STEM (Ciencia, Tecnología, Ingeniería, y Matemáticas). Su fuerza ya se siente en sectores como los de la inteligencia artificial, la robótica, o las telecomunicaciones, en el que Huawei lidera la batalla por el 5G a pesar de las turbulencias con Estados Unidos. Es una muestra de que China ha dejado de ser</w:t>
      </w:r>
      <w:r w:rsidR="00C23A7F">
        <w:rPr>
          <w:rFonts w:ascii="Times New Roman" w:hAnsi="Times New Roman" w:cs="Times New Roman"/>
          <w:sz w:val="24"/>
          <w:szCs w:val="24"/>
        </w:rPr>
        <w:t xml:space="preserve"> la fábrica del “todo a cien”</w:t>
      </w:r>
      <w:r w:rsidRPr="00496A37">
        <w:rPr>
          <w:rFonts w:ascii="Times New Roman" w:hAnsi="Times New Roman" w:cs="Times New Roman"/>
          <w:sz w:val="24"/>
          <w:szCs w:val="24"/>
        </w:rPr>
        <w:t xml:space="preserve"> y se está preparando para dar un salto cualitativo en su transformación industrial. Es consciente de que, como ha sucedido siempre, el liderazgo solo llegará con la supremacía tecnológica.</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lastRenderedPageBreak/>
        <w:t>Pe</w:t>
      </w:r>
      <w:r>
        <w:rPr>
          <w:rFonts w:ascii="Times New Roman" w:hAnsi="Times New Roman" w:cs="Times New Roman"/>
          <w:sz w:val="24"/>
          <w:szCs w:val="24"/>
        </w:rPr>
        <w:t>ro, ¿conseguirá hacer realidad “</w:t>
      </w:r>
      <w:r w:rsidRPr="00496A37">
        <w:rPr>
          <w:rFonts w:ascii="Times New Roman" w:hAnsi="Times New Roman" w:cs="Times New Roman"/>
          <w:sz w:val="24"/>
          <w:szCs w:val="24"/>
        </w:rPr>
        <w:t>el reju</w:t>
      </w:r>
      <w:r>
        <w:rPr>
          <w:rFonts w:ascii="Times New Roman" w:hAnsi="Times New Roman" w:cs="Times New Roman"/>
          <w:sz w:val="24"/>
          <w:szCs w:val="24"/>
        </w:rPr>
        <w:t>venecimiento de la nación china”</w:t>
      </w:r>
      <w:r w:rsidRPr="00496A37">
        <w:rPr>
          <w:rFonts w:ascii="Times New Roman" w:hAnsi="Times New Roman" w:cs="Times New Roman"/>
          <w:sz w:val="24"/>
          <w:szCs w:val="24"/>
        </w:rPr>
        <w:t xml:space="preserve"> -como se conoce oficialmente al objetivo del presidente Xi Jinping- en los próximos años? A falta de una bola de cristal que responda a la pregunta del millón, los escenarios que se presentan en el p</w:t>
      </w:r>
      <w:r>
        <w:rPr>
          <w:rFonts w:ascii="Times New Roman" w:hAnsi="Times New Roman" w:cs="Times New Roman"/>
          <w:sz w:val="24"/>
          <w:szCs w:val="24"/>
        </w:rPr>
        <w:t>róximo lustro son muy variados.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El que cuenta con más adeptos apuesta por un futuro sin grandes sobresaltos. China continuará creciendo cada vez a menor ritmo, pero cada punto porcentual será más relevante por el tamaño que ha adquirido su economía y el bienestar de la población se irá acercando poco a poco al de los países desarrollados. Es lo que el Partido denomina un “bienestar moderado”. El país se coronará como la primera potencia mundial en la década que arranca, pero lo hará en términos absolutos, no per cápita. O sea, China liderará la economía global, pero sus ciudadanos seguirán perteneciendo a lo que se conoce como</w:t>
      </w:r>
      <w:r>
        <w:rPr>
          <w:rFonts w:ascii="Times New Roman" w:hAnsi="Times New Roman" w:cs="Times New Roman"/>
          <w:sz w:val="24"/>
          <w:szCs w:val="24"/>
        </w:rPr>
        <w:t xml:space="preserve"> el rango de ‘ingresos medios’.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Ambiciosa expansión global</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En este futuro se contempla que el gigante asiático tenga éxito en su transformación económica y que adquiera una notable influencia política global. Sobre todo, a través de proyectos como el de la Franja y la Ruta -conocido como la Nueva Ruta de la Seda-, que pretende vertebrar el mundo de forma alternativa al de las potencias coloniales del siglo XX. Sería, por lo tanto, un auge pacífico sin precedentes, pero no exento de fricciones con quienes consideran que, si bien China no tiene ambición colonialista, protagoniza una expansión económica que puede derivar en la imposici</w:t>
      </w:r>
      <w:r>
        <w:rPr>
          <w:rFonts w:ascii="Times New Roman" w:hAnsi="Times New Roman" w:cs="Times New Roman"/>
          <w:sz w:val="24"/>
          <w:szCs w:val="24"/>
        </w:rPr>
        <w:t>ón de condicionantes políticos.</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Un segundo escenario, que se lleva proponiendo décadas y aún no se ha materializado, apunta a una crisis económica doméstica. Y no faltan datos que sustentan esta posibilidad: el crecimiento económico se acerca al umbral en el que China no será capaz de crear los puestos de trabajo que requiere el proceso de migración urbana, la deuda se dispara -la de las familias, tradicionalmente ahorradoras, es ya del 54% del PIB-, y la inversión en bienes inmuebles deja de crecer y la vivienda comienza a perder valor en las ciudades de segundo orden. Suena conocido porque algunos de esos elementos desencadenaron la crisis estadounidense de 2007.</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No obstante, a diferencia de lo que sucedió en Washington, el gobierno de Pekín tiene en su poder los mecanismos de la economía planificada para reducir el impacto negativo de esa coyuntura. Puede incrementar el gasto público y las inversiones en infraestructuras, y las empresas estatales son capaces de absorber cierta masa laboral para evitar que cunda el descontento. Eso último es vital porque la legitimidad del Partido Comunista reside, precisamente, en su capacidad para empujar al país hacia un futuro cada vez más próspero. En cualquier caso, una China herida por males económicos sería un lastre para todo el planeta y podría desencadenar una nueva crisis global.</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El escenario más pesimista: guerra</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El tercer escenario es el más pesimista y contempla un enfrentamiento entre China y Estados Unidos. Para quienes lo consideran posible, las guerras comercial y tecnológica que enfrentan a ambas superpotencias son los primeros compases de una sinfonía bélica que podría tener como detonante a Taiwán. China consider</w:t>
      </w:r>
      <w:r w:rsidR="00C9160F">
        <w:rPr>
          <w:rFonts w:ascii="Times New Roman" w:hAnsi="Times New Roman" w:cs="Times New Roman"/>
          <w:sz w:val="24"/>
          <w:szCs w:val="24"/>
        </w:rPr>
        <w:t>a que esta isla, independiente “de facto”</w:t>
      </w:r>
      <w:r w:rsidRPr="00496A37">
        <w:rPr>
          <w:rFonts w:ascii="Times New Roman" w:hAnsi="Times New Roman" w:cs="Times New Roman"/>
          <w:sz w:val="24"/>
          <w:szCs w:val="24"/>
        </w:rPr>
        <w:t xml:space="preserve">, es parte de su territorio y, por ello, tiene como objetivo anexionarla. Pero Taipéi adquiere su armamento en Estados Unidos y, aunque la potencia americana no reconoce como país a la antigua Formosa, Washington sí la considera un socio estratégico </w:t>
      </w:r>
      <w:r>
        <w:rPr>
          <w:rFonts w:ascii="Times New Roman" w:hAnsi="Times New Roman" w:cs="Times New Roman"/>
          <w:sz w:val="24"/>
          <w:szCs w:val="24"/>
        </w:rPr>
        <w:t>y tiene el deber de defenderla.</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lastRenderedPageBreak/>
        <w:t>Además, están los continuos roces que China provoca con su polémica línea de nueve trazos, que abarca aguas que llegan hasta las costas de Brunéi y que sirve para reclamar la soberanía de gran parte del Mar del Sur de China, un hecho que provoca tensiones con sus vecinos del sudeste asiático. En el caso de Vietnam, por ejemplo, ha habido varias escaramuzas graves. Y algo similar sucede con Japón en el Mar de China Oriental. Algunos de los analistas más agoreros recuerdan que todo cambio en la hegemonía mundial ha ido precedido de una guerra, y sostienen que no hay razón para creer que el duelo del siglo XXI será diferente.</w:t>
      </w:r>
    </w:p>
    <w:p w:rsidR="000D5175" w:rsidRPr="00496A37"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 xml:space="preserve">Pekín se ha propuesto modernizar sus Fuerzas Armadas y ha incrementado su presupuesto de Defensa por encima de la tasa de crecimiento económico durante los últimos años. Eso se ha traducido en nuevas generaciones de aviones caza, fragatas, e incluso portaaviones como el Shandong, el segundo que opera la Marina y que entró en servicio el pasado día 18. Los dirigentes comunistas afirman que su Ejército tiene un carácter meramente defensivo, y señalan que su presupuesto está todavía muy lejos del estadounidense, pero sus detractores subrayan que China ya cuenta incluso con su </w:t>
      </w:r>
      <w:r>
        <w:rPr>
          <w:rFonts w:ascii="Times New Roman" w:hAnsi="Times New Roman" w:cs="Times New Roman"/>
          <w:sz w:val="24"/>
          <w:szCs w:val="24"/>
        </w:rPr>
        <w:t>primera base militar en Yibuti.</w:t>
      </w:r>
    </w:p>
    <w:p w:rsidR="000D5175" w:rsidRDefault="000D5175" w:rsidP="000D5175">
      <w:pPr>
        <w:spacing w:line="240" w:lineRule="auto"/>
        <w:jc w:val="both"/>
        <w:rPr>
          <w:rFonts w:ascii="Times New Roman" w:hAnsi="Times New Roman" w:cs="Times New Roman"/>
          <w:sz w:val="24"/>
          <w:szCs w:val="24"/>
        </w:rPr>
      </w:pPr>
      <w:r w:rsidRPr="00496A37">
        <w:rPr>
          <w:rFonts w:ascii="Times New Roman" w:hAnsi="Times New Roman" w:cs="Times New Roman"/>
          <w:sz w:val="24"/>
          <w:szCs w:val="24"/>
        </w:rPr>
        <w:t>Sea como fuere, es innegable que el futuro del mundo ahora depende, en mayor o menor medida, de China. Ha pasado de ser el dragón dormido a convertirse en uno de los actores principales, y el único capaz de lanzar un órdago a la hegemonía estadounidense. Sus gobernantes aseguran que no propiciarán una nueva Guerra Fría, y que, a diferencia de lo que sucedió con la Unión Soviética, no habrá telón de acero. Pero la polarización del mundo en dos bloques es cada vez más evidente. ¿Quién se impondrá? Se aceptan apuestas.</w:t>
      </w:r>
    </w:p>
    <w:p w:rsidR="000D5175" w:rsidRPr="008C4A0F" w:rsidRDefault="000D5175" w:rsidP="000D517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4A0F">
        <w:rPr>
          <w:rFonts w:ascii="Times New Roman" w:hAnsi="Times New Roman" w:cs="Times New Roman"/>
          <w:sz w:val="24"/>
          <w:szCs w:val="24"/>
        </w:rPr>
        <w:t>¿</w:t>
      </w:r>
      <w:r w:rsidRPr="008C4A0F">
        <w:rPr>
          <w:rFonts w:ascii="Times New Roman" w:hAnsi="Times New Roman" w:cs="Times New Roman"/>
          <w:sz w:val="24"/>
          <w:szCs w:val="24"/>
          <w:u w:val="single"/>
        </w:rPr>
        <w:t>Comienza en 2020 el fin del imperio europeo</w:t>
      </w:r>
      <w:r w:rsidRPr="008C4A0F">
        <w:rPr>
          <w:rFonts w:ascii="Times New Roman" w:hAnsi="Times New Roman" w:cs="Times New Roman"/>
          <w:sz w:val="24"/>
          <w:szCs w:val="24"/>
        </w:rPr>
        <w:t>?</w:t>
      </w:r>
      <w:r>
        <w:rPr>
          <w:rFonts w:ascii="Times New Roman" w:hAnsi="Times New Roman" w:cs="Times New Roman"/>
          <w:sz w:val="24"/>
          <w:szCs w:val="24"/>
        </w:rPr>
        <w:t xml:space="preserve"> (Libertad Digital - </w:t>
      </w:r>
      <w:r w:rsidRPr="008C4A0F">
        <w:rPr>
          <w:rFonts w:ascii="Times New Roman" w:hAnsi="Times New Roman" w:cs="Times New Roman"/>
          <w:b/>
          <w:sz w:val="24"/>
          <w:szCs w:val="24"/>
        </w:rPr>
        <w:t>8/1/20</w:t>
      </w:r>
      <w:r>
        <w:rPr>
          <w:rFonts w:ascii="Times New Roman" w:hAnsi="Times New Roman" w:cs="Times New Roman"/>
          <w:sz w:val="24"/>
          <w:szCs w:val="24"/>
        </w:rPr>
        <w:t>)</w:t>
      </w:r>
    </w:p>
    <w:p w:rsidR="000D5175" w:rsidRDefault="000D5175" w:rsidP="000D5175">
      <w:pPr>
        <w:spacing w:line="240" w:lineRule="auto"/>
        <w:jc w:val="both"/>
        <w:rPr>
          <w:rFonts w:ascii="Times New Roman" w:hAnsi="Times New Roman" w:cs="Times New Roman"/>
          <w:sz w:val="24"/>
          <w:szCs w:val="24"/>
        </w:rPr>
      </w:pPr>
      <w:r>
        <w:rPr>
          <w:rFonts w:ascii="Times New Roman" w:hAnsi="Times New Roman" w:cs="Times New Roman"/>
          <w:sz w:val="24"/>
          <w:szCs w:val="24"/>
        </w:rPr>
        <w:t>(Por Enrique Navarro)</w:t>
      </w:r>
    </w:p>
    <w:p w:rsidR="000D5175" w:rsidRPr="008C4A0F" w:rsidRDefault="000D5175" w:rsidP="000D5175">
      <w:pPr>
        <w:spacing w:line="240" w:lineRule="auto"/>
        <w:jc w:val="both"/>
        <w:rPr>
          <w:rFonts w:ascii="Times New Roman" w:hAnsi="Times New Roman" w:cs="Times New Roman"/>
          <w:sz w:val="24"/>
          <w:szCs w:val="24"/>
        </w:rPr>
      </w:pPr>
      <w:r w:rsidRPr="008C4A0F">
        <w:rPr>
          <w:rFonts w:ascii="Times New Roman" w:hAnsi="Times New Roman" w:cs="Times New Roman"/>
          <w:sz w:val="24"/>
          <w:szCs w:val="24"/>
        </w:rPr>
        <w:t>Este nuevo año se producirá un dato macroeconómico muy relevante: el resultado de la revolución estratégica a la que el mundo asiste desde el comienzo de este milenio. Aunque pongamos fechas emblemáticas para determinar los cambios de era (476,1453 o 1789), detrás siempre ha habido procesos evolutivos, que por no anticiparse, nos parec</w:t>
      </w:r>
      <w:r>
        <w:rPr>
          <w:rFonts w:ascii="Times New Roman" w:hAnsi="Times New Roman" w:cs="Times New Roman"/>
          <w:sz w:val="24"/>
          <w:szCs w:val="24"/>
        </w:rPr>
        <w:t>en trascendentales o novedosos.</w:t>
      </w:r>
    </w:p>
    <w:p w:rsidR="000D5175" w:rsidRPr="006359FF" w:rsidRDefault="000D5175" w:rsidP="000D5175">
      <w:pPr>
        <w:spacing w:line="240" w:lineRule="auto"/>
        <w:jc w:val="both"/>
        <w:rPr>
          <w:rFonts w:ascii="Times New Roman" w:hAnsi="Times New Roman" w:cs="Times New Roman"/>
          <w:color w:val="FF0000"/>
          <w:sz w:val="24"/>
          <w:szCs w:val="24"/>
          <w:u w:val="single"/>
        </w:rPr>
      </w:pPr>
      <w:r w:rsidRPr="006359FF">
        <w:rPr>
          <w:rFonts w:ascii="Times New Roman" w:hAnsi="Times New Roman" w:cs="Times New Roman"/>
          <w:color w:val="FF0000"/>
          <w:sz w:val="24"/>
          <w:szCs w:val="24"/>
          <w:u w:val="single"/>
        </w:rPr>
        <w:t>¿Qué va a suceder en 2020? El PIB de China superará a la zona Euro, lo que no ocurría desde el siglo XVI. Y lo que es más relevante, el área del Pacífico englobará a finales de siglo más de la mitad de la economía mundial, mientras que la fragmentada Europa acumulará apenas el 10% del PIB global.</w:t>
      </w:r>
    </w:p>
    <w:p w:rsidR="000D5175" w:rsidRPr="006359FF" w:rsidRDefault="000D5175" w:rsidP="000D5175">
      <w:pPr>
        <w:spacing w:line="240" w:lineRule="auto"/>
        <w:jc w:val="both"/>
        <w:rPr>
          <w:rFonts w:ascii="Times New Roman" w:hAnsi="Times New Roman" w:cs="Times New Roman"/>
          <w:color w:val="FF0000"/>
          <w:sz w:val="24"/>
          <w:szCs w:val="24"/>
          <w:u w:val="single"/>
        </w:rPr>
      </w:pPr>
      <w:r w:rsidRPr="006359FF">
        <w:rPr>
          <w:rFonts w:ascii="Times New Roman" w:hAnsi="Times New Roman" w:cs="Times New Roman"/>
          <w:color w:val="FF0000"/>
          <w:sz w:val="24"/>
          <w:szCs w:val="24"/>
          <w:u w:val="single"/>
        </w:rPr>
        <w:t>El imperio europeo, entendido como el predominio económico, apenas duró un siglo, desde mediados del siglo XIX hasta la Segunda Guerra Mundial, pero su reemplazo por el apéndice norteamericano, no había producido grandes convulsiones. Cuando en 2050 la economía china haya superado a la norteamericana, nos daremos cuenta de la revolución que esto supondrá.</w:t>
      </w:r>
    </w:p>
    <w:p w:rsidR="000D5175" w:rsidRPr="006359FF" w:rsidRDefault="000D5175" w:rsidP="000D5175">
      <w:pPr>
        <w:spacing w:line="240" w:lineRule="auto"/>
        <w:jc w:val="both"/>
        <w:rPr>
          <w:rFonts w:ascii="Times New Roman" w:hAnsi="Times New Roman" w:cs="Times New Roman"/>
          <w:b/>
          <w:color w:val="FF0000"/>
          <w:sz w:val="24"/>
          <w:szCs w:val="24"/>
          <w:u w:val="single"/>
        </w:rPr>
      </w:pPr>
      <w:r w:rsidRPr="006359FF">
        <w:rPr>
          <w:rFonts w:ascii="Times New Roman" w:hAnsi="Times New Roman" w:cs="Times New Roman"/>
          <w:b/>
          <w:color w:val="FF0000"/>
          <w:sz w:val="24"/>
          <w:szCs w:val="24"/>
          <w:u w:val="single"/>
        </w:rPr>
        <w:t>El crecimiento económico, estratégico y militar chino nos ha llevado a una situación de una amenaza muy superior a la de la Unión Soviética, que se basaba en exclusiva en su fuerza militar. China hoy no es sólo la segunda potencia militar del mundo, sino que, por sus desarrollos tecnológicos, y una gran capacidad inversora, comienza a rivalizar con la capacidad militar, industrial y comercial de los Estados Unidos. Pero lo preocupante de esta situación para los europeos no es una posible confrontación entre China y Estados Unidos, sino que ambos se pudieran unir para un reparto de influencia a nivel global.</w:t>
      </w:r>
    </w:p>
    <w:p w:rsidR="000D5175" w:rsidRPr="006359FF" w:rsidRDefault="000D5175" w:rsidP="000D5175">
      <w:pPr>
        <w:spacing w:line="240" w:lineRule="auto"/>
        <w:jc w:val="both"/>
        <w:rPr>
          <w:rFonts w:ascii="Times New Roman" w:hAnsi="Times New Roman" w:cs="Times New Roman"/>
          <w:color w:val="FF0000"/>
          <w:sz w:val="24"/>
          <w:szCs w:val="24"/>
          <w:u w:val="single"/>
        </w:rPr>
      </w:pPr>
      <w:r w:rsidRPr="006359FF">
        <w:rPr>
          <w:rFonts w:ascii="Times New Roman" w:hAnsi="Times New Roman" w:cs="Times New Roman"/>
          <w:color w:val="FF0000"/>
          <w:sz w:val="24"/>
          <w:szCs w:val="24"/>
          <w:u w:val="single"/>
        </w:rPr>
        <w:lastRenderedPageBreak/>
        <w:t>Cada década que transcurre, Estados Unidos se distancia más mental y económicamente de Europa y se vuelca en el Pacífico. Huyendo de la quema, el Reino Unido, la economía de Europa más dinámica en lo que va de siglo, ha sido el primer país en visualizar que quedarse colgado de la brocha de Bruselas le llevaría a un ostracismo estratégico al que se resiste un país, pobre como pocos, que lideró el mundo durante un siglo.</w:t>
      </w:r>
    </w:p>
    <w:p w:rsidR="000D5175" w:rsidRPr="006359FF" w:rsidRDefault="000D5175" w:rsidP="000D5175">
      <w:pPr>
        <w:spacing w:line="240" w:lineRule="auto"/>
        <w:jc w:val="both"/>
        <w:rPr>
          <w:rFonts w:ascii="Times New Roman" w:hAnsi="Times New Roman" w:cs="Times New Roman"/>
          <w:b/>
          <w:color w:val="FF0000"/>
          <w:sz w:val="24"/>
          <w:szCs w:val="24"/>
          <w:u w:val="single"/>
        </w:rPr>
      </w:pPr>
      <w:r w:rsidRPr="006359FF">
        <w:rPr>
          <w:rFonts w:ascii="Times New Roman" w:hAnsi="Times New Roman" w:cs="Times New Roman"/>
          <w:b/>
          <w:color w:val="FF0000"/>
          <w:sz w:val="24"/>
          <w:szCs w:val="24"/>
          <w:u w:val="single"/>
        </w:rPr>
        <w:t>En lo que va de siglo, la economía mundial ha crecido un 75%; frente al 82% del periodo 1980-2000 y a un 142% del periodo 1960-1980; pero el dato significativo es que en los años sesenta y setenta, el 75% de ese crecimiento se produjo en Occidente; en este siglo el 60% del crecimiento global se ha basado en los denominados países emergentes y subdesarrollados, lo que ha llevado a reducir la pobreza a sus niveles mínimos de la historia, lo que sin duda es una excelente noticia en aras de la seguridad global.</w:t>
      </w:r>
    </w:p>
    <w:p w:rsidR="000D5175" w:rsidRPr="006359FF" w:rsidRDefault="000D5175" w:rsidP="000D5175">
      <w:pPr>
        <w:spacing w:line="240" w:lineRule="auto"/>
        <w:jc w:val="both"/>
        <w:rPr>
          <w:rFonts w:ascii="Times New Roman" w:hAnsi="Times New Roman" w:cs="Times New Roman"/>
          <w:b/>
          <w:color w:val="FF0000"/>
          <w:sz w:val="24"/>
          <w:szCs w:val="24"/>
          <w:u w:val="single"/>
        </w:rPr>
      </w:pPr>
      <w:r w:rsidRPr="006359FF">
        <w:rPr>
          <w:rFonts w:ascii="Times New Roman" w:hAnsi="Times New Roman" w:cs="Times New Roman"/>
          <w:b/>
          <w:color w:val="FF0000"/>
          <w:sz w:val="24"/>
          <w:szCs w:val="24"/>
          <w:u w:val="single"/>
        </w:rPr>
        <w:t>Para las próximas dos décadas, el 80% del crecimiento se concentrará en economías emergentes y subdesarrolladas. Esto significará que el peso de la economía europea sobre el global se reducirá hasta el 10% del total mundial, cuando en 1935 era del 45% de la economía global.</w:t>
      </w:r>
    </w:p>
    <w:p w:rsidR="000D5175" w:rsidRPr="006359FF" w:rsidRDefault="000D5175" w:rsidP="000D5175">
      <w:pPr>
        <w:spacing w:line="240" w:lineRule="auto"/>
        <w:jc w:val="both"/>
        <w:rPr>
          <w:rFonts w:ascii="Times New Roman" w:hAnsi="Times New Roman" w:cs="Times New Roman"/>
          <w:sz w:val="24"/>
          <w:szCs w:val="24"/>
          <w:u w:val="single"/>
        </w:rPr>
      </w:pPr>
      <w:r w:rsidRPr="006359FF">
        <w:rPr>
          <w:rFonts w:ascii="Times New Roman" w:hAnsi="Times New Roman" w:cs="Times New Roman"/>
          <w:sz w:val="24"/>
          <w:szCs w:val="24"/>
          <w:u w:val="single"/>
        </w:rPr>
        <w:t>En lo que va de siglo, las economías más pujantes entre las grandes fueron China, que multiplicó por cinco su PIB, e India e Indonesia, que lo multiplicaron por tres. A comienzos de 2000, el peso de la economía china sobre la global era del 4,5%, hoy ya supera el 13%.</w:t>
      </w:r>
    </w:p>
    <w:p w:rsidR="000D5175" w:rsidRPr="006359FF" w:rsidRDefault="000D5175" w:rsidP="000D5175">
      <w:pPr>
        <w:spacing w:line="240" w:lineRule="auto"/>
        <w:jc w:val="both"/>
        <w:rPr>
          <w:rFonts w:ascii="Times New Roman" w:hAnsi="Times New Roman" w:cs="Times New Roman"/>
          <w:sz w:val="24"/>
          <w:szCs w:val="24"/>
          <w:u w:val="single"/>
        </w:rPr>
      </w:pPr>
      <w:r w:rsidRPr="006359FF">
        <w:rPr>
          <w:rFonts w:ascii="Times New Roman" w:hAnsi="Times New Roman" w:cs="Times New Roman"/>
          <w:sz w:val="24"/>
          <w:szCs w:val="24"/>
          <w:u w:val="single"/>
        </w:rPr>
        <w:t>Si nos centramos en las economías occidentales las más dinámicas fueron EEUU, cuyo PIB creció un 46%; Australia un 67%, Canadá un 58%, Corea del Sur un 94%, Rusia un 81% y Reino Unido un 37%. Por el contrario, Japón apenas creció un 16%; Italia un 3,4%, el verdadero talón de Aquiles de Europa, Francia un 25%, Alemania un 26% y España un 33%.</w:t>
      </w:r>
    </w:p>
    <w:p w:rsidR="000D5175" w:rsidRPr="008C4A0F" w:rsidRDefault="000D5175" w:rsidP="000D5175">
      <w:pPr>
        <w:spacing w:line="240" w:lineRule="auto"/>
        <w:jc w:val="both"/>
        <w:rPr>
          <w:rFonts w:ascii="Times New Roman" w:hAnsi="Times New Roman" w:cs="Times New Roman"/>
          <w:sz w:val="24"/>
          <w:szCs w:val="24"/>
        </w:rPr>
      </w:pPr>
      <w:r w:rsidRPr="006359FF">
        <w:rPr>
          <w:rFonts w:ascii="Times New Roman" w:hAnsi="Times New Roman" w:cs="Times New Roman"/>
          <w:sz w:val="24"/>
          <w:szCs w:val="24"/>
          <w:u w:val="single"/>
        </w:rPr>
        <w:t>El segundo dato significativo es la evolución de la población; y en este caso tenemos buenas y malas noticias. La buena es que, a partir de 2050, la población mundial comenzará a reducirse;</w:t>
      </w:r>
      <w:r w:rsidRPr="008C4A0F">
        <w:rPr>
          <w:rFonts w:ascii="Times New Roman" w:hAnsi="Times New Roman" w:cs="Times New Roman"/>
          <w:sz w:val="24"/>
          <w:szCs w:val="24"/>
        </w:rPr>
        <w:t xml:space="preserve"> no parece que pasemos el listón de los 10.000 millones de terrícolas, y eso sin duda supondrá un relajo sobre el medio ambiente y la explotación de recursos naturales. Pero la contrapartida será el envejecimiento de la población; un tercio de la población a finales de siglo tendrá más de 70 años, y sólo habrá un tercio en edad de trabajar; esperemos que la tecnología supla esta deficiencia, aunque en esto la alegría también irá </w:t>
      </w:r>
      <w:r>
        <w:rPr>
          <w:rFonts w:ascii="Times New Roman" w:hAnsi="Times New Roman" w:cs="Times New Roman"/>
          <w:sz w:val="24"/>
          <w:szCs w:val="24"/>
        </w:rPr>
        <w:t>por barrios.</w:t>
      </w:r>
    </w:p>
    <w:p w:rsidR="000D5175" w:rsidRPr="008C4A0F" w:rsidRDefault="000D5175" w:rsidP="000D5175">
      <w:pPr>
        <w:spacing w:line="240" w:lineRule="auto"/>
        <w:jc w:val="both"/>
        <w:rPr>
          <w:rFonts w:ascii="Times New Roman" w:hAnsi="Times New Roman" w:cs="Times New Roman"/>
          <w:sz w:val="24"/>
          <w:szCs w:val="24"/>
        </w:rPr>
      </w:pPr>
      <w:r w:rsidRPr="008C4A0F">
        <w:rPr>
          <w:rFonts w:ascii="Times New Roman" w:hAnsi="Times New Roman" w:cs="Times New Roman"/>
          <w:sz w:val="24"/>
          <w:szCs w:val="24"/>
        </w:rPr>
        <w:t>Aunque pensamos que las economías en desarrollo y en especial las de África y el mundo árabe mantienen altas tasas de natalidad, lo cierto es que pasar de los cuatro hijos a menos de dos costó en Estados Unidos 150 años, y en Filipinas apenas veinte, y esta revolución de la natalidad en África y el mundo árabe será la que nos traiga un nuevo periodo de la historia de reducción de la población, sin que haya intervenido, en este caso, la naturaleza.</w:t>
      </w:r>
    </w:p>
    <w:p w:rsidR="000D5175" w:rsidRPr="008C4A0F" w:rsidRDefault="000D5175" w:rsidP="000D5175">
      <w:pPr>
        <w:spacing w:line="240" w:lineRule="auto"/>
        <w:jc w:val="both"/>
        <w:rPr>
          <w:rFonts w:ascii="Times New Roman" w:hAnsi="Times New Roman" w:cs="Times New Roman"/>
          <w:sz w:val="24"/>
          <w:szCs w:val="24"/>
        </w:rPr>
      </w:pPr>
      <w:r w:rsidRPr="006359FF">
        <w:rPr>
          <w:rFonts w:ascii="Times New Roman" w:hAnsi="Times New Roman" w:cs="Times New Roman"/>
          <w:sz w:val="24"/>
          <w:szCs w:val="24"/>
          <w:u w:val="single"/>
        </w:rPr>
        <w:t>La mala noticia es que este reparto del descenso poblacional no es uniforme, y castigará a las economías más desarrolladas</w:t>
      </w:r>
      <w:r w:rsidRPr="008C4A0F">
        <w:rPr>
          <w:rFonts w:ascii="Times New Roman" w:hAnsi="Times New Roman" w:cs="Times New Roman"/>
          <w:sz w:val="24"/>
          <w:szCs w:val="24"/>
        </w:rPr>
        <w:t xml:space="preserve">. Mientras que Nigeria alcanzaría los 700 millones de habitantes en 2100 e India será en país más poblado en apenas dos décadas, sólo algunos países desarrollados mantendrán crecimientos relevantes como Estados Unidos, Reino Unido, Canadá y Australia. El desierto demográfico afectará a Japón que perderá el 40% de su población a final de siglo pasando de 127 a 75 millones; China también perderá casi 400 millones de habitantes, un 25% lo que unido al envejecimiento de su población traerá nuevas tensiones internas, aunque relajará las ambiciones exteriores. En Europa, España e Italia se llevan la palma. El primero perderá 14 millones de habitantes llegando a los niveles de 1965, e Italia disminuirá su población en 21 millones de habitantes. Alemania acabará el siglo más cerca de los 70 millones de habitantes y sólo Francia y los países nórdicos mantendrán su </w:t>
      </w:r>
      <w:r w:rsidRPr="008C4A0F">
        <w:rPr>
          <w:rFonts w:ascii="Times New Roman" w:hAnsi="Times New Roman" w:cs="Times New Roman"/>
          <w:sz w:val="24"/>
          <w:szCs w:val="24"/>
        </w:rPr>
        <w:lastRenderedPageBreak/>
        <w:t>población en los términos actuales. Muy significativa es la reducción acelerada de la natalidad de los musulmanes en Europa, que va camino de igualar a la media eu</w:t>
      </w:r>
      <w:r>
        <w:rPr>
          <w:rFonts w:ascii="Times New Roman" w:hAnsi="Times New Roman" w:cs="Times New Roman"/>
          <w:sz w:val="24"/>
          <w:szCs w:val="24"/>
        </w:rPr>
        <w:t>ropea en apenas una generación.</w:t>
      </w:r>
    </w:p>
    <w:p w:rsidR="000D5175" w:rsidRPr="008C4A0F" w:rsidRDefault="000D5175" w:rsidP="000D5175">
      <w:pPr>
        <w:spacing w:line="240" w:lineRule="auto"/>
        <w:jc w:val="both"/>
        <w:rPr>
          <w:rFonts w:ascii="Times New Roman" w:hAnsi="Times New Roman" w:cs="Times New Roman"/>
          <w:sz w:val="24"/>
          <w:szCs w:val="24"/>
        </w:rPr>
      </w:pPr>
      <w:r w:rsidRPr="008C4A0F">
        <w:rPr>
          <w:rFonts w:ascii="Times New Roman" w:hAnsi="Times New Roman" w:cs="Times New Roman"/>
          <w:sz w:val="24"/>
          <w:szCs w:val="24"/>
        </w:rPr>
        <w:t xml:space="preserve">Nuestro amenazante vecino, Rusia, también se enfrentará a una situación terrible ya que perderá 20 millones de habitantes llegando a 126 millones para el país más extenso de la Tierra. Esta disminución generalizada de población traerá una corriente más acelerada de transición a las ciudades, huyendo de las carencias de la vida rural que quedará para aventureros o subsidiados, lo que contribuirá a acelerar la caída poblacional, ya que las ciudades mantienen tasas significativamente más reducidas de </w:t>
      </w:r>
      <w:r>
        <w:rPr>
          <w:rFonts w:ascii="Times New Roman" w:hAnsi="Times New Roman" w:cs="Times New Roman"/>
          <w:sz w:val="24"/>
          <w:szCs w:val="24"/>
        </w:rPr>
        <w:t>natalidad que en entorno rural.</w:t>
      </w:r>
    </w:p>
    <w:p w:rsidR="000D5175" w:rsidRPr="008C4A0F" w:rsidRDefault="000D5175" w:rsidP="000D5175">
      <w:pPr>
        <w:spacing w:line="240" w:lineRule="auto"/>
        <w:jc w:val="both"/>
        <w:rPr>
          <w:rFonts w:ascii="Times New Roman" w:hAnsi="Times New Roman" w:cs="Times New Roman"/>
          <w:sz w:val="24"/>
          <w:szCs w:val="24"/>
        </w:rPr>
      </w:pPr>
      <w:r w:rsidRPr="006359FF">
        <w:rPr>
          <w:rFonts w:ascii="Times New Roman" w:hAnsi="Times New Roman" w:cs="Times New Roman"/>
          <w:sz w:val="24"/>
          <w:szCs w:val="24"/>
          <w:u w:val="single"/>
        </w:rPr>
        <w:t>Todos estos nuevos desequilibrios también vendrán acompañados de los nuevos posicionamientos en las capacidades militares. China gastará en Defensa en 2020 más que toda la Unión Europea</w:t>
      </w:r>
      <w:r w:rsidRPr="008C4A0F">
        <w:rPr>
          <w:rFonts w:ascii="Times New Roman" w:hAnsi="Times New Roman" w:cs="Times New Roman"/>
          <w:sz w:val="24"/>
          <w:szCs w:val="24"/>
        </w:rPr>
        <w:t xml:space="preserve">, y está incorporando material que va desde nuevos misiles nucleares hipersónicos, submarinos, portaviones, destructores, aviones de combate, a un ritmo muy superior al de Estados Unidos. </w:t>
      </w:r>
      <w:r w:rsidRPr="006359FF">
        <w:rPr>
          <w:rFonts w:ascii="Times New Roman" w:hAnsi="Times New Roman" w:cs="Times New Roman"/>
          <w:sz w:val="24"/>
          <w:szCs w:val="24"/>
          <w:u w:val="single"/>
        </w:rPr>
        <w:t>Aunque el gigante norteamericano, con un gasto militar en 2020 de 760 mil millones de dólares, capitaliza más del 50% del gasto mundial militar, China se encontrará en condiciones de extender su amenaza nuclear a todo el Globo y tendría una clara supremacía regional sobre todos sus vecinos lo que le permitiría expandirse por las aguas del mar de China y acceder al petróleo que tanto necesita para mantener su economía y crecimiento.</w:t>
      </w:r>
      <w:r w:rsidRPr="008C4A0F">
        <w:rPr>
          <w:rFonts w:ascii="Times New Roman" w:hAnsi="Times New Roman" w:cs="Times New Roman"/>
          <w:sz w:val="24"/>
          <w:szCs w:val="24"/>
        </w:rPr>
        <w:t xml:space="preserve"> Si China se lanzara a una guerra convencional en Asia, Estados Unidos no tendría</w:t>
      </w:r>
      <w:r>
        <w:rPr>
          <w:rFonts w:ascii="Times New Roman" w:hAnsi="Times New Roman" w:cs="Times New Roman"/>
          <w:sz w:val="24"/>
          <w:szCs w:val="24"/>
        </w:rPr>
        <w:t xml:space="preserve"> ninguna capacidad de victoria.</w:t>
      </w:r>
    </w:p>
    <w:p w:rsidR="000D5175" w:rsidRPr="006359FF" w:rsidRDefault="000D5175" w:rsidP="000D5175">
      <w:pPr>
        <w:spacing w:line="240" w:lineRule="auto"/>
        <w:jc w:val="both"/>
        <w:rPr>
          <w:rFonts w:ascii="Times New Roman" w:hAnsi="Times New Roman" w:cs="Times New Roman"/>
          <w:color w:val="FF0000"/>
          <w:sz w:val="24"/>
          <w:szCs w:val="24"/>
          <w:u w:val="single"/>
        </w:rPr>
      </w:pPr>
      <w:r w:rsidRPr="006359FF">
        <w:rPr>
          <w:rFonts w:ascii="Times New Roman" w:hAnsi="Times New Roman" w:cs="Times New Roman"/>
          <w:color w:val="FF0000"/>
          <w:sz w:val="24"/>
          <w:szCs w:val="24"/>
          <w:u w:val="single"/>
        </w:rPr>
        <w:t>La defensa europea todavía será más irrelevante que su posicionamiento económico. Las capacidades militares están disminuyendo de forma drástica, y la salida del Reino Unido, dejará el liderazgo militar a Francia, que siempre ha tenido una visión muy particular de su política de defensa. Con el Brexit, la defensa europea morirá de inanición económica y política, y quedará a merced de los devaneos de Rusia y Estados Unidos.</w:t>
      </w:r>
    </w:p>
    <w:p w:rsidR="000D5175" w:rsidRPr="006359FF" w:rsidRDefault="000D5175" w:rsidP="000D5175">
      <w:pPr>
        <w:spacing w:line="240" w:lineRule="auto"/>
        <w:jc w:val="both"/>
        <w:rPr>
          <w:rFonts w:ascii="Times New Roman" w:hAnsi="Times New Roman" w:cs="Times New Roman"/>
          <w:b/>
          <w:color w:val="FF0000"/>
          <w:sz w:val="24"/>
          <w:szCs w:val="24"/>
          <w:u w:val="single"/>
        </w:rPr>
      </w:pPr>
      <w:r w:rsidRPr="006359FF">
        <w:rPr>
          <w:rFonts w:ascii="Times New Roman" w:hAnsi="Times New Roman" w:cs="Times New Roman"/>
          <w:b/>
          <w:color w:val="FF0000"/>
          <w:sz w:val="24"/>
          <w:szCs w:val="24"/>
          <w:u w:val="single"/>
        </w:rPr>
        <w:t>Los libros de historia del siglo XXII hablarán de Europa como un gran imperio que lideró los cambios tecnológicos y políticos; pero los primeros ya han quedado relegados con el progreso científico de China y Estados Unidos, y los segundos fenecerán cuando los populismos y los nacionalismos sean la única opción para ciudadanos que se negarán a asumir que el mundo del bienestar que conocieron sus abuelos murió con la despoblación, el envejecimiento y la irrelevancia.</w:t>
      </w:r>
    </w:p>
    <w:p w:rsidR="001C2AD4" w:rsidRPr="001C2AD4" w:rsidRDefault="001C2AD4" w:rsidP="001C2A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C2AD4">
        <w:rPr>
          <w:rFonts w:ascii="Times New Roman" w:hAnsi="Times New Roman" w:cs="Times New Roman"/>
          <w:sz w:val="24"/>
          <w:szCs w:val="24"/>
          <w:u w:val="single"/>
        </w:rPr>
        <w:t>La UE, uno de los perdedores del acuerdo China-EEUU</w:t>
      </w:r>
      <w:r>
        <w:rPr>
          <w:rFonts w:ascii="Times New Roman" w:hAnsi="Times New Roman" w:cs="Times New Roman"/>
          <w:sz w:val="24"/>
          <w:szCs w:val="24"/>
        </w:rPr>
        <w:t xml:space="preserve"> (El Español - </w:t>
      </w:r>
      <w:r w:rsidRPr="001C2AD4">
        <w:rPr>
          <w:rFonts w:ascii="Times New Roman" w:hAnsi="Times New Roman" w:cs="Times New Roman"/>
          <w:b/>
          <w:sz w:val="24"/>
          <w:szCs w:val="24"/>
        </w:rPr>
        <w:t>18/1/20</w:t>
      </w:r>
      <w:r>
        <w:rPr>
          <w:rFonts w:ascii="Times New Roman" w:hAnsi="Times New Roman" w:cs="Times New Roman"/>
          <w:sz w:val="24"/>
          <w:szCs w:val="24"/>
        </w:rPr>
        <w:t>)</w:t>
      </w:r>
    </w:p>
    <w:p w:rsidR="000D5175" w:rsidRDefault="001C2AD4" w:rsidP="001C2AD4">
      <w:pPr>
        <w:spacing w:line="240" w:lineRule="auto"/>
        <w:jc w:val="both"/>
        <w:rPr>
          <w:rFonts w:ascii="Times New Roman" w:hAnsi="Times New Roman" w:cs="Times New Roman"/>
          <w:sz w:val="24"/>
          <w:szCs w:val="24"/>
        </w:rPr>
      </w:pPr>
      <w:r w:rsidRPr="001C2AD4">
        <w:rPr>
          <w:rFonts w:ascii="Times New Roman" w:hAnsi="Times New Roman" w:cs="Times New Roman"/>
          <w:sz w:val="24"/>
          <w:szCs w:val="24"/>
        </w:rPr>
        <w:t xml:space="preserve"> </w:t>
      </w:r>
      <w:r>
        <w:rPr>
          <w:rFonts w:ascii="Times New Roman" w:hAnsi="Times New Roman" w:cs="Times New Roman"/>
          <w:sz w:val="24"/>
          <w:szCs w:val="24"/>
        </w:rPr>
        <w:t xml:space="preserve">(Por </w:t>
      </w:r>
      <w:r w:rsidRPr="001C2AD4">
        <w:rPr>
          <w:rFonts w:ascii="Times New Roman" w:hAnsi="Times New Roman" w:cs="Times New Roman"/>
          <w:sz w:val="24"/>
          <w:szCs w:val="24"/>
        </w:rPr>
        <w:t>Daniel Lacalle</w:t>
      </w:r>
      <w:r>
        <w:rPr>
          <w:rFonts w:ascii="Times New Roman" w:hAnsi="Times New Roman" w:cs="Times New Roman"/>
          <w:sz w:val="24"/>
          <w:szCs w:val="24"/>
        </w:rPr>
        <w:t>)</w:t>
      </w:r>
    </w:p>
    <w:p w:rsidR="006E093D" w:rsidRPr="006E093D" w:rsidRDefault="006E093D" w:rsidP="006E093D">
      <w:pPr>
        <w:spacing w:line="240" w:lineRule="auto"/>
        <w:jc w:val="both"/>
        <w:rPr>
          <w:rFonts w:ascii="Times New Roman" w:hAnsi="Times New Roman" w:cs="Times New Roman"/>
          <w:sz w:val="24"/>
          <w:szCs w:val="24"/>
        </w:rPr>
      </w:pPr>
      <w:r w:rsidRPr="006E093D">
        <w:rPr>
          <w:rFonts w:ascii="Times New Roman" w:hAnsi="Times New Roman" w:cs="Times New Roman"/>
          <w:sz w:val="24"/>
          <w:szCs w:val="24"/>
        </w:rPr>
        <w:t>El acuerdo entre China y Estados Unidos es en realidad más parecido a un tratado de suma cero global</w:t>
      </w:r>
      <w:r>
        <w:rPr>
          <w:rFonts w:ascii="Times New Roman" w:hAnsi="Times New Roman" w:cs="Times New Roman"/>
          <w:sz w:val="24"/>
          <w:szCs w:val="24"/>
        </w:rPr>
        <w:t xml:space="preserve">… </w:t>
      </w:r>
      <w:r w:rsidR="001C2AD4" w:rsidRPr="001C2AD4">
        <w:rPr>
          <w:rFonts w:ascii="Times New Roman" w:hAnsi="Times New Roman" w:cs="Times New Roman"/>
          <w:sz w:val="24"/>
          <w:szCs w:val="24"/>
        </w:rPr>
        <w:t>Muchos analistas independientes han alertado del bajo impacto sobre el crecimiento global de este acuerdo y sobre los daños colaterales a otros países</w:t>
      </w:r>
      <w:r>
        <w:rPr>
          <w:rFonts w:ascii="Times New Roman" w:hAnsi="Times New Roman" w:cs="Times New Roman"/>
          <w:sz w:val="24"/>
          <w:szCs w:val="24"/>
        </w:rPr>
        <w:t xml:space="preserve">… </w:t>
      </w:r>
      <w:r w:rsidRPr="006E093D">
        <w:rPr>
          <w:rFonts w:ascii="Times New Roman" w:hAnsi="Times New Roman" w:cs="Times New Roman"/>
          <w:sz w:val="24"/>
          <w:szCs w:val="24"/>
        </w:rPr>
        <w:t xml:space="preserve">Mientras tanto, Estados Unidos está ya en negociaciones con la Unión Europea para que se elimine el </w:t>
      </w:r>
      <w:r>
        <w:rPr>
          <w:rFonts w:ascii="Times New Roman" w:hAnsi="Times New Roman" w:cs="Times New Roman"/>
          <w:sz w:val="24"/>
          <w:szCs w:val="24"/>
        </w:rPr>
        <w:t>proyecto de “impuesto digital” -</w:t>
      </w:r>
      <w:r w:rsidRPr="006E093D">
        <w:rPr>
          <w:rFonts w:ascii="Times New Roman" w:hAnsi="Times New Roman" w:cs="Times New Roman"/>
          <w:sz w:val="24"/>
          <w:szCs w:val="24"/>
        </w:rPr>
        <w:t>que no deja de ser un arancel encubierto a las tecnológicas nortea</w:t>
      </w:r>
      <w:r>
        <w:rPr>
          <w:rFonts w:ascii="Times New Roman" w:hAnsi="Times New Roman" w:cs="Times New Roman"/>
          <w:sz w:val="24"/>
          <w:szCs w:val="24"/>
        </w:rPr>
        <w:t>mericanas-</w:t>
      </w:r>
      <w:r w:rsidRPr="006E093D">
        <w:rPr>
          <w:rFonts w:ascii="Times New Roman" w:hAnsi="Times New Roman" w:cs="Times New Roman"/>
          <w:sz w:val="24"/>
          <w:szCs w:val="24"/>
        </w:rPr>
        <w:t xml:space="preserve"> y se negocien las barreras a los productos agrícolas y automóviles norteamericanos en nuestras fronteras.</w:t>
      </w:r>
      <w:r>
        <w:rPr>
          <w:rFonts w:ascii="Times New Roman" w:hAnsi="Times New Roman" w:cs="Times New Roman"/>
          <w:sz w:val="24"/>
          <w:szCs w:val="24"/>
        </w:rPr>
        <w:t xml:space="preserve"> </w:t>
      </w:r>
      <w:r w:rsidRPr="006E093D">
        <w:rPr>
          <w:rFonts w:ascii="Times New Roman" w:hAnsi="Times New Roman" w:cs="Times New Roman"/>
          <w:sz w:val="24"/>
          <w:szCs w:val="24"/>
        </w:rPr>
        <w:t>No olvidemos que estamos ante una negociación entre el mayor cliente y sus suministradores. Y, como en cualquier transacción, el proceso será lento, tal vez complicado, pero se llegará a una negociación. La mal llamada guerra comercial con China solo ha durado unos meses. La próxima parada está en la Unión Europea</w:t>
      </w:r>
      <w:r>
        <w:rPr>
          <w:rFonts w:ascii="Times New Roman" w:hAnsi="Times New Roman" w:cs="Times New Roman"/>
          <w:sz w:val="24"/>
          <w:szCs w:val="24"/>
        </w:rPr>
        <w:t>…</w:t>
      </w:r>
    </w:p>
    <w:p w:rsidR="006E093D" w:rsidRDefault="006E093D" w:rsidP="00D41F89">
      <w:pPr>
        <w:jc w:val="both"/>
        <w:rPr>
          <w:rFonts w:ascii="Times New Roman" w:hAnsi="Times New Roman" w:cs="Times New Roman"/>
          <w:sz w:val="24"/>
          <w:szCs w:val="24"/>
        </w:rPr>
      </w:pPr>
    </w:p>
    <w:p w:rsidR="00574218" w:rsidRPr="00574218" w:rsidRDefault="00574218" w:rsidP="00D41F89">
      <w:pPr>
        <w:jc w:val="both"/>
        <w:rPr>
          <w:rFonts w:ascii="Times New Roman" w:hAnsi="Times New Roman" w:cs="Times New Roman"/>
          <w:b/>
          <w:sz w:val="24"/>
          <w:szCs w:val="24"/>
        </w:rPr>
      </w:pPr>
      <w:r w:rsidRPr="00574218">
        <w:rPr>
          <w:rFonts w:ascii="Times New Roman" w:hAnsi="Times New Roman" w:cs="Times New Roman"/>
          <w:b/>
          <w:sz w:val="24"/>
          <w:szCs w:val="24"/>
        </w:rPr>
        <w:lastRenderedPageBreak/>
        <w:t>Anexo</w:t>
      </w:r>
      <w:r w:rsidR="00D41F89">
        <w:rPr>
          <w:rFonts w:ascii="Times New Roman" w:hAnsi="Times New Roman" w:cs="Times New Roman"/>
          <w:b/>
          <w:sz w:val="24"/>
          <w:szCs w:val="24"/>
        </w:rPr>
        <w:t xml:space="preserve"> I: E</w:t>
      </w:r>
      <w:r w:rsidRPr="00574218">
        <w:rPr>
          <w:rFonts w:ascii="Times New Roman" w:hAnsi="Times New Roman" w:cs="Times New Roman"/>
          <w:b/>
          <w:sz w:val="24"/>
          <w:szCs w:val="24"/>
        </w:rPr>
        <w:t>stadística</w:t>
      </w:r>
      <w:r w:rsidR="00D41F89">
        <w:rPr>
          <w:rFonts w:ascii="Times New Roman" w:hAnsi="Times New Roman" w:cs="Times New Roman"/>
          <w:b/>
          <w:sz w:val="24"/>
          <w:szCs w:val="24"/>
        </w:rPr>
        <w:t>s</w:t>
      </w:r>
      <w:r>
        <w:rPr>
          <w:rFonts w:ascii="Times New Roman" w:hAnsi="Times New Roman" w:cs="Times New Roman"/>
          <w:b/>
          <w:sz w:val="24"/>
          <w:szCs w:val="24"/>
        </w:rPr>
        <w:t xml:space="preserve"> sobre comercio exterior</w:t>
      </w:r>
      <w:r w:rsidR="00D41F89">
        <w:rPr>
          <w:rFonts w:ascii="Times New Roman" w:hAnsi="Times New Roman" w:cs="Times New Roman"/>
          <w:b/>
          <w:sz w:val="24"/>
          <w:szCs w:val="24"/>
        </w:rPr>
        <w:t xml:space="preserve"> de</w:t>
      </w:r>
      <w:r w:rsidRPr="00574218">
        <w:rPr>
          <w:rFonts w:ascii="Times New Roman" w:hAnsi="Times New Roman" w:cs="Times New Roman"/>
          <w:b/>
          <w:sz w:val="24"/>
          <w:szCs w:val="24"/>
        </w:rPr>
        <w:t xml:space="preserve"> Organismos I</w:t>
      </w:r>
      <w:r>
        <w:rPr>
          <w:rFonts w:ascii="Times New Roman" w:hAnsi="Times New Roman" w:cs="Times New Roman"/>
          <w:b/>
          <w:sz w:val="24"/>
          <w:szCs w:val="24"/>
        </w:rPr>
        <w:t>nternacionales</w:t>
      </w:r>
    </w:p>
    <w:p w:rsidR="00D41F89" w:rsidRPr="00D41F89" w:rsidRDefault="00D41F89">
      <w:pPr>
        <w:rPr>
          <w:rFonts w:ascii="Times New Roman" w:hAnsi="Times New Roman" w:cs="Times New Roman"/>
          <w:b/>
          <w:sz w:val="24"/>
          <w:szCs w:val="24"/>
        </w:rPr>
      </w:pPr>
    </w:p>
    <w:p w:rsidR="007C39E9" w:rsidRDefault="007C39E9">
      <w:pPr>
        <w:rPr>
          <w:rFonts w:ascii="Times New Roman" w:hAnsi="Times New Roman" w:cs="Times New Roman"/>
          <w:b/>
          <w:sz w:val="24"/>
          <w:szCs w:val="24"/>
          <w:lang w:val="en-US"/>
        </w:rPr>
      </w:pPr>
      <w:r w:rsidRPr="007C39E9">
        <w:rPr>
          <w:rFonts w:ascii="Times New Roman" w:hAnsi="Times New Roman" w:cs="Times New Roman"/>
          <w:b/>
          <w:sz w:val="24"/>
          <w:szCs w:val="24"/>
          <w:lang w:val="en-US"/>
        </w:rPr>
        <w:t xml:space="preserve">- 2018 International </w:t>
      </w:r>
      <w:r>
        <w:rPr>
          <w:rFonts w:ascii="Times New Roman" w:hAnsi="Times New Roman" w:cs="Times New Roman"/>
          <w:b/>
          <w:sz w:val="24"/>
          <w:szCs w:val="24"/>
          <w:lang w:val="en-US"/>
        </w:rPr>
        <w:t xml:space="preserve">Trade Statistics Yearbook, </w:t>
      </w:r>
      <w:proofErr w:type="spellStart"/>
      <w:r>
        <w:rPr>
          <w:rFonts w:ascii="Times New Roman" w:hAnsi="Times New Roman" w:cs="Times New Roman"/>
          <w:b/>
          <w:sz w:val="24"/>
          <w:szCs w:val="24"/>
          <w:lang w:val="en-US"/>
        </w:rPr>
        <w:t>Vol.</w:t>
      </w:r>
      <w:r w:rsidRPr="007C39E9">
        <w:rPr>
          <w:rFonts w:ascii="Times New Roman" w:hAnsi="Times New Roman" w:cs="Times New Roman"/>
          <w:b/>
          <w:sz w:val="24"/>
          <w:szCs w:val="24"/>
          <w:lang w:val="en-US"/>
        </w:rPr>
        <w:t>I</w:t>
      </w:r>
      <w:proofErr w:type="spellEnd"/>
      <w:r>
        <w:rPr>
          <w:rFonts w:ascii="Times New Roman" w:hAnsi="Times New Roman" w:cs="Times New Roman"/>
          <w:b/>
          <w:sz w:val="24"/>
          <w:szCs w:val="24"/>
          <w:lang w:val="en-US"/>
        </w:rPr>
        <w:t xml:space="preserve"> - United Nations - New York, 2019</w:t>
      </w:r>
    </w:p>
    <w:p w:rsidR="007C39E9" w:rsidRDefault="007C39E9">
      <w:pPr>
        <w:rPr>
          <w:rFonts w:ascii="Times New Roman" w:hAnsi="Times New Roman" w:cs="Times New Roman"/>
          <w:b/>
          <w:sz w:val="24"/>
          <w:szCs w:val="24"/>
          <w:lang w:val="en-US"/>
        </w:rPr>
      </w:pPr>
    </w:p>
    <w:p w:rsidR="007C39E9" w:rsidRPr="007C39E9" w:rsidRDefault="007C39E9">
      <w:pPr>
        <w:rPr>
          <w:rFonts w:ascii="Times New Roman" w:hAnsi="Times New Roman" w:cs="Times New Roman"/>
          <w:b/>
          <w:sz w:val="24"/>
          <w:szCs w:val="24"/>
          <w:lang w:val="en-US"/>
        </w:rPr>
      </w:pPr>
    </w:p>
    <w:p w:rsidR="007C39E9" w:rsidRDefault="007C39E9">
      <w:r w:rsidRPr="007C39E9">
        <w:rPr>
          <w:noProof/>
        </w:rPr>
        <w:drawing>
          <wp:inline distT="0" distB="0" distL="0" distR="0" wp14:anchorId="03930437" wp14:editId="3A155FB0">
            <wp:extent cx="5144218" cy="636358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144218" cy="6363588"/>
                    </a:xfrm>
                    <a:prstGeom prst="rect">
                      <a:avLst/>
                    </a:prstGeom>
                  </pic:spPr>
                </pic:pic>
              </a:graphicData>
            </a:graphic>
          </wp:inline>
        </w:drawing>
      </w:r>
    </w:p>
    <w:p w:rsidR="007C39E9" w:rsidRDefault="007C39E9"/>
    <w:p w:rsidR="0085445A" w:rsidRDefault="0085445A"/>
    <w:p w:rsidR="0085445A" w:rsidRDefault="0085445A"/>
    <w:p w:rsidR="0085445A" w:rsidRDefault="0085445A"/>
    <w:p w:rsidR="00D41F89" w:rsidRDefault="00D41F89"/>
    <w:p w:rsidR="0085445A" w:rsidRDefault="0085445A">
      <w:r w:rsidRPr="0085445A">
        <w:rPr>
          <w:noProof/>
        </w:rPr>
        <w:drawing>
          <wp:inline distT="0" distB="0" distL="0" distR="0" wp14:anchorId="09C8F942" wp14:editId="7E0F1EF5">
            <wp:extent cx="4725059" cy="592537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25059" cy="5925377"/>
                    </a:xfrm>
                    <a:prstGeom prst="rect">
                      <a:avLst/>
                    </a:prstGeom>
                  </pic:spPr>
                </pic:pic>
              </a:graphicData>
            </a:graphic>
          </wp:inline>
        </w:drawing>
      </w:r>
    </w:p>
    <w:p w:rsidR="007C39E9" w:rsidRDefault="007C39E9"/>
    <w:p w:rsidR="007C39E9" w:rsidRDefault="007C39E9"/>
    <w:p w:rsidR="0085445A" w:rsidRDefault="0085445A"/>
    <w:p w:rsidR="0085445A" w:rsidRDefault="0085445A"/>
    <w:p w:rsidR="0085445A" w:rsidRDefault="0085445A"/>
    <w:p w:rsidR="0085445A" w:rsidRDefault="0085445A"/>
    <w:p w:rsidR="0085445A" w:rsidRDefault="0085445A"/>
    <w:p w:rsidR="0085445A" w:rsidRDefault="0085445A"/>
    <w:p w:rsidR="007C39E9" w:rsidRDefault="0085445A">
      <w:r w:rsidRPr="0085445A">
        <w:rPr>
          <w:noProof/>
        </w:rPr>
        <w:drawing>
          <wp:inline distT="0" distB="0" distL="0" distR="0" wp14:anchorId="58E0253F" wp14:editId="1FA57F15">
            <wp:extent cx="4915586" cy="6449325"/>
            <wp:effectExtent l="0" t="0" r="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915586" cy="6449325"/>
                    </a:xfrm>
                    <a:prstGeom prst="rect">
                      <a:avLst/>
                    </a:prstGeom>
                  </pic:spPr>
                </pic:pic>
              </a:graphicData>
            </a:graphic>
          </wp:inline>
        </w:drawing>
      </w:r>
    </w:p>
    <w:p w:rsidR="0085445A" w:rsidRDefault="0085445A"/>
    <w:p w:rsidR="0085445A" w:rsidRDefault="0085445A"/>
    <w:p w:rsidR="0085445A" w:rsidRDefault="0085445A"/>
    <w:p w:rsidR="0085445A" w:rsidRDefault="0085445A"/>
    <w:p w:rsidR="0085445A" w:rsidRDefault="0085445A"/>
    <w:p w:rsidR="0085445A" w:rsidRDefault="0085445A"/>
    <w:p w:rsidR="0085445A" w:rsidRDefault="0085445A">
      <w:r w:rsidRPr="0085445A">
        <w:rPr>
          <w:noProof/>
        </w:rPr>
        <w:drawing>
          <wp:inline distT="0" distB="0" distL="0" distR="0" wp14:anchorId="673E8A90" wp14:editId="46D083BA">
            <wp:extent cx="4563112" cy="6258798"/>
            <wp:effectExtent l="0" t="0" r="889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63112" cy="6258798"/>
                    </a:xfrm>
                    <a:prstGeom prst="rect">
                      <a:avLst/>
                    </a:prstGeom>
                  </pic:spPr>
                </pic:pic>
              </a:graphicData>
            </a:graphic>
          </wp:inline>
        </w:drawing>
      </w:r>
    </w:p>
    <w:p w:rsidR="0085445A" w:rsidRDefault="0085445A"/>
    <w:p w:rsidR="0085445A" w:rsidRDefault="0085445A"/>
    <w:p w:rsidR="0085445A" w:rsidRDefault="0085445A"/>
    <w:p w:rsidR="0085445A" w:rsidRDefault="0085445A"/>
    <w:p w:rsidR="0085445A" w:rsidRDefault="0085445A"/>
    <w:p w:rsidR="0085445A" w:rsidRDefault="0085445A"/>
    <w:p w:rsidR="0085445A" w:rsidRDefault="0085445A"/>
    <w:p w:rsidR="0085445A" w:rsidRDefault="0085445A"/>
    <w:p w:rsidR="0085445A" w:rsidRDefault="0085445A">
      <w:r w:rsidRPr="0085445A">
        <w:rPr>
          <w:noProof/>
        </w:rPr>
        <w:drawing>
          <wp:inline distT="0" distB="0" distL="0" distR="0" wp14:anchorId="11B07968" wp14:editId="1BB83469">
            <wp:extent cx="4515480" cy="6163535"/>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15480" cy="6163535"/>
                    </a:xfrm>
                    <a:prstGeom prst="rect">
                      <a:avLst/>
                    </a:prstGeom>
                  </pic:spPr>
                </pic:pic>
              </a:graphicData>
            </a:graphic>
          </wp:inline>
        </w:drawing>
      </w:r>
    </w:p>
    <w:p w:rsidR="0085445A" w:rsidRDefault="0085445A"/>
    <w:p w:rsidR="0085445A" w:rsidRDefault="0085445A"/>
    <w:p w:rsidR="0085445A" w:rsidRDefault="0085445A"/>
    <w:p w:rsidR="0085445A" w:rsidRDefault="0085445A"/>
    <w:p w:rsidR="00140A62" w:rsidRDefault="00140A62"/>
    <w:p w:rsidR="00140A62" w:rsidRDefault="00140A62"/>
    <w:p w:rsidR="00140A62" w:rsidRDefault="00140A62"/>
    <w:p w:rsidR="00140A62" w:rsidRPr="00140A62" w:rsidRDefault="00140A62" w:rsidP="00140A62">
      <w:pPr>
        <w:rPr>
          <w:rFonts w:ascii="Times New Roman" w:hAnsi="Times New Roman" w:cs="Times New Roman"/>
          <w:b/>
          <w:sz w:val="24"/>
          <w:szCs w:val="24"/>
        </w:rPr>
      </w:pPr>
      <w:r w:rsidRPr="00140A62">
        <w:rPr>
          <w:rFonts w:ascii="Times New Roman" w:hAnsi="Times New Roman" w:cs="Times New Roman"/>
          <w:b/>
          <w:sz w:val="24"/>
          <w:szCs w:val="24"/>
        </w:rPr>
        <w:lastRenderedPageBreak/>
        <w:t>- Eurostat</w:t>
      </w:r>
    </w:p>
    <w:p w:rsidR="00140A62" w:rsidRDefault="00140A62" w:rsidP="00140A62">
      <w:pPr>
        <w:rPr>
          <w:rFonts w:ascii="Times New Roman" w:hAnsi="Times New Roman" w:cs="Times New Roman"/>
          <w:sz w:val="24"/>
          <w:szCs w:val="24"/>
        </w:rPr>
      </w:pPr>
      <w:r w:rsidRPr="00140A62">
        <w:rPr>
          <w:rFonts w:ascii="Times New Roman" w:hAnsi="Times New Roman" w:cs="Times New Roman"/>
          <w:noProof/>
          <w:sz w:val="24"/>
          <w:szCs w:val="24"/>
        </w:rPr>
        <w:drawing>
          <wp:inline distT="0" distB="0" distL="0" distR="0" wp14:anchorId="41301408" wp14:editId="3D95BBAE">
            <wp:extent cx="5731510" cy="1981535"/>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1981535"/>
                    </a:xfrm>
                    <a:prstGeom prst="rect">
                      <a:avLst/>
                    </a:prstGeom>
                  </pic:spPr>
                </pic:pic>
              </a:graphicData>
            </a:graphic>
          </wp:inline>
        </w:drawing>
      </w:r>
    </w:p>
    <w:p w:rsidR="00140A62" w:rsidRDefault="00140A62" w:rsidP="00140A62">
      <w:pPr>
        <w:rPr>
          <w:rFonts w:ascii="Times New Roman" w:hAnsi="Times New Roman" w:cs="Times New Roman"/>
          <w:sz w:val="24"/>
          <w:szCs w:val="24"/>
        </w:rPr>
      </w:pPr>
      <w:r w:rsidRPr="00140A62">
        <w:rPr>
          <w:rFonts w:ascii="Times New Roman" w:hAnsi="Times New Roman" w:cs="Times New Roman"/>
          <w:noProof/>
          <w:sz w:val="24"/>
          <w:szCs w:val="24"/>
        </w:rPr>
        <w:drawing>
          <wp:inline distT="0" distB="0" distL="0" distR="0" wp14:anchorId="7F1FF2FE" wp14:editId="5E991F46">
            <wp:extent cx="5731510" cy="1631888"/>
            <wp:effectExtent l="0" t="0" r="254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1631888"/>
                    </a:xfrm>
                    <a:prstGeom prst="rect">
                      <a:avLst/>
                    </a:prstGeom>
                  </pic:spPr>
                </pic:pic>
              </a:graphicData>
            </a:graphic>
          </wp:inline>
        </w:drawing>
      </w:r>
    </w:p>
    <w:p w:rsidR="00140A62" w:rsidRDefault="00140A62" w:rsidP="00140A62">
      <w:pPr>
        <w:rPr>
          <w:rFonts w:ascii="Times New Roman" w:hAnsi="Times New Roman" w:cs="Times New Roman"/>
          <w:sz w:val="24"/>
          <w:szCs w:val="24"/>
        </w:rPr>
      </w:pPr>
      <w:r w:rsidRPr="00140A62">
        <w:rPr>
          <w:rFonts w:ascii="Times New Roman" w:hAnsi="Times New Roman" w:cs="Times New Roman"/>
          <w:noProof/>
          <w:sz w:val="24"/>
          <w:szCs w:val="24"/>
        </w:rPr>
        <w:drawing>
          <wp:inline distT="0" distB="0" distL="0" distR="0" wp14:anchorId="67DCBD5F" wp14:editId="71CD116F">
            <wp:extent cx="5731510" cy="1960715"/>
            <wp:effectExtent l="0" t="0" r="254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1960715"/>
                    </a:xfrm>
                    <a:prstGeom prst="rect">
                      <a:avLst/>
                    </a:prstGeom>
                  </pic:spPr>
                </pic:pic>
              </a:graphicData>
            </a:graphic>
          </wp:inline>
        </w:drawing>
      </w:r>
    </w:p>
    <w:p w:rsidR="00140A62" w:rsidRDefault="00140A62" w:rsidP="00140A62">
      <w:pPr>
        <w:rPr>
          <w:rFonts w:ascii="Times New Roman" w:hAnsi="Times New Roman" w:cs="Times New Roman"/>
          <w:sz w:val="24"/>
          <w:szCs w:val="24"/>
        </w:rPr>
      </w:pPr>
      <w:r w:rsidRPr="00140A62">
        <w:rPr>
          <w:rFonts w:ascii="Times New Roman" w:hAnsi="Times New Roman" w:cs="Times New Roman"/>
          <w:noProof/>
          <w:sz w:val="24"/>
          <w:szCs w:val="24"/>
        </w:rPr>
        <w:drawing>
          <wp:inline distT="0" distB="0" distL="0" distR="0" wp14:anchorId="7A9B4702" wp14:editId="47DF6000">
            <wp:extent cx="5731510" cy="1985821"/>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1985821"/>
                    </a:xfrm>
                    <a:prstGeom prst="rect">
                      <a:avLst/>
                    </a:prstGeom>
                  </pic:spPr>
                </pic:pic>
              </a:graphicData>
            </a:graphic>
          </wp:inline>
        </w:drawing>
      </w:r>
    </w:p>
    <w:p w:rsidR="00140A62" w:rsidRDefault="00140A62" w:rsidP="00140A62">
      <w:pPr>
        <w:rPr>
          <w:rFonts w:ascii="Times New Roman" w:hAnsi="Times New Roman" w:cs="Times New Roman"/>
          <w:sz w:val="24"/>
          <w:szCs w:val="24"/>
        </w:rPr>
      </w:pPr>
      <w:r w:rsidRPr="00140A62">
        <w:rPr>
          <w:rFonts w:ascii="Times New Roman" w:hAnsi="Times New Roman" w:cs="Times New Roman"/>
          <w:noProof/>
          <w:sz w:val="24"/>
          <w:szCs w:val="24"/>
        </w:rPr>
        <w:lastRenderedPageBreak/>
        <w:drawing>
          <wp:inline distT="0" distB="0" distL="0" distR="0" wp14:anchorId="54E7B247" wp14:editId="774397A6">
            <wp:extent cx="5731510" cy="2001742"/>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001742"/>
                    </a:xfrm>
                    <a:prstGeom prst="rect">
                      <a:avLst/>
                    </a:prstGeom>
                  </pic:spPr>
                </pic:pic>
              </a:graphicData>
            </a:graphic>
          </wp:inline>
        </w:drawing>
      </w:r>
    </w:p>
    <w:p w:rsidR="0072520A" w:rsidRDefault="0072520A" w:rsidP="00140A62">
      <w:pPr>
        <w:rPr>
          <w:rFonts w:ascii="Times New Roman" w:hAnsi="Times New Roman" w:cs="Times New Roman"/>
          <w:sz w:val="24"/>
          <w:szCs w:val="24"/>
        </w:rPr>
      </w:pPr>
      <w:r w:rsidRPr="0072520A">
        <w:rPr>
          <w:rFonts w:ascii="Times New Roman" w:hAnsi="Times New Roman" w:cs="Times New Roman"/>
          <w:noProof/>
          <w:sz w:val="24"/>
          <w:szCs w:val="24"/>
        </w:rPr>
        <w:drawing>
          <wp:inline distT="0" distB="0" distL="0" distR="0" wp14:anchorId="6C230FFC" wp14:editId="23BB89A4">
            <wp:extent cx="5731510" cy="2588365"/>
            <wp:effectExtent l="0" t="0" r="254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588365"/>
                    </a:xfrm>
                    <a:prstGeom prst="rect">
                      <a:avLst/>
                    </a:prstGeom>
                  </pic:spPr>
                </pic:pic>
              </a:graphicData>
            </a:graphic>
          </wp:inline>
        </w:drawing>
      </w:r>
    </w:p>
    <w:p w:rsidR="0072520A" w:rsidRDefault="0072520A" w:rsidP="00140A62">
      <w:pPr>
        <w:rPr>
          <w:rFonts w:ascii="Times New Roman" w:hAnsi="Times New Roman" w:cs="Times New Roman"/>
          <w:sz w:val="24"/>
          <w:szCs w:val="24"/>
        </w:rPr>
      </w:pPr>
      <w:r w:rsidRPr="0072520A">
        <w:rPr>
          <w:rFonts w:ascii="Times New Roman" w:hAnsi="Times New Roman" w:cs="Times New Roman"/>
          <w:noProof/>
          <w:sz w:val="24"/>
          <w:szCs w:val="24"/>
        </w:rPr>
        <w:drawing>
          <wp:inline distT="0" distB="0" distL="0" distR="0" wp14:anchorId="0B3E78A7" wp14:editId="6C325153">
            <wp:extent cx="5731510" cy="2547338"/>
            <wp:effectExtent l="0" t="0" r="254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547338"/>
                    </a:xfrm>
                    <a:prstGeom prst="rect">
                      <a:avLst/>
                    </a:prstGeom>
                  </pic:spPr>
                </pic:pic>
              </a:graphicData>
            </a:graphic>
          </wp:inline>
        </w:drawing>
      </w:r>
    </w:p>
    <w:p w:rsidR="00F01148" w:rsidRDefault="00F01148" w:rsidP="00140A62">
      <w:pPr>
        <w:rPr>
          <w:rFonts w:ascii="Times New Roman" w:hAnsi="Times New Roman" w:cs="Times New Roman"/>
          <w:sz w:val="24"/>
          <w:szCs w:val="24"/>
        </w:rPr>
      </w:pPr>
    </w:p>
    <w:p w:rsidR="00F01148" w:rsidRDefault="00F01148" w:rsidP="00140A62">
      <w:pPr>
        <w:rPr>
          <w:rFonts w:ascii="Times New Roman" w:hAnsi="Times New Roman" w:cs="Times New Roman"/>
          <w:sz w:val="24"/>
          <w:szCs w:val="24"/>
        </w:rPr>
      </w:pPr>
    </w:p>
    <w:p w:rsidR="00F01148" w:rsidRDefault="00F01148" w:rsidP="00140A62">
      <w:pPr>
        <w:rPr>
          <w:rFonts w:ascii="Times New Roman" w:hAnsi="Times New Roman" w:cs="Times New Roman"/>
          <w:sz w:val="24"/>
          <w:szCs w:val="24"/>
        </w:rPr>
      </w:pPr>
    </w:p>
    <w:p w:rsidR="00F01148" w:rsidRDefault="00F01148" w:rsidP="00140A62">
      <w:pPr>
        <w:rPr>
          <w:rFonts w:ascii="Times New Roman" w:hAnsi="Times New Roman" w:cs="Times New Roman"/>
          <w:sz w:val="24"/>
          <w:szCs w:val="24"/>
        </w:rPr>
      </w:pPr>
    </w:p>
    <w:p w:rsidR="00F01148" w:rsidRDefault="00F01148" w:rsidP="00140A62">
      <w:pPr>
        <w:rPr>
          <w:rFonts w:ascii="Times New Roman" w:hAnsi="Times New Roman" w:cs="Times New Roman"/>
          <w:sz w:val="24"/>
          <w:szCs w:val="24"/>
        </w:rPr>
      </w:pPr>
      <w:r w:rsidRPr="00F01148">
        <w:rPr>
          <w:rFonts w:ascii="Times New Roman" w:hAnsi="Times New Roman" w:cs="Times New Roman"/>
          <w:noProof/>
          <w:sz w:val="24"/>
          <w:szCs w:val="24"/>
        </w:rPr>
        <w:lastRenderedPageBreak/>
        <w:drawing>
          <wp:inline distT="0" distB="0" distL="0" distR="0" wp14:anchorId="0C88DA39" wp14:editId="2872DF4F">
            <wp:extent cx="5731510" cy="935657"/>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935657"/>
                    </a:xfrm>
                    <a:prstGeom prst="rect">
                      <a:avLst/>
                    </a:prstGeom>
                  </pic:spPr>
                </pic:pic>
              </a:graphicData>
            </a:graphic>
          </wp:inline>
        </w:drawing>
      </w:r>
    </w:p>
    <w:p w:rsidR="00F01148" w:rsidRDefault="00F01148" w:rsidP="00140A62">
      <w:pPr>
        <w:rPr>
          <w:rFonts w:ascii="Times New Roman" w:hAnsi="Times New Roman" w:cs="Times New Roman"/>
          <w:sz w:val="24"/>
          <w:szCs w:val="24"/>
        </w:rPr>
      </w:pPr>
      <w:r w:rsidRPr="00F01148">
        <w:rPr>
          <w:rFonts w:ascii="Times New Roman" w:hAnsi="Times New Roman" w:cs="Times New Roman"/>
          <w:noProof/>
          <w:sz w:val="24"/>
          <w:szCs w:val="24"/>
        </w:rPr>
        <w:drawing>
          <wp:inline distT="0" distB="0" distL="0" distR="0" wp14:anchorId="4B8FCEDD" wp14:editId="7C998A0E">
            <wp:extent cx="5731510" cy="337400"/>
            <wp:effectExtent l="0" t="0" r="2540"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37400"/>
                    </a:xfrm>
                    <a:prstGeom prst="rect">
                      <a:avLst/>
                    </a:prstGeom>
                  </pic:spPr>
                </pic:pic>
              </a:graphicData>
            </a:graphic>
          </wp:inline>
        </w:drawing>
      </w:r>
    </w:p>
    <w:p w:rsidR="0072520A" w:rsidRDefault="00F01148" w:rsidP="00140A62">
      <w:pPr>
        <w:rPr>
          <w:rFonts w:ascii="Times New Roman" w:hAnsi="Times New Roman" w:cs="Times New Roman"/>
          <w:sz w:val="24"/>
          <w:szCs w:val="24"/>
        </w:rPr>
      </w:pPr>
      <w:r w:rsidRPr="00F01148">
        <w:rPr>
          <w:rFonts w:ascii="Times New Roman" w:hAnsi="Times New Roman" w:cs="Times New Roman"/>
          <w:noProof/>
          <w:sz w:val="24"/>
          <w:szCs w:val="24"/>
        </w:rPr>
        <w:drawing>
          <wp:inline distT="0" distB="0" distL="0" distR="0" wp14:anchorId="1C855A79" wp14:editId="0B44AEC3">
            <wp:extent cx="5731510" cy="938718"/>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938718"/>
                    </a:xfrm>
                    <a:prstGeom prst="rect">
                      <a:avLst/>
                    </a:prstGeom>
                  </pic:spPr>
                </pic:pic>
              </a:graphicData>
            </a:graphic>
          </wp:inline>
        </w:drawing>
      </w:r>
    </w:p>
    <w:p w:rsidR="00F01148" w:rsidRPr="00140A62" w:rsidRDefault="00F01148" w:rsidP="00140A62">
      <w:pPr>
        <w:rPr>
          <w:rFonts w:ascii="Times New Roman" w:hAnsi="Times New Roman" w:cs="Times New Roman"/>
          <w:sz w:val="24"/>
          <w:szCs w:val="24"/>
        </w:rPr>
      </w:pPr>
      <w:r w:rsidRPr="00F01148">
        <w:rPr>
          <w:rFonts w:ascii="Times New Roman" w:hAnsi="Times New Roman" w:cs="Times New Roman"/>
          <w:noProof/>
          <w:sz w:val="24"/>
          <w:szCs w:val="24"/>
        </w:rPr>
        <w:drawing>
          <wp:inline distT="0" distB="0" distL="0" distR="0" wp14:anchorId="274C4B34" wp14:editId="25436EBD">
            <wp:extent cx="5731510" cy="302496"/>
            <wp:effectExtent l="0" t="0" r="2540" b="254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02496"/>
                    </a:xfrm>
                    <a:prstGeom prst="rect">
                      <a:avLst/>
                    </a:prstGeom>
                  </pic:spPr>
                </pic:pic>
              </a:graphicData>
            </a:graphic>
          </wp:inline>
        </w:drawing>
      </w:r>
    </w:p>
    <w:p w:rsidR="0085445A" w:rsidRDefault="00F01148">
      <w:r w:rsidRPr="00F01148">
        <w:rPr>
          <w:noProof/>
        </w:rPr>
        <w:drawing>
          <wp:inline distT="0" distB="0" distL="0" distR="0" wp14:anchorId="7545B2FC" wp14:editId="5961EB15">
            <wp:extent cx="5731510" cy="957089"/>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957089"/>
                    </a:xfrm>
                    <a:prstGeom prst="rect">
                      <a:avLst/>
                    </a:prstGeom>
                  </pic:spPr>
                </pic:pic>
              </a:graphicData>
            </a:graphic>
          </wp:inline>
        </w:drawing>
      </w:r>
    </w:p>
    <w:p w:rsidR="00F01148" w:rsidRDefault="00F01148">
      <w:r w:rsidRPr="00F01148">
        <w:rPr>
          <w:noProof/>
        </w:rPr>
        <w:drawing>
          <wp:inline distT="0" distB="0" distL="0" distR="0" wp14:anchorId="67686625" wp14:editId="0A551F78">
            <wp:extent cx="5731510" cy="336175"/>
            <wp:effectExtent l="0" t="0" r="2540"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36175"/>
                    </a:xfrm>
                    <a:prstGeom prst="rect">
                      <a:avLst/>
                    </a:prstGeom>
                  </pic:spPr>
                </pic:pic>
              </a:graphicData>
            </a:graphic>
          </wp:inline>
        </w:drawing>
      </w:r>
    </w:p>
    <w:p w:rsidR="00F01148" w:rsidRDefault="00F01148">
      <w:r w:rsidRPr="00F01148">
        <w:rPr>
          <w:noProof/>
        </w:rPr>
        <w:drawing>
          <wp:inline distT="0" distB="0" distL="0" distR="0" wp14:anchorId="532F19F8" wp14:editId="4B540A30">
            <wp:extent cx="5731510" cy="948516"/>
            <wp:effectExtent l="0" t="0" r="2540"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948516"/>
                    </a:xfrm>
                    <a:prstGeom prst="rect">
                      <a:avLst/>
                    </a:prstGeom>
                  </pic:spPr>
                </pic:pic>
              </a:graphicData>
            </a:graphic>
          </wp:inline>
        </w:drawing>
      </w:r>
    </w:p>
    <w:p w:rsidR="00F01148" w:rsidRDefault="00F01148">
      <w:r w:rsidRPr="00F01148">
        <w:rPr>
          <w:noProof/>
        </w:rPr>
        <w:drawing>
          <wp:inline distT="0" distB="0" distL="0" distR="0" wp14:anchorId="798D1A4C" wp14:editId="49442B0A">
            <wp:extent cx="5731510" cy="32821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28215"/>
                    </a:xfrm>
                    <a:prstGeom prst="rect">
                      <a:avLst/>
                    </a:prstGeom>
                  </pic:spPr>
                </pic:pic>
              </a:graphicData>
            </a:graphic>
          </wp:inline>
        </w:drawing>
      </w:r>
    </w:p>
    <w:p w:rsidR="0085445A" w:rsidRDefault="00F01148">
      <w:r w:rsidRPr="00F01148">
        <w:rPr>
          <w:noProof/>
        </w:rPr>
        <w:drawing>
          <wp:inline distT="0" distB="0" distL="0" distR="0" wp14:anchorId="758C12AF" wp14:editId="1A730A6B">
            <wp:extent cx="5731510" cy="1042204"/>
            <wp:effectExtent l="0" t="0" r="2540" b="571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1042204"/>
                    </a:xfrm>
                    <a:prstGeom prst="rect">
                      <a:avLst/>
                    </a:prstGeom>
                  </pic:spPr>
                </pic:pic>
              </a:graphicData>
            </a:graphic>
          </wp:inline>
        </w:drawing>
      </w:r>
    </w:p>
    <w:p w:rsidR="000C6130" w:rsidRDefault="00F01148" w:rsidP="000C6130">
      <w:r w:rsidRPr="00F01148">
        <w:rPr>
          <w:noProof/>
        </w:rPr>
        <w:drawing>
          <wp:inline distT="0" distB="0" distL="0" distR="0" wp14:anchorId="6D622ABA" wp14:editId="6A0E084B">
            <wp:extent cx="5731510" cy="1034244"/>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1034244"/>
                    </a:xfrm>
                    <a:prstGeom prst="rect">
                      <a:avLst/>
                    </a:prstGeom>
                  </pic:spPr>
                </pic:pic>
              </a:graphicData>
            </a:graphic>
          </wp:inline>
        </w:drawing>
      </w:r>
    </w:p>
    <w:p w:rsidR="00DC1EE5" w:rsidRPr="00DC1EE5" w:rsidRDefault="00DC1EE5" w:rsidP="000C6130">
      <w:pPr>
        <w:rPr>
          <w:rFonts w:ascii="Times New Roman" w:hAnsi="Times New Roman" w:cs="Times New Roman"/>
          <w:b/>
          <w:sz w:val="24"/>
          <w:szCs w:val="24"/>
          <w:lang w:val="en-US"/>
        </w:rPr>
      </w:pPr>
      <w:r w:rsidRPr="00DC1EE5">
        <w:rPr>
          <w:rFonts w:ascii="Times New Roman" w:hAnsi="Times New Roman" w:cs="Times New Roman"/>
          <w:b/>
          <w:sz w:val="24"/>
          <w:szCs w:val="24"/>
          <w:lang w:val="en-US"/>
        </w:rPr>
        <w:lastRenderedPageBreak/>
        <w:t xml:space="preserve">- OEC </w:t>
      </w:r>
      <w:r>
        <w:rPr>
          <w:rFonts w:ascii="Times New Roman" w:hAnsi="Times New Roman" w:cs="Times New Roman"/>
          <w:b/>
          <w:sz w:val="24"/>
          <w:szCs w:val="24"/>
          <w:lang w:val="en-US"/>
        </w:rPr>
        <w:t>-</w:t>
      </w:r>
      <w:r w:rsidRPr="00DC1EE5">
        <w:rPr>
          <w:rFonts w:ascii="Times New Roman" w:hAnsi="Times New Roman" w:cs="Times New Roman"/>
          <w:b/>
          <w:sz w:val="24"/>
          <w:szCs w:val="24"/>
          <w:lang w:val="en-US"/>
        </w:rPr>
        <w:t xml:space="preserve"> China - https://oec.world › profile › country › chn</w:t>
      </w:r>
    </w:p>
    <w:p w:rsidR="00DC1EE5" w:rsidRDefault="00DC1EE5" w:rsidP="000C6130">
      <w:r w:rsidRPr="00DC1EE5">
        <w:rPr>
          <w:noProof/>
        </w:rPr>
        <w:drawing>
          <wp:inline distT="0" distB="0" distL="0" distR="0" wp14:anchorId="0429D05E" wp14:editId="42731147">
            <wp:extent cx="5721350" cy="22098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213724"/>
                    </a:xfrm>
                    <a:prstGeom prst="rect">
                      <a:avLst/>
                    </a:prstGeom>
                  </pic:spPr>
                </pic:pic>
              </a:graphicData>
            </a:graphic>
          </wp:inline>
        </w:drawing>
      </w:r>
    </w:p>
    <w:p w:rsidR="00DC1EE5" w:rsidRDefault="00DC1EE5" w:rsidP="000C6130">
      <w:pPr>
        <w:rPr>
          <w:rFonts w:ascii="Times New Roman" w:hAnsi="Times New Roman" w:cs="Times New Roman"/>
          <w:b/>
          <w:sz w:val="24"/>
          <w:szCs w:val="24"/>
          <w:lang w:val="en-US"/>
        </w:rPr>
      </w:pPr>
      <w:r w:rsidRPr="00DC1EE5">
        <w:rPr>
          <w:rFonts w:ascii="Times New Roman" w:hAnsi="Times New Roman" w:cs="Times New Roman"/>
          <w:b/>
          <w:noProof/>
          <w:sz w:val="24"/>
          <w:szCs w:val="24"/>
        </w:rPr>
        <w:drawing>
          <wp:inline distT="0" distB="0" distL="0" distR="0" wp14:anchorId="4FA243FB" wp14:editId="39B98A58">
            <wp:extent cx="5732407" cy="1847850"/>
            <wp:effectExtent l="0" t="0" r="190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1847561"/>
                    </a:xfrm>
                    <a:prstGeom prst="rect">
                      <a:avLst/>
                    </a:prstGeom>
                  </pic:spPr>
                </pic:pic>
              </a:graphicData>
            </a:graphic>
          </wp:inline>
        </w:drawing>
      </w:r>
    </w:p>
    <w:p w:rsidR="002202E9" w:rsidRPr="00DC1EE5" w:rsidRDefault="00A9487F" w:rsidP="000C6130">
      <w:pPr>
        <w:rPr>
          <w:rFonts w:ascii="Times New Roman" w:hAnsi="Times New Roman" w:cs="Times New Roman"/>
          <w:b/>
          <w:sz w:val="24"/>
          <w:szCs w:val="24"/>
          <w:lang w:val="en-US"/>
        </w:rPr>
      </w:pPr>
      <w:r w:rsidRPr="00A9487F">
        <w:rPr>
          <w:rFonts w:ascii="Times New Roman" w:hAnsi="Times New Roman" w:cs="Times New Roman"/>
          <w:b/>
          <w:sz w:val="24"/>
          <w:szCs w:val="24"/>
          <w:lang w:val="en-US"/>
        </w:rPr>
        <w:t xml:space="preserve">- </w:t>
      </w:r>
      <w:r w:rsidR="0085445A" w:rsidRPr="00A9487F">
        <w:rPr>
          <w:rFonts w:ascii="Times New Roman" w:hAnsi="Times New Roman" w:cs="Times New Roman"/>
          <w:b/>
          <w:sz w:val="24"/>
          <w:szCs w:val="24"/>
          <w:lang w:val="en-US"/>
        </w:rPr>
        <w:t xml:space="preserve">International Trade by Commodities Statistics </w:t>
      </w:r>
      <w:r w:rsidRPr="00A9487F">
        <w:rPr>
          <w:rFonts w:ascii="Times New Roman" w:hAnsi="Times New Roman" w:cs="Times New Roman"/>
          <w:b/>
          <w:sz w:val="24"/>
          <w:szCs w:val="24"/>
          <w:lang w:val="en-US"/>
        </w:rPr>
        <w:t>-</w:t>
      </w:r>
      <w:r w:rsidR="0085445A" w:rsidRPr="00A9487F">
        <w:rPr>
          <w:rFonts w:ascii="Times New Roman" w:hAnsi="Times New Roman" w:cs="Times New Roman"/>
          <w:b/>
          <w:sz w:val="24"/>
          <w:szCs w:val="24"/>
          <w:lang w:val="en-US"/>
        </w:rPr>
        <w:t xml:space="preserve"> OECD -</w:t>
      </w:r>
      <w:r w:rsidRPr="00A9487F">
        <w:rPr>
          <w:rFonts w:ascii="Times New Roman" w:hAnsi="Times New Roman" w:cs="Times New Roman"/>
          <w:b/>
          <w:sz w:val="24"/>
          <w:szCs w:val="24"/>
          <w:lang w:val="en-US"/>
        </w:rPr>
        <w:t xml:space="preserve"> 2019</w:t>
      </w:r>
      <w:r w:rsidR="0085445A" w:rsidRPr="00A9487F">
        <w:rPr>
          <w:rFonts w:ascii="Times New Roman" w:hAnsi="Times New Roman" w:cs="Times New Roman"/>
          <w:b/>
          <w:sz w:val="24"/>
          <w:szCs w:val="24"/>
          <w:lang w:val="en-US"/>
        </w:rPr>
        <w:t xml:space="preserve">  </w:t>
      </w:r>
    </w:p>
    <w:p w:rsidR="00A9487F" w:rsidRDefault="00A9487F" w:rsidP="00A9487F">
      <w:pPr>
        <w:jc w:val="both"/>
        <w:rPr>
          <w:rFonts w:ascii="Times New Roman" w:hAnsi="Times New Roman" w:cs="Times New Roman"/>
          <w:b/>
          <w:sz w:val="24"/>
          <w:szCs w:val="24"/>
          <w:lang w:val="en-US"/>
        </w:rPr>
      </w:pPr>
      <w:r w:rsidRPr="00A9487F">
        <w:rPr>
          <w:rFonts w:ascii="Times New Roman" w:hAnsi="Times New Roman" w:cs="Times New Roman"/>
          <w:b/>
          <w:noProof/>
          <w:sz w:val="24"/>
          <w:szCs w:val="24"/>
        </w:rPr>
        <w:drawing>
          <wp:inline distT="0" distB="0" distL="0" distR="0" wp14:anchorId="7B873611" wp14:editId="56DBB0A4">
            <wp:extent cx="5731510" cy="1311022"/>
            <wp:effectExtent l="0" t="0" r="254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1311022"/>
                    </a:xfrm>
                    <a:prstGeom prst="rect">
                      <a:avLst/>
                    </a:prstGeom>
                  </pic:spPr>
                </pic:pic>
              </a:graphicData>
            </a:graphic>
          </wp:inline>
        </w:drawing>
      </w:r>
    </w:p>
    <w:p w:rsidR="002202E9" w:rsidRDefault="00A9487F" w:rsidP="00A9487F">
      <w:pPr>
        <w:jc w:val="both"/>
        <w:rPr>
          <w:rFonts w:ascii="Times New Roman" w:hAnsi="Times New Roman" w:cs="Times New Roman"/>
          <w:b/>
          <w:sz w:val="24"/>
          <w:szCs w:val="24"/>
          <w:lang w:val="en-US"/>
        </w:rPr>
      </w:pPr>
      <w:r w:rsidRPr="00A9487F">
        <w:rPr>
          <w:rFonts w:ascii="Times New Roman" w:hAnsi="Times New Roman" w:cs="Times New Roman"/>
          <w:b/>
          <w:noProof/>
          <w:sz w:val="24"/>
          <w:szCs w:val="24"/>
        </w:rPr>
        <w:drawing>
          <wp:inline distT="0" distB="0" distL="0" distR="0" wp14:anchorId="2BA9ED89" wp14:editId="310A597E">
            <wp:extent cx="5734050" cy="1714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836624" cy="174517"/>
                    </a:xfrm>
                    <a:prstGeom prst="rect">
                      <a:avLst/>
                    </a:prstGeom>
                  </pic:spPr>
                </pic:pic>
              </a:graphicData>
            </a:graphic>
          </wp:inline>
        </w:drawing>
      </w:r>
      <w:r w:rsidRPr="00A9487F">
        <w:rPr>
          <w:noProof/>
        </w:rPr>
        <w:drawing>
          <wp:inline distT="0" distB="0" distL="0" distR="0" wp14:anchorId="346529B0" wp14:editId="27FD071A">
            <wp:extent cx="5731510" cy="106547"/>
            <wp:effectExtent l="0" t="0" r="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106547"/>
                    </a:xfrm>
                    <a:prstGeom prst="rect">
                      <a:avLst/>
                    </a:prstGeom>
                  </pic:spPr>
                </pic:pic>
              </a:graphicData>
            </a:graphic>
          </wp:inline>
        </w:drawing>
      </w:r>
    </w:p>
    <w:p w:rsidR="000555D8" w:rsidRDefault="000555D8" w:rsidP="00A9487F">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rPr>
        <w:drawing>
          <wp:inline distT="0" distB="0" distL="0" distR="0" wp14:anchorId="47A012EB" wp14:editId="7919F4FB">
            <wp:extent cx="5731510" cy="1200188"/>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1200188"/>
                    </a:xfrm>
                    <a:prstGeom prst="rect">
                      <a:avLst/>
                    </a:prstGeom>
                  </pic:spPr>
                </pic:pic>
              </a:graphicData>
            </a:graphic>
          </wp:inline>
        </w:drawing>
      </w:r>
    </w:p>
    <w:p w:rsidR="000555D8" w:rsidRDefault="000555D8" w:rsidP="00A9487F">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rPr>
        <w:drawing>
          <wp:inline distT="0" distB="0" distL="0" distR="0" wp14:anchorId="37125B1C" wp14:editId="2451F9C9">
            <wp:extent cx="5731510" cy="15492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54922"/>
                    </a:xfrm>
                    <a:prstGeom prst="rect">
                      <a:avLst/>
                    </a:prstGeom>
                  </pic:spPr>
                </pic:pic>
              </a:graphicData>
            </a:graphic>
          </wp:inline>
        </w:drawing>
      </w:r>
    </w:p>
    <w:p w:rsidR="00DC1EE5" w:rsidRDefault="000555D8" w:rsidP="00A9487F">
      <w:pPr>
        <w:jc w:val="both"/>
        <w:rPr>
          <w:rFonts w:ascii="Times New Roman" w:hAnsi="Times New Roman" w:cs="Times New Roman"/>
          <w:b/>
          <w:sz w:val="24"/>
          <w:szCs w:val="24"/>
          <w:lang w:val="en-US"/>
        </w:rPr>
      </w:pPr>
      <w:r w:rsidRPr="000555D8">
        <w:rPr>
          <w:rFonts w:ascii="Times New Roman" w:hAnsi="Times New Roman" w:cs="Times New Roman"/>
          <w:b/>
          <w:noProof/>
          <w:sz w:val="24"/>
          <w:szCs w:val="24"/>
        </w:rPr>
        <w:drawing>
          <wp:inline distT="0" distB="0" distL="0" distR="0" wp14:anchorId="2A797C51" wp14:editId="3528F894">
            <wp:extent cx="5731510" cy="74706"/>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74706"/>
                    </a:xfrm>
                    <a:prstGeom prst="rect">
                      <a:avLst/>
                    </a:prstGeom>
                  </pic:spPr>
                </pic:pic>
              </a:graphicData>
            </a:graphic>
          </wp:inline>
        </w:drawing>
      </w:r>
    </w:p>
    <w:p w:rsidR="00474645" w:rsidRDefault="00474645" w:rsidP="00A9487F">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474645">
        <w:rPr>
          <w:rFonts w:ascii="Times New Roman" w:hAnsi="Times New Roman" w:cs="Times New Roman"/>
          <w:b/>
          <w:sz w:val="24"/>
          <w:szCs w:val="24"/>
          <w:lang w:val="en-US"/>
        </w:rPr>
        <w:t>OECD Quarterly International Trade Statistics, Volume 2019 Issue 2</w:t>
      </w: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574218" w:rsidRDefault="002202E9" w:rsidP="00A9487F">
      <w:pPr>
        <w:jc w:val="both"/>
        <w:rPr>
          <w:rFonts w:ascii="Times New Roman" w:hAnsi="Times New Roman" w:cs="Times New Roman"/>
          <w:b/>
          <w:sz w:val="24"/>
          <w:szCs w:val="24"/>
          <w:lang w:val="en-US"/>
        </w:rPr>
      </w:pPr>
      <w:r w:rsidRPr="002202E9">
        <w:rPr>
          <w:rFonts w:ascii="Times New Roman" w:hAnsi="Times New Roman" w:cs="Times New Roman"/>
          <w:b/>
          <w:noProof/>
          <w:sz w:val="24"/>
          <w:szCs w:val="24"/>
        </w:rPr>
        <w:drawing>
          <wp:inline distT="0" distB="0" distL="0" distR="0" wp14:anchorId="59442181" wp14:editId="3F5F005D">
            <wp:extent cx="5731510" cy="5850304"/>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5850304"/>
                    </a:xfrm>
                    <a:prstGeom prst="rect">
                      <a:avLst/>
                    </a:prstGeom>
                  </pic:spPr>
                </pic:pic>
              </a:graphicData>
            </a:graphic>
          </wp:inline>
        </w:drawing>
      </w:r>
    </w:p>
    <w:p w:rsidR="002202E9" w:rsidRDefault="002202E9" w:rsidP="00A9487F">
      <w:pPr>
        <w:jc w:val="both"/>
        <w:rPr>
          <w:rFonts w:ascii="Times New Roman" w:hAnsi="Times New Roman" w:cs="Times New Roman"/>
          <w:b/>
          <w:sz w:val="24"/>
          <w:szCs w:val="24"/>
          <w:lang w:val="en-US"/>
        </w:rPr>
      </w:pPr>
    </w:p>
    <w:p w:rsidR="002202E9" w:rsidRDefault="002202E9"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r w:rsidRPr="00474645">
        <w:rPr>
          <w:rFonts w:ascii="Times New Roman" w:hAnsi="Times New Roman" w:cs="Times New Roman"/>
          <w:b/>
          <w:noProof/>
          <w:sz w:val="24"/>
          <w:szCs w:val="24"/>
        </w:rPr>
        <w:drawing>
          <wp:inline distT="0" distB="0" distL="0" distR="0" wp14:anchorId="68B8B23F" wp14:editId="245D8D3A">
            <wp:extent cx="5731510" cy="5824586"/>
            <wp:effectExtent l="0" t="0" r="2540" b="508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5824586"/>
                    </a:xfrm>
                    <a:prstGeom prst="rect">
                      <a:avLst/>
                    </a:prstGeom>
                  </pic:spPr>
                </pic:pic>
              </a:graphicData>
            </a:graphic>
          </wp:inline>
        </w:drawing>
      </w:r>
    </w:p>
    <w:p w:rsidR="002202E9" w:rsidRDefault="002202E9"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2202E9" w:rsidRDefault="00474645" w:rsidP="00A9487F">
      <w:pPr>
        <w:jc w:val="both"/>
        <w:rPr>
          <w:rFonts w:ascii="Times New Roman" w:hAnsi="Times New Roman" w:cs="Times New Roman"/>
          <w:b/>
          <w:sz w:val="24"/>
          <w:szCs w:val="24"/>
          <w:lang w:val="en-US"/>
        </w:rPr>
      </w:pPr>
      <w:r w:rsidRPr="00474645">
        <w:rPr>
          <w:rFonts w:ascii="Times New Roman" w:hAnsi="Times New Roman" w:cs="Times New Roman"/>
          <w:b/>
          <w:noProof/>
          <w:sz w:val="24"/>
          <w:szCs w:val="24"/>
        </w:rPr>
        <w:drawing>
          <wp:inline distT="0" distB="0" distL="0" distR="0" wp14:anchorId="21B9517A" wp14:editId="4B3DF1C9">
            <wp:extent cx="5731510" cy="5883371"/>
            <wp:effectExtent l="0" t="0" r="254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5883371"/>
                    </a:xfrm>
                    <a:prstGeom prst="rect">
                      <a:avLst/>
                    </a:prstGeom>
                  </pic:spPr>
                </pic:pic>
              </a:graphicData>
            </a:graphic>
          </wp:inline>
        </w:drawing>
      </w:r>
    </w:p>
    <w:p w:rsidR="002202E9" w:rsidRDefault="002202E9"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p>
    <w:p w:rsidR="00474645" w:rsidRDefault="00474645" w:rsidP="00A9487F">
      <w:pPr>
        <w:jc w:val="both"/>
        <w:rPr>
          <w:rFonts w:ascii="Times New Roman" w:hAnsi="Times New Roman" w:cs="Times New Roman"/>
          <w:b/>
          <w:sz w:val="24"/>
          <w:szCs w:val="24"/>
          <w:lang w:val="en-US"/>
        </w:rPr>
      </w:pPr>
      <w:r w:rsidRPr="00474645">
        <w:rPr>
          <w:rFonts w:ascii="Times New Roman" w:hAnsi="Times New Roman" w:cs="Times New Roman"/>
          <w:b/>
          <w:noProof/>
          <w:sz w:val="24"/>
          <w:szCs w:val="24"/>
        </w:rPr>
        <w:drawing>
          <wp:inline distT="0" distB="0" distL="0" distR="0" wp14:anchorId="5F617FD5" wp14:editId="5466D70A">
            <wp:extent cx="5731510" cy="5814788"/>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5814788"/>
                    </a:xfrm>
                    <a:prstGeom prst="rect">
                      <a:avLst/>
                    </a:prstGeom>
                  </pic:spPr>
                </pic:pic>
              </a:graphicData>
            </a:graphic>
          </wp:inline>
        </w:drawing>
      </w: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106981" w:rsidP="00A9487F">
      <w:pPr>
        <w:jc w:val="both"/>
        <w:rPr>
          <w:rFonts w:ascii="Times New Roman" w:hAnsi="Times New Roman" w:cs="Times New Roman"/>
          <w:b/>
          <w:sz w:val="24"/>
          <w:szCs w:val="24"/>
          <w:lang w:val="en-US"/>
        </w:rPr>
      </w:pPr>
    </w:p>
    <w:p w:rsidR="00106981" w:rsidRDefault="00973357" w:rsidP="00A9487F">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973357">
        <w:rPr>
          <w:rFonts w:ascii="Times New Roman" w:hAnsi="Times New Roman" w:cs="Times New Roman"/>
          <w:b/>
          <w:sz w:val="24"/>
          <w:szCs w:val="24"/>
          <w:lang w:val="en-US"/>
        </w:rPr>
        <w:t>World Trade Organization (WTO)</w:t>
      </w:r>
      <w:r>
        <w:rPr>
          <w:rFonts w:ascii="Times New Roman" w:hAnsi="Times New Roman" w:cs="Times New Roman"/>
          <w:b/>
          <w:sz w:val="24"/>
          <w:szCs w:val="24"/>
          <w:lang w:val="en-US"/>
        </w:rPr>
        <w:t xml:space="preserve"> - International Trade Statistics</w:t>
      </w:r>
    </w:p>
    <w:tbl>
      <w:tblPr>
        <w:tblW w:w="9180" w:type="dxa"/>
        <w:tblInd w:w="55" w:type="dxa"/>
        <w:tblCellMar>
          <w:left w:w="70" w:type="dxa"/>
          <w:right w:w="70" w:type="dxa"/>
        </w:tblCellMar>
        <w:tblLook w:val="04A0" w:firstRow="1" w:lastRow="0" w:firstColumn="1" w:lastColumn="0" w:noHBand="0" w:noVBand="1"/>
      </w:tblPr>
      <w:tblGrid>
        <w:gridCol w:w="4901"/>
        <w:gridCol w:w="506"/>
        <w:gridCol w:w="506"/>
        <w:gridCol w:w="506"/>
        <w:gridCol w:w="506"/>
        <w:gridCol w:w="506"/>
        <w:gridCol w:w="506"/>
        <w:gridCol w:w="506"/>
        <w:gridCol w:w="557"/>
        <w:gridCol w:w="180"/>
      </w:tblGrid>
      <w:tr w:rsidR="00106981" w:rsidRPr="00106981" w:rsidTr="00106981">
        <w:trPr>
          <w:trHeight w:val="780"/>
        </w:trPr>
        <w:tc>
          <w:tcPr>
            <w:tcW w:w="9000" w:type="dxa"/>
            <w:gridSpan w:val="9"/>
            <w:tcBorders>
              <w:top w:val="nil"/>
              <w:left w:val="nil"/>
              <w:bottom w:val="nil"/>
              <w:right w:val="nil"/>
            </w:tcBorders>
            <w:shd w:val="clear" w:color="auto" w:fill="auto"/>
            <w:vAlign w:val="center"/>
            <w:hideMark/>
          </w:tcPr>
          <w:p w:rsidR="00106981" w:rsidRPr="00106981" w:rsidRDefault="00106981" w:rsidP="00106981">
            <w:pPr>
              <w:spacing w:after="0" w:line="240" w:lineRule="auto"/>
              <w:rPr>
                <w:rFonts w:ascii="Arial Narrow" w:eastAsia="Times New Roman" w:hAnsi="Arial Narrow" w:cs="Times New Roman"/>
                <w:b/>
                <w:bCs/>
                <w:color w:val="000000"/>
                <w:sz w:val="18"/>
                <w:szCs w:val="18"/>
              </w:rPr>
            </w:pPr>
            <w:r w:rsidRPr="00106981">
              <w:rPr>
                <w:rFonts w:ascii="Arial Narrow" w:eastAsia="Times New Roman" w:hAnsi="Arial Narrow" w:cs="Times New Roman"/>
                <w:b/>
                <w:bCs/>
                <w:color w:val="000000"/>
                <w:sz w:val="18"/>
                <w:szCs w:val="18"/>
              </w:rPr>
              <w:t>Importaciones mundiales de mercancías, por regiones y determinadas economías, 1948, 1953, 1963, 1973, 1983, 1993, 2003 y 2018</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420"/>
        </w:trPr>
        <w:tc>
          <w:tcPr>
            <w:tcW w:w="9000" w:type="dxa"/>
            <w:gridSpan w:val="9"/>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(Miles de millones de dólares y porcentajes)</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420"/>
        </w:trPr>
        <w:tc>
          <w:tcPr>
            <w:tcW w:w="4901"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06"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1948</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1953</w:t>
            </w:r>
          </w:p>
        </w:tc>
        <w:tc>
          <w:tcPr>
            <w:tcW w:w="506" w:type="dxa"/>
            <w:tcBorders>
              <w:top w:val="nil"/>
              <w:left w:val="nil"/>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1963</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1973</w:t>
            </w:r>
          </w:p>
        </w:tc>
        <w:tc>
          <w:tcPr>
            <w:tcW w:w="506" w:type="dxa"/>
            <w:tcBorders>
              <w:top w:val="nil"/>
              <w:left w:val="single" w:sz="4" w:space="0" w:color="DDDDDD"/>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1983</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1993</w:t>
            </w:r>
          </w:p>
        </w:tc>
        <w:tc>
          <w:tcPr>
            <w:tcW w:w="506" w:type="dxa"/>
            <w:tcBorders>
              <w:top w:val="nil"/>
              <w:left w:val="single" w:sz="4" w:space="0" w:color="DDDDDD"/>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2003</w:t>
            </w:r>
          </w:p>
        </w:tc>
        <w:tc>
          <w:tcPr>
            <w:tcW w:w="557"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2018</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45"/>
        </w:trPr>
        <w:tc>
          <w:tcPr>
            <w:tcW w:w="4901"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06"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nil"/>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single" w:sz="4" w:space="0" w:color="DDDDDD"/>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06" w:type="dxa"/>
            <w:tcBorders>
              <w:top w:val="nil"/>
              <w:left w:val="single" w:sz="4" w:space="0" w:color="DDDDDD"/>
              <w:bottom w:val="nil"/>
              <w:right w:val="single" w:sz="4" w:space="0" w:color="DDDDDD"/>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57"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70"/>
        </w:trPr>
        <w:tc>
          <w:tcPr>
            <w:tcW w:w="4901" w:type="dxa"/>
            <w:tcBorders>
              <w:top w:val="nil"/>
              <w:left w:val="nil"/>
              <w:bottom w:val="nil"/>
              <w:right w:val="nil"/>
            </w:tcBorders>
            <w:shd w:val="clear" w:color="000000" w:fill="90DA90"/>
            <w:noWrap/>
            <w:vAlign w:val="bottom"/>
            <w:hideMark/>
          </w:tcPr>
          <w:p w:rsidR="00106981" w:rsidRPr="00106981" w:rsidRDefault="00106981" w:rsidP="00106981">
            <w:pPr>
              <w:spacing w:after="0" w:line="240" w:lineRule="auto"/>
              <w:rPr>
                <w:rFonts w:ascii="Arial Narrow" w:eastAsia="Times New Roman" w:hAnsi="Arial Narrow" w:cs="Times New Roman"/>
                <w:color w:val="008000"/>
                <w:sz w:val="14"/>
                <w:szCs w:val="14"/>
              </w:rPr>
            </w:pPr>
            <w:r w:rsidRPr="00106981">
              <w:rPr>
                <w:rFonts w:ascii="Arial Narrow" w:eastAsia="Times New Roman" w:hAnsi="Arial Narrow" w:cs="Times New Roman"/>
                <w:color w:val="008000"/>
                <w:sz w:val="14"/>
                <w:szCs w:val="14"/>
              </w:rPr>
              <w:t xml:space="preserve">  </w:t>
            </w:r>
          </w:p>
        </w:tc>
        <w:tc>
          <w:tcPr>
            <w:tcW w:w="4099" w:type="dxa"/>
            <w:gridSpan w:val="8"/>
            <w:tcBorders>
              <w:top w:val="nil"/>
              <w:left w:val="single" w:sz="4" w:space="0" w:color="800080"/>
              <w:bottom w:val="nil"/>
              <w:right w:val="nil"/>
            </w:tcBorders>
            <w:shd w:val="clear" w:color="000000" w:fill="90DA90"/>
            <w:noWrap/>
            <w:vAlign w:val="center"/>
            <w:hideMark/>
          </w:tcPr>
          <w:p w:rsidR="00106981" w:rsidRPr="00106981" w:rsidRDefault="00106981" w:rsidP="00106981">
            <w:pPr>
              <w:spacing w:after="0" w:line="240" w:lineRule="auto"/>
              <w:jc w:val="center"/>
              <w:rPr>
                <w:rFonts w:ascii="Arial Narrow" w:eastAsia="Times New Roman" w:hAnsi="Arial Narrow" w:cs="Times New Roman"/>
                <w:b/>
                <w:bCs/>
                <w:color w:val="008000"/>
                <w:sz w:val="14"/>
                <w:szCs w:val="14"/>
              </w:rPr>
            </w:pPr>
            <w:r w:rsidRPr="00106981">
              <w:rPr>
                <w:rFonts w:ascii="Arial Narrow" w:eastAsia="Times New Roman" w:hAnsi="Arial Narrow" w:cs="Times New Roman"/>
                <w:b/>
                <w:bCs/>
                <w:color w:val="008000"/>
                <w:sz w:val="14"/>
                <w:szCs w:val="14"/>
              </w:rPr>
              <w:t>Valor</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62</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164</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594</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1883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3805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7694</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19394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70"/>
        </w:trPr>
        <w:tc>
          <w:tcPr>
            <w:tcW w:w="4901"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Arial Narrow" w:eastAsia="Times New Roman" w:hAnsi="Arial Narrow" w:cs="Times New Roman"/>
                <w:b/>
                <w:bCs/>
                <w:color w:val="008000"/>
                <w:sz w:val="14"/>
                <w:szCs w:val="14"/>
              </w:rPr>
            </w:pPr>
            <w:r w:rsidRPr="00106981">
              <w:rPr>
                <w:rFonts w:ascii="Arial Narrow" w:eastAsia="Times New Roman" w:hAnsi="Arial Narrow" w:cs="Times New Roman"/>
                <w:b/>
                <w:bCs/>
                <w:color w:val="008000"/>
                <w:sz w:val="14"/>
                <w:szCs w:val="14"/>
              </w:rPr>
              <w:t xml:space="preserve">  </w:t>
            </w:r>
          </w:p>
        </w:tc>
        <w:tc>
          <w:tcPr>
            <w:tcW w:w="506" w:type="dxa"/>
            <w:tcBorders>
              <w:top w:val="nil"/>
              <w:left w:val="nil"/>
              <w:bottom w:val="nil"/>
              <w:right w:val="nil"/>
            </w:tcBorders>
            <w:shd w:val="clear" w:color="000000" w:fill="CCFFCC"/>
            <w:noWrap/>
            <w:vAlign w:val="center"/>
            <w:hideMark/>
          </w:tcPr>
          <w:p w:rsidR="00106981" w:rsidRPr="00106981" w:rsidRDefault="00106981" w:rsidP="00106981">
            <w:pPr>
              <w:spacing w:after="0" w:line="240" w:lineRule="auto"/>
              <w:jc w:val="center"/>
              <w:rPr>
                <w:rFonts w:ascii="Arial Narrow" w:eastAsia="Times New Roman" w:hAnsi="Arial Narrow" w:cs="Times New Roman"/>
                <w:b/>
                <w:bCs/>
                <w:color w:val="008000"/>
                <w:sz w:val="14"/>
                <w:szCs w:val="14"/>
              </w:rPr>
            </w:pPr>
            <w:r w:rsidRPr="00106981">
              <w:rPr>
                <w:rFonts w:ascii="Arial Narrow" w:eastAsia="Times New Roman" w:hAnsi="Arial Narrow" w:cs="Times New Roman"/>
                <w:b/>
                <w:bCs/>
                <w:color w:val="008000"/>
                <w:sz w:val="14"/>
                <w:szCs w:val="14"/>
              </w:rPr>
              <w:t>Parte</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06"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557" w:type="dxa"/>
            <w:tcBorders>
              <w:top w:val="nil"/>
              <w:left w:val="nil"/>
              <w:bottom w:val="nil"/>
              <w:right w:val="nil"/>
            </w:tcBorders>
            <w:shd w:val="clear" w:color="000000" w:fill="CCFFCC"/>
            <w:noWrap/>
            <w:vAlign w:val="bottom"/>
            <w:hideMark/>
          </w:tcPr>
          <w:p w:rsidR="00106981" w:rsidRPr="00106981" w:rsidRDefault="00106981" w:rsidP="00106981">
            <w:pPr>
              <w:spacing w:after="0" w:line="240" w:lineRule="auto"/>
              <w:rPr>
                <w:rFonts w:ascii="Times New Roman" w:eastAsia="Times New Roman" w:hAnsi="Times New Roman" w:cs="Times New Roman"/>
              </w:rPr>
            </w:pPr>
            <w:r w:rsidRPr="00106981">
              <w:rPr>
                <w:rFonts w:ascii="Times New Roman" w:eastAsia="Times New Roman" w:hAnsi="Times New Roman" w:cs="Times New Roman"/>
              </w:rPr>
              <w:t> </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Mundo </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0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55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100,0</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América del Norte </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18,5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20,5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16,1</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17,2</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18,5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21,3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22,4</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18,4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Estados Unidos de América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13,0</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16,9</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13,5</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México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Canadá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América del Sur y Central y el Caribe </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10,4</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6,0</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4,4</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3,9</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2,5</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3,3</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Brasil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Chile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Europa </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45,3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43,7</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52,0</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53,3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44,1</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44,5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45,0</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36,9</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Alemania (1)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9,0</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7,9</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Reino Unido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11,0</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5,2</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Francia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5,2</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Países Bajos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540"/>
        </w:trPr>
        <w:tc>
          <w:tcPr>
            <w:tcW w:w="4901" w:type="dxa"/>
            <w:tcBorders>
              <w:top w:val="nil"/>
              <w:left w:val="nil"/>
              <w:bottom w:val="single" w:sz="4" w:space="0" w:color="DDDDDD"/>
              <w:right w:val="nil"/>
            </w:tcBorders>
            <w:shd w:val="clear" w:color="auto" w:fill="auto"/>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Comunidad de Estados Independientes(CEI), incluyendo los Estados asociados y antiguos miembros (2)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1,7</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2,2</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Africa </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8,1</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7,0</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5,2</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3,9</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4,6</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2,6</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2,2</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3,0</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Sudáfrica (3)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Oriente Medio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6,2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2,8</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3,8</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Asia</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13,9</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15,1</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14,1</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14,9</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18,5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23,5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23,5</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32,4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5,4</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11,0</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Japón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Australia y Nueva Zelandia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Seis economías comerciantes de Asia Oriental</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8,6</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9,4</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Pro memoria: </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UE (4)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25,5</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37,1</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31,4</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36,2</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42,0</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33,5</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URSS, ex </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0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55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10"/>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Miembros del GATT/OMC (5)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58,6</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66,9</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75,3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85,5</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79,7</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89,3</w:t>
            </w: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98,4</w:t>
            </w: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98,2</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75"/>
        </w:trPr>
        <w:tc>
          <w:tcPr>
            <w:tcW w:w="490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5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360"/>
        </w:trPr>
        <w:tc>
          <w:tcPr>
            <w:tcW w:w="9000" w:type="dxa"/>
            <w:gridSpan w:val="9"/>
            <w:tcBorders>
              <w:top w:val="single" w:sz="4" w:space="0" w:color="3EBA7C"/>
              <w:left w:val="nil"/>
              <w:bottom w:val="nil"/>
              <w:right w:val="nil"/>
            </w:tcBorders>
            <w:shd w:val="clear" w:color="auto" w:fill="auto"/>
            <w:vAlign w:val="bottom"/>
            <w:hideMark/>
          </w:tcPr>
          <w:p w:rsidR="00106981" w:rsidRPr="00106981" w:rsidRDefault="00106981" w:rsidP="00106981">
            <w:pPr>
              <w:spacing w:after="0" w:line="240" w:lineRule="auto"/>
              <w:rPr>
                <w:rFonts w:ascii="Arial Narrow" w:eastAsia="Times New Roman" w:hAnsi="Arial Narrow" w:cs="Times New Roman"/>
                <w:i/>
                <w:iCs/>
                <w:color w:val="000000"/>
                <w:sz w:val="12"/>
                <w:szCs w:val="12"/>
              </w:rPr>
            </w:pPr>
            <w:r w:rsidRPr="00106981">
              <w:rPr>
                <w:rFonts w:ascii="Arial Narrow" w:eastAsia="Times New Roman" w:hAnsi="Arial Narrow" w:cs="Times New Roman"/>
                <w:i/>
                <w:iCs/>
                <w:color w:val="000000"/>
                <w:sz w:val="12"/>
                <w:szCs w:val="12"/>
              </w:rPr>
              <w:t xml:space="preserve">Nota:  </w:t>
            </w:r>
            <w:r w:rsidRPr="00106981">
              <w:rPr>
                <w:rFonts w:ascii="Arial Narrow" w:eastAsia="Times New Roman" w:hAnsi="Arial Narrow" w:cs="Times New Roman"/>
                <w:color w:val="000000"/>
                <w:sz w:val="12"/>
                <w:szCs w:val="12"/>
              </w:rPr>
              <w:t xml:space="preserve">Entre 1973 y 1983 y entre 1993 y 2003, la evolución de los precios del petróleo influyó significativamente en las partes porcentuales correspondientes a las exportaciones.    </w:t>
            </w:r>
            <w:r w:rsidRPr="00106981">
              <w:rPr>
                <w:rFonts w:ascii="Arial Narrow" w:eastAsia="Times New Roman" w:hAnsi="Arial Narrow" w:cs="Times New Roman"/>
                <w:i/>
                <w:iCs/>
                <w:color w:val="000000"/>
                <w:sz w:val="12"/>
                <w:szCs w:val="12"/>
              </w:rPr>
              <w:t xml:space="preserve">                                                                                                                  </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180"/>
        </w:trPr>
        <w:tc>
          <w:tcPr>
            <w:tcW w:w="9000" w:type="dxa"/>
            <w:gridSpan w:val="9"/>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(1) Las cifras se refieren a la República Federal de Alemania de 1948 a 1983.</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180"/>
        </w:trPr>
        <w:tc>
          <w:tcPr>
            <w:tcW w:w="9000" w:type="dxa"/>
            <w:gridSpan w:val="9"/>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(2) Las estadísticas han resultado afectadas de forma significativa por la inclusión del comercio entre los Estados Bálticos y la CEI durante el período 1993 y 2003.</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180"/>
        </w:trPr>
        <w:tc>
          <w:tcPr>
            <w:tcW w:w="9000" w:type="dxa"/>
            <w:gridSpan w:val="9"/>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(3) A partir de 1998, las cifras se refieren a Sudáfrica y no la Zona Aduanera Común de África Meridional.</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180"/>
        </w:trPr>
        <w:tc>
          <w:tcPr>
            <w:tcW w:w="9000" w:type="dxa"/>
            <w:gridSpan w:val="9"/>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(4) Las cifras se refieren a EEC(6) en 1963, EC(9) en 1973, EC(10) en 1983, EU(12) en 1993, EU(25) in 2003, y EU(28) en 2018.</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180"/>
        </w:trPr>
        <w:tc>
          <w:tcPr>
            <w:tcW w:w="9000" w:type="dxa"/>
            <w:gridSpan w:val="9"/>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(5) Miembros en el año indicado.</w:t>
            </w:r>
          </w:p>
        </w:tc>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bl>
    <w:p w:rsidR="00106981" w:rsidRPr="00106981" w:rsidRDefault="00106981" w:rsidP="00A9487F">
      <w:pPr>
        <w:jc w:val="both"/>
        <w:rPr>
          <w:rFonts w:ascii="Times New Roman" w:hAnsi="Times New Roman" w:cs="Times New Roman"/>
          <w:b/>
          <w:sz w:val="24"/>
          <w:szCs w:val="24"/>
        </w:rPr>
      </w:pPr>
    </w:p>
    <w:p w:rsidR="002202E9" w:rsidRPr="00106981" w:rsidRDefault="002202E9"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p w:rsidR="00D12E37" w:rsidRPr="00106981" w:rsidRDefault="00D12E37" w:rsidP="00A9487F">
      <w:pPr>
        <w:jc w:val="both"/>
        <w:rPr>
          <w:rFonts w:ascii="Times New Roman" w:hAnsi="Times New Roman" w:cs="Times New Roman"/>
          <w:b/>
          <w:sz w:val="24"/>
          <w:szCs w:val="24"/>
        </w:rPr>
      </w:pPr>
    </w:p>
    <w:tbl>
      <w:tblPr>
        <w:tblW w:w="9020" w:type="dxa"/>
        <w:tblInd w:w="55" w:type="dxa"/>
        <w:tblCellMar>
          <w:left w:w="70" w:type="dxa"/>
          <w:right w:w="70" w:type="dxa"/>
        </w:tblCellMar>
        <w:tblLook w:val="04A0" w:firstRow="1" w:lastRow="0" w:firstColumn="1" w:lastColumn="0" w:noHBand="0" w:noVBand="1"/>
      </w:tblPr>
      <w:tblGrid>
        <w:gridCol w:w="4898"/>
        <w:gridCol w:w="552"/>
        <w:gridCol w:w="502"/>
        <w:gridCol w:w="503"/>
        <w:gridCol w:w="503"/>
        <w:gridCol w:w="503"/>
        <w:gridCol w:w="503"/>
        <w:gridCol w:w="503"/>
        <w:gridCol w:w="553"/>
      </w:tblGrid>
      <w:tr w:rsidR="00D12E37" w:rsidRPr="00C55B5D" w:rsidTr="00D12E37">
        <w:trPr>
          <w:trHeight w:val="780"/>
        </w:trPr>
        <w:tc>
          <w:tcPr>
            <w:tcW w:w="9020" w:type="dxa"/>
            <w:gridSpan w:val="9"/>
            <w:tcBorders>
              <w:top w:val="nil"/>
              <w:left w:val="nil"/>
              <w:bottom w:val="nil"/>
              <w:right w:val="nil"/>
            </w:tcBorders>
            <w:shd w:val="clear" w:color="auto" w:fill="auto"/>
            <w:vAlign w:val="center"/>
            <w:hideMark/>
          </w:tcPr>
          <w:p w:rsidR="00D12E37" w:rsidRPr="00D12E37" w:rsidRDefault="00D12E37" w:rsidP="00D12E37">
            <w:pPr>
              <w:spacing w:after="0" w:line="240" w:lineRule="auto"/>
              <w:rPr>
                <w:rFonts w:ascii="Arial Narrow" w:eastAsia="Times New Roman" w:hAnsi="Arial Narrow" w:cs="Times New Roman"/>
                <w:b/>
                <w:bCs/>
                <w:color w:val="000000"/>
                <w:sz w:val="18"/>
                <w:szCs w:val="18"/>
                <w:lang w:val="en-US"/>
              </w:rPr>
            </w:pPr>
            <w:r w:rsidRPr="00D12E37">
              <w:rPr>
                <w:rFonts w:ascii="Arial Narrow" w:eastAsia="Times New Roman" w:hAnsi="Arial Narrow" w:cs="Times New Roman"/>
                <w:b/>
                <w:bCs/>
                <w:color w:val="000000"/>
                <w:sz w:val="18"/>
                <w:szCs w:val="18"/>
                <w:lang w:val="en-US"/>
              </w:rPr>
              <w:t>World merchandise exports by region and selected economy, 1948, 1953, 1963, 1973, 1983, 1993, 2003 and 2018</w:t>
            </w:r>
          </w:p>
        </w:tc>
      </w:tr>
      <w:tr w:rsidR="00D12E37" w:rsidRPr="00D12E37" w:rsidTr="00D12E37">
        <w:trPr>
          <w:trHeight w:val="420"/>
        </w:trPr>
        <w:tc>
          <w:tcPr>
            <w:tcW w:w="9020" w:type="dxa"/>
            <w:gridSpan w:val="9"/>
            <w:tcBorders>
              <w:top w:val="nil"/>
              <w:left w:val="nil"/>
              <w:bottom w:val="nil"/>
              <w:right w:val="nil"/>
            </w:tcBorders>
            <w:shd w:val="clear" w:color="auto" w:fill="auto"/>
            <w:noWrap/>
            <w:vAlign w:val="center"/>
            <w:hideMark/>
          </w:tcPr>
          <w:p w:rsidR="00D12E37" w:rsidRPr="00D12E37" w:rsidRDefault="00D12E37" w:rsidP="00D12E37">
            <w:pPr>
              <w:spacing w:after="0" w:line="240" w:lineRule="auto"/>
              <w:rPr>
                <w:rFonts w:ascii="Arial Narrow" w:eastAsia="Times New Roman" w:hAnsi="Arial Narrow" w:cs="Times New Roman"/>
                <w:color w:val="000000"/>
                <w:sz w:val="12"/>
                <w:szCs w:val="12"/>
              </w:rPr>
            </w:pPr>
            <w:r w:rsidRPr="00D12E37">
              <w:rPr>
                <w:rFonts w:ascii="Arial Narrow" w:eastAsia="Times New Roman" w:hAnsi="Arial Narrow" w:cs="Times New Roman"/>
                <w:color w:val="000000"/>
                <w:sz w:val="12"/>
                <w:szCs w:val="12"/>
              </w:rPr>
              <w:t>(</w:t>
            </w:r>
            <w:proofErr w:type="spellStart"/>
            <w:r w:rsidRPr="00D12E37">
              <w:rPr>
                <w:rFonts w:ascii="Arial Narrow" w:eastAsia="Times New Roman" w:hAnsi="Arial Narrow" w:cs="Times New Roman"/>
                <w:color w:val="000000"/>
                <w:sz w:val="12"/>
                <w:szCs w:val="12"/>
              </w:rPr>
              <w:t>Billion</w:t>
            </w:r>
            <w:proofErr w:type="spellEnd"/>
            <w:r w:rsidRPr="00D12E37">
              <w:rPr>
                <w:rFonts w:ascii="Arial Narrow" w:eastAsia="Times New Roman" w:hAnsi="Arial Narrow" w:cs="Times New Roman"/>
                <w:color w:val="000000"/>
                <w:sz w:val="12"/>
                <w:szCs w:val="12"/>
              </w:rPr>
              <w:t xml:space="preserve"> </w:t>
            </w:r>
            <w:proofErr w:type="spellStart"/>
            <w:r w:rsidRPr="00D12E37">
              <w:rPr>
                <w:rFonts w:ascii="Arial Narrow" w:eastAsia="Times New Roman" w:hAnsi="Arial Narrow" w:cs="Times New Roman"/>
                <w:color w:val="000000"/>
                <w:sz w:val="12"/>
                <w:szCs w:val="12"/>
              </w:rPr>
              <w:t>dollars</w:t>
            </w:r>
            <w:proofErr w:type="spellEnd"/>
            <w:r w:rsidRPr="00D12E37">
              <w:rPr>
                <w:rFonts w:ascii="Arial Narrow" w:eastAsia="Times New Roman" w:hAnsi="Arial Narrow" w:cs="Times New Roman"/>
                <w:color w:val="000000"/>
                <w:sz w:val="12"/>
                <w:szCs w:val="12"/>
              </w:rPr>
              <w:t xml:space="preserve"> and </w:t>
            </w:r>
            <w:proofErr w:type="spellStart"/>
            <w:r w:rsidRPr="00D12E37">
              <w:rPr>
                <w:rFonts w:ascii="Arial Narrow" w:eastAsia="Times New Roman" w:hAnsi="Arial Narrow" w:cs="Times New Roman"/>
                <w:color w:val="000000"/>
                <w:sz w:val="12"/>
                <w:szCs w:val="12"/>
              </w:rPr>
              <w:t>percentage</w:t>
            </w:r>
            <w:proofErr w:type="spellEnd"/>
            <w:r w:rsidRPr="00D12E37">
              <w:rPr>
                <w:rFonts w:ascii="Arial Narrow" w:eastAsia="Times New Roman" w:hAnsi="Arial Narrow" w:cs="Times New Roman"/>
                <w:color w:val="000000"/>
                <w:sz w:val="12"/>
                <w:szCs w:val="12"/>
              </w:rPr>
              <w:t>)</w:t>
            </w:r>
          </w:p>
        </w:tc>
      </w:tr>
      <w:tr w:rsidR="00D12E37" w:rsidRPr="00D12E37" w:rsidTr="00D12E37">
        <w:trPr>
          <w:trHeight w:val="420"/>
        </w:trPr>
        <w:tc>
          <w:tcPr>
            <w:tcW w:w="4898" w:type="dxa"/>
            <w:tcBorders>
              <w:top w:val="nil"/>
              <w:left w:val="nil"/>
              <w:bottom w:val="nil"/>
              <w:right w:val="nil"/>
            </w:tcBorders>
            <w:shd w:val="clear" w:color="000000" w:fill="3EBA7C"/>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r w:rsidRPr="00D12E37">
              <w:rPr>
                <w:rFonts w:ascii="Arial Narrow" w:eastAsia="Times New Roman" w:hAnsi="Arial Narrow" w:cs="Times New Roman"/>
                <w:sz w:val="14"/>
                <w:szCs w:val="14"/>
              </w:rPr>
              <w:t> </w:t>
            </w:r>
          </w:p>
        </w:tc>
        <w:tc>
          <w:tcPr>
            <w:tcW w:w="552"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1948</w:t>
            </w:r>
          </w:p>
        </w:tc>
        <w:tc>
          <w:tcPr>
            <w:tcW w:w="502"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1953</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1963</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1973</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1983</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1993</w:t>
            </w:r>
          </w:p>
        </w:tc>
        <w:tc>
          <w:tcPr>
            <w:tcW w:w="503" w:type="dxa"/>
            <w:tcBorders>
              <w:top w:val="nil"/>
              <w:left w:val="single" w:sz="4" w:space="0" w:color="800080"/>
              <w:bottom w:val="nil"/>
              <w:right w:val="single" w:sz="4" w:space="0" w:color="800080"/>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2003</w:t>
            </w:r>
          </w:p>
        </w:tc>
        <w:tc>
          <w:tcPr>
            <w:tcW w:w="553" w:type="dxa"/>
            <w:tcBorders>
              <w:top w:val="nil"/>
              <w:left w:val="nil"/>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2018</w:t>
            </w:r>
          </w:p>
        </w:tc>
      </w:tr>
      <w:tr w:rsidR="00D12E37" w:rsidRPr="00D12E37" w:rsidTr="00D12E37">
        <w:trPr>
          <w:trHeight w:val="45"/>
        </w:trPr>
        <w:tc>
          <w:tcPr>
            <w:tcW w:w="4898" w:type="dxa"/>
            <w:tcBorders>
              <w:top w:val="nil"/>
              <w:left w:val="nil"/>
              <w:bottom w:val="nil"/>
              <w:right w:val="nil"/>
            </w:tcBorders>
            <w:shd w:val="clear" w:color="000000" w:fill="3EBA7C"/>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r w:rsidRPr="00D12E37">
              <w:rPr>
                <w:rFonts w:ascii="Arial Narrow" w:eastAsia="Times New Roman" w:hAnsi="Arial Narrow" w:cs="Times New Roman"/>
                <w:sz w:val="14"/>
                <w:szCs w:val="14"/>
              </w:rPr>
              <w:t> </w:t>
            </w:r>
          </w:p>
        </w:tc>
        <w:tc>
          <w:tcPr>
            <w:tcW w:w="552"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2"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3" w:type="dxa"/>
            <w:tcBorders>
              <w:top w:val="nil"/>
              <w:left w:val="single" w:sz="4" w:space="0" w:color="800080"/>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03" w:type="dxa"/>
            <w:tcBorders>
              <w:top w:val="nil"/>
              <w:left w:val="single" w:sz="4" w:space="0" w:color="800080"/>
              <w:bottom w:val="nil"/>
              <w:right w:val="single" w:sz="4" w:space="0" w:color="800080"/>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c>
          <w:tcPr>
            <w:tcW w:w="553" w:type="dxa"/>
            <w:tcBorders>
              <w:top w:val="nil"/>
              <w:left w:val="nil"/>
              <w:bottom w:val="nil"/>
              <w:right w:val="nil"/>
            </w:tcBorders>
            <w:shd w:val="clear" w:color="000000" w:fill="3EBA7C"/>
            <w:noWrap/>
            <w:vAlign w:val="bottom"/>
            <w:hideMark/>
          </w:tcPr>
          <w:p w:rsidR="00D12E37" w:rsidRPr="00D12E37" w:rsidRDefault="00D12E37" w:rsidP="00D12E37">
            <w:pPr>
              <w:spacing w:after="0" w:line="240" w:lineRule="auto"/>
              <w:jc w:val="center"/>
              <w:rPr>
                <w:rFonts w:ascii="Arial Narrow" w:eastAsia="Times New Roman" w:hAnsi="Arial Narrow" w:cs="Times New Roman"/>
                <w:b/>
                <w:bCs/>
                <w:color w:val="FFFFFF"/>
                <w:sz w:val="14"/>
                <w:szCs w:val="14"/>
              </w:rPr>
            </w:pPr>
            <w:r w:rsidRPr="00D12E37">
              <w:rPr>
                <w:rFonts w:ascii="Arial Narrow" w:eastAsia="Times New Roman" w:hAnsi="Arial Narrow" w:cs="Times New Roman"/>
                <w:b/>
                <w:bCs/>
                <w:color w:val="FFFFFF"/>
                <w:sz w:val="14"/>
                <w:szCs w:val="14"/>
              </w:rPr>
              <w:t> </w:t>
            </w:r>
          </w:p>
        </w:tc>
      </w:tr>
      <w:tr w:rsidR="00D12E37" w:rsidRPr="00D12E37" w:rsidTr="00D12E37">
        <w:trPr>
          <w:trHeight w:val="270"/>
        </w:trPr>
        <w:tc>
          <w:tcPr>
            <w:tcW w:w="4898" w:type="dxa"/>
            <w:tcBorders>
              <w:top w:val="nil"/>
              <w:left w:val="nil"/>
              <w:bottom w:val="nil"/>
              <w:right w:val="single" w:sz="4" w:space="0" w:color="800080"/>
            </w:tcBorders>
            <w:shd w:val="clear" w:color="000000" w:fill="90DA90"/>
            <w:noWrap/>
            <w:vAlign w:val="bottom"/>
            <w:hideMark/>
          </w:tcPr>
          <w:p w:rsidR="00D12E37" w:rsidRPr="00D12E37" w:rsidRDefault="00D12E37" w:rsidP="00D12E37">
            <w:pPr>
              <w:spacing w:after="0" w:line="240" w:lineRule="auto"/>
              <w:rPr>
                <w:rFonts w:ascii="Arial Narrow" w:eastAsia="Times New Roman" w:hAnsi="Arial Narrow" w:cs="Times New Roman"/>
                <w:color w:val="008000"/>
                <w:sz w:val="14"/>
                <w:szCs w:val="14"/>
              </w:rPr>
            </w:pPr>
            <w:bookmarkStart w:id="1" w:name="RANGE!B6:B35"/>
            <w:r w:rsidRPr="00D12E37">
              <w:rPr>
                <w:rFonts w:ascii="Arial Narrow" w:eastAsia="Times New Roman" w:hAnsi="Arial Narrow" w:cs="Times New Roman"/>
                <w:color w:val="008000"/>
                <w:sz w:val="14"/>
                <w:szCs w:val="14"/>
              </w:rPr>
              <w:t xml:space="preserve">  </w:t>
            </w:r>
            <w:bookmarkEnd w:id="1"/>
          </w:p>
        </w:tc>
        <w:tc>
          <w:tcPr>
            <w:tcW w:w="4122" w:type="dxa"/>
            <w:gridSpan w:val="8"/>
            <w:tcBorders>
              <w:top w:val="nil"/>
              <w:left w:val="nil"/>
              <w:bottom w:val="nil"/>
              <w:right w:val="nil"/>
            </w:tcBorders>
            <w:shd w:val="clear" w:color="000000" w:fill="90DA90"/>
            <w:noWrap/>
            <w:vAlign w:val="center"/>
            <w:hideMark/>
          </w:tcPr>
          <w:p w:rsidR="00D12E37" w:rsidRPr="00D12E37" w:rsidRDefault="00D12E37" w:rsidP="00D12E37">
            <w:pPr>
              <w:spacing w:after="0" w:line="240" w:lineRule="auto"/>
              <w:jc w:val="center"/>
              <w:rPr>
                <w:rFonts w:ascii="Arial Narrow" w:eastAsia="Times New Roman" w:hAnsi="Arial Narrow" w:cs="Times New Roman"/>
                <w:b/>
                <w:bCs/>
                <w:color w:val="008000"/>
                <w:sz w:val="14"/>
                <w:szCs w:val="14"/>
              </w:rPr>
            </w:pPr>
            <w:r w:rsidRPr="00D12E37">
              <w:rPr>
                <w:rFonts w:ascii="Arial Narrow" w:eastAsia="Times New Roman" w:hAnsi="Arial Narrow" w:cs="Times New Roman"/>
                <w:b/>
                <w:bCs/>
                <w:color w:val="008000"/>
                <w:sz w:val="14"/>
                <w:szCs w:val="14"/>
              </w:rPr>
              <w:t>Value</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World</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59</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84</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157</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579</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1838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3688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7377</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18919</w:t>
            </w:r>
          </w:p>
        </w:tc>
      </w:tr>
      <w:tr w:rsidR="00D12E37" w:rsidRPr="00D12E37" w:rsidTr="00D12E37">
        <w:trPr>
          <w:trHeight w:val="270"/>
        </w:trPr>
        <w:tc>
          <w:tcPr>
            <w:tcW w:w="4898"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Arial Narrow" w:eastAsia="Times New Roman" w:hAnsi="Arial Narrow" w:cs="Times New Roman"/>
                <w:b/>
                <w:bCs/>
                <w:color w:val="008000"/>
                <w:sz w:val="14"/>
                <w:szCs w:val="14"/>
              </w:rPr>
            </w:pPr>
            <w:r w:rsidRPr="00D12E37">
              <w:rPr>
                <w:rFonts w:ascii="Arial Narrow" w:eastAsia="Times New Roman" w:hAnsi="Arial Narrow" w:cs="Times New Roman"/>
                <w:b/>
                <w:bCs/>
                <w:color w:val="008000"/>
                <w:sz w:val="14"/>
                <w:szCs w:val="14"/>
              </w:rPr>
              <w:t xml:space="preserve">  </w:t>
            </w:r>
          </w:p>
        </w:tc>
        <w:tc>
          <w:tcPr>
            <w:tcW w:w="552" w:type="dxa"/>
            <w:tcBorders>
              <w:top w:val="nil"/>
              <w:left w:val="nil"/>
              <w:bottom w:val="nil"/>
              <w:right w:val="nil"/>
            </w:tcBorders>
            <w:shd w:val="clear" w:color="000000" w:fill="CCFFCC"/>
            <w:noWrap/>
            <w:vAlign w:val="center"/>
            <w:hideMark/>
          </w:tcPr>
          <w:p w:rsidR="00D12E37" w:rsidRPr="00D12E37" w:rsidRDefault="00D12E37" w:rsidP="00D12E37">
            <w:pPr>
              <w:spacing w:after="0" w:line="240" w:lineRule="auto"/>
              <w:jc w:val="center"/>
              <w:rPr>
                <w:rFonts w:ascii="Arial Narrow" w:eastAsia="Times New Roman" w:hAnsi="Arial Narrow" w:cs="Times New Roman"/>
                <w:b/>
                <w:bCs/>
                <w:color w:val="008000"/>
                <w:sz w:val="14"/>
                <w:szCs w:val="14"/>
              </w:rPr>
            </w:pPr>
            <w:r w:rsidRPr="00D12E37">
              <w:rPr>
                <w:rFonts w:ascii="Arial Narrow" w:eastAsia="Times New Roman" w:hAnsi="Arial Narrow" w:cs="Times New Roman"/>
                <w:b/>
                <w:bCs/>
                <w:color w:val="008000"/>
                <w:sz w:val="14"/>
                <w:szCs w:val="14"/>
              </w:rPr>
              <w:t>Share</w:t>
            </w:r>
          </w:p>
        </w:tc>
        <w:tc>
          <w:tcPr>
            <w:tcW w:w="502"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0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0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0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0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0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c>
          <w:tcPr>
            <w:tcW w:w="553" w:type="dxa"/>
            <w:tcBorders>
              <w:top w:val="nil"/>
              <w:left w:val="nil"/>
              <w:bottom w:val="nil"/>
              <w:right w:val="nil"/>
            </w:tcBorders>
            <w:shd w:val="clear" w:color="000000" w:fill="CCFFCC"/>
            <w:noWrap/>
            <w:vAlign w:val="bottom"/>
            <w:hideMark/>
          </w:tcPr>
          <w:p w:rsidR="00D12E37" w:rsidRPr="00D12E37" w:rsidRDefault="00D12E37" w:rsidP="00D12E37">
            <w:pPr>
              <w:spacing w:after="0" w:line="240" w:lineRule="auto"/>
              <w:rPr>
                <w:rFonts w:ascii="Times New Roman" w:eastAsia="Times New Roman" w:hAnsi="Times New Roman" w:cs="Times New Roman"/>
              </w:rPr>
            </w:pPr>
            <w:r w:rsidRPr="00D12E37">
              <w:rPr>
                <w:rFonts w:ascii="Times New Roman" w:eastAsia="Times New Roman" w:hAnsi="Times New Roman" w:cs="Times New Roman"/>
              </w:rPr>
              <w:t> </w:t>
            </w:r>
          </w:p>
        </w:tc>
      </w:tr>
      <w:tr w:rsidR="00D12E37" w:rsidRPr="00D12E37" w:rsidTr="00D12E37">
        <w:trPr>
          <w:trHeight w:val="240"/>
        </w:trPr>
        <w:tc>
          <w:tcPr>
            <w:tcW w:w="4898"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r w:rsidRPr="00D12E37">
              <w:rPr>
                <w:rFonts w:ascii="Arial Narrow" w:eastAsia="Times New Roman" w:hAnsi="Arial Narrow" w:cs="Times New Roman"/>
                <w:sz w:val="14"/>
                <w:szCs w:val="14"/>
              </w:rPr>
              <w:t>World</w:t>
            </w:r>
          </w:p>
        </w:tc>
        <w:tc>
          <w:tcPr>
            <w:tcW w:w="552"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2"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0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c>
          <w:tcPr>
            <w:tcW w:w="553" w:type="dxa"/>
            <w:tcBorders>
              <w:top w:val="nil"/>
              <w:left w:val="nil"/>
              <w:bottom w:val="nil"/>
              <w:right w:val="nil"/>
            </w:tcBorders>
            <w:shd w:val="clear" w:color="000000" w:fill="DDDDDD"/>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100,0</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 xml:space="preserve">North America </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28,1</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24,8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19,9</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17,3</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16,8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17,9</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15,8</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13,6</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United States of America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21,6</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11,2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9,8</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8,8</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Mexico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0,9</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2,2</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2,4</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Canada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5,5</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3,9</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3,7</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2,4</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lang w:val="en-US"/>
              </w:rPr>
            </w:pPr>
            <w:r w:rsidRPr="00D12E37">
              <w:rPr>
                <w:rFonts w:ascii="Arial Narrow" w:eastAsia="Times New Roman" w:hAnsi="Arial Narrow" w:cs="Times New Roman"/>
                <w:b/>
                <w:bCs/>
                <w:sz w:val="14"/>
                <w:szCs w:val="14"/>
                <w:lang w:val="en-US"/>
              </w:rPr>
              <w:t xml:space="preserve">South and Central America and the Caribbean </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11,3</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9,7</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6,4</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4,3</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3,0</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3,1</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3,4</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Brazil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2,0</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0,9</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1,1</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1,3</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Chile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0,6</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0,3</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0,4</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 xml:space="preserve">Europe </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35,1</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39,4</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47,8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50,9</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43,5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45,3</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45,9</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37,6</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Germany (1)</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11,7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10,2</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8,2</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Netherlands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2,0</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4,0</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3,8</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France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3,4</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5,3</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3,1</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United Kingdom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11,3</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7,8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5,1</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4,9</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4,1</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2,6</w:t>
            </w:r>
          </w:p>
        </w:tc>
      </w:tr>
      <w:tr w:rsidR="00D12E37" w:rsidRPr="00D12E37" w:rsidTr="00D12E37">
        <w:trPr>
          <w:trHeight w:val="540"/>
        </w:trPr>
        <w:tc>
          <w:tcPr>
            <w:tcW w:w="4898" w:type="dxa"/>
            <w:tcBorders>
              <w:top w:val="nil"/>
              <w:left w:val="nil"/>
              <w:bottom w:val="single" w:sz="4" w:space="0" w:color="DDDDDD"/>
              <w:right w:val="nil"/>
            </w:tcBorders>
            <w:shd w:val="clear" w:color="auto" w:fill="auto"/>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lang w:val="en-US"/>
              </w:rPr>
            </w:pPr>
            <w:r w:rsidRPr="00D12E37">
              <w:rPr>
                <w:rFonts w:ascii="Arial Narrow" w:eastAsia="Times New Roman" w:hAnsi="Arial Narrow" w:cs="Times New Roman"/>
                <w:b/>
                <w:bCs/>
                <w:sz w:val="14"/>
                <w:szCs w:val="14"/>
                <w:lang w:val="en-US"/>
              </w:rPr>
              <w:t>Commonwealth of Independent States (CIS), including associate and former member States (2)</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2,6</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3,4</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 xml:space="preserve">Africa </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7,3</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6,5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5,7</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4,8</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2,4</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2,5</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South Africa (3)</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2,0</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0,5</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0,5</w:t>
            </w:r>
          </w:p>
        </w:tc>
      </w:tr>
      <w:tr w:rsidR="00D12E37" w:rsidRPr="00D12E37" w:rsidTr="00D12E37">
        <w:trPr>
          <w:trHeight w:val="24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 xml:space="preserve">Middle East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2,0</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4,1</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6,7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4,1</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6,0</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Asia</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14,0</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13,4</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12,5</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14,9</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19,1</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26,0</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26,2</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33,6</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China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0,9</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5,9</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13,1</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Japan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0,4</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8,0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6,4</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3,9</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India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2,2</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0,8</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1,7</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Australia and New Zealand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3,7</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3,2</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2,1</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1,4</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1,2</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1,6</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Six East Asian traders </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3,4</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5,8</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9,6</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9,9</w:t>
            </w:r>
          </w:p>
        </w:tc>
      </w:tr>
      <w:tr w:rsidR="00D12E37" w:rsidRPr="00D12E37" w:rsidTr="00D12E37">
        <w:trPr>
          <w:trHeight w:val="24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r w:rsidRPr="00D12E37">
              <w:rPr>
                <w:rFonts w:ascii="Arial Narrow" w:eastAsia="Times New Roman" w:hAnsi="Arial Narrow" w:cs="Times New Roman"/>
                <w:sz w:val="14"/>
                <w:szCs w:val="14"/>
              </w:rPr>
              <w:t xml:space="preserve">Memorandum item: </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EU (4)</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24,5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37,0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31,3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37,3</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42,8</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34,2</w:t>
            </w:r>
          </w:p>
        </w:tc>
      </w:tr>
      <w:tr w:rsidR="00D12E37" w:rsidRPr="00D12E37" w:rsidTr="00D12E37">
        <w:trPr>
          <w:trHeight w:val="210"/>
        </w:trPr>
        <w:tc>
          <w:tcPr>
            <w:tcW w:w="4898"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USSR, Former</w:t>
            </w:r>
          </w:p>
        </w:tc>
        <w:tc>
          <w:tcPr>
            <w:tcW w:w="55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2,2</w:t>
            </w:r>
          </w:p>
        </w:tc>
        <w:tc>
          <w:tcPr>
            <w:tcW w:w="502"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3,5</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4,6</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3,7</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5,0</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0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c>
          <w:tcPr>
            <w:tcW w:w="553" w:type="dxa"/>
            <w:tcBorders>
              <w:top w:val="nil"/>
              <w:left w:val="nil"/>
              <w:bottom w:val="single" w:sz="4" w:space="0" w:color="DDDDDD"/>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b/>
                <w:bCs/>
                <w:sz w:val="14"/>
                <w:szCs w:val="14"/>
              </w:rPr>
            </w:pPr>
            <w:r w:rsidRPr="00D12E37">
              <w:rPr>
                <w:rFonts w:ascii="Arial Narrow" w:eastAsia="Times New Roman" w:hAnsi="Arial Narrow" w:cs="Times New Roman"/>
                <w:b/>
                <w:bCs/>
                <w:sz w:val="14"/>
                <w:szCs w:val="14"/>
              </w:rPr>
              <w:t>-</w:t>
            </w:r>
          </w:p>
        </w:tc>
      </w:tr>
      <w:tr w:rsidR="00D12E37" w:rsidRPr="00D12E37" w:rsidTr="00D12E37">
        <w:trPr>
          <w:trHeight w:val="210"/>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ind w:firstLineChars="100" w:firstLine="140"/>
              <w:rPr>
                <w:rFonts w:ascii="Arial Narrow" w:eastAsia="Times New Roman" w:hAnsi="Arial Narrow" w:cs="Times New Roman"/>
                <w:sz w:val="14"/>
                <w:szCs w:val="14"/>
              </w:rPr>
            </w:pPr>
            <w:r w:rsidRPr="00D12E37">
              <w:rPr>
                <w:rFonts w:ascii="Arial Narrow" w:eastAsia="Times New Roman" w:hAnsi="Arial Narrow" w:cs="Times New Roman"/>
                <w:sz w:val="14"/>
                <w:szCs w:val="14"/>
              </w:rPr>
              <w:t>GATT/WTO Members (5)</w:t>
            </w: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63,4</w:t>
            </w: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69,6</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75,0</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84,1</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77,0</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89,0</w:t>
            </w: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98,3</w:t>
            </w: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jc w:val="right"/>
              <w:rPr>
                <w:rFonts w:ascii="Arial Narrow" w:eastAsia="Times New Roman" w:hAnsi="Arial Narrow" w:cs="Times New Roman"/>
                <w:sz w:val="14"/>
                <w:szCs w:val="14"/>
              </w:rPr>
            </w:pPr>
            <w:r w:rsidRPr="00D12E37">
              <w:rPr>
                <w:rFonts w:ascii="Arial Narrow" w:eastAsia="Times New Roman" w:hAnsi="Arial Narrow" w:cs="Times New Roman"/>
                <w:sz w:val="14"/>
                <w:szCs w:val="14"/>
              </w:rPr>
              <w:t>97,9</w:t>
            </w:r>
          </w:p>
        </w:tc>
      </w:tr>
      <w:tr w:rsidR="00D12E37" w:rsidRPr="00D12E37" w:rsidTr="00D12E37">
        <w:trPr>
          <w:trHeight w:val="87"/>
        </w:trPr>
        <w:tc>
          <w:tcPr>
            <w:tcW w:w="4898"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5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2"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0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c>
          <w:tcPr>
            <w:tcW w:w="553" w:type="dxa"/>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rPr>
            </w:pPr>
          </w:p>
        </w:tc>
      </w:tr>
      <w:tr w:rsidR="00D12E37" w:rsidRPr="00C55B5D" w:rsidTr="00D12E37">
        <w:trPr>
          <w:trHeight w:val="240"/>
        </w:trPr>
        <w:tc>
          <w:tcPr>
            <w:tcW w:w="9020" w:type="dxa"/>
            <w:gridSpan w:val="9"/>
            <w:tcBorders>
              <w:top w:val="single" w:sz="4" w:space="0" w:color="3EBA7C"/>
              <w:left w:val="nil"/>
              <w:bottom w:val="nil"/>
              <w:right w:val="nil"/>
            </w:tcBorders>
            <w:shd w:val="clear" w:color="auto" w:fill="auto"/>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i/>
                <w:iCs/>
                <w:color w:val="000000"/>
                <w:sz w:val="12"/>
                <w:szCs w:val="12"/>
                <w:lang w:val="en-US"/>
              </w:rPr>
              <w:t xml:space="preserve">Note:  </w:t>
            </w:r>
            <w:r w:rsidRPr="00D12E37">
              <w:rPr>
                <w:rFonts w:ascii="Arial Narrow" w:eastAsia="Times New Roman" w:hAnsi="Arial Narrow" w:cs="Times New Roman"/>
                <w:color w:val="000000"/>
                <w:sz w:val="12"/>
                <w:szCs w:val="12"/>
                <w:lang w:val="en-US"/>
              </w:rPr>
              <w:t xml:space="preserve">Between 1973 and 1983 and between 1993 and 2003 export shares were significantly influenced by oil price developments.                                                                                                         </w:t>
            </w:r>
          </w:p>
        </w:tc>
      </w:tr>
      <w:tr w:rsidR="00D12E37" w:rsidRPr="00C55B5D" w:rsidTr="00D12E37">
        <w:trPr>
          <w:trHeight w:val="180"/>
        </w:trPr>
        <w:tc>
          <w:tcPr>
            <w:tcW w:w="9020" w:type="dxa"/>
            <w:gridSpan w:val="9"/>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color w:val="000000"/>
                <w:sz w:val="12"/>
                <w:szCs w:val="12"/>
                <w:lang w:val="en-US"/>
              </w:rPr>
              <w:t>(1) Figures refer to the Fed. Rep. of Germany from 1948 through 1983.</w:t>
            </w:r>
          </w:p>
        </w:tc>
      </w:tr>
      <w:tr w:rsidR="00D12E37" w:rsidRPr="00C55B5D" w:rsidTr="00D12E37">
        <w:trPr>
          <w:trHeight w:val="180"/>
        </w:trPr>
        <w:tc>
          <w:tcPr>
            <w:tcW w:w="9020" w:type="dxa"/>
            <w:gridSpan w:val="9"/>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color w:val="000000"/>
                <w:sz w:val="12"/>
                <w:szCs w:val="12"/>
                <w:lang w:val="en-US"/>
              </w:rPr>
              <w:t>(2) Figures are significantly affected by including the mutual trade flows of the Baltic States and the CIS between 1993 and 2003.</w:t>
            </w:r>
          </w:p>
        </w:tc>
      </w:tr>
      <w:tr w:rsidR="00D12E37" w:rsidRPr="00C55B5D" w:rsidTr="00D12E37">
        <w:trPr>
          <w:trHeight w:val="180"/>
        </w:trPr>
        <w:tc>
          <w:tcPr>
            <w:tcW w:w="9020" w:type="dxa"/>
            <w:gridSpan w:val="9"/>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color w:val="000000"/>
                <w:sz w:val="12"/>
                <w:szCs w:val="12"/>
                <w:lang w:val="en-US"/>
              </w:rPr>
              <w:t>(3) Beginning with 1998, figures refer to South Africa only and no longer to the Southern African Customs Union.</w:t>
            </w:r>
          </w:p>
        </w:tc>
      </w:tr>
      <w:tr w:rsidR="00D12E37" w:rsidRPr="00C55B5D" w:rsidTr="00D12E37">
        <w:trPr>
          <w:trHeight w:val="180"/>
        </w:trPr>
        <w:tc>
          <w:tcPr>
            <w:tcW w:w="9020" w:type="dxa"/>
            <w:gridSpan w:val="9"/>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color w:val="000000"/>
                <w:sz w:val="12"/>
                <w:szCs w:val="12"/>
                <w:lang w:val="en-US"/>
              </w:rPr>
              <w:t xml:space="preserve">(4) Figures refer to the </w:t>
            </w:r>
            <w:proofErr w:type="gramStart"/>
            <w:r w:rsidRPr="00D12E37">
              <w:rPr>
                <w:rFonts w:ascii="Arial Narrow" w:eastAsia="Times New Roman" w:hAnsi="Arial Narrow" w:cs="Times New Roman"/>
                <w:color w:val="000000"/>
                <w:sz w:val="12"/>
                <w:szCs w:val="12"/>
                <w:lang w:val="en-US"/>
              </w:rPr>
              <w:t>EEC(</w:t>
            </w:r>
            <w:proofErr w:type="gramEnd"/>
            <w:r w:rsidRPr="00D12E37">
              <w:rPr>
                <w:rFonts w:ascii="Arial Narrow" w:eastAsia="Times New Roman" w:hAnsi="Arial Narrow" w:cs="Times New Roman"/>
                <w:color w:val="000000"/>
                <w:sz w:val="12"/>
                <w:szCs w:val="12"/>
                <w:lang w:val="en-US"/>
              </w:rPr>
              <w:t>6) in 1963, EC(9) in 1973, EC(10) in 1983, EU(12) in 1993, EU(25) in 2003, and EU(28) in 2018.</w:t>
            </w:r>
          </w:p>
        </w:tc>
      </w:tr>
      <w:tr w:rsidR="00D12E37" w:rsidRPr="00C55B5D" w:rsidTr="00D12E37">
        <w:trPr>
          <w:trHeight w:val="180"/>
        </w:trPr>
        <w:tc>
          <w:tcPr>
            <w:tcW w:w="9020" w:type="dxa"/>
            <w:gridSpan w:val="9"/>
            <w:tcBorders>
              <w:top w:val="nil"/>
              <w:left w:val="nil"/>
              <w:bottom w:val="nil"/>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color w:val="000000"/>
                <w:sz w:val="12"/>
                <w:szCs w:val="12"/>
                <w:lang w:val="en-US"/>
              </w:rPr>
            </w:pPr>
            <w:r w:rsidRPr="00D12E37">
              <w:rPr>
                <w:rFonts w:ascii="Arial Narrow" w:eastAsia="Times New Roman" w:hAnsi="Arial Narrow" w:cs="Times New Roman"/>
                <w:color w:val="000000"/>
                <w:sz w:val="12"/>
                <w:szCs w:val="12"/>
                <w:lang w:val="en-US"/>
              </w:rPr>
              <w:t>(5) Membership as of the year stated.</w:t>
            </w:r>
          </w:p>
        </w:tc>
      </w:tr>
      <w:tr w:rsidR="00D12E37" w:rsidRPr="00C55B5D" w:rsidTr="00D12E37">
        <w:trPr>
          <w:trHeight w:val="87"/>
        </w:trPr>
        <w:tc>
          <w:tcPr>
            <w:tcW w:w="4898"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52"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2"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0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c>
          <w:tcPr>
            <w:tcW w:w="553" w:type="dxa"/>
            <w:tcBorders>
              <w:top w:val="nil"/>
              <w:left w:val="nil"/>
              <w:bottom w:val="single" w:sz="4" w:space="0" w:color="3EBA7C"/>
              <w:right w:val="nil"/>
            </w:tcBorders>
            <w:shd w:val="clear" w:color="auto" w:fill="auto"/>
            <w:noWrap/>
            <w:vAlign w:val="bottom"/>
            <w:hideMark/>
          </w:tcPr>
          <w:p w:rsidR="00D12E37" w:rsidRPr="00D12E37" w:rsidRDefault="00D12E37" w:rsidP="00D12E37">
            <w:pPr>
              <w:spacing w:after="0" w:line="240" w:lineRule="auto"/>
              <w:rPr>
                <w:rFonts w:ascii="Arial Narrow" w:eastAsia="Times New Roman" w:hAnsi="Arial Narrow" w:cs="Times New Roman"/>
                <w:sz w:val="14"/>
                <w:szCs w:val="14"/>
                <w:lang w:val="en-US"/>
              </w:rPr>
            </w:pPr>
            <w:r w:rsidRPr="00D12E37">
              <w:rPr>
                <w:rFonts w:ascii="Arial Narrow" w:eastAsia="Times New Roman" w:hAnsi="Arial Narrow" w:cs="Times New Roman"/>
                <w:sz w:val="14"/>
                <w:szCs w:val="14"/>
                <w:lang w:val="en-US"/>
              </w:rPr>
              <w:t> </w:t>
            </w:r>
          </w:p>
        </w:tc>
      </w:tr>
    </w:tbl>
    <w:p w:rsidR="00D12E37" w:rsidRDefault="00D12E37" w:rsidP="00A9487F">
      <w:pPr>
        <w:jc w:val="both"/>
        <w:rPr>
          <w:rFonts w:ascii="Times New Roman" w:hAnsi="Times New Roman" w:cs="Times New Roman"/>
          <w:b/>
          <w:sz w:val="24"/>
          <w:szCs w:val="24"/>
          <w:lang w:val="en-US"/>
        </w:rPr>
      </w:pPr>
    </w:p>
    <w:p w:rsidR="00D12E37" w:rsidRPr="0088550F" w:rsidRDefault="00D12E37" w:rsidP="00A9487F">
      <w:pPr>
        <w:jc w:val="both"/>
        <w:rPr>
          <w:rFonts w:ascii="Times New Roman" w:hAnsi="Times New Roman" w:cs="Times New Roman"/>
          <w:b/>
          <w:sz w:val="24"/>
          <w:szCs w:val="24"/>
          <w:lang w:val="en-US"/>
        </w:rPr>
      </w:pPr>
    </w:p>
    <w:p w:rsidR="00106981" w:rsidRPr="0088550F" w:rsidRDefault="00106981" w:rsidP="00A9487F">
      <w:pPr>
        <w:jc w:val="both"/>
        <w:rPr>
          <w:rFonts w:ascii="Times New Roman" w:hAnsi="Times New Roman" w:cs="Times New Roman"/>
          <w:b/>
          <w:sz w:val="24"/>
          <w:szCs w:val="24"/>
          <w:lang w:val="en-US"/>
        </w:rPr>
      </w:pPr>
    </w:p>
    <w:p w:rsidR="00106981" w:rsidRPr="0088550F" w:rsidRDefault="00106981" w:rsidP="00A9487F">
      <w:pPr>
        <w:jc w:val="both"/>
        <w:rPr>
          <w:rFonts w:ascii="Times New Roman" w:hAnsi="Times New Roman" w:cs="Times New Roman"/>
          <w:b/>
          <w:sz w:val="24"/>
          <w:szCs w:val="24"/>
          <w:lang w:val="en-US"/>
        </w:rPr>
      </w:pPr>
    </w:p>
    <w:tbl>
      <w:tblPr>
        <w:tblW w:w="9060" w:type="dxa"/>
        <w:tblInd w:w="55" w:type="dxa"/>
        <w:tblCellMar>
          <w:left w:w="70" w:type="dxa"/>
          <w:right w:w="70" w:type="dxa"/>
        </w:tblCellMar>
        <w:tblLook w:val="04A0" w:firstRow="1" w:lastRow="0" w:firstColumn="1" w:lastColumn="0" w:noHBand="0" w:noVBand="1"/>
      </w:tblPr>
      <w:tblGrid>
        <w:gridCol w:w="421"/>
        <w:gridCol w:w="2204"/>
        <w:gridCol w:w="462"/>
        <w:gridCol w:w="462"/>
        <w:gridCol w:w="1018"/>
        <w:gridCol w:w="421"/>
        <w:gridCol w:w="2204"/>
        <w:gridCol w:w="462"/>
        <w:gridCol w:w="462"/>
        <w:gridCol w:w="965"/>
      </w:tblGrid>
      <w:tr w:rsidR="00106981" w:rsidRPr="00C55B5D" w:rsidTr="00106981">
        <w:trPr>
          <w:trHeight w:val="780"/>
        </w:trPr>
        <w:tc>
          <w:tcPr>
            <w:tcW w:w="9060"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b/>
                <w:bCs/>
                <w:color w:val="000000"/>
                <w:sz w:val="18"/>
                <w:szCs w:val="18"/>
                <w:lang w:val="en-US"/>
              </w:rPr>
            </w:pPr>
            <w:r w:rsidRPr="00106981">
              <w:rPr>
                <w:rFonts w:ascii="Arial Narrow" w:eastAsia="Times New Roman" w:hAnsi="Arial Narrow" w:cs="Times New Roman"/>
                <w:b/>
                <w:bCs/>
                <w:color w:val="000000"/>
                <w:sz w:val="18"/>
                <w:szCs w:val="18"/>
                <w:lang w:val="en-US"/>
              </w:rPr>
              <w:lastRenderedPageBreak/>
              <w:t>Leading exporters and importers in world merchandise trade, 2018</w:t>
            </w:r>
          </w:p>
        </w:tc>
      </w:tr>
      <w:tr w:rsidR="00106981" w:rsidRPr="00106981" w:rsidTr="00106981">
        <w:trPr>
          <w:trHeight w:val="420"/>
        </w:trPr>
        <w:tc>
          <w:tcPr>
            <w:tcW w:w="9060"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w:t>
            </w:r>
            <w:proofErr w:type="spellStart"/>
            <w:r w:rsidRPr="00106981">
              <w:rPr>
                <w:rFonts w:ascii="Arial Narrow" w:eastAsia="Times New Roman" w:hAnsi="Arial Narrow" w:cs="Times New Roman"/>
                <w:color w:val="000000"/>
                <w:sz w:val="12"/>
                <w:szCs w:val="12"/>
              </w:rPr>
              <w:t>Billion</w:t>
            </w:r>
            <w:proofErr w:type="spellEnd"/>
            <w:r w:rsidRPr="00106981">
              <w:rPr>
                <w:rFonts w:ascii="Arial Narrow" w:eastAsia="Times New Roman" w:hAnsi="Arial Narrow" w:cs="Times New Roman"/>
                <w:color w:val="000000"/>
                <w:sz w:val="12"/>
                <w:szCs w:val="12"/>
              </w:rPr>
              <w:t xml:space="preserve"> </w:t>
            </w:r>
            <w:proofErr w:type="spellStart"/>
            <w:r w:rsidRPr="00106981">
              <w:rPr>
                <w:rFonts w:ascii="Arial Narrow" w:eastAsia="Times New Roman" w:hAnsi="Arial Narrow" w:cs="Times New Roman"/>
                <w:color w:val="000000"/>
                <w:sz w:val="12"/>
                <w:szCs w:val="12"/>
              </w:rPr>
              <w:t>dollars</w:t>
            </w:r>
            <w:proofErr w:type="spellEnd"/>
            <w:r w:rsidRPr="00106981">
              <w:rPr>
                <w:rFonts w:ascii="Arial Narrow" w:eastAsia="Times New Roman" w:hAnsi="Arial Narrow" w:cs="Times New Roman"/>
                <w:color w:val="000000"/>
                <w:sz w:val="12"/>
                <w:szCs w:val="12"/>
              </w:rPr>
              <w:t xml:space="preserve"> and </w:t>
            </w:r>
            <w:proofErr w:type="spellStart"/>
            <w:r w:rsidRPr="00106981">
              <w:rPr>
                <w:rFonts w:ascii="Arial Narrow" w:eastAsia="Times New Roman" w:hAnsi="Arial Narrow" w:cs="Times New Roman"/>
                <w:color w:val="000000"/>
                <w:sz w:val="12"/>
                <w:szCs w:val="12"/>
              </w:rPr>
              <w:t>percentage</w:t>
            </w:r>
            <w:proofErr w:type="spellEnd"/>
            <w:r w:rsidRPr="00106981">
              <w:rPr>
                <w:rFonts w:ascii="Arial Narrow" w:eastAsia="Times New Roman" w:hAnsi="Arial Narrow" w:cs="Times New Roman"/>
                <w:color w:val="000000"/>
                <w:sz w:val="12"/>
                <w:szCs w:val="12"/>
              </w:rPr>
              <w:t>)</w:t>
            </w:r>
          </w:p>
        </w:tc>
      </w:tr>
      <w:tr w:rsidR="00106981" w:rsidRPr="00106981" w:rsidTr="00106981">
        <w:trPr>
          <w:trHeight w:val="615"/>
        </w:trPr>
        <w:tc>
          <w:tcPr>
            <w:tcW w:w="411"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Rank </w:t>
            </w:r>
          </w:p>
        </w:tc>
        <w:tc>
          <w:tcPr>
            <w:tcW w:w="2204"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Exporters </w:t>
            </w:r>
          </w:p>
        </w:tc>
        <w:tc>
          <w:tcPr>
            <w:tcW w:w="462"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Value </w:t>
            </w:r>
          </w:p>
        </w:tc>
        <w:tc>
          <w:tcPr>
            <w:tcW w:w="462"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Share </w:t>
            </w:r>
          </w:p>
        </w:tc>
        <w:tc>
          <w:tcPr>
            <w:tcW w:w="1018"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Annual percentage change </w:t>
            </w:r>
          </w:p>
        </w:tc>
        <w:tc>
          <w:tcPr>
            <w:tcW w:w="410"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Rank </w:t>
            </w:r>
          </w:p>
        </w:tc>
        <w:tc>
          <w:tcPr>
            <w:tcW w:w="2204"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Importers </w:t>
            </w:r>
          </w:p>
        </w:tc>
        <w:tc>
          <w:tcPr>
            <w:tcW w:w="462"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Value </w:t>
            </w:r>
          </w:p>
        </w:tc>
        <w:tc>
          <w:tcPr>
            <w:tcW w:w="462"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Share </w:t>
            </w:r>
          </w:p>
        </w:tc>
        <w:tc>
          <w:tcPr>
            <w:tcW w:w="965"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Annual percentage change </w:t>
            </w:r>
          </w:p>
        </w:tc>
      </w:tr>
      <w:tr w:rsidR="00106981" w:rsidRPr="00106981" w:rsidTr="00106981">
        <w:trPr>
          <w:trHeight w:val="75"/>
        </w:trPr>
        <w:tc>
          <w:tcPr>
            <w:tcW w:w="41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2487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United States of America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2614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13,2</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United States of America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1664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2136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10,8</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Germany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1561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Germany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1286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Japan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738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Japan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749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Netherlands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16,1</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United Kingdom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674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Korea, Republic of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605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France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673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France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582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Netherlands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Domestic exports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Retained imports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1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Re-exports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Italy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547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Korea, Republic of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535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United Kingdom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511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Belgium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467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Italy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501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Mexico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Mexico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Canada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Canada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469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Russian Federation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Belgium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Singapore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Spain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Domestic exports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1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Re-exports </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203</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1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United Arab Emirates (1)</w:t>
            </w:r>
          </w:p>
        </w:tc>
        <w:tc>
          <w:tcPr>
            <w:tcW w:w="46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346</w:t>
            </w:r>
          </w:p>
        </w:tc>
        <w:tc>
          <w:tcPr>
            <w:tcW w:w="46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Singapore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Retained imports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Spain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Chinese Taipei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Chinese Taipei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Switzerland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Switzerland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United Arab Emirates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Saudi Arabia, Kingdom of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Thailand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Russian Federation (2)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Australia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Viet Nam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Thailand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Malaysia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Turkey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Viet Nam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Malaysia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Brazil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Czech Republic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Brazil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Indonesia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Indonesia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Czech Republic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Turkey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Sweden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Sweden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Saudi Arabia, Kingdom of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Ireland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Hungary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Hungary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Philippines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Norway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South Africa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Denmark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Ireland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Iran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Denmark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Slovak Republic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Romania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South Africa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Slovak Republic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Iraq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Portugal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89</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Qatar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Israel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Romania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Norway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Finland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76</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Finland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Chile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Chile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74</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Kuwait, the State of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Egypt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Portugal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68</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46</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Argentina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Philippines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Greece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Argentina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Bangladesh (1)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Kazakhstan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Pakistan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60</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lastRenderedPageBreak/>
              <w:t>50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Nigeria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61</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Ukraine </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41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Total of above (3)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18167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93,3</w:t>
            </w:r>
          </w:p>
        </w:tc>
        <w:tc>
          <w:tcPr>
            <w:tcW w:w="1018"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1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Total of above (3)</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18217</w:t>
            </w:r>
          </w:p>
        </w:tc>
        <w:tc>
          <w:tcPr>
            <w:tcW w:w="46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91,7</w:t>
            </w:r>
          </w:p>
        </w:tc>
        <w:tc>
          <w:tcPr>
            <w:tcW w:w="96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r>
      <w:tr w:rsidR="00106981" w:rsidRPr="00106981" w:rsidTr="00106981">
        <w:trPr>
          <w:trHeight w:val="240"/>
        </w:trPr>
        <w:tc>
          <w:tcPr>
            <w:tcW w:w="411" w:type="dxa"/>
            <w:tcBorders>
              <w:top w:val="single" w:sz="4" w:space="0" w:color="DDDDDD"/>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World (3)</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19475</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w:t>
            </w: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World (3)</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w:t>
            </w:r>
          </w:p>
        </w:tc>
      </w:tr>
      <w:tr w:rsidR="00106981" w:rsidRPr="00106981" w:rsidTr="00106981">
        <w:trPr>
          <w:trHeight w:val="75"/>
        </w:trPr>
        <w:tc>
          <w:tcPr>
            <w:tcW w:w="411"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C55B5D" w:rsidTr="00106981">
        <w:trPr>
          <w:trHeight w:val="240"/>
        </w:trPr>
        <w:tc>
          <w:tcPr>
            <w:tcW w:w="3539" w:type="dxa"/>
            <w:gridSpan w:val="4"/>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i/>
                <w:iCs/>
                <w:sz w:val="12"/>
                <w:szCs w:val="12"/>
                <w:lang w:val="en-US"/>
              </w:rPr>
            </w:pPr>
            <w:r w:rsidRPr="00106981">
              <w:rPr>
                <w:rFonts w:ascii="Arial Narrow" w:eastAsia="Times New Roman" w:hAnsi="Arial Narrow" w:cs="Times New Roman"/>
                <w:i/>
                <w:iCs/>
                <w:sz w:val="12"/>
                <w:szCs w:val="12"/>
                <w:lang w:val="en-US"/>
              </w:rPr>
              <w:t xml:space="preserve">Note: </w:t>
            </w:r>
            <w:r w:rsidRPr="00106981">
              <w:rPr>
                <w:rFonts w:ascii="Arial Narrow" w:eastAsia="Times New Roman" w:hAnsi="Arial Narrow" w:cs="Times New Roman"/>
                <w:sz w:val="12"/>
                <w:szCs w:val="12"/>
                <w:lang w:val="en-US"/>
              </w:rPr>
              <w:t>For annual data 2008-2018, see Tables A58 and A59.</w:t>
            </w:r>
          </w:p>
        </w:tc>
        <w:tc>
          <w:tcPr>
            <w:tcW w:w="1018"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i/>
                <w:iCs/>
                <w:sz w:val="12"/>
                <w:szCs w:val="12"/>
                <w:lang w:val="en-US"/>
              </w:rPr>
            </w:pPr>
            <w:r w:rsidRPr="00106981">
              <w:rPr>
                <w:rFonts w:ascii="Arial Narrow" w:eastAsia="Times New Roman" w:hAnsi="Arial Narrow" w:cs="Times New Roman"/>
                <w:i/>
                <w:iCs/>
                <w:sz w:val="12"/>
                <w:szCs w:val="12"/>
                <w:lang w:val="en-US"/>
              </w:rPr>
              <w:t> </w:t>
            </w:r>
          </w:p>
        </w:tc>
        <w:tc>
          <w:tcPr>
            <w:tcW w:w="410"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 </w:t>
            </w:r>
          </w:p>
        </w:tc>
        <w:tc>
          <w:tcPr>
            <w:tcW w:w="2204"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 </w:t>
            </w:r>
          </w:p>
        </w:tc>
        <w:tc>
          <w:tcPr>
            <w:tcW w:w="462"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 </w:t>
            </w:r>
          </w:p>
        </w:tc>
        <w:tc>
          <w:tcPr>
            <w:tcW w:w="462"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 </w:t>
            </w:r>
          </w:p>
        </w:tc>
        <w:tc>
          <w:tcPr>
            <w:tcW w:w="965"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 </w:t>
            </w:r>
          </w:p>
        </w:tc>
      </w:tr>
      <w:tr w:rsidR="00106981" w:rsidRPr="00106981" w:rsidTr="00106981">
        <w:trPr>
          <w:trHeight w:val="180"/>
        </w:trPr>
        <w:tc>
          <w:tcPr>
            <w:tcW w:w="2615" w:type="dxa"/>
            <w:gridSpan w:val="2"/>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sz w:val="12"/>
                <w:szCs w:val="12"/>
              </w:rPr>
              <w:t xml:space="preserve">(1) </w:t>
            </w:r>
            <w:proofErr w:type="spellStart"/>
            <w:r w:rsidRPr="00106981">
              <w:rPr>
                <w:rFonts w:ascii="Arial Narrow" w:eastAsia="Times New Roman" w:hAnsi="Arial Narrow" w:cs="Times New Roman"/>
                <w:sz w:val="12"/>
                <w:szCs w:val="12"/>
              </w:rPr>
              <w:t>Secretariat</w:t>
            </w:r>
            <w:proofErr w:type="spellEnd"/>
            <w:r w:rsidRPr="00106981">
              <w:rPr>
                <w:rFonts w:ascii="Arial Narrow" w:eastAsia="Times New Roman" w:hAnsi="Arial Narrow" w:cs="Times New Roman"/>
                <w:sz w:val="12"/>
                <w:szCs w:val="12"/>
              </w:rPr>
              <w:t xml:space="preserve"> </w:t>
            </w:r>
            <w:proofErr w:type="spellStart"/>
            <w:r w:rsidRPr="00106981">
              <w:rPr>
                <w:rFonts w:ascii="Arial Narrow" w:eastAsia="Times New Roman" w:hAnsi="Arial Narrow" w:cs="Times New Roman"/>
                <w:sz w:val="12"/>
                <w:szCs w:val="12"/>
              </w:rPr>
              <w:t>estimates</w:t>
            </w:r>
            <w:proofErr w:type="spellEnd"/>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r>
      <w:tr w:rsidR="00106981" w:rsidRPr="00C55B5D" w:rsidTr="00106981">
        <w:trPr>
          <w:trHeight w:val="180"/>
        </w:trPr>
        <w:tc>
          <w:tcPr>
            <w:tcW w:w="2615" w:type="dxa"/>
            <w:gridSpan w:val="2"/>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(2) Imports are valued f.o.b.</w:t>
            </w: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lang w:val="en-US"/>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r>
      <w:tr w:rsidR="00106981" w:rsidRPr="00C55B5D" w:rsidTr="00106981">
        <w:trPr>
          <w:trHeight w:val="180"/>
        </w:trPr>
        <w:tc>
          <w:tcPr>
            <w:tcW w:w="3539" w:type="dxa"/>
            <w:gridSpan w:val="4"/>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lang w:val="en-US"/>
              </w:rPr>
            </w:pPr>
            <w:r w:rsidRPr="00106981">
              <w:rPr>
                <w:rFonts w:ascii="Arial Narrow" w:eastAsia="Times New Roman" w:hAnsi="Arial Narrow" w:cs="Times New Roman"/>
                <w:sz w:val="12"/>
                <w:szCs w:val="12"/>
                <w:lang w:val="en-US"/>
              </w:rPr>
              <w:t>(3) Includes significant re-exports or imports for re-export.</w:t>
            </w:r>
          </w:p>
        </w:tc>
        <w:tc>
          <w:tcPr>
            <w:tcW w:w="1018"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41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220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lang w:val="en-US"/>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46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c>
          <w:tcPr>
            <w:tcW w:w="96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lang w:val="en-US"/>
              </w:rPr>
            </w:pPr>
          </w:p>
        </w:tc>
      </w:tr>
      <w:tr w:rsidR="00106981" w:rsidRPr="00C55B5D" w:rsidTr="00106981">
        <w:trPr>
          <w:trHeight w:val="75"/>
        </w:trPr>
        <w:tc>
          <w:tcPr>
            <w:tcW w:w="411"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i/>
                <w:iCs/>
                <w:sz w:val="12"/>
                <w:szCs w:val="12"/>
                <w:lang w:val="en-US"/>
              </w:rPr>
            </w:pPr>
            <w:r w:rsidRPr="00106981">
              <w:rPr>
                <w:rFonts w:ascii="Arial Narrow" w:eastAsia="Times New Roman" w:hAnsi="Arial Narrow" w:cs="Times New Roman"/>
                <w:i/>
                <w:iCs/>
                <w:sz w:val="12"/>
                <w:szCs w:val="12"/>
                <w:lang w:val="en-US"/>
              </w:rPr>
              <w:t> </w:t>
            </w:r>
          </w:p>
        </w:tc>
        <w:tc>
          <w:tcPr>
            <w:tcW w:w="2204"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462"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462"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1018"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41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2204"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462"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462"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c>
          <w:tcPr>
            <w:tcW w:w="965"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lang w:val="en-US"/>
              </w:rPr>
            </w:pPr>
            <w:r w:rsidRPr="00106981">
              <w:rPr>
                <w:rFonts w:ascii="Arial Narrow" w:eastAsia="Times New Roman" w:hAnsi="Arial Narrow" w:cs="Times New Roman"/>
                <w:sz w:val="14"/>
                <w:szCs w:val="14"/>
                <w:lang w:val="en-US"/>
              </w:rPr>
              <w:t> </w:t>
            </w:r>
          </w:p>
        </w:tc>
      </w:tr>
    </w:tbl>
    <w:p w:rsidR="00106981" w:rsidRPr="00106981" w:rsidRDefault="00106981" w:rsidP="00A9487F">
      <w:pPr>
        <w:jc w:val="both"/>
        <w:rPr>
          <w:rFonts w:ascii="Times New Roman" w:hAnsi="Times New Roman" w:cs="Times New Roman"/>
          <w:b/>
          <w:sz w:val="24"/>
          <w:szCs w:val="24"/>
          <w:lang w:val="en-US"/>
        </w:rPr>
      </w:pPr>
    </w:p>
    <w:tbl>
      <w:tblPr>
        <w:tblW w:w="8982" w:type="dxa"/>
        <w:tblInd w:w="-110" w:type="dxa"/>
        <w:tblCellMar>
          <w:left w:w="70" w:type="dxa"/>
          <w:right w:w="70" w:type="dxa"/>
        </w:tblCellMar>
        <w:tblLook w:val="04A0" w:firstRow="1" w:lastRow="0" w:firstColumn="1" w:lastColumn="0" w:noHBand="0" w:noVBand="1"/>
      </w:tblPr>
      <w:tblGrid>
        <w:gridCol w:w="480"/>
        <w:gridCol w:w="2416"/>
        <w:gridCol w:w="500"/>
        <w:gridCol w:w="476"/>
        <w:gridCol w:w="835"/>
        <w:gridCol w:w="479"/>
        <w:gridCol w:w="2140"/>
        <w:gridCol w:w="475"/>
        <w:gridCol w:w="436"/>
        <w:gridCol w:w="764"/>
      </w:tblGrid>
      <w:tr w:rsidR="00106981" w:rsidRPr="00106981" w:rsidTr="00106981">
        <w:trPr>
          <w:trHeight w:val="780"/>
        </w:trPr>
        <w:tc>
          <w:tcPr>
            <w:tcW w:w="8982"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ind w:firstLineChars="100" w:firstLine="181"/>
              <w:rPr>
                <w:rFonts w:ascii="Arial Narrow" w:eastAsia="Times New Roman" w:hAnsi="Arial Narrow" w:cs="Times New Roman"/>
                <w:b/>
                <w:bCs/>
                <w:color w:val="000000"/>
                <w:sz w:val="18"/>
                <w:szCs w:val="18"/>
              </w:rPr>
            </w:pPr>
            <w:r w:rsidRPr="00106981">
              <w:rPr>
                <w:rFonts w:ascii="Arial Narrow" w:eastAsia="Times New Roman" w:hAnsi="Arial Narrow" w:cs="Times New Roman"/>
                <w:b/>
                <w:bCs/>
                <w:color w:val="000000"/>
                <w:sz w:val="18"/>
                <w:szCs w:val="18"/>
              </w:rPr>
              <w:t>Principales exportadores e importadores mundiales de mercancías (excluido el comercio dentro de la UE (28)), 2018</w:t>
            </w:r>
          </w:p>
        </w:tc>
      </w:tr>
      <w:tr w:rsidR="00106981" w:rsidRPr="00106981" w:rsidTr="00106981">
        <w:trPr>
          <w:trHeight w:val="420"/>
        </w:trPr>
        <w:tc>
          <w:tcPr>
            <w:tcW w:w="8982"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ind w:firstLineChars="100" w:firstLine="120"/>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(Miles de millones de dólares y porcentajes)</w:t>
            </w:r>
          </w:p>
        </w:tc>
      </w:tr>
      <w:tr w:rsidR="00106981" w:rsidRPr="00106981" w:rsidTr="00106981">
        <w:trPr>
          <w:trHeight w:val="600"/>
        </w:trPr>
        <w:tc>
          <w:tcPr>
            <w:tcW w:w="480"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Orden </w:t>
            </w:r>
          </w:p>
        </w:tc>
        <w:tc>
          <w:tcPr>
            <w:tcW w:w="2416"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Exportadores </w:t>
            </w:r>
          </w:p>
        </w:tc>
        <w:tc>
          <w:tcPr>
            <w:tcW w:w="500"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Valor </w:t>
            </w:r>
          </w:p>
        </w:tc>
        <w:tc>
          <w:tcPr>
            <w:tcW w:w="47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Parte </w:t>
            </w:r>
          </w:p>
        </w:tc>
        <w:tc>
          <w:tcPr>
            <w:tcW w:w="835"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Variación porcentual anual </w:t>
            </w:r>
          </w:p>
        </w:tc>
        <w:tc>
          <w:tcPr>
            <w:tcW w:w="460"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Orden </w:t>
            </w:r>
          </w:p>
        </w:tc>
        <w:tc>
          <w:tcPr>
            <w:tcW w:w="2140"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Importadores </w:t>
            </w:r>
          </w:p>
        </w:tc>
        <w:tc>
          <w:tcPr>
            <w:tcW w:w="475"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Valor </w:t>
            </w:r>
          </w:p>
        </w:tc>
        <w:tc>
          <w:tcPr>
            <w:tcW w:w="43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Parte </w:t>
            </w:r>
          </w:p>
        </w:tc>
        <w:tc>
          <w:tcPr>
            <w:tcW w:w="764"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xml:space="preserve">Variación porcentual anual </w:t>
            </w:r>
          </w:p>
        </w:tc>
      </w:tr>
      <w:tr w:rsidR="00106981" w:rsidRPr="00106981" w:rsidTr="00106981">
        <w:trPr>
          <w:trHeight w:val="75"/>
        </w:trPr>
        <w:tc>
          <w:tcPr>
            <w:tcW w:w="4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41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7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83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14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7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3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76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2487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Estados Unidos de América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2614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Exportaciones Extra-UE (28)</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2309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Importaciones Extra-UE (28)</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2337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14,9</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Estados Unidos de América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1664</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2136</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Japón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738</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Japón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749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Corea, República de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605</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628</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Importaciones definitivas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Corea, República de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535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Exportaciones locales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Reexportaciones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México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511</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Canadá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450</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México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Federación de Rusia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444</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469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Singapur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413</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Singapur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371</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Exportaciones locales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Importaciones definitivas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Reexportaciones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203</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Emiratos Árabes Unidos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Taipei Chino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286</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Taipei Chino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Suiza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Emiratos Árabes Unidos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Suiza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Tailandia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250</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Arabia Saudita, Reino de la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Federación de Rusia (2)</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Australia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Viet Nam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Tailandia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236</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Malasia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Turquía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Viet Nam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Malasia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Brasil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240</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Indonesia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180</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Indonesia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Turquía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168</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Arabia Saudita, Reino de la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Noruega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123</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Filipinas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Irán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108</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Sudáfrica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Sudáfrica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94</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Israel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88</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Iraq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Noruega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88</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Qatar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86</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Chile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Chile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75</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Egipto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Kuwait, Estado de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Argentina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Filipinas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Bangladesh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Argentina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Pakistán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60</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Kazajstán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Ucrania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Nigeria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Colombia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51</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Israel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Marruecos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51</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Perú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Irán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Ucrania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Iraq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Omán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Argelia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Angola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Nueva Zelandia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Colombia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Perú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lastRenderedPageBreak/>
              <w:t>40</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Argelia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Nigeria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Nueva Zelandia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Belarús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Bangladesh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0,3</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Kuwait, Estado de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Belarús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Qatar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Venezuela, República Bolivariana de (1),(3)</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Kazajstán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Marruecos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Serbia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46</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Egipto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46</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Omán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Pakistán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0,2</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Ecuador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Ecuador </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Panamá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Azerbaiyán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49</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Túnez </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Libia (1)</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Sri Lanka (1)</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0,1</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48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41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Total de las economías anteriores (3)</w:t>
            </w:r>
          </w:p>
        </w:tc>
        <w:tc>
          <w:tcPr>
            <w:tcW w:w="50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14851</w:t>
            </w:r>
          </w:p>
        </w:tc>
        <w:tc>
          <w:tcPr>
            <w:tcW w:w="47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96,9</w:t>
            </w:r>
          </w:p>
        </w:tc>
        <w:tc>
          <w:tcPr>
            <w:tcW w:w="83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color w:val="FFFFFF"/>
                <w:sz w:val="14"/>
                <w:szCs w:val="14"/>
              </w:rPr>
            </w:pPr>
            <w:r w:rsidRPr="00106981">
              <w:rPr>
                <w:rFonts w:ascii="Arial Narrow" w:eastAsia="Times New Roman" w:hAnsi="Arial Narrow" w:cs="Times New Roman"/>
                <w:color w:val="FFFFFF"/>
                <w:sz w:val="14"/>
                <w:szCs w:val="14"/>
              </w:rPr>
              <w:t> </w:t>
            </w:r>
          </w:p>
        </w:tc>
        <w:tc>
          <w:tcPr>
            <w:tcW w:w="214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Total de las economías anteriores (3)</w:t>
            </w:r>
          </w:p>
        </w:tc>
        <w:tc>
          <w:tcPr>
            <w:tcW w:w="475"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15031</w:t>
            </w:r>
          </w:p>
        </w:tc>
        <w:tc>
          <w:tcPr>
            <w:tcW w:w="43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95,7</w:t>
            </w:r>
          </w:p>
        </w:tc>
        <w:tc>
          <w:tcPr>
            <w:tcW w:w="764"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r>
      <w:tr w:rsidR="00106981" w:rsidRPr="00106981" w:rsidTr="00106981">
        <w:trPr>
          <w:trHeight w:val="570"/>
        </w:trPr>
        <w:tc>
          <w:tcPr>
            <w:tcW w:w="480"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416" w:type="dxa"/>
            <w:tcBorders>
              <w:top w:val="nil"/>
              <w:left w:val="nil"/>
              <w:bottom w:val="nil"/>
              <w:right w:val="nil"/>
            </w:tcBorders>
            <w:shd w:val="clear" w:color="auto" w:fill="auto"/>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 (excluido el comercio dentro de la UE (28)) (3)</w:t>
            </w:r>
          </w:p>
        </w:tc>
        <w:tc>
          <w:tcPr>
            <w:tcW w:w="500"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15319</w:t>
            </w:r>
          </w:p>
        </w:tc>
        <w:tc>
          <w:tcPr>
            <w:tcW w:w="476"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835"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w:t>
            </w:r>
          </w:p>
        </w:tc>
        <w:tc>
          <w:tcPr>
            <w:tcW w:w="460"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center"/>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2140" w:type="dxa"/>
            <w:tcBorders>
              <w:top w:val="nil"/>
              <w:left w:val="nil"/>
              <w:bottom w:val="nil"/>
              <w:right w:val="nil"/>
            </w:tcBorders>
            <w:shd w:val="clear" w:color="auto" w:fill="auto"/>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 (excluido el comercio dentro de la UE (28)) (3)</w:t>
            </w:r>
          </w:p>
        </w:tc>
        <w:tc>
          <w:tcPr>
            <w:tcW w:w="475"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15710</w:t>
            </w:r>
          </w:p>
        </w:tc>
        <w:tc>
          <w:tcPr>
            <w:tcW w:w="436"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764" w:type="dxa"/>
            <w:tcBorders>
              <w:top w:val="nil"/>
              <w:left w:val="nil"/>
              <w:bottom w:val="nil"/>
              <w:right w:val="nil"/>
            </w:tcBorders>
            <w:shd w:val="clear" w:color="auto" w:fill="auto"/>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w:t>
            </w:r>
          </w:p>
        </w:tc>
      </w:tr>
      <w:tr w:rsidR="00106981" w:rsidRPr="00106981" w:rsidTr="00106981">
        <w:trPr>
          <w:trHeight w:val="75"/>
        </w:trPr>
        <w:tc>
          <w:tcPr>
            <w:tcW w:w="48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41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0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7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83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14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7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3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76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240"/>
        </w:trPr>
        <w:tc>
          <w:tcPr>
            <w:tcW w:w="5167" w:type="dxa"/>
            <w:gridSpan w:val="6"/>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i/>
                <w:iCs/>
                <w:sz w:val="12"/>
                <w:szCs w:val="12"/>
              </w:rPr>
            </w:pPr>
            <w:r w:rsidRPr="00106981">
              <w:rPr>
                <w:rFonts w:ascii="Arial Narrow" w:eastAsia="Times New Roman" w:hAnsi="Arial Narrow" w:cs="Times New Roman"/>
                <w:i/>
                <w:iCs/>
                <w:sz w:val="12"/>
                <w:szCs w:val="12"/>
              </w:rPr>
              <w:t xml:space="preserve">Nota: </w:t>
            </w:r>
            <w:r w:rsidRPr="00106981">
              <w:rPr>
                <w:rFonts w:ascii="Arial Narrow" w:eastAsia="Times New Roman" w:hAnsi="Arial Narrow" w:cs="Times New Roman"/>
                <w:sz w:val="12"/>
                <w:szCs w:val="12"/>
              </w:rPr>
              <w:t>Para los datos anuales en valor de 2008-2018, véanse los cuadros A58 y A59.</w:t>
            </w:r>
          </w:p>
        </w:tc>
        <w:tc>
          <w:tcPr>
            <w:tcW w:w="2140"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sz w:val="12"/>
                <w:szCs w:val="12"/>
              </w:rPr>
              <w:t> </w:t>
            </w:r>
          </w:p>
        </w:tc>
        <w:tc>
          <w:tcPr>
            <w:tcW w:w="475"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36"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764" w:type="dxa"/>
            <w:tcBorders>
              <w:top w:val="single" w:sz="4" w:space="0" w:color="3EBA7C"/>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180"/>
        </w:trPr>
        <w:tc>
          <w:tcPr>
            <w:tcW w:w="2896" w:type="dxa"/>
            <w:gridSpan w:val="2"/>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sz w:val="12"/>
                <w:szCs w:val="12"/>
              </w:rPr>
              <w:t>(1) Estimaciones de la Secretaría.</w:t>
            </w:r>
          </w:p>
        </w:tc>
        <w:tc>
          <w:tcPr>
            <w:tcW w:w="50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7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83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214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p>
        </w:tc>
        <w:tc>
          <w:tcPr>
            <w:tcW w:w="47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3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76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180"/>
        </w:trPr>
        <w:tc>
          <w:tcPr>
            <w:tcW w:w="2896" w:type="dxa"/>
            <w:gridSpan w:val="2"/>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sz w:val="12"/>
                <w:szCs w:val="12"/>
              </w:rPr>
              <w:t>(2) Importaciones f.o.b.</w:t>
            </w:r>
          </w:p>
        </w:tc>
        <w:tc>
          <w:tcPr>
            <w:tcW w:w="50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7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83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2"/>
                <w:szCs w:val="12"/>
              </w:rPr>
            </w:pPr>
          </w:p>
        </w:tc>
        <w:tc>
          <w:tcPr>
            <w:tcW w:w="214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p>
        </w:tc>
        <w:tc>
          <w:tcPr>
            <w:tcW w:w="47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3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76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180"/>
        </w:trPr>
        <w:tc>
          <w:tcPr>
            <w:tcW w:w="5167" w:type="dxa"/>
            <w:gridSpan w:val="6"/>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sz w:val="12"/>
                <w:szCs w:val="12"/>
              </w:rPr>
              <w:t>(3) Incluye considerables reexportaciones o importaciones destinadas a la reexportación.</w:t>
            </w:r>
          </w:p>
        </w:tc>
        <w:tc>
          <w:tcPr>
            <w:tcW w:w="214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p>
        </w:tc>
        <w:tc>
          <w:tcPr>
            <w:tcW w:w="475"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3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764"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75"/>
        </w:trPr>
        <w:tc>
          <w:tcPr>
            <w:tcW w:w="48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416"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0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76"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835"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6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140"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75"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36"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764" w:type="dxa"/>
            <w:tcBorders>
              <w:top w:val="nil"/>
              <w:left w:val="nil"/>
              <w:bottom w:val="single" w:sz="4" w:space="0" w:color="3EBA7C"/>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bl>
    <w:p w:rsidR="002202E9" w:rsidRDefault="002202E9" w:rsidP="00A9487F">
      <w:pPr>
        <w:jc w:val="both"/>
        <w:rPr>
          <w:rFonts w:ascii="Times New Roman" w:hAnsi="Times New Roman" w:cs="Times New Roman"/>
          <w:b/>
          <w:sz w:val="24"/>
          <w:szCs w:val="24"/>
        </w:rPr>
      </w:pPr>
    </w:p>
    <w:tbl>
      <w:tblPr>
        <w:tblW w:w="9222" w:type="dxa"/>
        <w:tblInd w:w="55" w:type="dxa"/>
        <w:tblCellMar>
          <w:left w:w="70" w:type="dxa"/>
          <w:right w:w="70" w:type="dxa"/>
        </w:tblCellMar>
        <w:tblLook w:val="04A0" w:firstRow="1" w:lastRow="0" w:firstColumn="1" w:lastColumn="0" w:noHBand="0" w:noVBand="1"/>
      </w:tblPr>
      <w:tblGrid>
        <w:gridCol w:w="180"/>
        <w:gridCol w:w="479"/>
        <w:gridCol w:w="2346"/>
        <w:gridCol w:w="428"/>
        <w:gridCol w:w="428"/>
        <w:gridCol w:w="946"/>
        <w:gridCol w:w="479"/>
        <w:gridCol w:w="2346"/>
        <w:gridCol w:w="428"/>
        <w:gridCol w:w="428"/>
        <w:gridCol w:w="896"/>
      </w:tblGrid>
      <w:tr w:rsidR="00106981" w:rsidRPr="00106981" w:rsidTr="00106981">
        <w:trPr>
          <w:trHeight w:val="78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4"/>
                <w:szCs w:val="14"/>
              </w:rPr>
            </w:pPr>
          </w:p>
        </w:tc>
        <w:tc>
          <w:tcPr>
            <w:tcW w:w="9042"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b/>
                <w:bCs/>
                <w:color w:val="000000"/>
                <w:sz w:val="18"/>
                <w:szCs w:val="18"/>
              </w:rPr>
            </w:pPr>
            <w:r w:rsidRPr="00106981">
              <w:rPr>
                <w:rFonts w:ascii="Arial Narrow" w:eastAsia="Times New Roman" w:hAnsi="Arial Narrow" w:cs="Times New Roman"/>
                <w:b/>
                <w:bCs/>
                <w:color w:val="000000"/>
                <w:sz w:val="18"/>
                <w:szCs w:val="18"/>
              </w:rPr>
              <w:t>Principales exportadores e importadores mundiales de servicios comerciales, 2018</w:t>
            </w:r>
          </w:p>
        </w:tc>
      </w:tr>
      <w:tr w:rsidR="00106981" w:rsidRPr="00106981" w:rsidTr="00106981">
        <w:trPr>
          <w:trHeight w:val="42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color w:val="000000"/>
                <w:sz w:val="14"/>
                <w:szCs w:val="14"/>
              </w:rPr>
            </w:pPr>
          </w:p>
        </w:tc>
        <w:tc>
          <w:tcPr>
            <w:tcW w:w="9042"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color w:val="000000"/>
                <w:sz w:val="12"/>
                <w:szCs w:val="12"/>
              </w:rPr>
            </w:pPr>
            <w:r w:rsidRPr="00106981">
              <w:rPr>
                <w:rFonts w:ascii="Arial Narrow" w:eastAsia="Times New Roman" w:hAnsi="Arial Narrow" w:cs="Times New Roman"/>
                <w:color w:val="000000"/>
                <w:sz w:val="12"/>
                <w:szCs w:val="12"/>
              </w:rPr>
              <w:t>(Miles de millones de dólares y porcentajes)</w:t>
            </w:r>
          </w:p>
        </w:tc>
      </w:tr>
      <w:tr w:rsidR="00106981" w:rsidRPr="00106981" w:rsidTr="00106981">
        <w:trPr>
          <w:trHeight w:val="60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color w:val="FFFFFF"/>
                <w:sz w:val="14"/>
                <w:szCs w:val="14"/>
              </w:rPr>
            </w:pPr>
          </w:p>
        </w:tc>
        <w:tc>
          <w:tcPr>
            <w:tcW w:w="460" w:type="dxa"/>
            <w:tcBorders>
              <w:top w:val="nil"/>
              <w:left w:val="nil"/>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Orden</w:t>
            </w:r>
          </w:p>
        </w:tc>
        <w:tc>
          <w:tcPr>
            <w:tcW w:w="234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Exportadores</w:t>
            </w:r>
          </w:p>
        </w:tc>
        <w:tc>
          <w:tcPr>
            <w:tcW w:w="397"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Valor</w:t>
            </w:r>
          </w:p>
        </w:tc>
        <w:tc>
          <w:tcPr>
            <w:tcW w:w="397"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Parte</w:t>
            </w:r>
          </w:p>
        </w:tc>
        <w:tc>
          <w:tcPr>
            <w:tcW w:w="946"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Variación annual porcentual</w:t>
            </w:r>
          </w:p>
        </w:tc>
        <w:tc>
          <w:tcPr>
            <w:tcW w:w="460" w:type="dxa"/>
            <w:tcBorders>
              <w:top w:val="nil"/>
              <w:left w:val="single" w:sz="4" w:space="0" w:color="800080"/>
              <w:bottom w:val="nil"/>
              <w:right w:val="nil"/>
            </w:tcBorders>
            <w:shd w:val="clear" w:color="000000" w:fill="3EBA7C"/>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Orden</w:t>
            </w:r>
          </w:p>
        </w:tc>
        <w:tc>
          <w:tcPr>
            <w:tcW w:w="2346" w:type="dxa"/>
            <w:tcBorders>
              <w:top w:val="nil"/>
              <w:left w:val="single" w:sz="4" w:space="0" w:color="800080"/>
              <w:bottom w:val="nil"/>
              <w:right w:val="single" w:sz="4" w:space="0" w:color="800080"/>
            </w:tcBorders>
            <w:shd w:val="clear" w:color="000000" w:fill="3EBA7C"/>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Importadores</w:t>
            </w:r>
          </w:p>
        </w:tc>
        <w:tc>
          <w:tcPr>
            <w:tcW w:w="397"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Valor</w:t>
            </w:r>
          </w:p>
        </w:tc>
        <w:tc>
          <w:tcPr>
            <w:tcW w:w="397" w:type="dxa"/>
            <w:tcBorders>
              <w:top w:val="nil"/>
              <w:left w:val="nil"/>
              <w:bottom w:val="nil"/>
              <w:right w:val="single" w:sz="4" w:space="0" w:color="800080"/>
            </w:tcBorders>
            <w:shd w:val="clear" w:color="000000" w:fill="3EBA7C"/>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Parte</w:t>
            </w:r>
          </w:p>
        </w:tc>
        <w:tc>
          <w:tcPr>
            <w:tcW w:w="896" w:type="dxa"/>
            <w:tcBorders>
              <w:top w:val="nil"/>
              <w:left w:val="nil"/>
              <w:bottom w:val="nil"/>
              <w:right w:val="nil"/>
            </w:tcBorders>
            <w:shd w:val="clear" w:color="000000" w:fill="3EBA7C"/>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Variación annual porcentual</w:t>
            </w:r>
          </w:p>
        </w:tc>
      </w:tr>
      <w:tr w:rsidR="00106981" w:rsidRPr="00106981" w:rsidTr="00106981">
        <w:trPr>
          <w:trHeight w:val="7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3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9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23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c>
          <w:tcPr>
            <w:tcW w:w="89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Estados Unidos de América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14,0</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Estados Unidos de América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536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9,8</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Reino Unido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521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9,5</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Alemania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Alemania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Francia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Francia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4,7</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China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Reino Unido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Países Bajos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Países Bajos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Irlanda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Irlanda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Japón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Japón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Singapur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Singapur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España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Bélgica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Suiza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Italia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Bélgica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Corea, República de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Italia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Canadá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112</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Suiza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Luxemburgo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Federación de Rusia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Corea, República de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Luxemburgo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Canadá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92</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España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Tailandia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Hong Kong, China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Emiratos Árabes Unidos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Suecia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Australia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Emiratos Árabes Unidos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Suecia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Polonia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Dinamarca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Dinamarca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Brasil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Australia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Austria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62</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Federación de Rusia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Taipei Chino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Taipei Chino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Arabia Saudita, Reino de la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Israel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Tailandia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Turquía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Noruega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52</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Macao, China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Malasia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Grecia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Polonia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Noruega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México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Malasia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Finlandia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Portugal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Indonesia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Filipinas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35</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Kuwait, Estado de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Brasil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36</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Qatar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Finlandia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37</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Nigeria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República Checa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38</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Israel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Hungría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39</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Filipinas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México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center"/>
              <w:rPr>
                <w:rFonts w:ascii="Arial Narrow" w:eastAsia="Times New Roman" w:hAnsi="Arial Narrow" w:cs="Times New Roman"/>
                <w:sz w:val="14"/>
                <w:szCs w:val="14"/>
              </w:rPr>
            </w:pPr>
            <w:r w:rsidRPr="00106981">
              <w:rPr>
                <w:rFonts w:ascii="Arial Narrow" w:eastAsia="Times New Roman" w:hAnsi="Arial Narrow" w:cs="Times New Roman"/>
                <w:sz w:val="14"/>
                <w:szCs w:val="14"/>
              </w:rPr>
              <w:t>40</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República Checa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Total de las economías anteriores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5128</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88,9</w:t>
            </w:r>
          </w:p>
        </w:tc>
        <w:tc>
          <w:tcPr>
            <w:tcW w:w="9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60"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234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Total de las economías anteriores </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4830</w:t>
            </w:r>
          </w:p>
        </w:tc>
        <w:tc>
          <w:tcPr>
            <w:tcW w:w="39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88,1</w:t>
            </w:r>
          </w:p>
        </w:tc>
        <w:tc>
          <w:tcPr>
            <w:tcW w:w="89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3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Mundo </w:t>
            </w: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5770</w:t>
            </w: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9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w:t>
            </w:r>
          </w:p>
        </w:tc>
        <w:tc>
          <w:tcPr>
            <w:tcW w:w="46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234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Mundo </w:t>
            </w: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5485</w:t>
            </w:r>
          </w:p>
        </w:tc>
        <w:tc>
          <w:tcPr>
            <w:tcW w:w="39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89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w:t>
            </w:r>
          </w:p>
        </w:tc>
      </w:tr>
      <w:tr w:rsidR="00106981" w:rsidRPr="00106981" w:rsidTr="00106981">
        <w:trPr>
          <w:trHeight w:val="7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p>
        </w:tc>
        <w:tc>
          <w:tcPr>
            <w:tcW w:w="9042" w:type="dxa"/>
            <w:gridSpan w:val="10"/>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color w:val="969696"/>
                <w:sz w:val="14"/>
                <w:szCs w:val="14"/>
              </w:rPr>
            </w:pPr>
          </w:p>
        </w:tc>
      </w:tr>
      <w:tr w:rsidR="00106981" w:rsidRPr="00106981" w:rsidTr="00106981">
        <w:trPr>
          <w:trHeight w:val="5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9042" w:type="dxa"/>
            <w:gridSpan w:val="10"/>
            <w:tcBorders>
              <w:top w:val="single" w:sz="4" w:space="0" w:color="3EBA7C"/>
              <w:left w:val="nil"/>
              <w:bottom w:val="nil"/>
              <w:right w:val="nil"/>
            </w:tcBorders>
            <w:shd w:val="clear" w:color="auto" w:fill="auto"/>
            <w:vAlign w:val="bottom"/>
            <w:hideMark/>
          </w:tcPr>
          <w:p w:rsidR="00106981" w:rsidRPr="00106981" w:rsidRDefault="00106981" w:rsidP="00106981">
            <w:pPr>
              <w:spacing w:after="0" w:line="240" w:lineRule="auto"/>
              <w:rPr>
                <w:rFonts w:ascii="Arial Narrow" w:eastAsia="Times New Roman" w:hAnsi="Arial Narrow" w:cs="Times New Roman"/>
                <w:sz w:val="12"/>
                <w:szCs w:val="12"/>
              </w:rPr>
            </w:pPr>
            <w:r w:rsidRPr="00106981">
              <w:rPr>
                <w:rFonts w:ascii="Arial Narrow" w:eastAsia="Times New Roman" w:hAnsi="Arial Narrow" w:cs="Times New Roman"/>
                <w:i/>
                <w:iCs/>
                <w:sz w:val="12"/>
                <w:szCs w:val="12"/>
              </w:rPr>
              <w:t>Nota:</w:t>
            </w:r>
            <w:r w:rsidRPr="00106981">
              <w:rPr>
                <w:rFonts w:ascii="Arial Narrow" w:eastAsia="Times New Roman" w:hAnsi="Arial Narrow" w:cs="Times New Roman"/>
                <w:sz w:val="12"/>
                <w:szCs w:val="12"/>
              </w:rPr>
              <w:t xml:space="preserve">  Las cifras correspondientes a algunos países y territorios han sido estimadas por la Secretaría. Las interrupciones en la continuidad de las series correspondientes a un gran número de economías y las limitaciones de la comparabilidad de los datos entre países distorsionan las variaciones porcentuales anuales y la clasificación. Véanse los Metadatos. Para los datos estadísticos sobre los valores anuales, véanse los cuadros A60 y A61.</w:t>
            </w:r>
          </w:p>
        </w:tc>
      </w:tr>
    </w:tbl>
    <w:p w:rsidR="00106981" w:rsidRDefault="00106981" w:rsidP="00A9487F">
      <w:pPr>
        <w:jc w:val="both"/>
        <w:rPr>
          <w:rFonts w:ascii="Times New Roman" w:hAnsi="Times New Roman" w:cs="Times New Roman"/>
          <w:b/>
          <w:sz w:val="24"/>
          <w:szCs w:val="24"/>
        </w:rPr>
      </w:pPr>
    </w:p>
    <w:tbl>
      <w:tblPr>
        <w:tblW w:w="9100" w:type="dxa"/>
        <w:tblInd w:w="55" w:type="dxa"/>
        <w:tblCellMar>
          <w:left w:w="70" w:type="dxa"/>
          <w:right w:w="70" w:type="dxa"/>
        </w:tblCellMar>
        <w:tblLook w:val="04A0" w:firstRow="1" w:lastRow="0" w:firstColumn="1" w:lastColumn="0" w:noHBand="0" w:noVBand="1"/>
      </w:tblPr>
      <w:tblGrid>
        <w:gridCol w:w="178"/>
        <w:gridCol w:w="2149"/>
        <w:gridCol w:w="531"/>
        <w:gridCol w:w="423"/>
        <w:gridCol w:w="579"/>
        <w:gridCol w:w="392"/>
        <w:gridCol w:w="392"/>
        <w:gridCol w:w="2150"/>
        <w:gridCol w:w="531"/>
        <w:gridCol w:w="423"/>
        <w:gridCol w:w="579"/>
        <w:gridCol w:w="392"/>
        <w:gridCol w:w="392"/>
      </w:tblGrid>
      <w:tr w:rsidR="00106981" w:rsidRPr="00106981" w:rsidTr="00106981">
        <w:trPr>
          <w:trHeight w:val="78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8920" w:type="dxa"/>
            <w:gridSpan w:val="12"/>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b/>
                <w:bCs/>
                <w:color w:val="000000"/>
                <w:sz w:val="18"/>
                <w:szCs w:val="18"/>
              </w:rPr>
            </w:pPr>
            <w:r w:rsidRPr="00106981">
              <w:rPr>
                <w:rFonts w:ascii="Arial Narrow" w:eastAsia="Times New Roman" w:hAnsi="Arial Narrow" w:cs="Times New Roman"/>
                <w:b/>
                <w:bCs/>
                <w:color w:val="000000"/>
                <w:sz w:val="18"/>
                <w:szCs w:val="18"/>
              </w:rPr>
              <w:t>Comercio de servicios comerciales de determinadas economías, por origen y destino, 2017</w:t>
            </w:r>
          </w:p>
        </w:tc>
      </w:tr>
      <w:tr w:rsidR="00106981" w:rsidRPr="00106981" w:rsidTr="00106981">
        <w:trPr>
          <w:trHeight w:val="42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center"/>
            <w:hideMark/>
          </w:tcPr>
          <w:p w:rsidR="00106981" w:rsidRPr="00106981" w:rsidRDefault="00106981" w:rsidP="00106981">
            <w:pPr>
              <w:spacing w:after="0" w:line="240" w:lineRule="auto"/>
              <w:rPr>
                <w:rFonts w:ascii="Arial Narrow" w:eastAsia="Times New Roman" w:hAnsi="Arial Narrow" w:cs="Times New Roman"/>
                <w:color w:val="6699FF"/>
                <w:sz w:val="12"/>
                <w:szCs w:val="12"/>
              </w:rPr>
            </w:pPr>
            <w:r w:rsidRPr="00106981">
              <w:rPr>
                <w:rFonts w:ascii="Arial Narrow" w:eastAsia="Times New Roman" w:hAnsi="Arial Narrow" w:cs="Times New Roman"/>
                <w:color w:val="6699FF"/>
                <w:sz w:val="12"/>
                <w:szCs w:val="12"/>
              </w:rPr>
              <w:t>(Millones de dólares y porcentajes)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42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460" w:type="dxa"/>
            <w:gridSpan w:val="6"/>
            <w:tcBorders>
              <w:top w:val="nil"/>
              <w:left w:val="nil"/>
              <w:bottom w:val="nil"/>
              <w:right w:val="single" w:sz="4" w:space="0" w:color="800080"/>
            </w:tcBorders>
            <w:shd w:val="clear" w:color="000000" w:fill="6699FF"/>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Exportaciones</w:t>
            </w:r>
          </w:p>
        </w:tc>
        <w:tc>
          <w:tcPr>
            <w:tcW w:w="4460" w:type="dxa"/>
            <w:gridSpan w:val="6"/>
            <w:tcBorders>
              <w:top w:val="nil"/>
              <w:left w:val="nil"/>
              <w:bottom w:val="nil"/>
              <w:right w:val="nil"/>
            </w:tcBorders>
            <w:shd w:val="clear" w:color="000000" w:fill="6699FF"/>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Importaciones</w:t>
            </w:r>
          </w:p>
        </w:tc>
      </w:tr>
      <w:tr w:rsidR="00106981" w:rsidRPr="00106981" w:rsidTr="00106981">
        <w:trPr>
          <w:trHeight w:val="4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37"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412"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86"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371"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371" w:type="dxa"/>
            <w:tcBorders>
              <w:top w:val="nil"/>
              <w:left w:val="nil"/>
              <w:bottom w:val="nil"/>
              <w:right w:val="single" w:sz="4" w:space="0" w:color="800080"/>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2183"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37"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412"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586"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371"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c>
          <w:tcPr>
            <w:tcW w:w="371" w:type="dxa"/>
            <w:tcBorders>
              <w:top w:val="nil"/>
              <w:left w:val="nil"/>
              <w:bottom w:val="nil"/>
              <w:right w:val="nil"/>
            </w:tcBorders>
            <w:shd w:val="clear" w:color="000000" w:fill="6699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FFFFFF"/>
                <w:sz w:val="14"/>
                <w:szCs w:val="14"/>
              </w:rPr>
            </w:pPr>
            <w:r w:rsidRPr="00106981">
              <w:rPr>
                <w:rFonts w:ascii="Arial Narrow" w:eastAsia="Times New Roman" w:hAnsi="Arial Narrow" w:cs="Times New Roman"/>
                <w:b/>
                <w:bCs/>
                <w:color w:val="FFFFFF"/>
                <w:sz w:val="14"/>
                <w:szCs w:val="14"/>
              </w:rPr>
              <w:t> </w:t>
            </w:r>
          </w:p>
        </w:tc>
      </w:tr>
      <w:tr w:rsidR="00106981" w:rsidRPr="00106981" w:rsidTr="00106981">
        <w:trPr>
          <w:trHeight w:val="42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rPr>
                <w:rFonts w:ascii="Arial Narrow" w:eastAsia="Times New Roman" w:hAnsi="Arial Narrow" w:cs="Times New Roman"/>
                <w:color w:val="000080"/>
                <w:sz w:val="14"/>
                <w:szCs w:val="14"/>
              </w:rPr>
            </w:pPr>
            <w:r w:rsidRPr="00106981">
              <w:rPr>
                <w:rFonts w:ascii="Arial Narrow" w:eastAsia="Times New Roman" w:hAnsi="Arial Narrow" w:cs="Times New Roman"/>
                <w:color w:val="000080"/>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Valor</w:t>
            </w:r>
          </w:p>
        </w:tc>
        <w:tc>
          <w:tcPr>
            <w:tcW w:w="412"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Parte</w:t>
            </w:r>
          </w:p>
        </w:tc>
        <w:tc>
          <w:tcPr>
            <w:tcW w:w="1328" w:type="dxa"/>
            <w:gridSpan w:val="3"/>
            <w:tcBorders>
              <w:top w:val="nil"/>
              <w:left w:val="single" w:sz="4" w:space="0" w:color="800080"/>
              <w:bottom w:val="nil"/>
              <w:right w:val="single" w:sz="4" w:space="0" w:color="800080"/>
            </w:tcBorders>
            <w:shd w:val="clear" w:color="000000" w:fill="A7C4FF"/>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Variación porcentual anual</w:t>
            </w:r>
          </w:p>
        </w:tc>
        <w:tc>
          <w:tcPr>
            <w:tcW w:w="2183"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Valor</w:t>
            </w:r>
          </w:p>
        </w:tc>
        <w:tc>
          <w:tcPr>
            <w:tcW w:w="412"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Parte</w:t>
            </w:r>
          </w:p>
        </w:tc>
        <w:tc>
          <w:tcPr>
            <w:tcW w:w="1328" w:type="dxa"/>
            <w:gridSpan w:val="3"/>
            <w:tcBorders>
              <w:top w:val="nil"/>
              <w:left w:val="single" w:sz="4" w:space="0" w:color="800080"/>
              <w:bottom w:val="nil"/>
              <w:right w:val="nil"/>
            </w:tcBorders>
            <w:shd w:val="clear" w:color="000000" w:fill="A7C4FF"/>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Variación porcentual anual</w:t>
            </w:r>
          </w:p>
        </w:tc>
      </w:tr>
      <w:tr w:rsidR="00106981" w:rsidRPr="00106981" w:rsidTr="00106981">
        <w:trPr>
          <w:trHeight w:val="4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single" w:sz="4" w:space="0" w:color="800080"/>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single" w:sz="4" w:space="0" w:color="800080"/>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183"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single" w:sz="4" w:space="0" w:color="800080"/>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A7C4FF"/>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7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BBDDFF"/>
            <w:noWrap/>
            <w:vAlign w:val="center"/>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c>
          <w:tcPr>
            <w:tcW w:w="412" w:type="dxa"/>
            <w:tcBorders>
              <w:top w:val="nil"/>
              <w:left w:val="nil"/>
              <w:bottom w:val="nil"/>
              <w:right w:val="nil"/>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c>
          <w:tcPr>
            <w:tcW w:w="586" w:type="dxa"/>
            <w:tcBorders>
              <w:top w:val="nil"/>
              <w:left w:val="single" w:sz="4" w:space="0" w:color="800080"/>
              <w:bottom w:val="nil"/>
              <w:right w:val="nil"/>
            </w:tcBorders>
            <w:shd w:val="clear" w:color="000000" w:fill="BBDDFF"/>
            <w:noWrap/>
            <w:vAlign w:val="bottom"/>
            <w:hideMark/>
          </w:tcPr>
          <w:p w:rsidR="00106981" w:rsidRPr="00106981" w:rsidRDefault="00106981" w:rsidP="00106981">
            <w:pPr>
              <w:spacing w:after="0" w:line="240" w:lineRule="auto"/>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2010-17</w:t>
            </w:r>
          </w:p>
        </w:tc>
        <w:tc>
          <w:tcPr>
            <w:tcW w:w="371" w:type="dxa"/>
            <w:tcBorders>
              <w:top w:val="nil"/>
              <w:left w:val="single" w:sz="4" w:space="0" w:color="800080"/>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2016</w:t>
            </w:r>
          </w:p>
        </w:tc>
        <w:tc>
          <w:tcPr>
            <w:tcW w:w="371" w:type="dxa"/>
            <w:tcBorders>
              <w:top w:val="nil"/>
              <w:left w:val="nil"/>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c>
          <w:tcPr>
            <w:tcW w:w="2183" w:type="dxa"/>
            <w:tcBorders>
              <w:top w:val="nil"/>
              <w:left w:val="nil"/>
              <w:bottom w:val="nil"/>
              <w:right w:val="nil"/>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c>
          <w:tcPr>
            <w:tcW w:w="412" w:type="dxa"/>
            <w:tcBorders>
              <w:top w:val="nil"/>
              <w:left w:val="nil"/>
              <w:bottom w:val="nil"/>
              <w:right w:val="nil"/>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c>
          <w:tcPr>
            <w:tcW w:w="586" w:type="dxa"/>
            <w:tcBorders>
              <w:top w:val="nil"/>
              <w:left w:val="single" w:sz="4" w:space="0" w:color="800080"/>
              <w:bottom w:val="nil"/>
              <w:right w:val="nil"/>
            </w:tcBorders>
            <w:shd w:val="clear" w:color="000000" w:fill="BBDDFF"/>
            <w:noWrap/>
            <w:vAlign w:val="bottom"/>
            <w:hideMark/>
          </w:tcPr>
          <w:p w:rsidR="00106981" w:rsidRPr="00106981" w:rsidRDefault="00106981" w:rsidP="00106981">
            <w:pPr>
              <w:spacing w:after="0" w:line="240" w:lineRule="auto"/>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2010-17</w:t>
            </w:r>
          </w:p>
        </w:tc>
        <w:tc>
          <w:tcPr>
            <w:tcW w:w="371" w:type="dxa"/>
            <w:tcBorders>
              <w:top w:val="nil"/>
              <w:left w:val="single" w:sz="4" w:space="0" w:color="800080"/>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2016</w:t>
            </w:r>
          </w:p>
        </w:tc>
        <w:tc>
          <w:tcPr>
            <w:tcW w:w="371" w:type="dxa"/>
            <w:tcBorders>
              <w:top w:val="nil"/>
              <w:left w:val="nil"/>
              <w:bottom w:val="nil"/>
              <w:right w:val="single" w:sz="4" w:space="0" w:color="800080"/>
            </w:tcBorders>
            <w:shd w:val="clear" w:color="000000" w:fill="BBDDFF"/>
            <w:noWrap/>
            <w:vAlign w:val="bottom"/>
            <w:hideMark/>
          </w:tcPr>
          <w:p w:rsidR="00106981" w:rsidRPr="00106981" w:rsidRDefault="00106981" w:rsidP="00106981">
            <w:pPr>
              <w:spacing w:after="0" w:line="240" w:lineRule="auto"/>
              <w:jc w:val="center"/>
              <w:rPr>
                <w:rFonts w:ascii="Arial Narrow" w:eastAsia="Times New Roman" w:hAnsi="Arial Narrow" w:cs="Times New Roman"/>
                <w:b/>
                <w:bCs/>
                <w:color w:val="000080"/>
                <w:sz w:val="14"/>
                <w:szCs w:val="14"/>
              </w:rPr>
            </w:pPr>
            <w:r w:rsidRPr="00106981">
              <w:rPr>
                <w:rFonts w:ascii="Arial Narrow" w:eastAsia="Times New Roman" w:hAnsi="Arial Narrow" w:cs="Times New Roman"/>
                <w:b/>
                <w:bCs/>
                <w:color w:val="000080"/>
                <w:sz w:val="14"/>
                <w:szCs w:val="14"/>
              </w:rPr>
              <w:t>2017</w:t>
            </w:r>
          </w:p>
        </w:tc>
      </w:tr>
      <w:tr w:rsidR="00106981" w:rsidRPr="00106981" w:rsidTr="00106981">
        <w:trPr>
          <w:trHeight w:val="7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9</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2</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56,2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59,2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133553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80423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4,1</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52326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34258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38932</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25086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77,2</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79,0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32546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20548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32446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19098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Noruega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32320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Noruega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17445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26446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15790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24361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14844</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18522</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14696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18060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14027</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15190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10682</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15104</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9055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13971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8842</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87,1</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86,3</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Estados Unidos de América  (1)</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242010</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31,1</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  (2)</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191968</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36,9</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58036</w:t>
            </w:r>
          </w:p>
        </w:tc>
        <w:tc>
          <w:tcPr>
            <w:tcW w:w="41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7,5</w:t>
            </w:r>
          </w:p>
        </w:tc>
        <w:tc>
          <w:tcPr>
            <w:tcW w:w="586"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2183"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32757</w:t>
            </w:r>
          </w:p>
        </w:tc>
        <w:tc>
          <w:tcPr>
            <w:tcW w:w="41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6,3</w:t>
            </w:r>
          </w:p>
        </w:tc>
        <w:tc>
          <w:tcPr>
            <w:tcW w:w="586"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57174</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28793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45668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28021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37216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Bermudas</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23571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56,5</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59,0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México</w:t>
            </w:r>
          </w:p>
        </w:tc>
        <w:tc>
          <w:tcPr>
            <w:tcW w:w="537"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32418</w:t>
            </w:r>
          </w:p>
        </w:tc>
        <w:tc>
          <w:tcPr>
            <w:tcW w:w="41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4,2</w:t>
            </w:r>
          </w:p>
        </w:tc>
        <w:tc>
          <w:tcPr>
            <w:tcW w:w="586"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2183"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Bermudas</w:t>
            </w:r>
          </w:p>
        </w:tc>
        <w:tc>
          <w:tcPr>
            <w:tcW w:w="537"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23571</w:t>
            </w:r>
          </w:p>
        </w:tc>
        <w:tc>
          <w:tcPr>
            <w:tcW w:w="412"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4,5</w:t>
            </w:r>
          </w:p>
        </w:tc>
        <w:tc>
          <w:tcPr>
            <w:tcW w:w="586"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371" w:type="dxa"/>
            <w:tcBorders>
              <w:top w:val="single" w:sz="4" w:space="0" w:color="DDDDDD"/>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26276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17311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23766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9740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23396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9248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21487</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8001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17888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7755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11906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Israel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7323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9355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7253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Bermudas</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9266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7156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Argentina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8966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Filipinas</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6477</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80,3</w:t>
            </w:r>
          </w:p>
        </w:tc>
        <w:tc>
          <w:tcPr>
            <w:tcW w:w="586" w:type="dxa"/>
            <w:tcBorders>
              <w:top w:val="single" w:sz="4" w:space="0" w:color="DDDDDD"/>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single" w:sz="4" w:space="0" w:color="DDDDDD"/>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single" w:sz="4" w:space="0" w:color="DDDDDD"/>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78,9</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China  (3)</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2183"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412"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586"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   ...</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0</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ind w:firstLineChars="100" w:firstLine="141"/>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100,0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xml:space="preserve">   ...</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0</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60051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28,8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87921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35498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17,0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86911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31220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76005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11439</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29678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11400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25920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71,8</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68,2</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10606</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5,1</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24780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6691</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3,2</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9</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19533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Macao,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4075</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11098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1930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10710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2,4</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Malasia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1910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Tailandia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8010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1690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6678</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20</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1442</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0,7</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22</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Macao, China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5987</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1,3</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12</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Tailandia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1150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0,6</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Malasia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4070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Viet Nam</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1100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Emiratos Árabes Unidos</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3890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0,9</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r>
      <w:tr w:rsidR="00106981" w:rsidRPr="00106981" w:rsidTr="00106981">
        <w:trPr>
          <w:trHeight w:val="21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1080</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0,5</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2183"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ind w:firstLineChars="100" w:firstLine="140"/>
              <w:rPr>
                <w:rFonts w:ascii="Arial Narrow" w:eastAsia="Times New Roman" w:hAnsi="Arial Narrow" w:cs="Times New Roman"/>
                <w:sz w:val="14"/>
                <w:szCs w:val="14"/>
              </w:rPr>
            </w:pPr>
            <w:r w:rsidRPr="00106981">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3433</w:t>
            </w:r>
          </w:p>
        </w:tc>
        <w:tc>
          <w:tcPr>
            <w:tcW w:w="412"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0,8</w:t>
            </w:r>
          </w:p>
        </w:tc>
        <w:tc>
          <w:tcPr>
            <w:tcW w:w="586"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sz w:val="14"/>
                <w:szCs w:val="14"/>
              </w:rPr>
            </w:pPr>
            <w:r w:rsidRPr="00106981">
              <w:rPr>
                <w:rFonts w:ascii="Arial Narrow" w:eastAsia="Times New Roman" w:hAnsi="Arial Narrow" w:cs="Times New Roman"/>
                <w:sz w:val="14"/>
                <w:szCs w:val="14"/>
              </w:rPr>
              <w:t>-3</w:t>
            </w:r>
          </w:p>
        </w:tc>
      </w:tr>
      <w:tr w:rsidR="00106981" w:rsidRPr="00106981" w:rsidTr="00106981">
        <w:trPr>
          <w:trHeight w:val="240"/>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87,0</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90,1</w:t>
            </w: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w:t>
            </w:r>
          </w:p>
        </w:tc>
      </w:tr>
      <w:tr w:rsidR="00106981" w:rsidRPr="00106981" w:rsidTr="00106981">
        <w:trPr>
          <w:trHeight w:val="7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2183"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p>
        </w:tc>
        <w:tc>
          <w:tcPr>
            <w:tcW w:w="537"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412"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586"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p>
        </w:tc>
      </w:tr>
      <w:tr w:rsidR="00106981" w:rsidRPr="00106981" w:rsidTr="00106981">
        <w:trPr>
          <w:trHeight w:val="75"/>
        </w:trPr>
        <w:tc>
          <w:tcPr>
            <w:tcW w:w="180" w:type="dxa"/>
            <w:tcBorders>
              <w:top w:val="nil"/>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sz w:val="14"/>
                <w:szCs w:val="14"/>
              </w:rPr>
            </w:pPr>
          </w:p>
        </w:tc>
        <w:tc>
          <w:tcPr>
            <w:tcW w:w="2183"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537"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412"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586"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371"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371"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2183"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537"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412"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586"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371"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c>
          <w:tcPr>
            <w:tcW w:w="371" w:type="dxa"/>
            <w:tcBorders>
              <w:top w:val="single" w:sz="4" w:space="0" w:color="6699FF"/>
              <w:left w:val="nil"/>
              <w:bottom w:val="nil"/>
              <w:right w:val="nil"/>
            </w:tcBorders>
            <w:shd w:val="clear" w:color="auto" w:fill="auto"/>
            <w:noWrap/>
            <w:vAlign w:val="bottom"/>
            <w:hideMark/>
          </w:tcPr>
          <w:p w:rsidR="00106981" w:rsidRPr="00106981" w:rsidRDefault="00106981" w:rsidP="00106981">
            <w:pPr>
              <w:spacing w:after="0" w:line="240" w:lineRule="auto"/>
              <w:jc w:val="right"/>
              <w:rPr>
                <w:rFonts w:ascii="Arial Narrow" w:eastAsia="Times New Roman" w:hAnsi="Arial Narrow" w:cs="Times New Roman"/>
                <w:b/>
                <w:bCs/>
                <w:sz w:val="14"/>
                <w:szCs w:val="14"/>
              </w:rPr>
            </w:pPr>
            <w:r w:rsidRPr="00106981">
              <w:rPr>
                <w:rFonts w:ascii="Arial Narrow" w:eastAsia="Times New Roman" w:hAnsi="Arial Narrow" w:cs="Times New Roman"/>
                <w:b/>
                <w:bCs/>
                <w:sz w:val="14"/>
                <w:szCs w:val="14"/>
              </w:rPr>
              <w:t> </w:t>
            </w:r>
          </w:p>
        </w:tc>
      </w:tr>
    </w:tbl>
    <w:p w:rsidR="00106981" w:rsidRPr="00106981" w:rsidRDefault="00106981" w:rsidP="00A9487F">
      <w:pPr>
        <w:jc w:val="both"/>
        <w:rPr>
          <w:rFonts w:ascii="Times New Roman" w:hAnsi="Times New Roman" w:cs="Times New Roman"/>
          <w:b/>
          <w:sz w:val="24"/>
          <w:szCs w:val="24"/>
        </w:rPr>
      </w:pPr>
    </w:p>
    <w:tbl>
      <w:tblPr>
        <w:tblW w:w="9111" w:type="dxa"/>
        <w:tblInd w:w="55" w:type="dxa"/>
        <w:tblCellMar>
          <w:left w:w="70" w:type="dxa"/>
          <w:right w:w="70" w:type="dxa"/>
        </w:tblCellMar>
        <w:tblLook w:val="04A0" w:firstRow="1" w:lastRow="0" w:firstColumn="1" w:lastColumn="0" w:noHBand="0" w:noVBand="1"/>
      </w:tblPr>
      <w:tblGrid>
        <w:gridCol w:w="469"/>
        <w:gridCol w:w="1672"/>
        <w:gridCol w:w="527"/>
        <w:gridCol w:w="46"/>
        <w:gridCol w:w="379"/>
        <w:gridCol w:w="55"/>
        <w:gridCol w:w="421"/>
        <w:gridCol w:w="113"/>
        <w:gridCol w:w="389"/>
        <w:gridCol w:w="389"/>
        <w:gridCol w:w="139"/>
        <w:gridCol w:w="470"/>
        <w:gridCol w:w="1536"/>
        <w:gridCol w:w="527"/>
        <w:gridCol w:w="187"/>
        <w:gridCol w:w="237"/>
        <w:gridCol w:w="194"/>
        <w:gridCol w:w="393"/>
        <w:gridCol w:w="33"/>
        <w:gridCol w:w="360"/>
        <w:gridCol w:w="389"/>
        <w:gridCol w:w="186"/>
      </w:tblGrid>
      <w:tr w:rsidR="00655587" w:rsidRPr="00655587" w:rsidTr="00655587">
        <w:trPr>
          <w:trHeight w:val="780"/>
        </w:trPr>
        <w:tc>
          <w:tcPr>
            <w:tcW w:w="9111" w:type="dxa"/>
            <w:gridSpan w:val="22"/>
            <w:tcBorders>
              <w:top w:val="nil"/>
              <w:left w:val="nil"/>
              <w:bottom w:val="nil"/>
              <w:right w:val="nil"/>
            </w:tcBorders>
            <w:shd w:val="clear" w:color="auto" w:fill="auto"/>
            <w:vAlign w:val="center"/>
            <w:hideMark/>
          </w:tcPr>
          <w:p w:rsidR="00655587" w:rsidRPr="00655587" w:rsidRDefault="00655587" w:rsidP="00655587">
            <w:pPr>
              <w:spacing w:after="0" w:line="240" w:lineRule="auto"/>
              <w:rPr>
                <w:rFonts w:ascii="Arial Narrow" w:eastAsia="Times New Roman" w:hAnsi="Arial Narrow" w:cs="Times New Roman"/>
                <w:b/>
                <w:bCs/>
                <w:color w:val="000000"/>
                <w:sz w:val="18"/>
                <w:szCs w:val="18"/>
              </w:rPr>
            </w:pPr>
            <w:r w:rsidRPr="00655587">
              <w:rPr>
                <w:rFonts w:ascii="Arial Narrow" w:eastAsia="Times New Roman" w:hAnsi="Arial Narrow" w:cs="Times New Roman"/>
                <w:b/>
                <w:bCs/>
                <w:color w:val="000000"/>
                <w:sz w:val="18"/>
                <w:szCs w:val="18"/>
              </w:rPr>
              <w:t>Principales exportadores e importadores mundiales de servicios comerciales (excluido el comercio dentro de la UE (28)), 2018</w:t>
            </w:r>
          </w:p>
        </w:tc>
      </w:tr>
      <w:tr w:rsidR="00655587" w:rsidRPr="00655587" w:rsidTr="00655587">
        <w:trPr>
          <w:trHeight w:val="420"/>
        </w:trPr>
        <w:tc>
          <w:tcPr>
            <w:tcW w:w="9111" w:type="dxa"/>
            <w:gridSpan w:val="22"/>
            <w:tcBorders>
              <w:top w:val="nil"/>
              <w:left w:val="nil"/>
              <w:bottom w:val="nil"/>
              <w:right w:val="nil"/>
            </w:tcBorders>
            <w:shd w:val="clear" w:color="auto" w:fill="auto"/>
            <w:noWrap/>
            <w:vAlign w:val="center"/>
            <w:hideMark/>
          </w:tcPr>
          <w:p w:rsidR="00655587" w:rsidRPr="00655587" w:rsidRDefault="00655587" w:rsidP="00655587">
            <w:pPr>
              <w:spacing w:after="0" w:line="240" w:lineRule="auto"/>
              <w:rPr>
                <w:rFonts w:ascii="Arial Narrow" w:eastAsia="Times New Roman" w:hAnsi="Arial Narrow" w:cs="Times New Roman"/>
                <w:color w:val="000000"/>
                <w:sz w:val="12"/>
                <w:szCs w:val="12"/>
              </w:rPr>
            </w:pPr>
            <w:r w:rsidRPr="00655587">
              <w:rPr>
                <w:rFonts w:ascii="Arial Narrow" w:eastAsia="Times New Roman" w:hAnsi="Arial Narrow" w:cs="Times New Roman"/>
                <w:color w:val="000000"/>
                <w:sz w:val="12"/>
                <w:szCs w:val="12"/>
              </w:rPr>
              <w:t>(Miles de millones de dólares y porcentajes)</w:t>
            </w:r>
          </w:p>
        </w:tc>
      </w:tr>
      <w:tr w:rsidR="00655587" w:rsidRPr="00655587" w:rsidTr="00655587">
        <w:trPr>
          <w:trHeight w:val="600"/>
        </w:trPr>
        <w:tc>
          <w:tcPr>
            <w:tcW w:w="470" w:type="dxa"/>
            <w:tcBorders>
              <w:top w:val="nil"/>
              <w:left w:val="nil"/>
              <w:bottom w:val="nil"/>
              <w:right w:val="nil"/>
            </w:tcBorders>
            <w:shd w:val="clear" w:color="000000" w:fill="3EBA7C"/>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Orden</w:t>
            </w:r>
          </w:p>
        </w:tc>
        <w:tc>
          <w:tcPr>
            <w:tcW w:w="2292" w:type="dxa"/>
            <w:gridSpan w:val="3"/>
            <w:tcBorders>
              <w:top w:val="nil"/>
              <w:left w:val="single" w:sz="4" w:space="0" w:color="800080"/>
              <w:bottom w:val="nil"/>
              <w:right w:val="nil"/>
            </w:tcBorders>
            <w:shd w:val="clear" w:color="000000" w:fill="3EBA7C"/>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Exportadores</w:t>
            </w:r>
          </w:p>
        </w:tc>
        <w:tc>
          <w:tcPr>
            <w:tcW w:w="422" w:type="dxa"/>
            <w:gridSpan w:val="2"/>
            <w:tcBorders>
              <w:top w:val="nil"/>
              <w:left w:val="single" w:sz="4" w:space="0" w:color="800080"/>
              <w:bottom w:val="nil"/>
              <w:right w:val="nil"/>
            </w:tcBorders>
            <w:shd w:val="clear" w:color="000000" w:fill="3EBA7C"/>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Valor</w:t>
            </w:r>
          </w:p>
        </w:tc>
        <w:tc>
          <w:tcPr>
            <w:tcW w:w="422" w:type="dxa"/>
            <w:tcBorders>
              <w:top w:val="nil"/>
              <w:left w:val="single" w:sz="4" w:space="0" w:color="800080"/>
              <w:bottom w:val="nil"/>
              <w:right w:val="single" w:sz="4" w:space="0" w:color="800080"/>
            </w:tcBorders>
            <w:shd w:val="clear" w:color="000000" w:fill="3EBA7C"/>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Parte</w:t>
            </w:r>
          </w:p>
        </w:tc>
        <w:tc>
          <w:tcPr>
            <w:tcW w:w="993" w:type="dxa"/>
            <w:gridSpan w:val="4"/>
            <w:tcBorders>
              <w:top w:val="nil"/>
              <w:left w:val="nil"/>
              <w:bottom w:val="nil"/>
              <w:right w:val="nil"/>
            </w:tcBorders>
            <w:shd w:val="clear" w:color="000000" w:fill="3EBA7C"/>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Variación annual porcentual</w:t>
            </w:r>
          </w:p>
        </w:tc>
        <w:tc>
          <w:tcPr>
            <w:tcW w:w="471" w:type="dxa"/>
            <w:tcBorders>
              <w:top w:val="nil"/>
              <w:left w:val="nil"/>
              <w:bottom w:val="nil"/>
              <w:right w:val="nil"/>
            </w:tcBorders>
            <w:shd w:val="clear" w:color="000000" w:fill="3EBA7C"/>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Orden</w:t>
            </w:r>
          </w:p>
        </w:tc>
        <w:tc>
          <w:tcPr>
            <w:tcW w:w="2292" w:type="dxa"/>
            <w:gridSpan w:val="3"/>
            <w:tcBorders>
              <w:top w:val="nil"/>
              <w:left w:val="single" w:sz="4" w:space="0" w:color="800080"/>
              <w:bottom w:val="nil"/>
              <w:right w:val="nil"/>
            </w:tcBorders>
            <w:shd w:val="clear" w:color="000000" w:fill="3EBA7C"/>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Importadores</w:t>
            </w:r>
          </w:p>
        </w:tc>
        <w:tc>
          <w:tcPr>
            <w:tcW w:w="422" w:type="dxa"/>
            <w:gridSpan w:val="2"/>
            <w:tcBorders>
              <w:top w:val="nil"/>
              <w:left w:val="single" w:sz="4" w:space="0" w:color="800080"/>
              <w:bottom w:val="nil"/>
              <w:right w:val="nil"/>
            </w:tcBorders>
            <w:shd w:val="clear" w:color="000000" w:fill="3EBA7C"/>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Valor</w:t>
            </w:r>
          </w:p>
        </w:tc>
        <w:tc>
          <w:tcPr>
            <w:tcW w:w="422" w:type="dxa"/>
            <w:gridSpan w:val="2"/>
            <w:tcBorders>
              <w:top w:val="nil"/>
              <w:left w:val="single" w:sz="4" w:space="0" w:color="800080"/>
              <w:bottom w:val="nil"/>
              <w:right w:val="single" w:sz="4" w:space="0" w:color="800080"/>
            </w:tcBorders>
            <w:shd w:val="clear" w:color="000000" w:fill="3EBA7C"/>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Parte</w:t>
            </w:r>
          </w:p>
        </w:tc>
        <w:tc>
          <w:tcPr>
            <w:tcW w:w="905" w:type="dxa"/>
            <w:gridSpan w:val="3"/>
            <w:tcBorders>
              <w:top w:val="nil"/>
              <w:left w:val="nil"/>
              <w:bottom w:val="nil"/>
              <w:right w:val="nil"/>
            </w:tcBorders>
            <w:shd w:val="clear" w:color="000000" w:fill="3EBA7C"/>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Variación annual porcentual</w:t>
            </w:r>
          </w:p>
        </w:tc>
      </w:tr>
      <w:tr w:rsidR="00655587" w:rsidRPr="00655587" w:rsidTr="00655587">
        <w:trPr>
          <w:trHeight w:val="75"/>
        </w:trPr>
        <w:tc>
          <w:tcPr>
            <w:tcW w:w="470"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292"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993" w:type="dxa"/>
            <w:gridSpan w:val="4"/>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292"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905"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Extra-UE (28) exportaciones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1089</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25,1</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Extra-UE (28) importaciones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865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20,6</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Estados Unidos de América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808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18,7</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Estados Unidos de América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536</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12,8</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China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265</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6,1</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China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521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4,7</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Japón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198</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Japón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187</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4,3</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Singapur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187</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Singapur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4,2</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Suiza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123</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Corea, República de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123</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2,9</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Hong Kong, China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2,6</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Canadá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112</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Corea, República de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95</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Suiza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103</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2,5</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Canadá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92</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2,1</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Federación de Rusia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93</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Tailandia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Hong Kong, China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Emiratos Árabes Unidos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71</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Emiratos Árabes Unidos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Australia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Australia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Federación de Rusia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Brasil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66</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Taipei Chino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50</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Taipei Chino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56</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Israel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50</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Arabia Saudita, Reino de la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Turquía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Tailandia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Macao, China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Noruega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52</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Noruega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43</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Malasia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Malasia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40</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México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37</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Filipinas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37</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20"/>
              <w:jc w:val="right"/>
              <w:rPr>
                <w:rFonts w:ascii="Arial Narrow" w:eastAsia="Times New Roman" w:hAnsi="Arial Narrow" w:cs="Times New Roman"/>
                <w:sz w:val="12"/>
                <w:szCs w:val="12"/>
              </w:rPr>
            </w:pPr>
            <w:r w:rsidRPr="00655587">
              <w:rPr>
                <w:rFonts w:ascii="Arial Narrow" w:eastAsia="Times New Roman" w:hAnsi="Arial Narrow" w:cs="Times New Roman"/>
                <w:sz w:val="12"/>
                <w:szCs w:val="12"/>
              </w:rPr>
              <w:t>8</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Indonesia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Brasil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33</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Kuwait, Estado de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México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Qatar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Indonesia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27</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Nigeria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70</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Egipto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Israel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30</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Marruecos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Filipinas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26</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lastRenderedPageBreak/>
              <w:t>27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Qatar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Argentina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Arabia Saudita, Reino de la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Turquía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Nueva Zelandia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29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Irán (1)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Sudáfrica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Viet Nam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Ucrania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31</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Egipto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República Libanesa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32</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Iraq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Viet Nam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33</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Sudáfrica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Argentina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34</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República Libanesa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Panamá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35</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Chile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Bahrein, Reino de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36</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Ucrania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Cuba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37</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Nueva Zelandia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Irán (1)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38</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Colombia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Chile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20"/>
              <w:jc w:val="right"/>
              <w:rPr>
                <w:rFonts w:ascii="Arial Narrow" w:eastAsia="Times New Roman" w:hAnsi="Arial Narrow" w:cs="Times New Roman"/>
                <w:sz w:val="12"/>
                <w:szCs w:val="12"/>
              </w:rPr>
            </w:pPr>
            <w:r w:rsidRPr="00655587">
              <w:rPr>
                <w:rFonts w:ascii="Arial Narrow" w:eastAsia="Times New Roman" w:hAnsi="Arial Narrow" w:cs="Times New Roman"/>
                <w:sz w:val="12"/>
                <w:szCs w:val="12"/>
              </w:rPr>
              <w:t>0</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39</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Omán (1)</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r>
      <w:tr w:rsidR="00655587" w:rsidRPr="00655587" w:rsidTr="00655587">
        <w:trPr>
          <w:trHeight w:val="21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40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Colombia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40</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Kazajstán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r>
      <w:tr w:rsidR="00655587" w:rsidRPr="00655587" w:rsidTr="00655587">
        <w:trPr>
          <w:trHeight w:val="240"/>
        </w:trPr>
        <w:tc>
          <w:tcPr>
            <w:tcW w:w="470"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xml:space="preserve">Total de las economías anteriores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4082</w:t>
            </w:r>
          </w:p>
        </w:tc>
        <w:tc>
          <w:tcPr>
            <w:tcW w:w="422"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94,2</w:t>
            </w:r>
          </w:p>
        </w:tc>
        <w:tc>
          <w:tcPr>
            <w:tcW w:w="993" w:type="dxa"/>
            <w:gridSpan w:val="4"/>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1"/>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w:t>
            </w:r>
          </w:p>
        </w:tc>
        <w:tc>
          <w:tcPr>
            <w:tcW w:w="2292"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xml:space="preserve">Total de las economías anteriores </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3915</w:t>
            </w:r>
          </w:p>
        </w:tc>
        <w:tc>
          <w:tcPr>
            <w:tcW w:w="42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93,3</w:t>
            </w:r>
          </w:p>
        </w:tc>
        <w:tc>
          <w:tcPr>
            <w:tcW w:w="905"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1"/>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trHeight w:val="420"/>
        </w:trPr>
        <w:tc>
          <w:tcPr>
            <w:tcW w:w="470"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center"/>
              <w:rPr>
                <w:rFonts w:ascii="Arial Narrow" w:eastAsia="Times New Roman" w:hAnsi="Arial Narrow" w:cs="Times New Roman"/>
                <w:sz w:val="14"/>
                <w:szCs w:val="14"/>
              </w:rPr>
            </w:pPr>
          </w:p>
        </w:tc>
        <w:tc>
          <w:tcPr>
            <w:tcW w:w="2292" w:type="dxa"/>
            <w:gridSpan w:val="3"/>
            <w:tcBorders>
              <w:top w:val="nil"/>
              <w:left w:val="nil"/>
              <w:bottom w:val="nil"/>
              <w:right w:val="nil"/>
            </w:tcBorders>
            <w:shd w:val="clear" w:color="auto" w:fill="auto"/>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 (excluido el comercio dentro de la UE (28))</w:t>
            </w: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4333</w:t>
            </w:r>
          </w:p>
        </w:tc>
        <w:tc>
          <w:tcPr>
            <w:tcW w:w="422"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993" w:type="dxa"/>
            <w:gridSpan w:val="4"/>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w:t>
            </w:r>
          </w:p>
        </w:tc>
        <w:tc>
          <w:tcPr>
            <w:tcW w:w="4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2292" w:type="dxa"/>
            <w:gridSpan w:val="3"/>
            <w:tcBorders>
              <w:top w:val="nil"/>
              <w:left w:val="nil"/>
              <w:bottom w:val="nil"/>
              <w:right w:val="nil"/>
            </w:tcBorders>
            <w:shd w:val="clear" w:color="auto" w:fill="auto"/>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 (excluido el comercio dentro de la UE (28))</w:t>
            </w: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4198</w:t>
            </w: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905"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w:t>
            </w:r>
          </w:p>
        </w:tc>
      </w:tr>
      <w:tr w:rsidR="00655587" w:rsidRPr="00655587" w:rsidTr="00655587">
        <w:trPr>
          <w:trHeight w:val="75"/>
        </w:trPr>
        <w:tc>
          <w:tcPr>
            <w:tcW w:w="470"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292" w:type="dxa"/>
            <w:gridSpan w:val="3"/>
            <w:tcBorders>
              <w:top w:val="nil"/>
              <w:left w:val="nil"/>
              <w:bottom w:val="single" w:sz="4" w:space="0" w:color="3EBA7C"/>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993" w:type="dxa"/>
            <w:gridSpan w:val="4"/>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292" w:type="dxa"/>
            <w:gridSpan w:val="3"/>
            <w:tcBorders>
              <w:top w:val="nil"/>
              <w:left w:val="nil"/>
              <w:bottom w:val="single" w:sz="4" w:space="0" w:color="3EBA7C"/>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2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905"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r>
      <w:tr w:rsidR="00655587" w:rsidRPr="00655587" w:rsidTr="00655587">
        <w:trPr>
          <w:trHeight w:val="465"/>
        </w:trPr>
        <w:tc>
          <w:tcPr>
            <w:tcW w:w="9111" w:type="dxa"/>
            <w:gridSpan w:val="22"/>
            <w:tcBorders>
              <w:top w:val="single" w:sz="4" w:space="0" w:color="3EBA7C"/>
              <w:left w:val="nil"/>
              <w:bottom w:val="nil"/>
              <w:right w:val="nil"/>
            </w:tcBorders>
            <w:shd w:val="clear" w:color="auto" w:fill="auto"/>
            <w:vAlign w:val="center"/>
            <w:hideMark/>
          </w:tcPr>
          <w:p w:rsidR="00655587" w:rsidRPr="00655587" w:rsidRDefault="00655587" w:rsidP="00655587">
            <w:pPr>
              <w:spacing w:after="0" w:line="240" w:lineRule="auto"/>
              <w:rPr>
                <w:rFonts w:ascii="Arial Narrow" w:eastAsia="Times New Roman" w:hAnsi="Arial Narrow" w:cs="Times New Roman"/>
                <w:sz w:val="12"/>
                <w:szCs w:val="12"/>
              </w:rPr>
            </w:pPr>
            <w:r w:rsidRPr="00655587">
              <w:rPr>
                <w:rFonts w:ascii="Arial Narrow" w:eastAsia="Times New Roman" w:hAnsi="Arial Narrow" w:cs="Times New Roman"/>
                <w:sz w:val="12"/>
                <w:szCs w:val="12"/>
              </w:rPr>
              <w:t>Nota:  Las cifras correspondientes a algunos países y territorios han sido estimadas por la Secretaría. Las interrupciones en la continuidad de las series correspondientes a un gran número de economías y las limitaciones de la comparabilidad de los datos entre países distorsionan las variaciones porcentuales anuales y la clasificación. Véanse los Metadatos. Para los datos estadísticos sobre los valores anuales, véanse los cuadros A60 y A61.</w:t>
            </w:r>
          </w:p>
        </w:tc>
      </w:tr>
      <w:tr w:rsidR="00655587" w:rsidRPr="00655587" w:rsidTr="00655587">
        <w:trPr>
          <w:trHeight w:val="210"/>
        </w:trPr>
        <w:tc>
          <w:tcPr>
            <w:tcW w:w="9111" w:type="dxa"/>
            <w:gridSpan w:val="22"/>
            <w:tcBorders>
              <w:top w:val="nil"/>
              <w:left w:val="nil"/>
              <w:bottom w:val="nil"/>
              <w:right w:val="nil"/>
            </w:tcBorders>
            <w:shd w:val="clear" w:color="auto" w:fill="auto"/>
            <w:vAlign w:val="center"/>
            <w:hideMark/>
          </w:tcPr>
          <w:p w:rsidR="00655587" w:rsidRPr="00655587" w:rsidRDefault="00655587" w:rsidP="00655587">
            <w:pPr>
              <w:spacing w:after="0" w:line="240" w:lineRule="auto"/>
              <w:rPr>
                <w:rFonts w:ascii="Arial Narrow" w:eastAsia="Times New Roman" w:hAnsi="Arial Narrow" w:cs="Times New Roman"/>
                <w:sz w:val="12"/>
                <w:szCs w:val="12"/>
              </w:rPr>
            </w:pPr>
            <w:r w:rsidRPr="00655587">
              <w:rPr>
                <w:rFonts w:ascii="Arial Narrow" w:eastAsia="Times New Roman" w:hAnsi="Arial Narrow" w:cs="Times New Roman"/>
                <w:sz w:val="12"/>
                <w:szCs w:val="12"/>
              </w:rPr>
              <w:t>(1) Estimaciones de la Secretaría.</w:t>
            </w:r>
          </w:p>
        </w:tc>
      </w:tr>
      <w:tr w:rsidR="00655587" w:rsidRPr="00655587" w:rsidTr="00655587">
        <w:trPr>
          <w:gridAfter w:val="1"/>
          <w:wAfter w:w="191" w:type="dxa"/>
          <w:trHeight w:val="780"/>
        </w:trPr>
        <w:tc>
          <w:tcPr>
            <w:tcW w:w="8920" w:type="dxa"/>
            <w:gridSpan w:val="21"/>
            <w:tcBorders>
              <w:top w:val="nil"/>
              <w:left w:val="nil"/>
              <w:bottom w:val="nil"/>
              <w:right w:val="nil"/>
            </w:tcBorders>
            <w:shd w:val="clear" w:color="auto" w:fill="auto"/>
            <w:noWrap/>
            <w:vAlign w:val="center"/>
            <w:hideMark/>
          </w:tcPr>
          <w:p w:rsidR="00655587" w:rsidRPr="00655587" w:rsidRDefault="00655587" w:rsidP="00655587">
            <w:pPr>
              <w:spacing w:after="0" w:line="240" w:lineRule="auto"/>
              <w:rPr>
                <w:rFonts w:ascii="Arial Narrow" w:eastAsia="Times New Roman" w:hAnsi="Arial Narrow" w:cs="Times New Roman"/>
                <w:b/>
                <w:bCs/>
                <w:color w:val="000000"/>
                <w:sz w:val="18"/>
                <w:szCs w:val="18"/>
              </w:rPr>
            </w:pPr>
            <w:r w:rsidRPr="00655587">
              <w:rPr>
                <w:rFonts w:ascii="Arial Narrow" w:eastAsia="Times New Roman" w:hAnsi="Arial Narrow" w:cs="Times New Roman"/>
                <w:b/>
                <w:bCs/>
                <w:color w:val="000000"/>
                <w:sz w:val="18"/>
                <w:szCs w:val="18"/>
              </w:rPr>
              <w:t>Comercio de servicios comerciales de determinadas economías, por origen y destino, 2017</w:t>
            </w:r>
          </w:p>
        </w:tc>
      </w:tr>
      <w:tr w:rsidR="00655587" w:rsidRPr="00655587" w:rsidTr="00655587">
        <w:trPr>
          <w:gridAfter w:val="1"/>
          <w:wAfter w:w="191" w:type="dxa"/>
          <w:trHeight w:val="420"/>
        </w:trPr>
        <w:tc>
          <w:tcPr>
            <w:tcW w:w="2183" w:type="dxa"/>
            <w:gridSpan w:val="2"/>
            <w:tcBorders>
              <w:top w:val="nil"/>
              <w:left w:val="nil"/>
              <w:bottom w:val="nil"/>
              <w:right w:val="nil"/>
            </w:tcBorders>
            <w:shd w:val="clear" w:color="auto" w:fill="auto"/>
            <w:noWrap/>
            <w:vAlign w:val="center"/>
            <w:hideMark/>
          </w:tcPr>
          <w:p w:rsidR="00655587" w:rsidRPr="00655587" w:rsidRDefault="00655587" w:rsidP="00655587">
            <w:pPr>
              <w:spacing w:after="0" w:line="240" w:lineRule="auto"/>
              <w:rPr>
                <w:rFonts w:ascii="Arial Narrow" w:eastAsia="Times New Roman" w:hAnsi="Arial Narrow" w:cs="Times New Roman"/>
                <w:color w:val="6699FF"/>
                <w:sz w:val="12"/>
                <w:szCs w:val="12"/>
              </w:rPr>
            </w:pPr>
            <w:r w:rsidRPr="00655587">
              <w:rPr>
                <w:rFonts w:ascii="Arial Narrow" w:eastAsia="Times New Roman" w:hAnsi="Arial Narrow" w:cs="Times New Roman"/>
                <w:color w:val="6699FF"/>
                <w:sz w:val="12"/>
                <w:szCs w:val="12"/>
              </w:rPr>
              <w:t>(Millones de dólares y porcentajes)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r>
      <w:tr w:rsidR="00655587" w:rsidRPr="00655587" w:rsidTr="00655587">
        <w:trPr>
          <w:gridAfter w:val="1"/>
          <w:wAfter w:w="191" w:type="dxa"/>
          <w:trHeight w:val="420"/>
        </w:trPr>
        <w:tc>
          <w:tcPr>
            <w:tcW w:w="4460" w:type="dxa"/>
            <w:gridSpan w:val="10"/>
            <w:tcBorders>
              <w:top w:val="nil"/>
              <w:left w:val="nil"/>
              <w:bottom w:val="nil"/>
              <w:right w:val="single" w:sz="4" w:space="0" w:color="800080"/>
            </w:tcBorders>
            <w:shd w:val="clear" w:color="000000" w:fill="6699FF"/>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Exportaciones</w:t>
            </w:r>
          </w:p>
        </w:tc>
        <w:tc>
          <w:tcPr>
            <w:tcW w:w="4460" w:type="dxa"/>
            <w:gridSpan w:val="11"/>
            <w:tcBorders>
              <w:top w:val="nil"/>
              <w:left w:val="nil"/>
              <w:bottom w:val="nil"/>
              <w:right w:val="nil"/>
            </w:tcBorders>
            <w:shd w:val="clear" w:color="000000" w:fill="6699FF"/>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Importaciones</w:t>
            </w:r>
          </w:p>
        </w:tc>
      </w:tr>
      <w:tr w:rsidR="00655587" w:rsidRPr="00655587" w:rsidTr="00655587">
        <w:trPr>
          <w:gridAfter w:val="1"/>
          <w:wAfter w:w="191" w:type="dxa"/>
          <w:trHeight w:val="45"/>
        </w:trPr>
        <w:tc>
          <w:tcPr>
            <w:tcW w:w="2183" w:type="dxa"/>
            <w:gridSpan w:val="2"/>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537" w:type="dxa"/>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412" w:type="dxa"/>
            <w:gridSpan w:val="2"/>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586" w:type="dxa"/>
            <w:gridSpan w:val="3"/>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371" w:type="dxa"/>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371" w:type="dxa"/>
            <w:tcBorders>
              <w:top w:val="nil"/>
              <w:left w:val="nil"/>
              <w:bottom w:val="nil"/>
              <w:right w:val="single" w:sz="4" w:space="0" w:color="800080"/>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2183" w:type="dxa"/>
            <w:gridSpan w:val="3"/>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537" w:type="dxa"/>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412" w:type="dxa"/>
            <w:gridSpan w:val="2"/>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586" w:type="dxa"/>
            <w:gridSpan w:val="2"/>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371" w:type="dxa"/>
            <w:gridSpan w:val="2"/>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c>
          <w:tcPr>
            <w:tcW w:w="371" w:type="dxa"/>
            <w:tcBorders>
              <w:top w:val="nil"/>
              <w:left w:val="nil"/>
              <w:bottom w:val="nil"/>
              <w:right w:val="nil"/>
            </w:tcBorders>
            <w:shd w:val="clear" w:color="000000" w:fill="6699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FFFFFF"/>
                <w:sz w:val="14"/>
                <w:szCs w:val="14"/>
              </w:rPr>
            </w:pPr>
            <w:r w:rsidRPr="00655587">
              <w:rPr>
                <w:rFonts w:ascii="Arial Narrow" w:eastAsia="Times New Roman" w:hAnsi="Arial Narrow" w:cs="Times New Roman"/>
                <w:b/>
                <w:bCs/>
                <w:color w:val="FFFFFF"/>
                <w:sz w:val="14"/>
                <w:szCs w:val="14"/>
              </w:rPr>
              <w:t> </w:t>
            </w:r>
          </w:p>
        </w:tc>
      </w:tr>
      <w:tr w:rsidR="00655587" w:rsidRPr="00655587" w:rsidTr="00655587">
        <w:trPr>
          <w:gridAfter w:val="1"/>
          <w:wAfter w:w="191" w:type="dxa"/>
          <w:trHeight w:val="420"/>
        </w:trPr>
        <w:tc>
          <w:tcPr>
            <w:tcW w:w="2183"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rPr>
                <w:rFonts w:ascii="Arial Narrow" w:eastAsia="Times New Roman" w:hAnsi="Arial Narrow" w:cs="Times New Roman"/>
                <w:color w:val="000080"/>
                <w:sz w:val="14"/>
                <w:szCs w:val="14"/>
              </w:rPr>
            </w:pPr>
            <w:r w:rsidRPr="00655587">
              <w:rPr>
                <w:rFonts w:ascii="Arial Narrow" w:eastAsia="Times New Roman" w:hAnsi="Arial Narrow" w:cs="Times New Roman"/>
                <w:color w:val="000080"/>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Valor</w:t>
            </w:r>
          </w:p>
        </w:tc>
        <w:tc>
          <w:tcPr>
            <w:tcW w:w="412"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Parte</w:t>
            </w:r>
          </w:p>
        </w:tc>
        <w:tc>
          <w:tcPr>
            <w:tcW w:w="1328" w:type="dxa"/>
            <w:gridSpan w:val="5"/>
            <w:tcBorders>
              <w:top w:val="nil"/>
              <w:left w:val="single" w:sz="4" w:space="0" w:color="800080"/>
              <w:bottom w:val="nil"/>
              <w:right w:val="single" w:sz="4" w:space="0" w:color="800080"/>
            </w:tcBorders>
            <w:shd w:val="clear" w:color="000000" w:fill="A7C4FF"/>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Variación porcentual anual</w:t>
            </w:r>
          </w:p>
        </w:tc>
        <w:tc>
          <w:tcPr>
            <w:tcW w:w="2183" w:type="dxa"/>
            <w:gridSpan w:val="3"/>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Valor</w:t>
            </w:r>
          </w:p>
        </w:tc>
        <w:tc>
          <w:tcPr>
            <w:tcW w:w="412"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Parte</w:t>
            </w:r>
          </w:p>
        </w:tc>
        <w:tc>
          <w:tcPr>
            <w:tcW w:w="1328" w:type="dxa"/>
            <w:gridSpan w:val="5"/>
            <w:tcBorders>
              <w:top w:val="nil"/>
              <w:left w:val="single" w:sz="4" w:space="0" w:color="800080"/>
              <w:bottom w:val="nil"/>
              <w:right w:val="nil"/>
            </w:tcBorders>
            <w:shd w:val="clear" w:color="000000" w:fill="A7C4FF"/>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Variación porcentual anual</w:t>
            </w:r>
          </w:p>
        </w:tc>
      </w:tr>
      <w:tr w:rsidR="00655587" w:rsidRPr="00655587" w:rsidTr="00655587">
        <w:trPr>
          <w:gridAfter w:val="1"/>
          <w:wAfter w:w="191" w:type="dxa"/>
          <w:trHeight w:val="45"/>
        </w:trPr>
        <w:tc>
          <w:tcPr>
            <w:tcW w:w="2183"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3"/>
            <w:tcBorders>
              <w:top w:val="nil"/>
              <w:left w:val="single" w:sz="4" w:space="0" w:color="800080"/>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single" w:sz="4" w:space="0" w:color="800080"/>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2183" w:type="dxa"/>
            <w:gridSpan w:val="3"/>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37" w:type="dxa"/>
            <w:tcBorders>
              <w:top w:val="nil"/>
              <w:left w:val="single" w:sz="4" w:space="0" w:color="800080"/>
              <w:bottom w:val="nil"/>
              <w:right w:val="single" w:sz="4" w:space="0" w:color="800080"/>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2"/>
            <w:tcBorders>
              <w:top w:val="nil"/>
              <w:left w:val="single" w:sz="4" w:space="0" w:color="800080"/>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gridSpan w:val="2"/>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A7C4FF"/>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r>
      <w:tr w:rsidR="00655587" w:rsidRPr="00655587" w:rsidTr="00655587">
        <w:trPr>
          <w:gridAfter w:val="1"/>
          <w:wAfter w:w="191" w:type="dxa"/>
          <w:trHeight w:val="270"/>
        </w:trPr>
        <w:tc>
          <w:tcPr>
            <w:tcW w:w="2183" w:type="dxa"/>
            <w:gridSpan w:val="2"/>
            <w:tcBorders>
              <w:top w:val="nil"/>
              <w:left w:val="nil"/>
              <w:bottom w:val="nil"/>
              <w:right w:val="nil"/>
            </w:tcBorders>
            <w:shd w:val="clear" w:color="000000" w:fill="BBDDFF"/>
            <w:noWrap/>
            <w:vAlign w:val="center"/>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c>
          <w:tcPr>
            <w:tcW w:w="412" w:type="dxa"/>
            <w:gridSpan w:val="2"/>
            <w:tcBorders>
              <w:top w:val="nil"/>
              <w:left w:val="nil"/>
              <w:bottom w:val="nil"/>
              <w:right w:val="nil"/>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c>
          <w:tcPr>
            <w:tcW w:w="586" w:type="dxa"/>
            <w:gridSpan w:val="3"/>
            <w:tcBorders>
              <w:top w:val="nil"/>
              <w:left w:val="single" w:sz="4" w:space="0" w:color="800080"/>
              <w:bottom w:val="nil"/>
              <w:right w:val="nil"/>
            </w:tcBorders>
            <w:shd w:val="clear" w:color="000000" w:fill="BBDDFF"/>
            <w:noWrap/>
            <w:vAlign w:val="bottom"/>
            <w:hideMark/>
          </w:tcPr>
          <w:p w:rsidR="00655587" w:rsidRPr="00655587" w:rsidRDefault="00655587" w:rsidP="00655587">
            <w:pPr>
              <w:spacing w:after="0" w:line="240" w:lineRule="auto"/>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2010-17</w:t>
            </w:r>
          </w:p>
        </w:tc>
        <w:tc>
          <w:tcPr>
            <w:tcW w:w="371" w:type="dxa"/>
            <w:tcBorders>
              <w:top w:val="nil"/>
              <w:left w:val="single" w:sz="4" w:space="0" w:color="800080"/>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2016</w:t>
            </w:r>
          </w:p>
        </w:tc>
        <w:tc>
          <w:tcPr>
            <w:tcW w:w="371" w:type="dxa"/>
            <w:tcBorders>
              <w:top w:val="nil"/>
              <w:left w:val="nil"/>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c>
          <w:tcPr>
            <w:tcW w:w="2183" w:type="dxa"/>
            <w:gridSpan w:val="3"/>
            <w:tcBorders>
              <w:top w:val="nil"/>
              <w:left w:val="nil"/>
              <w:bottom w:val="nil"/>
              <w:right w:val="nil"/>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 </w:t>
            </w:r>
          </w:p>
        </w:tc>
        <w:tc>
          <w:tcPr>
            <w:tcW w:w="537" w:type="dxa"/>
            <w:tcBorders>
              <w:top w:val="nil"/>
              <w:left w:val="single" w:sz="4" w:space="0" w:color="800080"/>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c>
          <w:tcPr>
            <w:tcW w:w="412" w:type="dxa"/>
            <w:gridSpan w:val="2"/>
            <w:tcBorders>
              <w:top w:val="nil"/>
              <w:left w:val="nil"/>
              <w:bottom w:val="nil"/>
              <w:right w:val="nil"/>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c>
          <w:tcPr>
            <w:tcW w:w="586" w:type="dxa"/>
            <w:gridSpan w:val="2"/>
            <w:tcBorders>
              <w:top w:val="nil"/>
              <w:left w:val="single" w:sz="4" w:space="0" w:color="800080"/>
              <w:bottom w:val="nil"/>
              <w:right w:val="nil"/>
            </w:tcBorders>
            <w:shd w:val="clear" w:color="000000" w:fill="BBDDFF"/>
            <w:noWrap/>
            <w:vAlign w:val="bottom"/>
            <w:hideMark/>
          </w:tcPr>
          <w:p w:rsidR="00655587" w:rsidRPr="00655587" w:rsidRDefault="00655587" w:rsidP="00655587">
            <w:pPr>
              <w:spacing w:after="0" w:line="240" w:lineRule="auto"/>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2010-17</w:t>
            </w:r>
          </w:p>
        </w:tc>
        <w:tc>
          <w:tcPr>
            <w:tcW w:w="371" w:type="dxa"/>
            <w:gridSpan w:val="2"/>
            <w:tcBorders>
              <w:top w:val="nil"/>
              <w:left w:val="single" w:sz="4" w:space="0" w:color="800080"/>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2016</w:t>
            </w:r>
          </w:p>
        </w:tc>
        <w:tc>
          <w:tcPr>
            <w:tcW w:w="371" w:type="dxa"/>
            <w:tcBorders>
              <w:top w:val="nil"/>
              <w:left w:val="nil"/>
              <w:bottom w:val="nil"/>
              <w:right w:val="single" w:sz="4" w:space="0" w:color="800080"/>
            </w:tcBorders>
            <w:shd w:val="clear" w:color="000000" w:fill="BBDDFF"/>
            <w:noWrap/>
            <w:vAlign w:val="bottom"/>
            <w:hideMark/>
          </w:tcPr>
          <w:p w:rsidR="00655587" w:rsidRPr="00655587" w:rsidRDefault="00655587" w:rsidP="00655587">
            <w:pPr>
              <w:spacing w:after="0" w:line="240" w:lineRule="auto"/>
              <w:jc w:val="center"/>
              <w:rPr>
                <w:rFonts w:ascii="Arial Narrow" w:eastAsia="Times New Roman" w:hAnsi="Arial Narrow" w:cs="Times New Roman"/>
                <w:b/>
                <w:bCs/>
                <w:color w:val="000080"/>
                <w:sz w:val="14"/>
                <w:szCs w:val="14"/>
              </w:rPr>
            </w:pPr>
            <w:r w:rsidRPr="00655587">
              <w:rPr>
                <w:rFonts w:ascii="Arial Narrow" w:eastAsia="Times New Roman" w:hAnsi="Arial Narrow" w:cs="Times New Roman"/>
                <w:b/>
                <w:bCs/>
                <w:color w:val="000080"/>
                <w:sz w:val="14"/>
                <w:szCs w:val="14"/>
              </w:rPr>
              <w:t>2017</w:t>
            </w:r>
          </w:p>
        </w:tc>
      </w:tr>
      <w:tr w:rsidR="00655587" w:rsidRPr="00655587" w:rsidTr="00655587">
        <w:trPr>
          <w:gridAfter w:val="1"/>
          <w:wAfter w:w="191" w:type="dxa"/>
          <w:trHeight w:val="75"/>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2183"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2</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9</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2</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56,2</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59,2</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11,4</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12,6</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133553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5,7</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80423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4,1</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52326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34258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38932</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25086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77,2</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79,0</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32546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20548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32446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21</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19098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Noruega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32320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Noruega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17445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26446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15790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24361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14844</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18522</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14696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18060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14027</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15190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10682</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15104</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9055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13971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8842</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87,1</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86,3</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Estados Unidos de América  (1)</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2183"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w:t>
            </w:r>
          </w:p>
        </w:tc>
      </w:tr>
      <w:tr w:rsidR="00655587" w:rsidRPr="00655587" w:rsidTr="00655587">
        <w:trPr>
          <w:gridAfter w:val="1"/>
          <w:wAfter w:w="191" w:type="dxa"/>
          <w:trHeight w:val="21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242010</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31,1</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  (2)</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191968</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36,9</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gridAfter w:val="1"/>
          <w:wAfter w:w="191" w:type="dxa"/>
          <w:trHeight w:val="210"/>
        </w:trPr>
        <w:tc>
          <w:tcPr>
            <w:tcW w:w="2183"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58036</w:t>
            </w:r>
          </w:p>
        </w:tc>
        <w:tc>
          <w:tcPr>
            <w:tcW w:w="412"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7,5</w:t>
            </w:r>
          </w:p>
        </w:tc>
        <w:tc>
          <w:tcPr>
            <w:tcW w:w="586" w:type="dxa"/>
            <w:gridSpan w:val="3"/>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2183" w:type="dxa"/>
            <w:gridSpan w:val="3"/>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32757</w:t>
            </w:r>
          </w:p>
        </w:tc>
        <w:tc>
          <w:tcPr>
            <w:tcW w:w="412"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6,3</w:t>
            </w:r>
          </w:p>
        </w:tc>
        <w:tc>
          <w:tcPr>
            <w:tcW w:w="586"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57174</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7,3</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28793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45668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5,9</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28021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Suiza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37216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Bermudas</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23571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56,5</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59,0</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210"/>
        </w:trPr>
        <w:tc>
          <w:tcPr>
            <w:tcW w:w="2183"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México</w:t>
            </w:r>
          </w:p>
        </w:tc>
        <w:tc>
          <w:tcPr>
            <w:tcW w:w="537"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32418</w:t>
            </w:r>
          </w:p>
        </w:tc>
        <w:tc>
          <w:tcPr>
            <w:tcW w:w="412"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4,2</w:t>
            </w:r>
          </w:p>
        </w:tc>
        <w:tc>
          <w:tcPr>
            <w:tcW w:w="586" w:type="dxa"/>
            <w:gridSpan w:val="3"/>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2183" w:type="dxa"/>
            <w:gridSpan w:val="3"/>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Bermudas</w:t>
            </w:r>
          </w:p>
        </w:tc>
        <w:tc>
          <w:tcPr>
            <w:tcW w:w="537"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23571</w:t>
            </w:r>
          </w:p>
        </w:tc>
        <w:tc>
          <w:tcPr>
            <w:tcW w:w="412"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4,5</w:t>
            </w:r>
          </w:p>
        </w:tc>
        <w:tc>
          <w:tcPr>
            <w:tcW w:w="586"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gridSpan w:val="2"/>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371" w:type="dxa"/>
            <w:tcBorders>
              <w:top w:val="single" w:sz="4" w:space="0" w:color="DDDDDD"/>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lastRenderedPageBreak/>
              <w:t>Brasil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26276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3,4</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17311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3,3</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23766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3,1</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9740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23396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3,0</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9248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21487</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8001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17888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2,3</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7755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11906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Israel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7323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9355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7253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Bermudas</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9266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7156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Argentina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8966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Filipinas</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6477</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80,3</w:t>
            </w:r>
          </w:p>
        </w:tc>
        <w:tc>
          <w:tcPr>
            <w:tcW w:w="586" w:type="dxa"/>
            <w:gridSpan w:val="3"/>
            <w:tcBorders>
              <w:top w:val="single" w:sz="4" w:space="0" w:color="DDDDDD"/>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single" w:sz="4" w:space="0" w:color="DDDDDD"/>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single" w:sz="4" w:space="0" w:color="DDDDDD"/>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78,9</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China  (3)</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2183" w:type="dxa"/>
            <w:gridSpan w:val="3"/>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37"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412"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586"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gridSpan w:val="2"/>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c>
          <w:tcPr>
            <w:tcW w:w="371" w:type="dxa"/>
            <w:tcBorders>
              <w:top w:val="nil"/>
              <w:left w:val="nil"/>
              <w:bottom w:val="nil"/>
              <w:right w:val="nil"/>
            </w:tcBorders>
            <w:shd w:val="clear" w:color="000000" w:fill="DDDDDD"/>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xml:space="preserve">   ...</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0</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ind w:firstLineChars="100" w:firstLine="141"/>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Mundo</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100,0</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 xml:space="preserve">   ...</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0</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4</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60051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28,8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Hong Kong,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87921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19,6</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35498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17,0</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86911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19,3</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Estados Unidos de América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31220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15,0</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Unión Europea (28)</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76005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16,9</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11439</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Japón</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29678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6,6</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11400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25920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71,8</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68,2</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10606</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5,1</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24780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6691</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3,2</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9</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Corea, República de</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19533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4,3</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Macao,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4075</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Taipei Chino</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11098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Australia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1930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Singapur</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10710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2,4</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Malasia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1910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Tailandia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8010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Canadá</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1690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6678</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1,5</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20</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Federación de Rusia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1442</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0,7</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22</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Macao, China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5987</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1,3</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12</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Tailandia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1150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0,6</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Malasia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4070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Viet Nam</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1100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Emiratos Árabes Unidos</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3890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0,9</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r>
      <w:tr w:rsidR="00655587" w:rsidRPr="00655587" w:rsidTr="00655587">
        <w:trPr>
          <w:gridAfter w:val="1"/>
          <w:wAfter w:w="191" w:type="dxa"/>
          <w:trHeight w:val="210"/>
        </w:trPr>
        <w:tc>
          <w:tcPr>
            <w:tcW w:w="2183"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Turquía</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1080</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0,5</w:t>
            </w:r>
          </w:p>
        </w:tc>
        <w:tc>
          <w:tcPr>
            <w:tcW w:w="586"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2183" w:type="dxa"/>
            <w:gridSpan w:val="3"/>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ind w:firstLineChars="100" w:firstLine="140"/>
              <w:rPr>
                <w:rFonts w:ascii="Arial Narrow" w:eastAsia="Times New Roman" w:hAnsi="Arial Narrow" w:cs="Times New Roman"/>
                <w:sz w:val="14"/>
                <w:szCs w:val="14"/>
              </w:rPr>
            </w:pPr>
            <w:r w:rsidRPr="00655587">
              <w:rPr>
                <w:rFonts w:ascii="Arial Narrow" w:eastAsia="Times New Roman" w:hAnsi="Arial Narrow" w:cs="Times New Roman"/>
                <w:sz w:val="14"/>
                <w:szCs w:val="14"/>
              </w:rPr>
              <w:t>Brasil</w:t>
            </w:r>
          </w:p>
        </w:tc>
        <w:tc>
          <w:tcPr>
            <w:tcW w:w="537"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3433</w:t>
            </w:r>
          </w:p>
        </w:tc>
        <w:tc>
          <w:tcPr>
            <w:tcW w:w="412"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0,8</w:t>
            </w:r>
          </w:p>
        </w:tc>
        <w:tc>
          <w:tcPr>
            <w:tcW w:w="586"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gridSpan w:val="2"/>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 xml:space="preserve">   ...</w:t>
            </w:r>
          </w:p>
        </w:tc>
        <w:tc>
          <w:tcPr>
            <w:tcW w:w="371" w:type="dxa"/>
            <w:tcBorders>
              <w:top w:val="nil"/>
              <w:left w:val="nil"/>
              <w:bottom w:val="single" w:sz="4" w:space="0" w:color="DDDDDD"/>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sz w:val="14"/>
                <w:szCs w:val="14"/>
              </w:rPr>
            </w:pPr>
            <w:r w:rsidRPr="00655587">
              <w:rPr>
                <w:rFonts w:ascii="Arial Narrow" w:eastAsia="Times New Roman" w:hAnsi="Arial Narrow" w:cs="Times New Roman"/>
                <w:sz w:val="14"/>
                <w:szCs w:val="14"/>
              </w:rPr>
              <w:t>-3</w:t>
            </w:r>
          </w:p>
        </w:tc>
      </w:tr>
      <w:tr w:rsidR="00655587" w:rsidRPr="00655587" w:rsidTr="00655587">
        <w:trPr>
          <w:gridAfter w:val="1"/>
          <w:wAfter w:w="191" w:type="dxa"/>
          <w:trHeight w:val="240"/>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87,0</w:t>
            </w: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Total 15 economías anteriores</w:t>
            </w: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90,1</w:t>
            </w: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r w:rsidRPr="00655587">
              <w:rPr>
                <w:rFonts w:ascii="Arial Narrow" w:eastAsia="Times New Roman" w:hAnsi="Arial Narrow" w:cs="Times New Roman"/>
                <w:b/>
                <w:bCs/>
                <w:sz w:val="14"/>
                <w:szCs w:val="14"/>
              </w:rPr>
              <w:t>-</w:t>
            </w:r>
          </w:p>
        </w:tc>
      </w:tr>
      <w:tr w:rsidR="00655587" w:rsidRPr="00655587" w:rsidTr="00655587">
        <w:trPr>
          <w:gridAfter w:val="1"/>
          <w:wAfter w:w="191" w:type="dxa"/>
          <w:trHeight w:val="75"/>
        </w:trPr>
        <w:tc>
          <w:tcPr>
            <w:tcW w:w="2183"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586"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2183" w:type="dxa"/>
            <w:gridSpan w:val="3"/>
            <w:tcBorders>
              <w:top w:val="nil"/>
              <w:left w:val="nil"/>
              <w:bottom w:val="nil"/>
              <w:right w:val="nil"/>
            </w:tcBorders>
            <w:shd w:val="clear" w:color="auto" w:fill="auto"/>
            <w:noWrap/>
            <w:vAlign w:val="bottom"/>
            <w:hideMark/>
          </w:tcPr>
          <w:p w:rsidR="00655587" w:rsidRPr="00655587" w:rsidRDefault="00655587" w:rsidP="00655587">
            <w:pPr>
              <w:spacing w:after="0" w:line="240" w:lineRule="auto"/>
              <w:rPr>
                <w:rFonts w:ascii="Arial Narrow" w:eastAsia="Times New Roman" w:hAnsi="Arial Narrow" w:cs="Times New Roman"/>
                <w:b/>
                <w:bCs/>
                <w:sz w:val="14"/>
                <w:szCs w:val="14"/>
              </w:rPr>
            </w:pPr>
          </w:p>
        </w:tc>
        <w:tc>
          <w:tcPr>
            <w:tcW w:w="537"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412"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586"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371" w:type="dxa"/>
            <w:gridSpan w:val="2"/>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c>
          <w:tcPr>
            <w:tcW w:w="371" w:type="dxa"/>
            <w:tcBorders>
              <w:top w:val="nil"/>
              <w:left w:val="nil"/>
              <w:bottom w:val="nil"/>
              <w:right w:val="nil"/>
            </w:tcBorders>
            <w:shd w:val="clear" w:color="auto" w:fill="auto"/>
            <w:noWrap/>
            <w:vAlign w:val="bottom"/>
            <w:hideMark/>
          </w:tcPr>
          <w:p w:rsidR="00655587" w:rsidRPr="00655587" w:rsidRDefault="00655587" w:rsidP="00655587">
            <w:pPr>
              <w:spacing w:after="0" w:line="240" w:lineRule="auto"/>
              <w:jc w:val="right"/>
              <w:rPr>
                <w:rFonts w:ascii="Arial Narrow" w:eastAsia="Times New Roman" w:hAnsi="Arial Narrow" w:cs="Times New Roman"/>
                <w:b/>
                <w:bCs/>
                <w:sz w:val="14"/>
                <w:szCs w:val="14"/>
              </w:rPr>
            </w:pPr>
          </w:p>
        </w:tc>
      </w:tr>
    </w:tbl>
    <w:p w:rsidR="002202E9" w:rsidRPr="00106981" w:rsidRDefault="002202E9" w:rsidP="00A9487F">
      <w:pPr>
        <w:jc w:val="both"/>
        <w:rPr>
          <w:rFonts w:ascii="Times New Roman" w:hAnsi="Times New Roman" w:cs="Times New Roman"/>
          <w:b/>
          <w:sz w:val="24"/>
          <w:szCs w:val="24"/>
        </w:rPr>
      </w:pPr>
    </w:p>
    <w:p w:rsidR="002202E9" w:rsidRPr="00106981" w:rsidRDefault="00973357" w:rsidP="00A9487F">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973357">
        <w:rPr>
          <w:rFonts w:ascii="Times New Roman" w:hAnsi="Times New Roman" w:cs="Times New Roman"/>
          <w:b/>
          <w:noProof/>
          <w:sz w:val="24"/>
          <w:szCs w:val="24"/>
        </w:rPr>
        <w:drawing>
          <wp:inline distT="0" distB="0" distL="0" distR="0" wp14:anchorId="3422AA55" wp14:editId="30ED453D">
            <wp:extent cx="3276600" cy="42481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276600" cy="4248150"/>
                    </a:xfrm>
                    <a:prstGeom prst="rect">
                      <a:avLst/>
                    </a:prstGeom>
                  </pic:spPr>
                </pic:pic>
              </a:graphicData>
            </a:graphic>
          </wp:inline>
        </w:drawing>
      </w:r>
    </w:p>
    <w:p w:rsidR="009136EB" w:rsidRPr="00D41F89" w:rsidRDefault="009136EB" w:rsidP="00A9487F">
      <w:pPr>
        <w:jc w:val="both"/>
        <w:rPr>
          <w:rFonts w:ascii="Times New Roman" w:hAnsi="Times New Roman" w:cs="Times New Roman"/>
          <w:b/>
          <w:sz w:val="24"/>
          <w:szCs w:val="24"/>
        </w:rPr>
      </w:pPr>
      <w:r w:rsidRPr="009136EB">
        <w:rPr>
          <w:rFonts w:ascii="Times New Roman" w:hAnsi="Times New Roman" w:cs="Times New Roman"/>
          <w:b/>
          <w:sz w:val="24"/>
          <w:szCs w:val="24"/>
        </w:rPr>
        <w:lastRenderedPageBreak/>
        <w:t xml:space="preserve">Anexo II </w:t>
      </w:r>
      <w:r>
        <w:rPr>
          <w:rFonts w:ascii="Times New Roman" w:hAnsi="Times New Roman" w:cs="Times New Roman"/>
          <w:b/>
          <w:sz w:val="24"/>
          <w:szCs w:val="24"/>
        </w:rPr>
        <w:t>-</w:t>
      </w:r>
      <w:r w:rsidR="00D41F89">
        <w:rPr>
          <w:rFonts w:ascii="Times New Roman" w:hAnsi="Times New Roman" w:cs="Times New Roman"/>
          <w:b/>
          <w:sz w:val="24"/>
          <w:szCs w:val="24"/>
        </w:rPr>
        <w:t xml:space="preserve"> Estadísticas complementarias</w:t>
      </w:r>
      <w:r w:rsidR="00A3558F">
        <w:rPr>
          <w:rFonts w:ascii="Times New Roman" w:hAnsi="Times New Roman" w:cs="Times New Roman"/>
          <w:b/>
          <w:sz w:val="24"/>
          <w:szCs w:val="24"/>
        </w:rPr>
        <w:t>,</w:t>
      </w:r>
      <w:r w:rsidR="00D41F89">
        <w:rPr>
          <w:rFonts w:ascii="Times New Roman" w:hAnsi="Times New Roman" w:cs="Times New Roman"/>
          <w:b/>
          <w:sz w:val="24"/>
          <w:szCs w:val="24"/>
        </w:rPr>
        <w:t xml:space="preserve"> presentadas en el</w:t>
      </w:r>
      <w:r w:rsidRPr="009136EB">
        <w:rPr>
          <w:rFonts w:ascii="Times New Roman" w:hAnsi="Times New Roman" w:cs="Times New Roman"/>
          <w:b/>
          <w:sz w:val="24"/>
          <w:szCs w:val="24"/>
        </w:rPr>
        <w:t xml:space="preserve"> </w:t>
      </w:r>
      <w:r>
        <w:rPr>
          <w:rFonts w:ascii="Times New Roman" w:hAnsi="Times New Roman" w:cs="Times New Roman"/>
          <w:b/>
          <w:sz w:val="24"/>
          <w:szCs w:val="24"/>
        </w:rPr>
        <w:t>Ensayo</w:t>
      </w:r>
      <w:r w:rsidR="00D41F89">
        <w:rPr>
          <w:rFonts w:ascii="Times New Roman" w:hAnsi="Times New Roman" w:cs="Times New Roman"/>
          <w:b/>
          <w:sz w:val="24"/>
          <w:szCs w:val="24"/>
        </w:rPr>
        <w:t>:</w:t>
      </w:r>
      <w:r>
        <w:rPr>
          <w:rFonts w:ascii="Times New Roman" w:hAnsi="Times New Roman" w:cs="Times New Roman"/>
          <w:b/>
          <w:sz w:val="24"/>
          <w:szCs w:val="24"/>
        </w:rPr>
        <w:t xml:space="preserve"> “</w:t>
      </w:r>
      <w:r w:rsidRPr="009136EB">
        <w:rPr>
          <w:rFonts w:ascii="Times New Roman" w:hAnsi="Times New Roman" w:cs="Times New Roman"/>
          <w:b/>
          <w:sz w:val="24"/>
          <w:szCs w:val="24"/>
        </w:rPr>
        <w:t>Uni</w:t>
      </w:r>
      <w:r>
        <w:rPr>
          <w:rFonts w:ascii="Times New Roman" w:hAnsi="Times New Roman" w:cs="Times New Roman"/>
          <w:b/>
          <w:sz w:val="24"/>
          <w:szCs w:val="24"/>
        </w:rPr>
        <w:t>ón Europea: “ser o no ser”</w:t>
      </w:r>
      <w:r w:rsidRPr="009136EB">
        <w:rPr>
          <w:rFonts w:ascii="Times New Roman" w:hAnsi="Times New Roman" w:cs="Times New Roman"/>
          <w:b/>
          <w:sz w:val="24"/>
          <w:szCs w:val="24"/>
        </w:rPr>
        <w:t xml:space="preserve"> (enfrentado una era de creciente estupidez)</w:t>
      </w:r>
      <w:r>
        <w:rPr>
          <w:rFonts w:ascii="Times New Roman" w:hAnsi="Times New Roman" w:cs="Times New Roman"/>
          <w:b/>
          <w:sz w:val="24"/>
          <w:szCs w:val="24"/>
        </w:rPr>
        <w:t>”</w:t>
      </w:r>
      <w:r>
        <w:rPr>
          <w:rFonts w:ascii="Times New Roman" w:hAnsi="Times New Roman" w:cs="Times New Roman"/>
          <w:sz w:val="24"/>
          <w:szCs w:val="24"/>
        </w:rPr>
        <w:t xml:space="preserve">, </w:t>
      </w:r>
      <w:r w:rsidRPr="00D41F89">
        <w:rPr>
          <w:rFonts w:ascii="Times New Roman" w:hAnsi="Times New Roman" w:cs="Times New Roman"/>
          <w:b/>
          <w:sz w:val="24"/>
          <w:szCs w:val="24"/>
        </w:rPr>
        <w:t>publicado en</w:t>
      </w:r>
      <w:r>
        <w:rPr>
          <w:rFonts w:ascii="Times New Roman" w:hAnsi="Times New Roman" w:cs="Times New Roman"/>
          <w:sz w:val="24"/>
          <w:szCs w:val="24"/>
        </w:rPr>
        <w:t xml:space="preserve"> </w:t>
      </w:r>
      <w:r w:rsidRPr="00D41F89">
        <w:rPr>
          <w:rFonts w:ascii="Times New Roman" w:hAnsi="Times New Roman" w:cs="Times New Roman"/>
          <w:b/>
          <w:sz w:val="24"/>
          <w:szCs w:val="24"/>
        </w:rPr>
        <w:t>Mayo 2019</w:t>
      </w:r>
    </w:p>
    <w:p w:rsidR="009136EB" w:rsidRPr="009136EB" w:rsidRDefault="009136EB" w:rsidP="00A9487F">
      <w:pPr>
        <w:jc w:val="both"/>
        <w:rPr>
          <w:rFonts w:ascii="Times New Roman" w:hAnsi="Times New Roman" w:cs="Times New Roman"/>
          <w:b/>
          <w:sz w:val="24"/>
          <w:szCs w:val="24"/>
        </w:rPr>
      </w:pPr>
    </w:p>
    <w:tbl>
      <w:tblPr>
        <w:tblW w:w="0" w:type="auto"/>
        <w:tblCellMar>
          <w:left w:w="0" w:type="dxa"/>
          <w:right w:w="0" w:type="dxa"/>
        </w:tblCellMar>
        <w:tblLook w:val="04A0" w:firstRow="1" w:lastRow="0" w:firstColumn="1" w:lastColumn="0" w:noHBand="0" w:noVBand="1"/>
      </w:tblPr>
      <w:tblGrid>
        <w:gridCol w:w="5098"/>
        <w:gridCol w:w="579"/>
        <w:gridCol w:w="579"/>
        <w:gridCol w:w="578"/>
        <w:gridCol w:w="578"/>
        <w:gridCol w:w="578"/>
        <w:gridCol w:w="578"/>
        <w:gridCol w:w="578"/>
      </w:tblGrid>
      <w:tr w:rsidR="009136EB" w:rsidRPr="00C55B5D" w:rsidTr="009136EB">
        <w:tc>
          <w:tcPr>
            <w:tcW w:w="5128" w:type="dxa"/>
            <w:noWrap/>
            <w:tcMar>
              <w:top w:w="120" w:type="dxa"/>
              <w:left w:w="0" w:type="dxa"/>
              <w:bottom w:w="120" w:type="dxa"/>
              <w:right w:w="120" w:type="dxa"/>
            </w:tcMar>
            <w:vAlign w:val="bottom"/>
            <w:hideMark/>
          </w:tcPr>
          <w:p w:rsidR="009136EB" w:rsidRDefault="009136EB">
            <w:pPr>
              <w:spacing w:before="120" w:after="120" w:line="240" w:lineRule="auto"/>
              <w:jc w:val="both"/>
              <w:rPr>
                <w:rFonts w:ascii="Times New Roman" w:eastAsia="Times New Roman" w:hAnsi="Times New Roman" w:cs="Times New Roman"/>
                <w:b/>
                <w:sz w:val="24"/>
                <w:szCs w:val="24"/>
                <w:lang w:val="en-US" w:eastAsia="en-US"/>
              </w:rPr>
            </w:pPr>
            <w:r>
              <w:rPr>
                <w:rFonts w:ascii="Times New Roman" w:eastAsia="Times New Roman" w:hAnsi="Times New Roman" w:cs="Times New Roman"/>
                <w:b/>
                <w:sz w:val="24"/>
                <w:szCs w:val="24"/>
                <w:lang w:val="en-US" w:eastAsia="en-US"/>
              </w:rPr>
              <w:t>OECD - Quaterly Intenational Trade Statistics 2018</w:t>
            </w:r>
          </w:p>
          <w:p w:rsidR="00C23A7F" w:rsidRDefault="00C23A7F">
            <w:pPr>
              <w:spacing w:before="120" w:after="120" w:line="240" w:lineRule="auto"/>
              <w:jc w:val="both"/>
              <w:rPr>
                <w:rFonts w:ascii="Times New Roman" w:eastAsia="Times New Roman" w:hAnsi="Times New Roman" w:cs="Times New Roman"/>
                <w:b/>
                <w:sz w:val="24"/>
                <w:szCs w:val="24"/>
                <w:lang w:val="en-US" w:eastAsia="en-US"/>
              </w:rPr>
            </w:pPr>
          </w:p>
          <w:p w:rsidR="009136EB" w:rsidRDefault="009136EB">
            <w:pPr>
              <w:spacing w:before="120" w:after="120" w:line="240" w:lineRule="auto"/>
              <w:jc w:val="both"/>
              <w:rPr>
                <w:rFonts w:ascii="Times New Roman" w:eastAsia="Times New Roman" w:hAnsi="Times New Roman" w:cs="Times New Roman"/>
                <w:b/>
                <w:sz w:val="24"/>
                <w:szCs w:val="24"/>
                <w:lang w:val="en-US" w:eastAsia="en-US"/>
              </w:rPr>
            </w:pPr>
            <w:r>
              <w:rPr>
                <w:rFonts w:ascii="Times New Roman" w:eastAsia="Times New Roman" w:hAnsi="Times New Roman" w:cs="Times New Roman"/>
                <w:b/>
                <w:sz w:val="24"/>
                <w:szCs w:val="24"/>
                <w:lang w:val="en-US" w:eastAsia="en-US"/>
              </w:rPr>
              <w:t xml:space="preserve">                                                                                 </w:t>
            </w: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c>
          <w:tcPr>
            <w:tcW w:w="574" w:type="dxa"/>
            <w:noWrap/>
            <w:tcMar>
              <w:top w:w="120" w:type="dxa"/>
              <w:left w:w="0" w:type="dxa"/>
              <w:bottom w:w="120" w:type="dxa"/>
              <w:right w:w="120" w:type="dxa"/>
            </w:tcMar>
            <w:vAlign w:val="bottom"/>
            <w:hideMark/>
          </w:tcPr>
          <w:p w:rsidR="009136EB" w:rsidRPr="00076C02" w:rsidRDefault="009136EB">
            <w:pPr>
              <w:spacing w:after="0"/>
              <w:rPr>
                <w:rFonts w:eastAsiaTheme="minorHAnsi"/>
                <w:lang w:val="en-US" w:eastAsia="en-US"/>
              </w:rPr>
            </w:pPr>
          </w:p>
        </w:tc>
      </w:tr>
    </w:tbl>
    <w:p w:rsidR="009136EB" w:rsidRDefault="009136EB" w:rsidP="009136EB">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5734050" cy="57531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rsidR="00C23A7F" w:rsidRDefault="00C23A7F" w:rsidP="009136EB">
      <w:pPr>
        <w:spacing w:line="240" w:lineRule="auto"/>
        <w:jc w:val="both"/>
        <w:rPr>
          <w:rFonts w:ascii="Times New Roman" w:hAnsi="Times New Roman" w:cs="Times New Roman"/>
          <w:sz w:val="24"/>
          <w:szCs w:val="24"/>
          <w:lang w:val="en-US"/>
        </w:rPr>
      </w:pPr>
    </w:p>
    <w:p w:rsidR="00C23A7F" w:rsidRDefault="00C23A7F" w:rsidP="009136EB">
      <w:pPr>
        <w:spacing w:line="240" w:lineRule="auto"/>
        <w:jc w:val="both"/>
        <w:rPr>
          <w:rFonts w:ascii="Times New Roman" w:hAnsi="Times New Roman" w:cs="Times New Roman"/>
          <w:sz w:val="24"/>
          <w:szCs w:val="24"/>
          <w:lang w:val="en-US"/>
        </w:rPr>
      </w:pPr>
    </w:p>
    <w:p w:rsidR="00C23A7F" w:rsidRDefault="00C23A7F" w:rsidP="009136EB">
      <w:pPr>
        <w:spacing w:line="240" w:lineRule="auto"/>
        <w:jc w:val="both"/>
        <w:rPr>
          <w:rFonts w:ascii="Times New Roman" w:hAnsi="Times New Roman" w:cs="Times New Roman"/>
          <w:sz w:val="24"/>
          <w:szCs w:val="24"/>
          <w:lang w:val="en-US"/>
        </w:rPr>
      </w:pPr>
    </w:p>
    <w:p w:rsidR="00C23A7F" w:rsidRDefault="00C23A7F" w:rsidP="009136EB">
      <w:pPr>
        <w:spacing w:line="240" w:lineRule="auto"/>
        <w:jc w:val="both"/>
        <w:rPr>
          <w:rFonts w:ascii="Times New Roman" w:hAnsi="Times New Roman" w:cs="Times New Roman"/>
          <w:sz w:val="24"/>
          <w:szCs w:val="24"/>
          <w:lang w:val="en-US"/>
        </w:rPr>
      </w:pPr>
    </w:p>
    <w:p w:rsidR="00C23A7F" w:rsidRDefault="00C23A7F" w:rsidP="009136EB">
      <w:pPr>
        <w:spacing w:line="240" w:lineRule="auto"/>
        <w:jc w:val="both"/>
        <w:rPr>
          <w:rFonts w:ascii="Times New Roman" w:hAnsi="Times New Roman" w:cs="Times New Roman"/>
          <w:sz w:val="24"/>
          <w:szCs w:val="24"/>
          <w:lang w:val="en-US"/>
        </w:rPr>
      </w:pPr>
    </w:p>
    <w:p w:rsidR="00C23A7F" w:rsidRDefault="00C23A7F" w:rsidP="009136EB">
      <w:pPr>
        <w:spacing w:line="240" w:lineRule="auto"/>
        <w:jc w:val="both"/>
        <w:rPr>
          <w:rFonts w:ascii="Times New Roman" w:hAnsi="Times New Roman" w:cs="Times New Roman"/>
          <w:sz w:val="24"/>
          <w:szCs w:val="24"/>
          <w:lang w:val="en-US"/>
        </w:rPr>
      </w:pPr>
    </w:p>
    <w:p w:rsidR="009136EB" w:rsidRDefault="009136EB" w:rsidP="009136EB">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5734050" cy="550545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4050" cy="5505450"/>
                    </a:xfrm>
                    <a:prstGeom prst="rect">
                      <a:avLst/>
                    </a:prstGeom>
                    <a:noFill/>
                    <a:ln>
                      <a:noFill/>
                    </a:ln>
                  </pic:spPr>
                </pic:pic>
              </a:graphicData>
            </a:graphic>
          </wp:inline>
        </w:drawing>
      </w:r>
    </w:p>
    <w:p w:rsidR="009136EB" w:rsidRDefault="009136EB" w:rsidP="009136EB">
      <w:pPr>
        <w:spacing w:after="0" w:line="240" w:lineRule="auto"/>
        <w:rPr>
          <w:rFonts w:ascii="Times New Roman" w:hAnsi="Times New Roman" w:cs="Times New Roman"/>
          <w:sz w:val="24"/>
          <w:szCs w:val="24"/>
          <w:lang w:val="en-US"/>
        </w:rPr>
        <w:sectPr w:rsidR="009136EB">
          <w:pgSz w:w="11906" w:h="16838"/>
          <w:pgMar w:top="1440" w:right="1440" w:bottom="1440" w:left="1440" w:header="708" w:footer="708" w:gutter="0"/>
          <w:cols w:space="720"/>
        </w:sectPr>
      </w:pP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Eurostat Database - Febrero 2019</w:t>
      </w: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7010400" cy="50419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010400" cy="5041900"/>
                    </a:xfrm>
                    <a:prstGeom prst="rect">
                      <a:avLst/>
                    </a:prstGeom>
                    <a:noFill/>
                    <a:ln>
                      <a:noFill/>
                    </a:ln>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7194550" cy="476250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194550" cy="4762500"/>
                    </a:xfrm>
                    <a:prstGeom prst="rect">
                      <a:avLst/>
                    </a:prstGeom>
                    <a:noFill/>
                    <a:ln>
                      <a:noFill/>
                    </a:ln>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7289800" cy="497205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289800" cy="4972050"/>
                    </a:xfrm>
                    <a:prstGeom prst="rect">
                      <a:avLst/>
                    </a:prstGeom>
                    <a:noFill/>
                    <a:ln>
                      <a:noFill/>
                    </a:ln>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7251700" cy="4838700"/>
            <wp:effectExtent l="0" t="0" r="635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251700" cy="4838700"/>
                    </a:xfrm>
                    <a:prstGeom prst="rect">
                      <a:avLst/>
                    </a:prstGeom>
                    <a:noFill/>
                    <a:ln>
                      <a:noFill/>
                    </a:ln>
                  </pic:spPr>
                </pic:pic>
              </a:graphicData>
            </a:graphic>
          </wp:inline>
        </w:drawing>
      </w:r>
    </w:p>
    <w:p w:rsidR="009136EB" w:rsidRDefault="009136EB" w:rsidP="009136EB">
      <w:pPr>
        <w:spacing w:after="0" w:line="240" w:lineRule="auto"/>
        <w:rPr>
          <w:rFonts w:ascii="Times New Roman" w:hAnsi="Times New Roman" w:cs="Times New Roman"/>
          <w:b/>
          <w:sz w:val="24"/>
          <w:szCs w:val="24"/>
          <w:lang w:val="en-US"/>
        </w:rPr>
        <w:sectPr w:rsidR="009136EB">
          <w:pgSz w:w="16838" w:h="11906" w:orient="landscape"/>
          <w:pgMar w:top="1440" w:right="1440" w:bottom="1440" w:left="1440" w:header="709" w:footer="709" w:gutter="0"/>
          <w:cols w:space="720"/>
        </w:sectPr>
      </w:pP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lastRenderedPageBreak/>
        <w:drawing>
          <wp:inline distT="0" distB="0" distL="0" distR="0">
            <wp:extent cx="5727700" cy="4337050"/>
            <wp:effectExtent l="0" t="0" r="635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27700" cy="4337050"/>
                    </a:xfrm>
                    <a:prstGeom prst="rect">
                      <a:avLst/>
                    </a:prstGeom>
                    <a:noFill/>
                    <a:ln>
                      <a:noFill/>
                    </a:ln>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rPr>
        <w:drawing>
          <wp:inline distT="0" distB="0" distL="0" distR="0">
            <wp:extent cx="5727700" cy="4298950"/>
            <wp:effectExtent l="0" t="0" r="635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27700" cy="4298950"/>
                    </a:xfrm>
                    <a:prstGeom prst="rect">
                      <a:avLst/>
                    </a:prstGeom>
                    <a:noFill/>
                    <a:ln>
                      <a:noFill/>
                    </a:ln>
                  </pic:spPr>
                </pic:pic>
              </a:graphicData>
            </a:graphic>
          </wp:inline>
        </w:drawing>
      </w:r>
    </w:p>
    <w:p w:rsidR="009136EB" w:rsidRDefault="009136EB" w:rsidP="009136EB">
      <w:pPr>
        <w:spacing w:after="0" w:line="240" w:lineRule="auto"/>
        <w:rPr>
          <w:rFonts w:ascii="Times New Roman" w:hAnsi="Times New Roman" w:cs="Times New Roman"/>
          <w:b/>
          <w:sz w:val="24"/>
          <w:szCs w:val="24"/>
          <w:lang w:val="en-US"/>
        </w:rPr>
        <w:sectPr w:rsidR="009136EB">
          <w:pgSz w:w="11906" w:h="16838"/>
          <w:pgMar w:top="1440" w:right="1440" w:bottom="1440" w:left="1440" w:header="709" w:footer="709" w:gutter="0"/>
          <w:cols w:space="720"/>
        </w:sectPr>
      </w:pPr>
    </w:p>
    <w:p w:rsidR="009136EB" w:rsidRDefault="009136EB" w:rsidP="009136EB">
      <w:pPr>
        <w:spacing w:line="240" w:lineRule="auto"/>
        <w:jc w:val="both"/>
        <w:rPr>
          <w:rFonts w:ascii="Times New Roman" w:hAnsi="Times New Roman" w:cs="Times New Roman"/>
          <w:b/>
          <w:sz w:val="24"/>
          <w:szCs w:val="24"/>
          <w:lang w:val="en-US"/>
        </w:rPr>
      </w:pPr>
    </w:p>
    <w:p w:rsidR="009136EB" w:rsidRDefault="009136EB" w:rsidP="009136EB">
      <w:pPr>
        <w:spacing w:line="240" w:lineRule="auto"/>
        <w:jc w:val="both"/>
        <w:rPr>
          <w:rFonts w:ascii="Times New Roman" w:hAnsi="Times New Roman" w:cs="Times New Roman"/>
          <w:b/>
          <w:sz w:val="24"/>
          <w:szCs w:val="24"/>
          <w:lang w:val="en-US"/>
        </w:rPr>
      </w:pPr>
      <w:r w:rsidRPr="001C4A30">
        <w:rPr>
          <w:rFonts w:ascii="Times New Roman" w:hAnsi="Times New Roman" w:cs="Times New Roman"/>
          <w:b/>
          <w:noProof/>
          <w:sz w:val="24"/>
          <w:szCs w:val="24"/>
        </w:rPr>
        <w:drawing>
          <wp:inline distT="0" distB="0" distL="0" distR="0" wp14:anchorId="692602E3" wp14:editId="7249A3EA">
            <wp:extent cx="5721350" cy="2260600"/>
            <wp:effectExtent l="0" t="0" r="0"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264614"/>
                    </a:xfrm>
                    <a:prstGeom prst="rect">
                      <a:avLst/>
                    </a:prstGeom>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sidRPr="001C4A30">
        <w:rPr>
          <w:rFonts w:ascii="Times New Roman" w:hAnsi="Times New Roman" w:cs="Times New Roman"/>
          <w:b/>
          <w:noProof/>
          <w:sz w:val="24"/>
          <w:szCs w:val="24"/>
        </w:rPr>
        <w:drawing>
          <wp:inline distT="0" distB="0" distL="0" distR="0" wp14:anchorId="401B946C" wp14:editId="7D19D876">
            <wp:extent cx="5727700" cy="2228850"/>
            <wp:effectExtent l="0" t="0" r="635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230333"/>
                    </a:xfrm>
                    <a:prstGeom prst="rect">
                      <a:avLst/>
                    </a:prstGeom>
                  </pic:spPr>
                </pic:pic>
              </a:graphicData>
            </a:graphic>
          </wp:inline>
        </w:drawing>
      </w:r>
    </w:p>
    <w:p w:rsidR="009136EB" w:rsidRDefault="009136EB" w:rsidP="009136EB">
      <w:pPr>
        <w:spacing w:line="240" w:lineRule="auto"/>
        <w:jc w:val="both"/>
        <w:rPr>
          <w:rFonts w:ascii="Times New Roman" w:hAnsi="Times New Roman" w:cs="Times New Roman"/>
          <w:b/>
          <w:sz w:val="24"/>
          <w:szCs w:val="24"/>
          <w:lang w:val="en-US"/>
        </w:rPr>
      </w:pPr>
      <w:r w:rsidRPr="001C4A30">
        <w:rPr>
          <w:rFonts w:ascii="Times New Roman" w:hAnsi="Times New Roman" w:cs="Times New Roman"/>
          <w:b/>
          <w:noProof/>
          <w:sz w:val="24"/>
          <w:szCs w:val="24"/>
        </w:rPr>
        <w:drawing>
          <wp:inline distT="0" distB="0" distL="0" distR="0" wp14:anchorId="4FE37388" wp14:editId="63D4143A">
            <wp:extent cx="5732669" cy="3556000"/>
            <wp:effectExtent l="0" t="0" r="1905"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555281"/>
                    </a:xfrm>
                    <a:prstGeom prst="rect">
                      <a:avLst/>
                    </a:prstGeom>
                  </pic:spPr>
                </pic:pic>
              </a:graphicData>
            </a:graphic>
          </wp:inline>
        </w:drawing>
      </w:r>
    </w:p>
    <w:p w:rsidR="001E2A6F" w:rsidRDefault="00B529A7" w:rsidP="00B529A7">
      <w:pPr>
        <w:jc w:val="both"/>
        <w:rPr>
          <w:rFonts w:ascii="Times New Roman" w:hAnsi="Times New Roman" w:cs="Times New Roman"/>
          <w:b/>
          <w:sz w:val="24"/>
          <w:szCs w:val="24"/>
        </w:rPr>
      </w:pPr>
      <w:r w:rsidRPr="00B529A7">
        <w:rPr>
          <w:rFonts w:ascii="Times New Roman" w:hAnsi="Times New Roman" w:cs="Times New Roman"/>
          <w:b/>
          <w:sz w:val="24"/>
          <w:szCs w:val="24"/>
        </w:rPr>
        <w:lastRenderedPageBreak/>
        <w:t>- Anexo II</w:t>
      </w:r>
      <w:r w:rsidR="000D5175">
        <w:rPr>
          <w:rFonts w:ascii="Times New Roman" w:hAnsi="Times New Roman" w:cs="Times New Roman"/>
          <w:b/>
          <w:sz w:val="24"/>
          <w:szCs w:val="24"/>
        </w:rPr>
        <w:t>I</w:t>
      </w:r>
      <w:r w:rsidRPr="00B529A7">
        <w:rPr>
          <w:rFonts w:ascii="Times New Roman" w:hAnsi="Times New Roman" w:cs="Times New Roman"/>
          <w:b/>
          <w:sz w:val="24"/>
          <w:szCs w:val="24"/>
        </w:rPr>
        <w:t xml:space="preserve"> - Informes de Organismos Internacionales (selección y resumen)</w:t>
      </w:r>
    </w:p>
    <w:p w:rsidR="00B529A7" w:rsidRDefault="00B529A7"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305CEE">
        <w:rPr>
          <w:rFonts w:ascii="Times New Roman" w:hAnsi="Times New Roman" w:cs="Times New Roman"/>
          <w:b/>
          <w:sz w:val="24"/>
          <w:szCs w:val="24"/>
          <w:lang w:val="en-US"/>
        </w:rPr>
        <w:t>Informe Bruegel - EU trade policy amid the China-US clash: caught in the crossfire?</w:t>
      </w:r>
      <w:r>
        <w:rPr>
          <w:rFonts w:ascii="Times New Roman" w:hAnsi="Times New Roman" w:cs="Times New Roman"/>
          <w:b/>
          <w:sz w:val="24"/>
          <w:szCs w:val="24"/>
          <w:lang w:val="en-US"/>
        </w:rPr>
        <w:t xml:space="preserve"> (Sept. 2019)</w:t>
      </w:r>
    </w:p>
    <w:p w:rsidR="00B529A7" w:rsidRDefault="00B529A7" w:rsidP="00B529A7">
      <w:pPr>
        <w:spacing w:line="240" w:lineRule="auto"/>
        <w:jc w:val="both"/>
        <w:rPr>
          <w:rFonts w:ascii="Times New Roman" w:hAnsi="Times New Roman" w:cs="Times New Roman"/>
          <w:b/>
          <w:sz w:val="24"/>
          <w:szCs w:val="24"/>
          <w:lang w:val="en-US"/>
        </w:rPr>
      </w:pPr>
      <w:r w:rsidRPr="00305CEE">
        <w:rPr>
          <w:rFonts w:ascii="Times New Roman" w:hAnsi="Times New Roman" w:cs="Times New Roman"/>
          <w:b/>
          <w:noProof/>
          <w:sz w:val="24"/>
          <w:szCs w:val="24"/>
        </w:rPr>
        <w:drawing>
          <wp:inline distT="0" distB="0" distL="0" distR="0" wp14:anchorId="568E666E" wp14:editId="2FFC720A">
            <wp:extent cx="5733416" cy="3390900"/>
            <wp:effectExtent l="0" t="0" r="63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389773"/>
                    </a:xfrm>
                    <a:prstGeom prst="rect">
                      <a:avLst/>
                    </a:prstGeom>
                  </pic:spPr>
                </pic:pic>
              </a:graphicData>
            </a:graphic>
          </wp:inline>
        </w:drawing>
      </w:r>
    </w:p>
    <w:p w:rsidR="00B529A7" w:rsidRDefault="0033066A"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B529A7" w:rsidRPr="00305CEE">
        <w:rPr>
          <w:rFonts w:ascii="Times New Roman" w:hAnsi="Times New Roman" w:cs="Times New Roman"/>
          <w:b/>
          <w:noProof/>
          <w:sz w:val="24"/>
          <w:szCs w:val="24"/>
        </w:rPr>
        <w:drawing>
          <wp:inline distT="0" distB="0" distL="0" distR="0" wp14:anchorId="02AFA894" wp14:editId="27E2D90F">
            <wp:extent cx="5733798" cy="4337050"/>
            <wp:effectExtent l="0" t="0" r="635"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4335319"/>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305CEE">
        <w:rPr>
          <w:rFonts w:ascii="Times New Roman" w:hAnsi="Times New Roman" w:cs="Times New Roman"/>
          <w:b/>
          <w:noProof/>
          <w:sz w:val="24"/>
          <w:szCs w:val="24"/>
        </w:rPr>
        <w:lastRenderedPageBreak/>
        <w:drawing>
          <wp:inline distT="0" distB="0" distL="0" distR="0" wp14:anchorId="44ADDD22" wp14:editId="5D09332C">
            <wp:extent cx="5727700" cy="2266950"/>
            <wp:effectExtent l="0" t="0" r="635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268458"/>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305CEE">
        <w:rPr>
          <w:rFonts w:ascii="Times New Roman" w:hAnsi="Times New Roman" w:cs="Times New Roman"/>
          <w:b/>
          <w:noProof/>
          <w:sz w:val="24"/>
          <w:szCs w:val="24"/>
        </w:rPr>
        <w:drawing>
          <wp:inline distT="0" distB="0" distL="0" distR="0" wp14:anchorId="44FD064F" wp14:editId="39E7F10C">
            <wp:extent cx="5726984" cy="1098550"/>
            <wp:effectExtent l="0" t="0" r="762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1099418"/>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C771D">
        <w:rPr>
          <w:rFonts w:ascii="Times New Roman" w:hAnsi="Times New Roman" w:cs="Times New Roman"/>
          <w:b/>
          <w:noProof/>
          <w:sz w:val="24"/>
          <w:szCs w:val="24"/>
        </w:rPr>
        <w:drawing>
          <wp:inline distT="0" distB="0" distL="0" distR="0" wp14:anchorId="121725DD" wp14:editId="1D145439">
            <wp:extent cx="5279699" cy="49593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283938" cy="4963332"/>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C771D">
        <w:rPr>
          <w:rFonts w:ascii="Times New Roman" w:hAnsi="Times New Roman" w:cs="Times New Roman"/>
          <w:b/>
          <w:noProof/>
          <w:sz w:val="24"/>
          <w:szCs w:val="24"/>
        </w:rPr>
        <w:drawing>
          <wp:inline distT="0" distB="0" distL="0" distR="0" wp14:anchorId="2FEFC661" wp14:editId="1C9A4F82">
            <wp:extent cx="5041900" cy="2057400"/>
            <wp:effectExtent l="0" t="0" r="635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050898" cy="2061072"/>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C771D">
        <w:rPr>
          <w:rFonts w:ascii="Times New Roman" w:hAnsi="Times New Roman" w:cs="Times New Roman"/>
          <w:b/>
          <w:noProof/>
          <w:sz w:val="24"/>
          <w:szCs w:val="24"/>
        </w:rPr>
        <w:drawing>
          <wp:inline distT="0" distB="0" distL="0" distR="0" wp14:anchorId="66E8E0A7" wp14:editId="0EFF49E0">
            <wp:extent cx="4921250" cy="16764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931781" cy="1679987"/>
                    </a:xfrm>
                    <a:prstGeom prst="rect">
                      <a:avLst/>
                    </a:prstGeom>
                  </pic:spPr>
                </pic:pic>
              </a:graphicData>
            </a:graphic>
          </wp:inline>
        </w:drawing>
      </w:r>
    </w:p>
    <w:p w:rsidR="00B529A7" w:rsidRPr="00305CEE"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drawing>
          <wp:inline distT="0" distB="0" distL="0" distR="0" wp14:anchorId="72C1DCBB" wp14:editId="123DE148">
            <wp:extent cx="5734049" cy="1511300"/>
            <wp:effectExtent l="0" t="0" r="63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1510631"/>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drawing>
          <wp:inline distT="0" distB="0" distL="0" distR="0" wp14:anchorId="6AF837A2" wp14:editId="4F7B2FB2">
            <wp:extent cx="5732834" cy="3092450"/>
            <wp:effectExtent l="0" t="0" r="127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2834" cy="3092450"/>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lastRenderedPageBreak/>
        <w:drawing>
          <wp:inline distT="0" distB="0" distL="0" distR="0" wp14:anchorId="43E1A498" wp14:editId="42742865">
            <wp:extent cx="5732814" cy="4330700"/>
            <wp:effectExtent l="0" t="0" r="127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4329715"/>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drawing>
          <wp:inline distT="0" distB="0" distL="0" distR="0" wp14:anchorId="7D3E87F9" wp14:editId="62F36121">
            <wp:extent cx="5731475" cy="3206750"/>
            <wp:effectExtent l="0" t="0" r="317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206770"/>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lastRenderedPageBreak/>
        <w:drawing>
          <wp:inline distT="0" distB="0" distL="0" distR="0" wp14:anchorId="2DE20AA1" wp14:editId="53BE7B95">
            <wp:extent cx="5729309" cy="4260850"/>
            <wp:effectExtent l="0" t="0" r="508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4262487"/>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drawing>
          <wp:inline distT="0" distB="0" distL="0" distR="0" wp14:anchorId="4D97ECB4" wp14:editId="58608C9B">
            <wp:extent cx="5729371" cy="3822700"/>
            <wp:effectExtent l="0" t="0" r="508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824127"/>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4B7C42">
        <w:rPr>
          <w:rFonts w:ascii="Times New Roman" w:hAnsi="Times New Roman" w:cs="Times New Roman"/>
          <w:b/>
          <w:noProof/>
          <w:sz w:val="24"/>
          <w:szCs w:val="24"/>
        </w:rPr>
        <w:lastRenderedPageBreak/>
        <w:drawing>
          <wp:inline distT="0" distB="0" distL="0" distR="0" wp14:anchorId="0AFF00A3" wp14:editId="73C81706">
            <wp:extent cx="5720367" cy="144145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1444258"/>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5E2828A7" wp14:editId="45AC8907">
            <wp:extent cx="5728944" cy="4800600"/>
            <wp:effectExtent l="0" t="0" r="571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4802751"/>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07119CC6" wp14:editId="49B8197E">
            <wp:extent cx="5734050" cy="21717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170738"/>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lastRenderedPageBreak/>
        <w:drawing>
          <wp:inline distT="0" distB="0" distL="0" distR="0" wp14:anchorId="36B6CE24" wp14:editId="1E0F0CFA">
            <wp:extent cx="5730264" cy="1238250"/>
            <wp:effectExtent l="0" t="0" r="381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1238519"/>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42719AC0" wp14:editId="1B4A9FFA">
            <wp:extent cx="5730998" cy="4775200"/>
            <wp:effectExtent l="0" t="0" r="3175"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4775626"/>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18E806B3" wp14:editId="1855C271">
            <wp:extent cx="5722050" cy="2032000"/>
            <wp:effectExtent l="0" t="0" r="0"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035360"/>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lastRenderedPageBreak/>
        <w:drawing>
          <wp:inline distT="0" distB="0" distL="0" distR="0" wp14:anchorId="2D11327B" wp14:editId="07CA72D3">
            <wp:extent cx="5715000" cy="11049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1108092"/>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7CA3CFD5" wp14:editId="33690DA6">
            <wp:extent cx="5727574" cy="3702050"/>
            <wp:effectExtent l="0" t="0" r="698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704594"/>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603D691A" wp14:editId="2EF5F572">
            <wp:extent cx="5734050" cy="370840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706757"/>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lastRenderedPageBreak/>
        <w:drawing>
          <wp:inline distT="0" distB="0" distL="0" distR="0" wp14:anchorId="2CD5D894" wp14:editId="22E26827">
            <wp:extent cx="5726762" cy="4146550"/>
            <wp:effectExtent l="0" t="0" r="762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149988"/>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A0B69">
        <w:rPr>
          <w:rFonts w:ascii="Times New Roman" w:hAnsi="Times New Roman" w:cs="Times New Roman"/>
          <w:b/>
          <w:noProof/>
          <w:sz w:val="24"/>
          <w:szCs w:val="24"/>
        </w:rPr>
        <w:drawing>
          <wp:inline distT="0" distB="0" distL="0" distR="0" wp14:anchorId="62C27775" wp14:editId="596DB4CB">
            <wp:extent cx="5734047" cy="3067050"/>
            <wp:effectExtent l="0" t="0" r="63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065693"/>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265F71">
        <w:rPr>
          <w:rFonts w:ascii="Times New Roman" w:hAnsi="Times New Roman" w:cs="Times New Roman"/>
          <w:b/>
          <w:noProof/>
          <w:sz w:val="24"/>
          <w:szCs w:val="24"/>
        </w:rPr>
        <w:drawing>
          <wp:inline distT="0" distB="0" distL="0" distR="0" wp14:anchorId="60BDC229" wp14:editId="6ACE86BE">
            <wp:extent cx="5734050" cy="9779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977467"/>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p>
    <w:p w:rsidR="00B529A7" w:rsidRDefault="00B529A7" w:rsidP="00B529A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C61A97">
        <w:rPr>
          <w:rFonts w:ascii="Times New Roman" w:hAnsi="Times New Roman" w:cs="Times New Roman"/>
          <w:b/>
          <w:sz w:val="24"/>
          <w:szCs w:val="24"/>
          <w:lang w:val="en-US"/>
        </w:rPr>
        <w:t>Informe Bruegel - The state of China-European Union economic relations</w:t>
      </w:r>
      <w:r>
        <w:rPr>
          <w:rFonts w:ascii="Times New Roman" w:hAnsi="Times New Roman" w:cs="Times New Roman"/>
          <w:b/>
          <w:sz w:val="24"/>
          <w:szCs w:val="24"/>
          <w:lang w:val="en-US"/>
        </w:rPr>
        <w:t xml:space="preserve"> (Nov. 2019)</w:t>
      </w:r>
    </w:p>
    <w:p w:rsidR="00B529A7" w:rsidRDefault="00B529A7" w:rsidP="00B529A7">
      <w:pPr>
        <w:spacing w:line="240" w:lineRule="auto"/>
        <w:jc w:val="both"/>
        <w:rPr>
          <w:rFonts w:ascii="Times New Roman" w:hAnsi="Times New Roman" w:cs="Times New Roman"/>
          <w:b/>
          <w:sz w:val="24"/>
          <w:szCs w:val="24"/>
          <w:lang w:val="en-US"/>
        </w:rPr>
      </w:pPr>
      <w:r w:rsidRPr="00C61A97">
        <w:rPr>
          <w:rFonts w:ascii="Times New Roman" w:hAnsi="Times New Roman" w:cs="Times New Roman"/>
          <w:b/>
          <w:noProof/>
          <w:sz w:val="24"/>
          <w:szCs w:val="24"/>
        </w:rPr>
        <w:drawing>
          <wp:inline distT="0" distB="0" distL="0" distR="0" wp14:anchorId="10141DCA" wp14:editId="6EC77E1C">
            <wp:extent cx="5734050" cy="18478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1847031"/>
                    </a:xfrm>
                    <a:prstGeom prst="rect">
                      <a:avLst/>
                    </a:prstGeom>
                  </pic:spPr>
                </pic:pic>
              </a:graphicData>
            </a:graphic>
          </wp:inline>
        </w:drawing>
      </w:r>
    </w:p>
    <w:p w:rsidR="00B529A7" w:rsidRDefault="00B529A7" w:rsidP="00B529A7">
      <w:pPr>
        <w:spacing w:line="240" w:lineRule="auto"/>
        <w:jc w:val="both"/>
        <w:rPr>
          <w:rFonts w:ascii="Times New Roman" w:hAnsi="Times New Roman" w:cs="Times New Roman"/>
          <w:b/>
          <w:sz w:val="24"/>
          <w:szCs w:val="24"/>
          <w:lang w:val="en-US"/>
        </w:rPr>
      </w:pPr>
      <w:r w:rsidRPr="00C61A97">
        <w:rPr>
          <w:rFonts w:ascii="Times New Roman" w:hAnsi="Times New Roman" w:cs="Times New Roman"/>
          <w:b/>
          <w:noProof/>
          <w:sz w:val="24"/>
          <w:szCs w:val="24"/>
        </w:rPr>
        <w:drawing>
          <wp:inline distT="0" distB="0" distL="0" distR="0" wp14:anchorId="763DED0F" wp14:editId="40BC4013">
            <wp:extent cx="5727700" cy="287655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878463"/>
                    </a:xfrm>
                    <a:prstGeom prst="rect">
                      <a:avLst/>
                    </a:prstGeom>
                  </pic:spPr>
                </pic:pic>
              </a:graphicData>
            </a:graphic>
          </wp:inline>
        </w:drawing>
      </w:r>
    </w:p>
    <w:p w:rsidR="00B529A7" w:rsidRPr="00C61A97" w:rsidRDefault="00B529A7" w:rsidP="00B529A7">
      <w:pPr>
        <w:spacing w:line="240" w:lineRule="auto"/>
        <w:jc w:val="both"/>
        <w:rPr>
          <w:rFonts w:ascii="Times New Roman" w:hAnsi="Times New Roman" w:cs="Times New Roman"/>
          <w:b/>
          <w:sz w:val="24"/>
          <w:szCs w:val="24"/>
          <w:lang w:val="en-US"/>
        </w:rPr>
      </w:pPr>
      <w:r w:rsidRPr="00C61A97">
        <w:rPr>
          <w:rFonts w:ascii="Times New Roman" w:hAnsi="Times New Roman" w:cs="Times New Roman"/>
          <w:b/>
          <w:noProof/>
          <w:sz w:val="24"/>
          <w:szCs w:val="24"/>
        </w:rPr>
        <w:drawing>
          <wp:inline distT="0" distB="0" distL="0" distR="0" wp14:anchorId="10F2FAD6" wp14:editId="548DA6BA">
            <wp:extent cx="5732809" cy="3340100"/>
            <wp:effectExtent l="0" t="0" r="127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339343"/>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sidRPr="00C61A97">
        <w:rPr>
          <w:rFonts w:ascii="Times New Roman" w:hAnsi="Times New Roman" w:cs="Times New Roman"/>
          <w:noProof/>
          <w:sz w:val="24"/>
          <w:szCs w:val="24"/>
        </w:rPr>
        <w:lastRenderedPageBreak/>
        <w:drawing>
          <wp:inline distT="0" distB="0" distL="0" distR="0" wp14:anchorId="5942163E" wp14:editId="575C3F35">
            <wp:extent cx="5728771" cy="3009900"/>
            <wp:effectExtent l="0" t="0" r="571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011339"/>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61A97">
        <w:rPr>
          <w:rFonts w:ascii="Times New Roman" w:hAnsi="Times New Roman" w:cs="Times New Roman"/>
          <w:noProof/>
          <w:sz w:val="24"/>
          <w:szCs w:val="24"/>
        </w:rPr>
        <w:drawing>
          <wp:inline distT="0" distB="0" distL="0" distR="0" wp14:anchorId="08F1C9AC" wp14:editId="3ED270CD">
            <wp:extent cx="4387850" cy="56896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391638" cy="5694512"/>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492F49">
        <w:rPr>
          <w:rFonts w:ascii="Times New Roman" w:hAnsi="Times New Roman" w:cs="Times New Roman"/>
          <w:noProof/>
          <w:sz w:val="24"/>
          <w:szCs w:val="24"/>
        </w:rPr>
        <w:drawing>
          <wp:inline distT="0" distB="0" distL="0" distR="0" wp14:anchorId="2A3E2D7C" wp14:editId="2E63ACB0">
            <wp:extent cx="4470559" cy="2019300"/>
            <wp:effectExtent l="0" t="0" r="635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477375" cy="2022379"/>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sidRPr="00492F49">
        <w:rPr>
          <w:rFonts w:ascii="Times New Roman" w:hAnsi="Times New Roman" w:cs="Times New Roman"/>
          <w:noProof/>
          <w:sz w:val="24"/>
          <w:szCs w:val="24"/>
        </w:rPr>
        <w:drawing>
          <wp:inline distT="0" distB="0" distL="0" distR="0" wp14:anchorId="40E4B015" wp14:editId="2043EECC">
            <wp:extent cx="5728146" cy="3162300"/>
            <wp:effectExtent l="0" t="0" r="635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164157"/>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92F49">
        <w:rPr>
          <w:rFonts w:ascii="Times New Roman" w:hAnsi="Times New Roman" w:cs="Times New Roman"/>
          <w:noProof/>
          <w:sz w:val="24"/>
          <w:szCs w:val="24"/>
        </w:rPr>
        <w:drawing>
          <wp:inline distT="0" distB="0" distL="0" distR="0" wp14:anchorId="692CC16D" wp14:editId="75057113">
            <wp:extent cx="4445214" cy="9271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458322" cy="929834"/>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92F49">
        <w:rPr>
          <w:rFonts w:ascii="Times New Roman" w:hAnsi="Times New Roman" w:cs="Times New Roman"/>
          <w:noProof/>
          <w:sz w:val="24"/>
          <w:szCs w:val="24"/>
        </w:rPr>
        <w:drawing>
          <wp:inline distT="0" distB="0" distL="0" distR="0" wp14:anchorId="6CCFD71E" wp14:editId="7C7C856B">
            <wp:extent cx="4425950" cy="393700"/>
            <wp:effectExtent l="0" t="0" r="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429743" cy="394037"/>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492F49">
        <w:rPr>
          <w:rFonts w:ascii="Times New Roman" w:hAnsi="Times New Roman" w:cs="Times New Roman"/>
          <w:noProof/>
          <w:sz w:val="24"/>
          <w:szCs w:val="24"/>
        </w:rPr>
        <w:drawing>
          <wp:inline distT="0" distB="0" distL="0" distR="0" wp14:anchorId="50174CE3" wp14:editId="28ED736A">
            <wp:extent cx="4412153" cy="717550"/>
            <wp:effectExtent l="0" t="0" r="762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429743" cy="720411"/>
                    </a:xfrm>
                    <a:prstGeom prst="rect">
                      <a:avLst/>
                    </a:prstGeom>
                  </pic:spPr>
                </pic:pic>
              </a:graphicData>
            </a:graphic>
          </wp:inline>
        </w:drawing>
      </w:r>
    </w:p>
    <w:p w:rsidR="00B529A7" w:rsidRDefault="00B529A7" w:rsidP="00B529A7">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305CEE">
        <w:rPr>
          <w:rFonts w:ascii="Times New Roman" w:hAnsi="Times New Roman" w:cs="Times New Roman"/>
          <w:noProof/>
          <w:sz w:val="24"/>
          <w:szCs w:val="24"/>
        </w:rPr>
        <w:drawing>
          <wp:inline distT="0" distB="0" distL="0" distR="0" wp14:anchorId="38715FE8" wp14:editId="70791C2C">
            <wp:extent cx="5731510" cy="4837492"/>
            <wp:effectExtent l="0" t="0" r="2540" b="127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837492"/>
                    </a:xfrm>
                    <a:prstGeom prst="rect">
                      <a:avLst/>
                    </a:prstGeom>
                  </pic:spPr>
                </pic:pic>
              </a:graphicData>
            </a:graphic>
          </wp:inline>
        </w:drawing>
      </w:r>
    </w:p>
    <w:p w:rsidR="0033066A" w:rsidRPr="00013183" w:rsidRDefault="0033066A" w:rsidP="0033066A">
      <w:pPr>
        <w:pStyle w:val="NormalWeb"/>
        <w:shd w:val="clear" w:color="auto" w:fill="FFFFFF"/>
        <w:spacing w:after="0"/>
        <w:jc w:val="both"/>
        <w:textAlignment w:val="center"/>
        <w:rPr>
          <w:b/>
        </w:rPr>
      </w:pPr>
      <w:r>
        <w:rPr>
          <w:b/>
        </w:rPr>
        <w:t xml:space="preserve">- </w:t>
      </w:r>
      <w:r w:rsidRPr="00013183">
        <w:rPr>
          <w:b/>
        </w:rPr>
        <w:t>La política comercial europea ante un entorno internacional cambiante (Real Instituto Elcano</w:t>
      </w:r>
      <w:r>
        <w:rPr>
          <w:b/>
        </w:rPr>
        <w:t xml:space="preserve"> - Oct. 2019</w:t>
      </w:r>
      <w:r w:rsidRPr="00013183">
        <w:rPr>
          <w:b/>
        </w:rPr>
        <w:t>)</w:t>
      </w:r>
    </w:p>
    <w:p w:rsidR="0033066A" w:rsidRDefault="0033066A" w:rsidP="0033066A">
      <w:pPr>
        <w:pStyle w:val="NormalWeb"/>
        <w:shd w:val="clear" w:color="auto" w:fill="FFFFFF"/>
        <w:spacing w:after="0"/>
        <w:jc w:val="both"/>
        <w:textAlignment w:val="center"/>
      </w:pPr>
      <w:r>
        <w:t>(Por Enrique Feás y Federico Steinberg - Informe 26 | Octubre 2019)</w:t>
      </w:r>
    </w:p>
    <w:p w:rsidR="0033066A" w:rsidRDefault="0033066A" w:rsidP="0033066A">
      <w:pPr>
        <w:pStyle w:val="NormalWeb"/>
        <w:shd w:val="clear" w:color="auto" w:fill="FFFFFF"/>
        <w:spacing w:after="0"/>
        <w:jc w:val="both"/>
        <w:textAlignment w:val="center"/>
      </w:pPr>
      <w:r>
        <w:t>Resumen Ejecutivo</w:t>
      </w:r>
    </w:p>
    <w:p w:rsidR="0033066A" w:rsidRDefault="0033066A" w:rsidP="0033066A">
      <w:pPr>
        <w:pStyle w:val="NormalWeb"/>
        <w:shd w:val="clear" w:color="auto" w:fill="FFFFFF"/>
        <w:spacing w:after="0"/>
        <w:jc w:val="both"/>
        <w:textAlignment w:val="center"/>
      </w:pPr>
      <w:r>
        <w:t>El comercio es una parte esencial de la identidad de la UE. La propia integración  comunitaria empezó por el comercio y a través de él ha llegado a las puertas de  la integración política. Con sólo el 7% de la población mundial, la UE es la primera  exportadora e importadora del mundo y representa un tercio del comercio global  (por delante de EEUU y de China). Además, cerca de 30 millones de empleos en la  Unión -uno de cada siete- dependen directa o indirectamente de las exportaciones  al resto del mundo, cifra que ha aumentado casi un 50% desde 1995 gracias a la  buena inserción de las empresas europeas en las cadenas de producción globales,  especialmente en el sector servicios.</w:t>
      </w:r>
    </w:p>
    <w:p w:rsidR="0033066A" w:rsidRDefault="0033066A" w:rsidP="0033066A">
      <w:pPr>
        <w:pStyle w:val="NormalWeb"/>
        <w:shd w:val="clear" w:color="auto" w:fill="FFFFFF"/>
        <w:spacing w:after="0"/>
        <w:jc w:val="both"/>
        <w:textAlignment w:val="center"/>
      </w:pPr>
      <w:r>
        <w:t xml:space="preserve">Pero la UE tiene que enfrentarse a una realidad incómoda: el sistema comercial  internacional se está alejando paulatinamente de lo que fue en la segunda mitad  del siglo XX, cuando el entramado de reglas multilaterales, el poder tecnológico de  muchas empresas europeas y la solidez de la relación transatlántica permitían a los  países de la Unión desenvolverse con </w:t>
      </w:r>
      <w:r>
        <w:lastRenderedPageBreak/>
        <w:t>comodidad. El retorno del nacionalismo y de  la rivalidad geoestratégica entre grandes potencias, sobre todo entre EEUU y China,  condena a las relaciones internacionales a ser menos cordiales y cooperativas de  lo que le gustaría a una potencia hasta ahora “herbívora” como la UE y pone en  riesgo la sostenibilidad del llamado orden liberal internacional. Al mismo tiempo,  la revolución tecnológica está transformando rápidamente la realidad comercial  global, lo que exige ajustes a las empresas y sociedades europeas difíciles de  abordar, mientras que el apoyo a la globalización económica sufre una crisis de  legitimidad -tanto en Europa como en otros países avanzados- que podría tener  graves consecuencias para la prosperidad y el bienestar.</w:t>
      </w:r>
    </w:p>
    <w:p w:rsidR="0033066A" w:rsidRDefault="0033066A" w:rsidP="0033066A">
      <w:pPr>
        <w:pStyle w:val="NormalWeb"/>
        <w:shd w:val="clear" w:color="auto" w:fill="FFFFFF"/>
        <w:spacing w:after="0"/>
        <w:jc w:val="both"/>
        <w:textAlignment w:val="center"/>
      </w:pPr>
      <w:r>
        <w:t>En este contexto, este informe plantea que la UE debe cohesionarse internamente,  aumentar la legitimidad de la apertura económica a ojos de sus ciudadanos y actuar  como un bloque homogéneo capaz de liderar la reforma del orden multilateral  basado en reglas. En paralelo, debe seguir tejiendo su red de acuerdos comerciales  preferenciales para estar preparada ante un eventual -hoy posible- colapso del  sistema multilateral imbricado en la Organización Mundial del Comercio (OMC),  así como para una división de la economía mundial en bloques dentro de una  lógica neoimperialista.</w:t>
      </w:r>
    </w:p>
    <w:p w:rsidR="0033066A" w:rsidRDefault="0033066A" w:rsidP="0033066A">
      <w:pPr>
        <w:pStyle w:val="NormalWeb"/>
        <w:shd w:val="clear" w:color="auto" w:fill="FFFFFF"/>
        <w:spacing w:after="0"/>
        <w:jc w:val="both"/>
        <w:textAlignment w:val="center"/>
      </w:pPr>
      <w:r>
        <w:t xml:space="preserve">La UE es el único actor capaz de liderar una coalición de países afines y poner sobre  la mesa una reforma de mínimos de la OMC que pueda ser aceptada por China y  EEUU. Ambos están enfrascados en una peligrosa guerra comercial y tecnológica  -de la que no se ve un final claro y ante la cual la UE debe mantenerse neutral-, pero ambos han reconocido la necesidad de una reforma del marco multilateral. </w:t>
      </w:r>
    </w:p>
    <w:p w:rsidR="0033066A" w:rsidRDefault="0033066A" w:rsidP="0033066A">
      <w:pPr>
        <w:pStyle w:val="NormalWeb"/>
        <w:shd w:val="clear" w:color="auto" w:fill="FFFFFF"/>
        <w:spacing w:after="0"/>
        <w:jc w:val="both"/>
        <w:textAlignment w:val="center"/>
      </w:pPr>
      <w:r>
        <w:t>El problema es que parten de posiciones tan distantes que, sin otros actores que  los puedan aproximar, el acuerdo se antoja imposible y tal vez haya que esperar a  que Trump deje la Casa Blanca. Dicha reforma debería centrarse en las normativas de subsidios, propiedad intelectual y transferencia de tecnología, tratamiento de  empresas públicas, tasas a la exportación, defensa de la competencia en materia  comercial internacional y facilitación de la inversión. Y lo más urgente es reformar  el mecanismo de resolución de disputas, que es la joya de la corona de la institución  y que está siendo bloqueado por EEUU.</w:t>
      </w:r>
    </w:p>
    <w:p w:rsidR="0033066A" w:rsidRDefault="0033066A" w:rsidP="0033066A">
      <w:pPr>
        <w:pStyle w:val="NormalWeb"/>
        <w:shd w:val="clear" w:color="auto" w:fill="FFFFFF"/>
        <w:spacing w:after="0"/>
        <w:jc w:val="both"/>
        <w:textAlignment w:val="center"/>
      </w:pPr>
      <w:r>
        <w:t>En el campo de los acuerdos preferenciales o bilaterales, la UE ha alcanzado  recientemente importantes compromisos con países como Canadá, Japón, Singapur, México, Vietnam y MERCOSUR. Pero es necesario implementar los  acuerdos lo antes posible, avanzar más rápidamente con los países emergentes  más importantes de Asia y África, concluir el acuerdo bilateral con EEUU -siempre  que se negocie de forma ambiciosa, y no sólo con los pocos temas que interesan  a EEUU- y retomar las negociaciones con la India. China, con quien se está  hablando desde hace años sobre inversiones, será un candidato para un acuerdo  de libre comercio más profundo sólo cuando acepte jugar con las mismas reglas  que los demás; es decir, cuando no subsidie a sus empresas con prácticas poco  transparentes, deje de discriminar a las empresas europeas y abandone sus prácticas de piratería de la propiedad intelectual.</w:t>
      </w:r>
    </w:p>
    <w:p w:rsidR="0033066A" w:rsidRDefault="0033066A" w:rsidP="0033066A">
      <w:pPr>
        <w:pStyle w:val="NormalWeb"/>
        <w:shd w:val="clear" w:color="auto" w:fill="FFFFFF"/>
        <w:spacing w:after="0"/>
        <w:jc w:val="both"/>
        <w:textAlignment w:val="center"/>
      </w:pPr>
      <w:r>
        <w:t>A la hora de abordar este tipo de acuerdos, la Unión no debe establecer vetos ni  precondiciones y defender sus valores e intereses -en particular, el respeto a los  derechos humanos y laborales y la sostenibilidad medioambiental- sin amenazas  y con flexibilidad. Asimismo, debe trabajar para modificar el controvertido mecanismo de arbitraje ante litigios entre empresas y Estados y sustituirlo por el modelo de Corte Internacional de Inversiones que ya está promoviendo en algunos de sus acuerdos comerciales preferenciales.</w:t>
      </w:r>
    </w:p>
    <w:p w:rsidR="0033066A" w:rsidRDefault="0033066A" w:rsidP="0033066A">
      <w:pPr>
        <w:pStyle w:val="NormalWeb"/>
        <w:shd w:val="clear" w:color="auto" w:fill="FFFFFF"/>
        <w:spacing w:after="0"/>
        <w:jc w:val="both"/>
        <w:textAlignment w:val="center"/>
      </w:pPr>
      <w:r>
        <w:lastRenderedPageBreak/>
        <w:t>Al mismo tiempo que mantiene esta posición más asertiva en el escenario  internacional, la UE tiene que trabajar para aumentar la legitimidad de los acuerdos comerciales a ojos de su opinión pública. Ya ha avanzado bastante en materia de trasparencia y de promoción de los valores europeos, pero falta la pieza clave: proteger y empoderar mejor a los perdedores de la apertura comercial y asegurar un terreno de juego equilibrado en lo relativo a la globalización financiera. La Comisión Europea negocia la política comercial en nombre de todos los países de la Unión, pero el impacto de la apertura suele ser desigual entre países o incluso regiones, ya que tanto las estructuras económicas como las coberturas del Estado de Bienestar son diferentes en los distintos Estados miembros. En la medida en la que no existe un amplio presupuesto federal a nivel europeo que pueda realizar una redistribución ex post entre países, y que el país relativamente más pobre tenderá a tener peores políticas de apoyo a los desempleados y de formación, la liberalización comercial podría ahondar en el aumento de la desigualdad en la UE. Esto exige aumentar los recursos a nivel europeo mediante una reforma -que incluya una mayor dotación- del hasta ahora limitado, poco utilizado y poco efectivo Fondo de Ajuste para la Globalización.</w:t>
      </w:r>
    </w:p>
    <w:p w:rsidR="0033066A" w:rsidRDefault="0033066A" w:rsidP="0033066A">
      <w:pPr>
        <w:pStyle w:val="NormalWeb"/>
        <w:shd w:val="clear" w:color="auto" w:fill="FFFFFF"/>
        <w:spacing w:after="0"/>
        <w:jc w:val="both"/>
        <w:textAlignment w:val="center"/>
      </w:pPr>
      <w:r>
        <w:t>Pero este debate sobre los instrumentos fiscales de la UE, para poder redistribuir rentas internamente y mitigar la creciente desigualdad económica que en parte ha venido alimentada por la apertura comercial y financiera, tiene que incorporar también el papel de la globalización financiera y las dificultades para recaudar impuestos a los sectores más internacionalizados en los últimos años. Resulta claro que en el ámbito del comercio de bienes existe un terreno de juego equilibrado que, con sus limitaciones, garantiza la competencia. Sin embargo, no sucede lo mismo en el campo financiero y esto debilita la legitimidad de la globalización y continuará haciéndolo cada vez más si no se toman medidas. Por eso se plantea la necesidad de reemplazar la unanimidad por la mayoría cualificada en materia fiscal y abordar de forma más enérgica la imposición sobre las empresas transnacionales capaces de evadir impuestos mediante una adecuada armonización a nivel europeo de la base imponible del impuesto de sociedades. No es necesario armonizar tipos –más allá de fijar un tipo mínimo para evitar una carrera hacia abajo–, ya que existen distintas tradiciones fiscales, pero al gravar la renta de las sociedades resulta imprescindible que la residencia fiscal de las empresas, el tratamiento de las rentas de la propiedad intelectual, las retenciones -en especial hacia paraísos fiscales-, los precios de transferencia hacia empresas del grupo y otros aspectos más complejos relacionados con la tecnología -como el concepto de establecimiento permanente o el lugar de realización del hecho imponible en servicios digitales- sea homogéneo en toda la UE. En un terreno de juego equilibrado para la libre circulación de capitales, los países deben competir exclusivamente por facilidades administrativas, un sistema jurídico rápido y eficiente y la calidad los de recursos complementarios como el capital humano.</w:t>
      </w:r>
    </w:p>
    <w:p w:rsidR="0033066A" w:rsidRDefault="0033066A" w:rsidP="0033066A">
      <w:pPr>
        <w:pStyle w:val="NormalWeb"/>
        <w:shd w:val="clear" w:color="auto" w:fill="FFFFFF"/>
        <w:spacing w:after="0"/>
        <w:jc w:val="both"/>
        <w:textAlignment w:val="center"/>
      </w:pPr>
      <w:r>
        <w:t xml:space="preserve">En definitiva, la política comercial no puede ser una política aislada. Está íntimamente conectada con otras políticas sectoriales europeas, como las de la regulación del mercado interior de bienes y servicios, la defensa de la competencia, la política industrial, la internacionalización del euro, y la regulación de la globalización financiera y sus efectos sobre la gobernanza global y la desigualdad. Se trata de temas en los que los Estados miembros son demasiado pequeños para que su voz se escuche en un mundo de grandes potencias, pero en los que la Unión sí es un actor relevante. Ejemplos recientes incluyen cómo el acceso de las empresas chinas como proveedores de tecnología 5G en países europeos afecta a la seguridad nacional en Europa, cómo el papel hegemónico del dólar vuelve a las empresas europeas más vulnerables ante las sanciones de EEUU y en qué medida son necesarios “campeones europeos” en materia de inteligencia artificial y big data. No se </w:t>
      </w:r>
      <w:r>
        <w:lastRenderedPageBreak/>
        <w:t>trata, por supuesto, de negar los riesgos para la UE de una total dependencia de países terceros en algunos sectores estratégicos. Así, en el ámbito de las telecomunicaciones, es evidente que hay factores que aconsejan la existencia de una tecnología propia y grandes empresas europeas que puedan abastecer el mercado. El transporte aéreo es otro ejemplo, y por eso la creación de Airbus fue una buena idea. Pero eso no debe confundirse con la necesidad de crear “campeones europeos” en cualquier caso y en todos los sectores, ya que existen mercados muy segmentados o donde la dependencia externa es inexistente o no peligrosa. La competencia no es una característica más del mercado: es un rasgo inherente al mismo, que no se puede sacrificar más que en circunstancias especialísimas y bien ponderadas. Por otro lado, tamaño y productividad no tienen una causalidad unidireccional: más allá de que el tamaño favorece las economías de escala, la evidencia empírica parece indicar que suele ser la productividad la que facilita el tamaño, y no al revés; crear grandes empresas europeas no necesariamente se va a traducir en crear empresas competitivas.</w:t>
      </w:r>
    </w:p>
    <w:p w:rsidR="008B156F" w:rsidRDefault="008B156F" w:rsidP="0033066A">
      <w:pPr>
        <w:pStyle w:val="NormalWeb"/>
        <w:shd w:val="clear" w:color="auto" w:fill="FFFFFF"/>
        <w:spacing w:after="0"/>
        <w:jc w:val="both"/>
        <w:textAlignment w:val="center"/>
      </w:pPr>
      <w:r w:rsidRPr="00013183">
        <w:rPr>
          <w:noProof/>
        </w:rPr>
        <w:drawing>
          <wp:inline distT="0" distB="0" distL="0" distR="0" wp14:anchorId="16F6C1E7" wp14:editId="13797152">
            <wp:extent cx="5460672" cy="6330950"/>
            <wp:effectExtent l="0" t="0" r="698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58587" cy="6328533"/>
                    </a:xfrm>
                    <a:prstGeom prst="rect">
                      <a:avLst/>
                    </a:prstGeom>
                  </pic:spPr>
                </pic:pic>
              </a:graphicData>
            </a:graphic>
          </wp:inline>
        </w:drawing>
      </w:r>
    </w:p>
    <w:p w:rsidR="0033066A" w:rsidRDefault="0033066A" w:rsidP="0033066A">
      <w:pPr>
        <w:pStyle w:val="NormalWeb"/>
        <w:shd w:val="clear" w:color="auto" w:fill="FFFFFF"/>
        <w:spacing w:after="0"/>
        <w:jc w:val="both"/>
        <w:textAlignment w:val="center"/>
      </w:pPr>
      <w:r>
        <w:lastRenderedPageBreak/>
        <w:t>En todo caso, en un mundo cada vez más complejo, cada vez más inestable geopolíticamente y no necesariamente cooperativo, lo razonable es aumentar la integración europea y que sus ciudadanos vean con más claridad para qué sirven sus políticas.</w:t>
      </w:r>
    </w:p>
    <w:p w:rsidR="0033066A" w:rsidRDefault="0033066A" w:rsidP="0033066A">
      <w:pPr>
        <w:pStyle w:val="NormalWeb"/>
        <w:shd w:val="clear" w:color="auto" w:fill="FFFFFF"/>
        <w:spacing w:after="0"/>
        <w:jc w:val="both"/>
        <w:textAlignment w:val="center"/>
      </w:pPr>
      <w:r>
        <w:t xml:space="preserve">Como el mundo, al mismo tiempo, será cada vez más asiático y menos europeo, más Indo-Pacífico y menos Atlántico, y con recurrentes pulsiones nacionalistas que corroerán las débiles estructuras de la gobernanza económica global, la única opción para la UE pasa por aumentar su autonomía estratégica, mejorar sus poderosos instrumentos </w:t>
      </w:r>
      <w:r w:rsidR="008B156F">
        <w:t>de política económica exterior -</w:t>
      </w:r>
      <w:r>
        <w:t>de los que la</w:t>
      </w:r>
      <w:r w:rsidR="008B156F">
        <w:t xml:space="preserve"> política comercial es sólo uno-</w:t>
      </w:r>
      <w:r>
        <w:t xml:space="preserve"> y seguir construyendo, en palabras del Tratado de Roma, una “Unión cada vez más estrecha”. De lo contrario, sus países -todos ellos demasiado pequeños para poder desempeñar un papel relevante en un mundo de grandes potencias- se verán lentamente condenados a la irrelevancia, a la pérdida de prosperidad y, en último término, al sometimiento a alguno de los nuevos imperios que dominen la geopolítica </w:t>
      </w:r>
      <w:r w:rsidR="008B156F">
        <w:t>internacional en el siglo XXI.</w:t>
      </w:r>
    </w:p>
    <w:p w:rsidR="0033066A" w:rsidRPr="0033066A" w:rsidRDefault="0033066A" w:rsidP="0033066A">
      <w:pPr>
        <w:pStyle w:val="NormalWeb"/>
        <w:shd w:val="clear" w:color="auto" w:fill="FFFFFF"/>
        <w:spacing w:after="0"/>
        <w:jc w:val="both"/>
        <w:textAlignment w:val="center"/>
        <w:rPr>
          <w:u w:val="single"/>
        </w:rPr>
      </w:pPr>
      <w:r w:rsidRPr="0033066A">
        <w:rPr>
          <w:u w:val="single"/>
        </w:rPr>
        <w:t>Panorama de los acuerdos comerciales de la UE</w:t>
      </w:r>
    </w:p>
    <w:p w:rsidR="0033066A" w:rsidRDefault="0033066A" w:rsidP="0033066A">
      <w:pPr>
        <w:pStyle w:val="NormalWeb"/>
        <w:shd w:val="clear" w:color="auto" w:fill="FFFFFF"/>
        <w:spacing w:after="0"/>
        <w:jc w:val="both"/>
        <w:textAlignment w:val="center"/>
      </w:pPr>
      <w:r>
        <w:t>A finales de 2018 la UE tenía 116 acuerdos comerciales vigentes o en proceso d</w:t>
      </w:r>
      <w:r w:rsidR="008B156F">
        <w:t>e  actualización o negociación</w:t>
      </w:r>
      <w:r>
        <w:t xml:space="preserve"> con terceros países.</w:t>
      </w:r>
      <w:r>
        <w:cr/>
      </w:r>
    </w:p>
    <w:p w:rsidR="0033066A" w:rsidRDefault="0033066A" w:rsidP="0033066A">
      <w:pPr>
        <w:pStyle w:val="NormalWeb"/>
        <w:shd w:val="clear" w:color="auto" w:fill="FFFFFF"/>
        <w:spacing w:after="0"/>
        <w:jc w:val="both"/>
        <w:textAlignment w:val="center"/>
      </w:pPr>
      <w:r w:rsidRPr="003D259F">
        <w:rPr>
          <w:noProof/>
        </w:rPr>
        <w:drawing>
          <wp:inline distT="0" distB="0" distL="0" distR="0" wp14:anchorId="065720C6" wp14:editId="57910C5E">
            <wp:extent cx="5668166" cy="4467849"/>
            <wp:effectExtent l="0" t="0" r="0" b="952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68166" cy="4467849"/>
                    </a:xfrm>
                    <a:prstGeom prst="rect">
                      <a:avLst/>
                    </a:prstGeom>
                  </pic:spPr>
                </pic:pic>
              </a:graphicData>
            </a:graphic>
          </wp:inline>
        </w:drawing>
      </w:r>
    </w:p>
    <w:p w:rsidR="008B156F" w:rsidRDefault="0033066A" w:rsidP="0033066A">
      <w:pPr>
        <w:pStyle w:val="NormalWeb"/>
        <w:shd w:val="clear" w:color="auto" w:fill="FFFFFF"/>
        <w:spacing w:after="0"/>
        <w:jc w:val="both"/>
        <w:textAlignment w:val="center"/>
      </w:pPr>
      <w:r>
        <w:cr/>
      </w:r>
    </w:p>
    <w:p w:rsidR="0033066A" w:rsidRPr="0033066A" w:rsidRDefault="0033066A" w:rsidP="0033066A">
      <w:pPr>
        <w:pStyle w:val="NormalWeb"/>
        <w:shd w:val="clear" w:color="auto" w:fill="FFFFFF"/>
        <w:spacing w:after="0"/>
        <w:jc w:val="both"/>
        <w:textAlignment w:val="center"/>
        <w:rPr>
          <w:u w:val="single"/>
        </w:rPr>
      </w:pPr>
      <w:r w:rsidRPr="0033066A">
        <w:rPr>
          <w:u w:val="single"/>
        </w:rPr>
        <w:lastRenderedPageBreak/>
        <w:t>De lo multilateral a lo preferencial y vuelta atrás</w:t>
      </w:r>
    </w:p>
    <w:p w:rsidR="0033066A" w:rsidRDefault="0033066A" w:rsidP="0033066A">
      <w:pPr>
        <w:pStyle w:val="NormalWeb"/>
        <w:shd w:val="clear" w:color="auto" w:fill="FFFFFF"/>
        <w:spacing w:after="0"/>
        <w:jc w:val="both"/>
        <w:textAlignment w:val="center"/>
      </w:pPr>
      <w:r>
        <w:t>Desde el punto de vista de la estrategia comercial negociadora de la UE, durante décadas existió un compromiso firme con el sistema multilateral de comercio, donde la UE ejerció el liderazgo de la mano de EEUU, definiendo las reglas de la globalización en un marco en el que podía proyectar al mismo tiempo sus intereses y sus valores. De hecho, con la creación de la OMC tras la Ronda de Uruguay en 1994, la UE parecía sentirse cómoda en el marco multilateral, donde podía mantener una posición ofensiva en cuanto a los entonces llamados “nuevos temas de la agenda comercial” al tiempo que conservaba su posición proteccionista en materia agrícola. Aunque desde que la cumbre de Cancún de la OMC de 2003 se pusiera de manifiesto el nuevo (y poderoso) papel de las potencias emergentes en el sistema OMC y las dificultades para llevar la Ronda de Doha a buen puerto, la UE siguió abogando por el multilateralismo mientras que EEUU comenzaba ya a explorar acuerdos preferenciales, tanto en América Latina como en Asia.</w:t>
      </w:r>
    </w:p>
    <w:p w:rsidR="0033066A" w:rsidRDefault="0033066A" w:rsidP="0033066A">
      <w:pPr>
        <w:pStyle w:val="NormalWeb"/>
        <w:shd w:val="clear" w:color="auto" w:fill="FFFFFF"/>
        <w:spacing w:after="0"/>
        <w:jc w:val="both"/>
        <w:textAlignment w:val="center"/>
      </w:pPr>
      <w:r>
        <w:t>De hecho, durante este período, y hasta bien entrada la primera década del siglo XXI, la UE siguió apoyando el sistema de la OMC y haciendo lo posible (aunque sin éxito) por cerrar la Ronda de Doha, para lo cual ofreció incluso concesiones en agricultura y aceptó eliminar de la agenda los “nuevos temas” más controvertidos. Durante este período aspiraba a utilizar su influencia en política comercial para moldear la globalización en función de los valores europeos. Era la época del optimismo en el proyecto de integración y en la confianza de la exportabilidad de la gobernanza multinivel establecida por la UE al resto del mundo. El período, bastante acomodaticio con las potencias emergentes, fue sustituido a partir de la estrategia comercial “Global Europe” de 2006 por una posición de atrincheramiento y menor flexibilidad en sus posiciones, que daría lugar a una estrategia comercial más proclive a la confrontación. A partir de ese momento asistimos al abandono paulatino de la confianza en la OMC y a la apertura o reactivación de negociaciones comerciales preferenciales con un amplio grupo de países, tanto avanzados como emergentes.</w:t>
      </w:r>
    </w:p>
    <w:p w:rsidR="0033066A" w:rsidRDefault="0033066A" w:rsidP="0033066A">
      <w:pPr>
        <w:pStyle w:val="NormalWeb"/>
        <w:shd w:val="clear" w:color="auto" w:fill="FFFFFF"/>
        <w:spacing w:after="0"/>
        <w:jc w:val="both"/>
        <w:textAlignment w:val="center"/>
      </w:pPr>
      <w:r>
        <w:t>Este giro desde el multilateralismo hacia los acuerdos preferenciales, que la UE posiblemente hizo demasiado tarde por su resistencia a aceptar que el contexto global estaba virando desde la cooperación hacia la rivalidad geoeconómica (lo que hacía el cierre de la Ronda de Doha prácticamente inviable), debe entenderse también en el contexto de rápido cambio tanto de la dinámica del comercio internacional como de la economía política de la liberalización explicado arriba, que deja a la OMC como una organización poco eficaz para avanzar los intereses más ofensivos de la Unión (y también de otras grandes potencias).</w:t>
      </w:r>
    </w:p>
    <w:p w:rsidR="0033066A" w:rsidRDefault="0033066A" w:rsidP="0033066A">
      <w:pPr>
        <w:pStyle w:val="NormalWeb"/>
        <w:shd w:val="clear" w:color="auto" w:fill="FFFFFF"/>
        <w:spacing w:after="0"/>
        <w:jc w:val="both"/>
        <w:textAlignment w:val="center"/>
      </w:pPr>
      <w:r>
        <w:t>Todo ello cristalizó en un nuevo enfoque para la política comercial de la UE, sintetizado en la estrategia Trade For All del año 2015. La estrategia intentaba tanto dar respuesta a las preocupaciones ciudadanas sobre los posibles efectos adversos de la liberalización comercial como impulsar una batería de nuevos acuerdos comerciales preferenciales.</w:t>
      </w:r>
    </w:p>
    <w:p w:rsidR="0033066A" w:rsidRDefault="0033066A" w:rsidP="0033066A">
      <w:pPr>
        <w:pStyle w:val="NormalWeb"/>
        <w:shd w:val="clear" w:color="auto" w:fill="FFFFFF"/>
        <w:spacing w:after="0"/>
        <w:jc w:val="both"/>
        <w:textAlignment w:val="center"/>
      </w:pPr>
      <w:r>
        <w:t>Sin embargo, como veremos a continuación, la llegada de Trump al poder en EEUU y sus ataques a la OMC han llevado a la Unión a volver a apoyar la defensa del multilateralismo al tiempo que continuaba con la expansión de su red de acuerdos preferenciales.</w:t>
      </w:r>
    </w:p>
    <w:p w:rsidR="0033066A" w:rsidRDefault="0033066A" w:rsidP="0033066A">
      <w:pPr>
        <w:pStyle w:val="NormalWeb"/>
        <w:shd w:val="clear" w:color="auto" w:fill="FFFFFF"/>
        <w:spacing w:after="0"/>
        <w:jc w:val="both"/>
        <w:textAlignment w:val="center"/>
      </w:pPr>
      <w:r>
        <w:lastRenderedPageBreak/>
        <w:t xml:space="preserve">             </w:t>
      </w:r>
      <w:r w:rsidRPr="00C14E9D">
        <w:rPr>
          <w:noProof/>
        </w:rPr>
        <w:drawing>
          <wp:inline distT="0" distB="0" distL="0" distR="0" wp14:anchorId="72945414" wp14:editId="3F6A6C9D">
            <wp:extent cx="2406650" cy="210185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410364" cy="2105094"/>
                    </a:xfrm>
                    <a:prstGeom prst="rect">
                      <a:avLst/>
                    </a:prstGeom>
                  </pic:spPr>
                </pic:pic>
              </a:graphicData>
            </a:graphic>
          </wp:inline>
        </w:drawing>
      </w:r>
      <w:r w:rsidRPr="003D259F">
        <w:rPr>
          <w:noProof/>
        </w:rPr>
        <w:drawing>
          <wp:inline distT="0" distB="0" distL="0" distR="0" wp14:anchorId="70D5ABDB" wp14:editId="502EF52E">
            <wp:extent cx="2387600" cy="2089150"/>
            <wp:effectExtent l="0" t="0" r="0" b="635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2387933" cy="2089442"/>
                    </a:xfrm>
                    <a:prstGeom prst="rect">
                      <a:avLst/>
                    </a:prstGeom>
                  </pic:spPr>
                </pic:pic>
              </a:graphicData>
            </a:graphic>
          </wp:inline>
        </w:drawing>
      </w:r>
      <w:r>
        <w:t xml:space="preserve">   </w:t>
      </w:r>
    </w:p>
    <w:p w:rsidR="0033066A" w:rsidRDefault="0033066A" w:rsidP="0033066A">
      <w:pPr>
        <w:pStyle w:val="NormalWeb"/>
        <w:shd w:val="clear" w:color="auto" w:fill="FFFFFF"/>
        <w:spacing w:after="0"/>
        <w:jc w:val="both"/>
        <w:textAlignment w:val="center"/>
      </w:pPr>
      <w:r>
        <w:t xml:space="preserve">                   </w:t>
      </w:r>
      <w:r w:rsidRPr="003D259F">
        <w:rPr>
          <w:noProof/>
        </w:rPr>
        <w:drawing>
          <wp:inline distT="0" distB="0" distL="0" distR="0" wp14:anchorId="3480D308" wp14:editId="4D2CB445">
            <wp:extent cx="2051050" cy="153035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051685" cy="1530824"/>
                    </a:xfrm>
                    <a:prstGeom prst="rect">
                      <a:avLst/>
                    </a:prstGeom>
                  </pic:spPr>
                </pic:pic>
              </a:graphicData>
            </a:graphic>
          </wp:inline>
        </w:drawing>
      </w:r>
      <w:r w:rsidRPr="00C14E9D">
        <w:rPr>
          <w:noProof/>
        </w:rPr>
        <w:drawing>
          <wp:inline distT="0" distB="0" distL="0" distR="0" wp14:anchorId="470C9727" wp14:editId="490F9613">
            <wp:extent cx="2387600" cy="163195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387933" cy="1632178"/>
                    </a:xfrm>
                    <a:prstGeom prst="rect">
                      <a:avLst/>
                    </a:prstGeom>
                  </pic:spPr>
                </pic:pic>
              </a:graphicData>
            </a:graphic>
          </wp:inline>
        </w:drawing>
      </w:r>
    </w:p>
    <w:p w:rsidR="0033066A" w:rsidRDefault="0033066A" w:rsidP="0033066A">
      <w:pPr>
        <w:pStyle w:val="NormalWeb"/>
        <w:shd w:val="clear" w:color="auto" w:fill="FFFFFF"/>
        <w:spacing w:after="0"/>
        <w:jc w:val="both"/>
        <w:textAlignment w:val="center"/>
      </w:pPr>
      <w:r w:rsidRPr="00C14E9D">
        <w:rPr>
          <w:noProof/>
        </w:rPr>
        <w:drawing>
          <wp:inline distT="0" distB="0" distL="0" distR="0" wp14:anchorId="75FD27BF" wp14:editId="0BEACA38">
            <wp:extent cx="2133600" cy="2051050"/>
            <wp:effectExtent l="0" t="0" r="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137970" cy="2055251"/>
                    </a:xfrm>
                    <a:prstGeom prst="rect">
                      <a:avLst/>
                    </a:prstGeom>
                  </pic:spPr>
                </pic:pic>
              </a:graphicData>
            </a:graphic>
          </wp:inline>
        </w:drawing>
      </w:r>
      <w:r w:rsidRPr="00C14E9D">
        <w:rPr>
          <w:noProof/>
        </w:rPr>
        <w:drawing>
          <wp:inline distT="0" distB="0" distL="0" distR="0" wp14:anchorId="495C7553" wp14:editId="7B0DC6B8">
            <wp:extent cx="3556000" cy="2813050"/>
            <wp:effectExtent l="0" t="0" r="635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559858" cy="2816102"/>
                    </a:xfrm>
                    <a:prstGeom prst="rect">
                      <a:avLst/>
                    </a:prstGeom>
                  </pic:spPr>
                </pic:pic>
              </a:graphicData>
            </a:graphic>
          </wp:inline>
        </w:drawing>
      </w:r>
    </w:p>
    <w:p w:rsidR="0033066A" w:rsidRPr="00C14E9D" w:rsidRDefault="0033066A" w:rsidP="0033066A">
      <w:pPr>
        <w:pStyle w:val="NormalWeb"/>
        <w:shd w:val="clear" w:color="auto" w:fill="FFFFFF"/>
        <w:spacing w:after="0"/>
        <w:jc w:val="both"/>
        <w:textAlignment w:val="center"/>
        <w:rPr>
          <w:sz w:val="20"/>
          <w:szCs w:val="20"/>
        </w:rPr>
      </w:pPr>
      <w:r>
        <w:t xml:space="preserve">                                                         </w:t>
      </w:r>
      <w:r w:rsidRPr="00C14E9D">
        <w:rPr>
          <w:sz w:val="20"/>
          <w:szCs w:val="20"/>
        </w:rPr>
        <w:t>Cómo eludir impuestos: el “doble irlandés” con “sándwich holandés”</w:t>
      </w:r>
      <w:r w:rsidRPr="00C14E9D">
        <w:rPr>
          <w:sz w:val="20"/>
          <w:szCs w:val="20"/>
        </w:rPr>
        <w:cr/>
      </w:r>
    </w:p>
    <w:p w:rsidR="0033066A" w:rsidRDefault="0033066A" w:rsidP="0033066A">
      <w:pPr>
        <w:spacing w:line="240" w:lineRule="auto"/>
        <w:jc w:val="both"/>
        <w:rPr>
          <w:rFonts w:ascii="Times New Roman" w:hAnsi="Times New Roman" w:cs="Times New Roman"/>
          <w:sz w:val="24"/>
          <w:szCs w:val="24"/>
          <w:u w:val="single"/>
        </w:rPr>
      </w:pPr>
      <w:r w:rsidRPr="00CC452C">
        <w:rPr>
          <w:rFonts w:ascii="Times New Roman" w:hAnsi="Times New Roman" w:cs="Times New Roman"/>
          <w:sz w:val="24"/>
          <w:szCs w:val="24"/>
          <w:u w:val="single"/>
        </w:rPr>
        <w:t>La UE y el futuro del sistema comercial mundial</w:t>
      </w:r>
    </w:p>
    <w:p w:rsidR="0033066A" w:rsidRPr="00CC452C" w:rsidRDefault="0033066A" w:rsidP="0033066A">
      <w:pPr>
        <w:spacing w:line="240" w:lineRule="auto"/>
        <w:jc w:val="both"/>
        <w:rPr>
          <w:rFonts w:ascii="Times New Roman" w:hAnsi="Times New Roman" w:cs="Times New Roman"/>
          <w:sz w:val="24"/>
          <w:szCs w:val="24"/>
        </w:rPr>
      </w:pPr>
      <w:r w:rsidRPr="00CC452C">
        <w:rPr>
          <w:rFonts w:ascii="Times New Roman" w:hAnsi="Times New Roman" w:cs="Times New Roman"/>
          <w:sz w:val="24"/>
          <w:szCs w:val="24"/>
        </w:rPr>
        <w:t>El sistema comercial mundial basado en reg</w:t>
      </w:r>
      <w:r>
        <w:rPr>
          <w:rFonts w:ascii="Times New Roman" w:hAnsi="Times New Roman" w:cs="Times New Roman"/>
          <w:sz w:val="24"/>
          <w:szCs w:val="24"/>
        </w:rPr>
        <w:t xml:space="preserve">las y liderado por EEUU que ha </w:t>
      </w:r>
      <w:r w:rsidRPr="00CC452C">
        <w:rPr>
          <w:rFonts w:ascii="Times New Roman" w:hAnsi="Times New Roman" w:cs="Times New Roman"/>
          <w:sz w:val="24"/>
          <w:szCs w:val="24"/>
        </w:rPr>
        <w:t>operado desde la Segunda Guerra Mundial y que tanto ha beneficiado a los pa</w:t>
      </w:r>
      <w:r>
        <w:rPr>
          <w:rFonts w:ascii="Times New Roman" w:hAnsi="Times New Roman" w:cs="Times New Roman"/>
          <w:sz w:val="24"/>
          <w:szCs w:val="24"/>
        </w:rPr>
        <w:t xml:space="preserve">íses </w:t>
      </w:r>
      <w:r w:rsidRPr="00CC452C">
        <w:rPr>
          <w:rFonts w:ascii="Times New Roman" w:hAnsi="Times New Roman" w:cs="Times New Roman"/>
          <w:sz w:val="24"/>
          <w:szCs w:val="24"/>
        </w:rPr>
        <w:t>de la UE, está en crisis. Su carácter multilateral y la</w:t>
      </w:r>
      <w:r>
        <w:rPr>
          <w:rFonts w:ascii="Times New Roman" w:hAnsi="Times New Roman" w:cs="Times New Roman"/>
          <w:sz w:val="24"/>
          <w:szCs w:val="24"/>
        </w:rPr>
        <w:t xml:space="preserve"> centralidad de la OMC se está </w:t>
      </w:r>
      <w:r w:rsidRPr="00CC452C">
        <w:rPr>
          <w:rFonts w:ascii="Times New Roman" w:hAnsi="Times New Roman" w:cs="Times New Roman"/>
          <w:sz w:val="24"/>
          <w:szCs w:val="24"/>
        </w:rPr>
        <w:t>viendo seriamente contestada tanto por la nueva</w:t>
      </w:r>
      <w:r>
        <w:rPr>
          <w:rFonts w:ascii="Times New Roman" w:hAnsi="Times New Roman" w:cs="Times New Roman"/>
          <w:sz w:val="24"/>
          <w:szCs w:val="24"/>
        </w:rPr>
        <w:t xml:space="preserve"> realidad del comercio mundial </w:t>
      </w:r>
      <w:r w:rsidRPr="00CC452C">
        <w:rPr>
          <w:rFonts w:ascii="Times New Roman" w:hAnsi="Times New Roman" w:cs="Times New Roman"/>
          <w:sz w:val="24"/>
          <w:szCs w:val="24"/>
        </w:rPr>
        <w:t>(que requiere de acuerdos más profundos que tie</w:t>
      </w:r>
      <w:r>
        <w:rPr>
          <w:rFonts w:ascii="Times New Roman" w:hAnsi="Times New Roman" w:cs="Times New Roman"/>
          <w:sz w:val="24"/>
          <w:szCs w:val="24"/>
        </w:rPr>
        <w:t xml:space="preserve">nden a apoyarse en estructuras </w:t>
      </w:r>
      <w:r w:rsidRPr="00CC452C">
        <w:rPr>
          <w:rFonts w:ascii="Times New Roman" w:hAnsi="Times New Roman" w:cs="Times New Roman"/>
          <w:sz w:val="24"/>
          <w:szCs w:val="24"/>
        </w:rPr>
        <w:t xml:space="preserve">preferenciales) como por las crecientes pulsiones </w:t>
      </w:r>
      <w:r w:rsidRPr="00CC452C">
        <w:rPr>
          <w:rFonts w:ascii="Times New Roman" w:hAnsi="Times New Roman" w:cs="Times New Roman"/>
          <w:sz w:val="24"/>
          <w:szCs w:val="24"/>
        </w:rPr>
        <w:lastRenderedPageBreak/>
        <w:t>pr</w:t>
      </w:r>
      <w:r>
        <w:rPr>
          <w:rFonts w:ascii="Times New Roman" w:hAnsi="Times New Roman" w:cs="Times New Roman"/>
          <w:sz w:val="24"/>
          <w:szCs w:val="24"/>
        </w:rPr>
        <w:t xml:space="preserve">oteccionistas, que cristalizan </w:t>
      </w:r>
      <w:r w:rsidRPr="00CC452C">
        <w:rPr>
          <w:rFonts w:ascii="Times New Roman" w:hAnsi="Times New Roman" w:cs="Times New Roman"/>
          <w:sz w:val="24"/>
          <w:szCs w:val="24"/>
        </w:rPr>
        <w:t xml:space="preserve">en actitudes especialmente peligrosas en </w:t>
      </w:r>
      <w:r>
        <w:rPr>
          <w:rFonts w:ascii="Times New Roman" w:hAnsi="Times New Roman" w:cs="Times New Roman"/>
          <w:sz w:val="24"/>
          <w:szCs w:val="24"/>
        </w:rPr>
        <w:t>el caso de EEUU y sus “guerras comerciales”.</w:t>
      </w:r>
      <w:r w:rsidRPr="00CC452C">
        <w:rPr>
          <w:rFonts w:ascii="Times New Roman" w:hAnsi="Times New Roman" w:cs="Times New Roman"/>
          <w:sz w:val="24"/>
          <w:szCs w:val="24"/>
        </w:rPr>
        <w:t xml:space="preserve"> En términos más generales, </w:t>
      </w:r>
      <w:r>
        <w:rPr>
          <w:rFonts w:ascii="Times New Roman" w:hAnsi="Times New Roman" w:cs="Times New Roman"/>
          <w:sz w:val="24"/>
          <w:szCs w:val="24"/>
        </w:rPr>
        <w:t xml:space="preserve">el paradigma de la cooperación </w:t>
      </w:r>
      <w:r w:rsidRPr="00CC452C">
        <w:rPr>
          <w:rFonts w:ascii="Times New Roman" w:hAnsi="Times New Roman" w:cs="Times New Roman"/>
          <w:sz w:val="24"/>
          <w:szCs w:val="24"/>
        </w:rPr>
        <w:t>multilateral está siendo sustituido por el de la ri</w:t>
      </w:r>
      <w:r>
        <w:rPr>
          <w:rFonts w:ascii="Times New Roman" w:hAnsi="Times New Roman" w:cs="Times New Roman"/>
          <w:sz w:val="24"/>
          <w:szCs w:val="24"/>
        </w:rPr>
        <w:t xml:space="preserve">validad geoeconómica y por las </w:t>
      </w:r>
      <w:r w:rsidRPr="00CC452C">
        <w:rPr>
          <w:rFonts w:ascii="Times New Roman" w:hAnsi="Times New Roman" w:cs="Times New Roman"/>
          <w:sz w:val="24"/>
          <w:szCs w:val="24"/>
        </w:rPr>
        <w:t xml:space="preserve">crecientes tensiones entre China y EEUU, a las </w:t>
      </w:r>
      <w:r>
        <w:rPr>
          <w:rFonts w:ascii="Times New Roman" w:hAnsi="Times New Roman" w:cs="Times New Roman"/>
          <w:sz w:val="24"/>
          <w:szCs w:val="24"/>
        </w:rPr>
        <w:t xml:space="preserve">que la UE asiste con creciente </w:t>
      </w:r>
      <w:r w:rsidRPr="00CC452C">
        <w:rPr>
          <w:rFonts w:ascii="Times New Roman" w:hAnsi="Times New Roman" w:cs="Times New Roman"/>
          <w:sz w:val="24"/>
          <w:szCs w:val="24"/>
        </w:rPr>
        <w:t>preocupación.</w:t>
      </w:r>
    </w:p>
    <w:p w:rsidR="0033066A" w:rsidRDefault="0033066A" w:rsidP="0033066A">
      <w:pPr>
        <w:spacing w:line="240" w:lineRule="auto"/>
        <w:jc w:val="both"/>
        <w:rPr>
          <w:rFonts w:ascii="Times New Roman" w:hAnsi="Times New Roman" w:cs="Times New Roman"/>
          <w:sz w:val="24"/>
          <w:szCs w:val="24"/>
        </w:rPr>
      </w:pPr>
      <w:r w:rsidRPr="00CC452C">
        <w:rPr>
          <w:rFonts w:ascii="Times New Roman" w:hAnsi="Times New Roman" w:cs="Times New Roman"/>
          <w:sz w:val="24"/>
          <w:szCs w:val="24"/>
        </w:rPr>
        <w:t>En este contexto, es crucial que la UE defina un</w:t>
      </w:r>
      <w:r>
        <w:rPr>
          <w:rFonts w:ascii="Times New Roman" w:hAnsi="Times New Roman" w:cs="Times New Roman"/>
          <w:sz w:val="24"/>
          <w:szCs w:val="24"/>
        </w:rPr>
        <w:t xml:space="preserve">a nueva estrategia de política </w:t>
      </w:r>
      <w:r w:rsidRPr="00CC452C">
        <w:rPr>
          <w:rFonts w:ascii="Times New Roman" w:hAnsi="Times New Roman" w:cs="Times New Roman"/>
          <w:sz w:val="24"/>
          <w:szCs w:val="24"/>
        </w:rPr>
        <w:t>económica exterior, en la que la política comercia</w:t>
      </w:r>
      <w:r>
        <w:rPr>
          <w:rFonts w:ascii="Times New Roman" w:hAnsi="Times New Roman" w:cs="Times New Roman"/>
          <w:sz w:val="24"/>
          <w:szCs w:val="24"/>
        </w:rPr>
        <w:t xml:space="preserve">l está llamada a ser una pieza </w:t>
      </w:r>
      <w:r w:rsidRPr="00CC452C">
        <w:rPr>
          <w:rFonts w:ascii="Times New Roman" w:hAnsi="Times New Roman" w:cs="Times New Roman"/>
          <w:sz w:val="24"/>
          <w:szCs w:val="24"/>
        </w:rPr>
        <w:t>clave. Aunque a los europeos les cueste, d</w:t>
      </w:r>
      <w:r>
        <w:rPr>
          <w:rFonts w:ascii="Times New Roman" w:hAnsi="Times New Roman" w:cs="Times New Roman"/>
          <w:sz w:val="24"/>
          <w:szCs w:val="24"/>
        </w:rPr>
        <w:t xml:space="preserve">eben asumir que las relaciones </w:t>
      </w:r>
      <w:r w:rsidRPr="00CC452C">
        <w:rPr>
          <w:rFonts w:ascii="Times New Roman" w:hAnsi="Times New Roman" w:cs="Times New Roman"/>
          <w:sz w:val="24"/>
          <w:szCs w:val="24"/>
        </w:rPr>
        <w:t xml:space="preserve">comerciales internacionales ya no volverán a ser </w:t>
      </w:r>
      <w:r>
        <w:rPr>
          <w:rFonts w:ascii="Times New Roman" w:hAnsi="Times New Roman" w:cs="Times New Roman"/>
          <w:sz w:val="24"/>
          <w:szCs w:val="24"/>
        </w:rPr>
        <w:t xml:space="preserve">como en el pasado. Serán menos </w:t>
      </w:r>
      <w:r w:rsidRPr="00CC452C">
        <w:rPr>
          <w:rFonts w:ascii="Times New Roman" w:hAnsi="Times New Roman" w:cs="Times New Roman"/>
          <w:sz w:val="24"/>
          <w:szCs w:val="24"/>
        </w:rPr>
        <w:t>cooperativas y más turbias. Más allá de quién oc</w:t>
      </w:r>
      <w:r>
        <w:rPr>
          <w:rFonts w:ascii="Times New Roman" w:hAnsi="Times New Roman" w:cs="Times New Roman"/>
          <w:sz w:val="24"/>
          <w:szCs w:val="24"/>
        </w:rPr>
        <w:t xml:space="preserve">upe la Casa Blanca a partir de </w:t>
      </w:r>
      <w:r w:rsidRPr="00CC452C">
        <w:rPr>
          <w:rFonts w:ascii="Times New Roman" w:hAnsi="Times New Roman" w:cs="Times New Roman"/>
          <w:sz w:val="24"/>
          <w:szCs w:val="24"/>
        </w:rPr>
        <w:t>2020, el “amigo americano” no volverá a liderar el orden</w:t>
      </w:r>
      <w:r>
        <w:rPr>
          <w:rFonts w:ascii="Times New Roman" w:hAnsi="Times New Roman" w:cs="Times New Roman"/>
          <w:sz w:val="24"/>
          <w:szCs w:val="24"/>
        </w:rPr>
        <w:t xml:space="preserve"> liberal internacional y China </w:t>
      </w:r>
      <w:r w:rsidRPr="00CC452C">
        <w:rPr>
          <w:rFonts w:ascii="Times New Roman" w:hAnsi="Times New Roman" w:cs="Times New Roman"/>
          <w:sz w:val="24"/>
          <w:szCs w:val="24"/>
        </w:rPr>
        <w:t>será un rival estratégico cada vez más potente que p</w:t>
      </w:r>
      <w:r>
        <w:rPr>
          <w:rFonts w:ascii="Times New Roman" w:hAnsi="Times New Roman" w:cs="Times New Roman"/>
          <w:sz w:val="24"/>
          <w:szCs w:val="24"/>
        </w:rPr>
        <w:t xml:space="preserve">resentará retos que los países </w:t>
      </w:r>
      <w:r w:rsidRPr="00CC452C">
        <w:rPr>
          <w:rFonts w:ascii="Times New Roman" w:hAnsi="Times New Roman" w:cs="Times New Roman"/>
          <w:sz w:val="24"/>
          <w:szCs w:val="24"/>
        </w:rPr>
        <w:t xml:space="preserve">de la Unión sólo podrán enfrentar si están cohesionados y hablan con una sola voz. </w:t>
      </w:r>
    </w:p>
    <w:p w:rsidR="0033066A" w:rsidRPr="00CC452C" w:rsidRDefault="0033066A" w:rsidP="0033066A">
      <w:pPr>
        <w:spacing w:line="240" w:lineRule="auto"/>
        <w:jc w:val="both"/>
        <w:rPr>
          <w:rFonts w:ascii="Times New Roman" w:hAnsi="Times New Roman" w:cs="Times New Roman"/>
          <w:sz w:val="24"/>
          <w:szCs w:val="24"/>
        </w:rPr>
      </w:pPr>
      <w:r w:rsidRPr="00CC452C">
        <w:rPr>
          <w:rFonts w:ascii="Times New Roman" w:hAnsi="Times New Roman" w:cs="Times New Roman"/>
          <w:sz w:val="24"/>
          <w:szCs w:val="24"/>
        </w:rPr>
        <w:t>Además, en un mundo de rápidas transformaciones t</w:t>
      </w:r>
      <w:r>
        <w:rPr>
          <w:rFonts w:ascii="Times New Roman" w:hAnsi="Times New Roman" w:cs="Times New Roman"/>
          <w:sz w:val="24"/>
          <w:szCs w:val="24"/>
        </w:rPr>
        <w:t xml:space="preserve">ecnológicas y geopolíticas, la </w:t>
      </w:r>
      <w:r w:rsidRPr="00CC452C">
        <w:rPr>
          <w:rFonts w:ascii="Times New Roman" w:hAnsi="Times New Roman" w:cs="Times New Roman"/>
          <w:sz w:val="24"/>
          <w:szCs w:val="24"/>
        </w:rPr>
        <w:t xml:space="preserve">articulación de la política comercial europea no </w:t>
      </w:r>
      <w:r>
        <w:rPr>
          <w:rFonts w:ascii="Times New Roman" w:hAnsi="Times New Roman" w:cs="Times New Roman"/>
          <w:sz w:val="24"/>
          <w:szCs w:val="24"/>
        </w:rPr>
        <w:t xml:space="preserve">puede estar desconectada de la </w:t>
      </w:r>
      <w:r w:rsidRPr="00CC452C">
        <w:rPr>
          <w:rFonts w:ascii="Times New Roman" w:hAnsi="Times New Roman" w:cs="Times New Roman"/>
          <w:sz w:val="24"/>
          <w:szCs w:val="24"/>
        </w:rPr>
        <w:t>política de defensa de la competencia, la política indus</w:t>
      </w:r>
      <w:r>
        <w:rPr>
          <w:rFonts w:ascii="Times New Roman" w:hAnsi="Times New Roman" w:cs="Times New Roman"/>
          <w:sz w:val="24"/>
          <w:szCs w:val="24"/>
        </w:rPr>
        <w:t xml:space="preserve">trial, la internacionalización </w:t>
      </w:r>
      <w:r w:rsidRPr="00CC452C">
        <w:rPr>
          <w:rFonts w:ascii="Times New Roman" w:hAnsi="Times New Roman" w:cs="Times New Roman"/>
          <w:sz w:val="24"/>
          <w:szCs w:val="24"/>
        </w:rPr>
        <w:t>del euro, la política tecnológica y el desarrollo de la int</w:t>
      </w:r>
      <w:r>
        <w:rPr>
          <w:rFonts w:ascii="Times New Roman" w:hAnsi="Times New Roman" w:cs="Times New Roman"/>
          <w:sz w:val="24"/>
          <w:szCs w:val="24"/>
        </w:rPr>
        <w:t xml:space="preserve">eligencia artificial por parte </w:t>
      </w:r>
      <w:r w:rsidRPr="00CC452C">
        <w:rPr>
          <w:rFonts w:ascii="Times New Roman" w:hAnsi="Times New Roman" w:cs="Times New Roman"/>
          <w:sz w:val="24"/>
          <w:szCs w:val="24"/>
        </w:rPr>
        <w:t>de empresas europeas y la regulación de la globaliz</w:t>
      </w:r>
      <w:r>
        <w:rPr>
          <w:rFonts w:ascii="Times New Roman" w:hAnsi="Times New Roman" w:cs="Times New Roman"/>
          <w:sz w:val="24"/>
          <w:szCs w:val="24"/>
        </w:rPr>
        <w:t xml:space="preserve">ación financiera y sus efectos </w:t>
      </w:r>
      <w:r w:rsidRPr="00CC452C">
        <w:rPr>
          <w:rFonts w:ascii="Times New Roman" w:hAnsi="Times New Roman" w:cs="Times New Roman"/>
          <w:sz w:val="24"/>
          <w:szCs w:val="24"/>
        </w:rPr>
        <w:t>sobre la gobernanza global o la desigualdad. Por l</w:t>
      </w:r>
      <w:r>
        <w:rPr>
          <w:rFonts w:ascii="Times New Roman" w:hAnsi="Times New Roman" w:cs="Times New Roman"/>
          <w:sz w:val="24"/>
          <w:szCs w:val="24"/>
        </w:rPr>
        <w:t xml:space="preserve">o tanto, el mantra europeo que </w:t>
      </w:r>
      <w:r w:rsidRPr="00CC452C">
        <w:rPr>
          <w:rFonts w:ascii="Times New Roman" w:hAnsi="Times New Roman" w:cs="Times New Roman"/>
          <w:sz w:val="24"/>
          <w:szCs w:val="24"/>
        </w:rPr>
        <w:t>pasaba por “defender el orden liberal multilateral y da</w:t>
      </w:r>
      <w:r>
        <w:rPr>
          <w:rFonts w:ascii="Times New Roman" w:hAnsi="Times New Roman" w:cs="Times New Roman"/>
          <w:sz w:val="24"/>
          <w:szCs w:val="24"/>
        </w:rPr>
        <w:t xml:space="preserve">r a la globalización un rostro </w:t>
      </w:r>
      <w:r w:rsidRPr="00CC452C">
        <w:rPr>
          <w:rFonts w:ascii="Times New Roman" w:hAnsi="Times New Roman" w:cs="Times New Roman"/>
          <w:sz w:val="24"/>
          <w:szCs w:val="24"/>
        </w:rPr>
        <w:t xml:space="preserve">más humano” ya no es suficiente. De hecho, podría </w:t>
      </w:r>
      <w:r>
        <w:rPr>
          <w:rFonts w:ascii="Times New Roman" w:hAnsi="Times New Roman" w:cs="Times New Roman"/>
          <w:sz w:val="24"/>
          <w:szCs w:val="24"/>
        </w:rPr>
        <w:t xml:space="preserve">ser cada vez menos efectivo en </w:t>
      </w:r>
      <w:r w:rsidRPr="00CC452C">
        <w:rPr>
          <w:rFonts w:ascii="Times New Roman" w:hAnsi="Times New Roman" w:cs="Times New Roman"/>
          <w:sz w:val="24"/>
          <w:szCs w:val="24"/>
        </w:rPr>
        <w:t>un mundo en el que cada vez hay más potencias “carnívoras” que están intentando esquivar o redefinir las reglas en el mejor de los casos y socavarlas en el peor.</w:t>
      </w:r>
    </w:p>
    <w:p w:rsidR="0033066A" w:rsidRPr="00CC452C" w:rsidRDefault="0033066A" w:rsidP="0033066A">
      <w:pPr>
        <w:spacing w:line="240" w:lineRule="auto"/>
        <w:jc w:val="both"/>
        <w:rPr>
          <w:rFonts w:ascii="Times New Roman" w:hAnsi="Times New Roman" w:cs="Times New Roman"/>
          <w:sz w:val="24"/>
          <w:szCs w:val="24"/>
        </w:rPr>
      </w:pPr>
      <w:r w:rsidRPr="00CC452C">
        <w:rPr>
          <w:rFonts w:ascii="Times New Roman" w:hAnsi="Times New Roman" w:cs="Times New Roman"/>
          <w:sz w:val="24"/>
          <w:szCs w:val="24"/>
        </w:rPr>
        <w:t>Hoy en día, tanto EEUU como China parecen tener clar</w:t>
      </w:r>
      <w:r>
        <w:rPr>
          <w:rFonts w:ascii="Times New Roman" w:hAnsi="Times New Roman" w:cs="Times New Roman"/>
          <w:sz w:val="24"/>
          <w:szCs w:val="24"/>
        </w:rPr>
        <w:t xml:space="preserve">as sus estrategias. El primero </w:t>
      </w:r>
      <w:r w:rsidRPr="00CC452C">
        <w:rPr>
          <w:rFonts w:ascii="Times New Roman" w:hAnsi="Times New Roman" w:cs="Times New Roman"/>
          <w:sz w:val="24"/>
          <w:szCs w:val="24"/>
        </w:rPr>
        <w:t>da el sistema multilateral por amortizado (la Administración Trump lo considera</w:t>
      </w:r>
      <w:r>
        <w:rPr>
          <w:rFonts w:ascii="Times New Roman" w:hAnsi="Times New Roman" w:cs="Times New Roman"/>
          <w:sz w:val="24"/>
          <w:szCs w:val="24"/>
        </w:rPr>
        <w:t xml:space="preserve"> </w:t>
      </w:r>
      <w:r w:rsidR="00C261AD">
        <w:rPr>
          <w:rFonts w:ascii="Times New Roman" w:hAnsi="Times New Roman" w:cs="Times New Roman"/>
          <w:sz w:val="24"/>
          <w:szCs w:val="24"/>
        </w:rPr>
        <w:t>inútil -en su funcionamiento actual-</w:t>
      </w:r>
      <w:r w:rsidRPr="00CC452C">
        <w:rPr>
          <w:rFonts w:ascii="Times New Roman" w:hAnsi="Times New Roman" w:cs="Times New Roman"/>
          <w:sz w:val="24"/>
          <w:szCs w:val="24"/>
        </w:rPr>
        <w:t xml:space="preserve"> para la c</w:t>
      </w:r>
      <w:r>
        <w:rPr>
          <w:rFonts w:ascii="Times New Roman" w:hAnsi="Times New Roman" w:cs="Times New Roman"/>
          <w:sz w:val="24"/>
          <w:szCs w:val="24"/>
        </w:rPr>
        <w:t xml:space="preserve">onsecución de sus intereses) y </w:t>
      </w:r>
      <w:r w:rsidRPr="00CC452C">
        <w:rPr>
          <w:rFonts w:ascii="Times New Roman" w:hAnsi="Times New Roman" w:cs="Times New Roman"/>
          <w:sz w:val="24"/>
          <w:szCs w:val="24"/>
        </w:rPr>
        <w:t xml:space="preserve">ha optado por intentar reescribir sus acuerdos </w:t>
      </w:r>
      <w:r>
        <w:rPr>
          <w:rFonts w:ascii="Times New Roman" w:hAnsi="Times New Roman" w:cs="Times New Roman"/>
          <w:sz w:val="24"/>
          <w:szCs w:val="24"/>
        </w:rPr>
        <w:t xml:space="preserve">comerciales de forma bilateral </w:t>
      </w:r>
      <w:r w:rsidRPr="00CC452C">
        <w:rPr>
          <w:rFonts w:ascii="Times New Roman" w:hAnsi="Times New Roman" w:cs="Times New Roman"/>
          <w:sz w:val="24"/>
          <w:szCs w:val="24"/>
        </w:rPr>
        <w:t xml:space="preserve">mediante amenazas arancelarias para quienes no se plieguen </w:t>
      </w:r>
      <w:r>
        <w:rPr>
          <w:rFonts w:ascii="Times New Roman" w:hAnsi="Times New Roman" w:cs="Times New Roman"/>
          <w:sz w:val="24"/>
          <w:szCs w:val="24"/>
        </w:rPr>
        <w:t xml:space="preserve">a sus demandas, al </w:t>
      </w:r>
      <w:r w:rsidRPr="00CC452C">
        <w:rPr>
          <w:rFonts w:ascii="Times New Roman" w:hAnsi="Times New Roman" w:cs="Times New Roman"/>
          <w:sz w:val="24"/>
          <w:szCs w:val="24"/>
        </w:rPr>
        <w:t>tiempo que socava la OMC por una doble vía: bloq</w:t>
      </w:r>
      <w:r>
        <w:rPr>
          <w:rFonts w:ascii="Times New Roman" w:hAnsi="Times New Roman" w:cs="Times New Roman"/>
          <w:sz w:val="24"/>
          <w:szCs w:val="24"/>
        </w:rPr>
        <w:t xml:space="preserve">ueando la nominación de jueces </w:t>
      </w:r>
      <w:r w:rsidRPr="00CC452C">
        <w:rPr>
          <w:rFonts w:ascii="Times New Roman" w:hAnsi="Times New Roman" w:cs="Times New Roman"/>
          <w:sz w:val="24"/>
          <w:szCs w:val="24"/>
        </w:rPr>
        <w:t xml:space="preserve">para el mecanismo de apelación de su mecanismo </w:t>
      </w:r>
      <w:r>
        <w:rPr>
          <w:rFonts w:ascii="Times New Roman" w:hAnsi="Times New Roman" w:cs="Times New Roman"/>
          <w:sz w:val="24"/>
          <w:szCs w:val="24"/>
        </w:rPr>
        <w:t xml:space="preserve">de resolución de diferencias y </w:t>
      </w:r>
      <w:r w:rsidRPr="00CC452C">
        <w:rPr>
          <w:rFonts w:ascii="Times New Roman" w:hAnsi="Times New Roman" w:cs="Times New Roman"/>
          <w:sz w:val="24"/>
          <w:szCs w:val="24"/>
        </w:rPr>
        <w:t>violando el espíritu de las normas multilaterales alegando razones de segurid</w:t>
      </w:r>
      <w:r>
        <w:rPr>
          <w:rFonts w:ascii="Times New Roman" w:hAnsi="Times New Roman" w:cs="Times New Roman"/>
          <w:sz w:val="24"/>
          <w:szCs w:val="24"/>
        </w:rPr>
        <w:t xml:space="preserve">ad </w:t>
      </w:r>
      <w:r w:rsidRPr="00CC452C">
        <w:rPr>
          <w:rFonts w:ascii="Times New Roman" w:hAnsi="Times New Roman" w:cs="Times New Roman"/>
          <w:sz w:val="24"/>
          <w:szCs w:val="24"/>
        </w:rPr>
        <w:t>nacional para imponer aranceles. Por su parte, Chin</w:t>
      </w:r>
      <w:r>
        <w:rPr>
          <w:rFonts w:ascii="Times New Roman" w:hAnsi="Times New Roman" w:cs="Times New Roman"/>
          <w:sz w:val="24"/>
          <w:szCs w:val="24"/>
        </w:rPr>
        <w:t xml:space="preserve">a pretende que el statu quo de </w:t>
      </w:r>
      <w:r w:rsidRPr="00CC452C">
        <w:rPr>
          <w:rFonts w:ascii="Times New Roman" w:hAnsi="Times New Roman" w:cs="Times New Roman"/>
          <w:sz w:val="24"/>
          <w:szCs w:val="24"/>
        </w:rPr>
        <w:t>las últimas décadas continúe sin cambios, es dec</w:t>
      </w:r>
      <w:r>
        <w:rPr>
          <w:rFonts w:ascii="Times New Roman" w:hAnsi="Times New Roman" w:cs="Times New Roman"/>
          <w:sz w:val="24"/>
          <w:szCs w:val="24"/>
        </w:rPr>
        <w:t xml:space="preserve">ir, que la OMC siga asegurando </w:t>
      </w:r>
      <w:r w:rsidRPr="00CC452C">
        <w:rPr>
          <w:rFonts w:ascii="Times New Roman" w:hAnsi="Times New Roman" w:cs="Times New Roman"/>
          <w:sz w:val="24"/>
          <w:szCs w:val="24"/>
        </w:rPr>
        <w:t>que sus exportaciones tengan abiertos los mercados</w:t>
      </w:r>
      <w:r>
        <w:rPr>
          <w:rFonts w:ascii="Times New Roman" w:hAnsi="Times New Roman" w:cs="Times New Roman"/>
          <w:sz w:val="24"/>
          <w:szCs w:val="24"/>
        </w:rPr>
        <w:t xml:space="preserve"> internacionales al tiempo que </w:t>
      </w:r>
      <w:r w:rsidRPr="00CC452C">
        <w:rPr>
          <w:rFonts w:ascii="Times New Roman" w:hAnsi="Times New Roman" w:cs="Times New Roman"/>
          <w:sz w:val="24"/>
          <w:szCs w:val="24"/>
        </w:rPr>
        <w:t>se le permite continuar haciendo una interpretación fl</w:t>
      </w:r>
      <w:r>
        <w:rPr>
          <w:rFonts w:ascii="Times New Roman" w:hAnsi="Times New Roman" w:cs="Times New Roman"/>
          <w:sz w:val="24"/>
          <w:szCs w:val="24"/>
        </w:rPr>
        <w:t xml:space="preserve">exible de la regulación con la </w:t>
      </w:r>
      <w:r w:rsidRPr="00CC452C">
        <w:rPr>
          <w:rFonts w:ascii="Times New Roman" w:hAnsi="Times New Roman" w:cs="Times New Roman"/>
          <w:sz w:val="24"/>
          <w:szCs w:val="24"/>
        </w:rPr>
        <w:t>que mantener su modelo de capitalismo de Estado</w:t>
      </w:r>
      <w:r>
        <w:rPr>
          <w:rFonts w:ascii="Times New Roman" w:hAnsi="Times New Roman" w:cs="Times New Roman"/>
          <w:sz w:val="24"/>
          <w:szCs w:val="24"/>
        </w:rPr>
        <w:t xml:space="preserve"> donde las ayudas públicas, el </w:t>
      </w:r>
      <w:r w:rsidRPr="00CC452C">
        <w:rPr>
          <w:rFonts w:ascii="Times New Roman" w:hAnsi="Times New Roman" w:cs="Times New Roman"/>
          <w:sz w:val="24"/>
          <w:szCs w:val="24"/>
        </w:rPr>
        <w:t>crédito a empresas o su dudosa protección de la propi</w:t>
      </w:r>
      <w:r>
        <w:rPr>
          <w:rFonts w:ascii="Times New Roman" w:hAnsi="Times New Roman" w:cs="Times New Roman"/>
          <w:sz w:val="24"/>
          <w:szCs w:val="24"/>
        </w:rPr>
        <w:t xml:space="preserve">edad intelectual extranjera no </w:t>
      </w:r>
      <w:r w:rsidRPr="00CC452C">
        <w:rPr>
          <w:rFonts w:ascii="Times New Roman" w:hAnsi="Times New Roman" w:cs="Times New Roman"/>
          <w:sz w:val="24"/>
          <w:szCs w:val="24"/>
        </w:rPr>
        <w:t>se ponga en cuestión. Como las ambiciones de a</w:t>
      </w:r>
      <w:r>
        <w:rPr>
          <w:rFonts w:ascii="Times New Roman" w:hAnsi="Times New Roman" w:cs="Times New Roman"/>
          <w:sz w:val="24"/>
          <w:szCs w:val="24"/>
        </w:rPr>
        <w:t xml:space="preserve">mbos colosos son incompatibles </w:t>
      </w:r>
      <w:r w:rsidRPr="00CC452C">
        <w:rPr>
          <w:rFonts w:ascii="Times New Roman" w:hAnsi="Times New Roman" w:cs="Times New Roman"/>
          <w:sz w:val="24"/>
          <w:szCs w:val="24"/>
        </w:rPr>
        <w:t>ya ha comenzado una guerra comercial y tecnológi</w:t>
      </w:r>
      <w:r>
        <w:rPr>
          <w:rFonts w:ascii="Times New Roman" w:hAnsi="Times New Roman" w:cs="Times New Roman"/>
          <w:sz w:val="24"/>
          <w:szCs w:val="24"/>
        </w:rPr>
        <w:t xml:space="preserve">ca en la que algunos han visto </w:t>
      </w:r>
      <w:r w:rsidRPr="00CC452C">
        <w:rPr>
          <w:rFonts w:ascii="Times New Roman" w:hAnsi="Times New Roman" w:cs="Times New Roman"/>
          <w:sz w:val="24"/>
          <w:szCs w:val="24"/>
        </w:rPr>
        <w:t>el inicio de una segunda Guerra Fría.</w:t>
      </w:r>
    </w:p>
    <w:p w:rsidR="0033066A" w:rsidRDefault="0033066A" w:rsidP="0033066A">
      <w:pPr>
        <w:spacing w:line="240" w:lineRule="auto"/>
        <w:jc w:val="both"/>
        <w:rPr>
          <w:rFonts w:ascii="Times New Roman" w:hAnsi="Times New Roman" w:cs="Times New Roman"/>
          <w:sz w:val="24"/>
          <w:szCs w:val="24"/>
        </w:rPr>
      </w:pPr>
      <w:r w:rsidRPr="00CC452C">
        <w:rPr>
          <w:rFonts w:ascii="Times New Roman" w:hAnsi="Times New Roman" w:cs="Times New Roman"/>
          <w:sz w:val="24"/>
          <w:szCs w:val="24"/>
        </w:rPr>
        <w:t>Más alineados con la posición europea, algunos países releva</w:t>
      </w:r>
      <w:r>
        <w:rPr>
          <w:rFonts w:ascii="Times New Roman" w:hAnsi="Times New Roman" w:cs="Times New Roman"/>
          <w:sz w:val="24"/>
          <w:szCs w:val="24"/>
        </w:rPr>
        <w:t xml:space="preserve">ntes, pero de menor </w:t>
      </w:r>
      <w:r w:rsidRPr="00CC452C">
        <w:rPr>
          <w:rFonts w:ascii="Times New Roman" w:hAnsi="Times New Roman" w:cs="Times New Roman"/>
          <w:sz w:val="24"/>
          <w:szCs w:val="24"/>
        </w:rPr>
        <w:t>tamaño como Japón, Canadá, Australia, Corea del Sur</w:t>
      </w:r>
      <w:r>
        <w:rPr>
          <w:rFonts w:ascii="Times New Roman" w:hAnsi="Times New Roman" w:cs="Times New Roman"/>
          <w:sz w:val="24"/>
          <w:szCs w:val="24"/>
        </w:rPr>
        <w:t xml:space="preserve"> y los países latinoamericanos </w:t>
      </w:r>
      <w:r w:rsidRPr="00CC452C">
        <w:rPr>
          <w:rFonts w:ascii="Times New Roman" w:hAnsi="Times New Roman" w:cs="Times New Roman"/>
          <w:sz w:val="24"/>
          <w:szCs w:val="24"/>
        </w:rPr>
        <w:t>han mostrado su preocupación por la escalada aranc</w:t>
      </w:r>
      <w:r>
        <w:rPr>
          <w:rFonts w:ascii="Times New Roman" w:hAnsi="Times New Roman" w:cs="Times New Roman"/>
          <w:sz w:val="24"/>
          <w:szCs w:val="24"/>
        </w:rPr>
        <w:t xml:space="preserve">elaria, así como su interés en </w:t>
      </w:r>
      <w:r w:rsidRPr="00CC452C">
        <w:rPr>
          <w:rFonts w:ascii="Times New Roman" w:hAnsi="Times New Roman" w:cs="Times New Roman"/>
          <w:sz w:val="24"/>
          <w:szCs w:val="24"/>
        </w:rPr>
        <w:t>preservar el sistema multilateral. Pero la pregunta es si la UE será c</w:t>
      </w:r>
      <w:r>
        <w:rPr>
          <w:rFonts w:ascii="Times New Roman" w:hAnsi="Times New Roman" w:cs="Times New Roman"/>
          <w:sz w:val="24"/>
          <w:szCs w:val="24"/>
        </w:rPr>
        <w:t xml:space="preserve">apaz de liderar </w:t>
      </w:r>
      <w:r w:rsidRPr="00CC452C">
        <w:rPr>
          <w:rFonts w:ascii="Times New Roman" w:hAnsi="Times New Roman" w:cs="Times New Roman"/>
          <w:sz w:val="24"/>
          <w:szCs w:val="24"/>
        </w:rPr>
        <w:t>esta coalición de países (con quienes ya ha negoci</w:t>
      </w:r>
      <w:r>
        <w:rPr>
          <w:rFonts w:ascii="Times New Roman" w:hAnsi="Times New Roman" w:cs="Times New Roman"/>
          <w:sz w:val="24"/>
          <w:szCs w:val="24"/>
        </w:rPr>
        <w:t xml:space="preserve">ado o está negociando acuerdos </w:t>
      </w:r>
      <w:r w:rsidRPr="00CC452C">
        <w:rPr>
          <w:rFonts w:ascii="Times New Roman" w:hAnsi="Times New Roman" w:cs="Times New Roman"/>
          <w:sz w:val="24"/>
          <w:szCs w:val="24"/>
        </w:rPr>
        <w:t>preferenciales) e impulsar una reforma viable de la OM</w:t>
      </w:r>
      <w:r>
        <w:rPr>
          <w:rFonts w:ascii="Times New Roman" w:hAnsi="Times New Roman" w:cs="Times New Roman"/>
          <w:sz w:val="24"/>
          <w:szCs w:val="24"/>
        </w:rPr>
        <w:t xml:space="preserve">C, tarea que se antoja difícil </w:t>
      </w:r>
      <w:r w:rsidRPr="00CC452C">
        <w:rPr>
          <w:rFonts w:ascii="Times New Roman" w:hAnsi="Times New Roman" w:cs="Times New Roman"/>
          <w:sz w:val="24"/>
          <w:szCs w:val="24"/>
        </w:rPr>
        <w:t>porque las preferencias de China y EEUU sobre las reglas multilaterales</w:t>
      </w:r>
      <w:r>
        <w:rPr>
          <w:rFonts w:ascii="Times New Roman" w:hAnsi="Times New Roman" w:cs="Times New Roman"/>
          <w:sz w:val="24"/>
          <w:szCs w:val="24"/>
        </w:rPr>
        <w:t xml:space="preserve"> hoy en </w:t>
      </w:r>
      <w:r w:rsidRPr="00CC452C">
        <w:rPr>
          <w:rFonts w:ascii="Times New Roman" w:hAnsi="Times New Roman" w:cs="Times New Roman"/>
          <w:sz w:val="24"/>
          <w:szCs w:val="24"/>
        </w:rPr>
        <w:t>día parecen incompatibles. En síntesis, el imperialis</w:t>
      </w:r>
      <w:r>
        <w:rPr>
          <w:rFonts w:ascii="Times New Roman" w:hAnsi="Times New Roman" w:cs="Times New Roman"/>
          <w:sz w:val="24"/>
          <w:szCs w:val="24"/>
        </w:rPr>
        <w:t xml:space="preserve">mo y el nacionalismo, se abren </w:t>
      </w:r>
      <w:r w:rsidRPr="00CC452C">
        <w:rPr>
          <w:rFonts w:ascii="Times New Roman" w:hAnsi="Times New Roman" w:cs="Times New Roman"/>
          <w:sz w:val="24"/>
          <w:szCs w:val="24"/>
        </w:rPr>
        <w:t>paso y socaban el mundo de reglas y primacía del der</w:t>
      </w:r>
      <w:r>
        <w:rPr>
          <w:rFonts w:ascii="Times New Roman" w:hAnsi="Times New Roman" w:cs="Times New Roman"/>
          <w:sz w:val="24"/>
          <w:szCs w:val="24"/>
        </w:rPr>
        <w:t xml:space="preserve">echo internacional bajo el que </w:t>
      </w:r>
      <w:r w:rsidRPr="00CC452C">
        <w:rPr>
          <w:rFonts w:ascii="Times New Roman" w:hAnsi="Times New Roman" w:cs="Times New Roman"/>
          <w:sz w:val="24"/>
          <w:szCs w:val="24"/>
        </w:rPr>
        <w:t>tan cómoda se siente la UE. No son tiempos fáciles.</w:t>
      </w:r>
      <w:r w:rsidRPr="00CC452C">
        <w:rPr>
          <w:rFonts w:ascii="Times New Roman" w:hAnsi="Times New Roman" w:cs="Times New Roman"/>
          <w:sz w:val="24"/>
          <w:szCs w:val="24"/>
        </w:rPr>
        <w:cr/>
      </w:r>
    </w:p>
    <w:p w:rsidR="0033066A" w:rsidRDefault="0033066A" w:rsidP="0033066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261AD">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C452C">
        <w:rPr>
          <w:rFonts w:ascii="Times New Roman" w:hAnsi="Times New Roman" w:cs="Times New Roman"/>
          <w:noProof/>
          <w:sz w:val="24"/>
          <w:szCs w:val="24"/>
        </w:rPr>
        <w:drawing>
          <wp:inline distT="0" distB="0" distL="0" distR="0" wp14:anchorId="5A8D6B51" wp14:editId="7E5AE09B">
            <wp:extent cx="2098826" cy="1308100"/>
            <wp:effectExtent l="0" t="0" r="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104474" cy="1311620"/>
                    </a:xfrm>
                    <a:prstGeom prst="rect">
                      <a:avLst/>
                    </a:prstGeom>
                  </pic:spPr>
                </pic:pic>
              </a:graphicData>
            </a:graphic>
          </wp:inline>
        </w:drawing>
      </w:r>
      <w:r w:rsidRPr="00CC452C">
        <w:rPr>
          <w:rFonts w:ascii="Times New Roman" w:hAnsi="Times New Roman" w:cs="Times New Roman"/>
          <w:noProof/>
          <w:sz w:val="24"/>
          <w:szCs w:val="24"/>
        </w:rPr>
        <w:drawing>
          <wp:inline distT="0" distB="0" distL="0" distR="0" wp14:anchorId="7F67A6DF" wp14:editId="4679AFEC">
            <wp:extent cx="2063750" cy="1612900"/>
            <wp:effectExtent l="0" t="0" r="0" b="635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066034" cy="1614685"/>
                    </a:xfrm>
                    <a:prstGeom prst="rect">
                      <a:avLst/>
                    </a:prstGeom>
                  </pic:spPr>
                </pic:pic>
              </a:graphicData>
            </a:graphic>
          </wp:inline>
        </w:drawing>
      </w:r>
    </w:p>
    <w:p w:rsidR="0033066A" w:rsidRDefault="0033066A" w:rsidP="00330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27D9">
        <w:rPr>
          <w:rFonts w:ascii="Times New Roman" w:hAnsi="Times New Roman" w:cs="Times New Roman"/>
          <w:noProof/>
          <w:sz w:val="24"/>
          <w:szCs w:val="24"/>
        </w:rPr>
        <w:drawing>
          <wp:inline distT="0" distB="0" distL="0" distR="0" wp14:anchorId="455ED4C3" wp14:editId="6215297C">
            <wp:extent cx="2292350" cy="171450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292670" cy="1714740"/>
                    </a:xfrm>
                    <a:prstGeom prst="rect">
                      <a:avLst/>
                    </a:prstGeom>
                  </pic:spPr>
                </pic:pic>
              </a:graphicData>
            </a:graphic>
          </wp:inline>
        </w:drawing>
      </w:r>
      <w:r w:rsidRPr="004A27D9">
        <w:rPr>
          <w:rFonts w:ascii="Times New Roman" w:hAnsi="Times New Roman" w:cs="Times New Roman"/>
          <w:noProof/>
          <w:sz w:val="24"/>
          <w:szCs w:val="24"/>
        </w:rPr>
        <w:drawing>
          <wp:inline distT="0" distB="0" distL="0" distR="0" wp14:anchorId="60E5626C" wp14:editId="5AFDA40C">
            <wp:extent cx="2082800" cy="1727200"/>
            <wp:effectExtent l="0" t="0" r="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087413" cy="1731025"/>
                    </a:xfrm>
                    <a:prstGeom prst="rect">
                      <a:avLst/>
                    </a:prstGeom>
                  </pic:spPr>
                </pic:pic>
              </a:graphicData>
            </a:graphic>
          </wp:inline>
        </w:drawing>
      </w:r>
    </w:p>
    <w:p w:rsidR="0033066A" w:rsidRDefault="0033066A" w:rsidP="00330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33066A" w:rsidRDefault="0033066A" w:rsidP="003306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A27D9">
        <w:rPr>
          <w:rFonts w:ascii="Times New Roman" w:hAnsi="Times New Roman" w:cs="Times New Roman"/>
          <w:noProof/>
          <w:sz w:val="24"/>
          <w:szCs w:val="24"/>
        </w:rPr>
        <w:drawing>
          <wp:inline distT="0" distB="0" distL="0" distR="0" wp14:anchorId="4F8B3FE4" wp14:editId="2C1EFE5F">
            <wp:extent cx="4502150" cy="4914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505954" cy="4919053"/>
                    </a:xfrm>
                    <a:prstGeom prst="rect">
                      <a:avLst/>
                    </a:prstGeom>
                  </pic:spPr>
                </pic:pic>
              </a:graphicData>
            </a:graphic>
          </wp:inline>
        </w:drawing>
      </w:r>
    </w:p>
    <w:p w:rsidR="0033066A" w:rsidRDefault="0033066A" w:rsidP="0033066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274C3">
        <w:rPr>
          <w:rFonts w:ascii="Times New Roman" w:hAnsi="Times New Roman" w:cs="Times New Roman"/>
          <w:noProof/>
          <w:sz w:val="24"/>
          <w:szCs w:val="24"/>
        </w:rPr>
        <w:drawing>
          <wp:inline distT="0" distB="0" distL="0" distR="0" wp14:anchorId="3C11559C" wp14:editId="000E0603">
            <wp:extent cx="1993900" cy="1619250"/>
            <wp:effectExtent l="0" t="0" r="635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1994179" cy="1619477"/>
                    </a:xfrm>
                    <a:prstGeom prst="rect">
                      <a:avLst/>
                    </a:prstGeom>
                  </pic:spPr>
                </pic:pic>
              </a:graphicData>
            </a:graphic>
          </wp:inline>
        </w:drawing>
      </w:r>
      <w:r w:rsidRPr="003274C3">
        <w:rPr>
          <w:rFonts w:ascii="Times New Roman" w:hAnsi="Times New Roman" w:cs="Times New Roman"/>
          <w:noProof/>
          <w:sz w:val="24"/>
          <w:szCs w:val="24"/>
        </w:rPr>
        <w:drawing>
          <wp:inline distT="0" distB="0" distL="0" distR="0" wp14:anchorId="35094761" wp14:editId="4004271C">
            <wp:extent cx="1962150" cy="181610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1966795" cy="1820399"/>
                    </a:xfrm>
                    <a:prstGeom prst="rect">
                      <a:avLst/>
                    </a:prstGeom>
                  </pic:spPr>
                </pic:pic>
              </a:graphicData>
            </a:graphic>
          </wp:inline>
        </w:drawing>
      </w:r>
      <w:r w:rsidRPr="003274C3">
        <w:rPr>
          <w:rFonts w:ascii="Times New Roman" w:hAnsi="Times New Roman" w:cs="Times New Roman"/>
          <w:noProof/>
          <w:sz w:val="24"/>
          <w:szCs w:val="24"/>
        </w:rPr>
        <w:drawing>
          <wp:inline distT="0" distB="0" distL="0" distR="0" wp14:anchorId="7A5D4099" wp14:editId="66842F35">
            <wp:extent cx="1708150" cy="1282700"/>
            <wp:effectExtent l="0" t="0" r="635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1710993" cy="1284835"/>
                    </a:xfrm>
                    <a:prstGeom prst="rect">
                      <a:avLst/>
                    </a:prstGeom>
                  </pic:spPr>
                </pic:pic>
              </a:graphicData>
            </a:graphic>
          </wp:inline>
        </w:drawing>
      </w:r>
    </w:p>
    <w:p w:rsidR="0033066A" w:rsidRPr="004A27D9" w:rsidRDefault="0033066A" w:rsidP="0033066A">
      <w:pPr>
        <w:spacing w:line="240" w:lineRule="auto"/>
        <w:jc w:val="both"/>
        <w:rPr>
          <w:rFonts w:ascii="Times New Roman" w:hAnsi="Times New Roman" w:cs="Times New Roman"/>
          <w:sz w:val="24"/>
          <w:szCs w:val="24"/>
          <w:u w:val="single"/>
        </w:rPr>
      </w:pPr>
      <w:r w:rsidRPr="004A27D9">
        <w:rPr>
          <w:rFonts w:ascii="Times New Roman" w:hAnsi="Times New Roman" w:cs="Times New Roman"/>
          <w:sz w:val="24"/>
          <w:szCs w:val="24"/>
          <w:u w:val="single"/>
        </w:rPr>
        <w:t>La UE y la competitividad comercial en el siglo XXI</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La guerra comercial entre EEUU y China ha d</w:t>
      </w:r>
      <w:r>
        <w:rPr>
          <w:rFonts w:ascii="Times New Roman" w:hAnsi="Times New Roman" w:cs="Times New Roman"/>
          <w:sz w:val="24"/>
          <w:szCs w:val="24"/>
        </w:rPr>
        <w:t xml:space="preserve">e enmarcarse en una guerra más </w:t>
      </w:r>
      <w:r w:rsidRPr="004A27D9">
        <w:rPr>
          <w:rFonts w:ascii="Times New Roman" w:hAnsi="Times New Roman" w:cs="Times New Roman"/>
          <w:sz w:val="24"/>
          <w:szCs w:val="24"/>
        </w:rPr>
        <w:t>general por el predominio industrial y tecnológico en e</w:t>
      </w:r>
      <w:r>
        <w:rPr>
          <w:rFonts w:ascii="Times New Roman" w:hAnsi="Times New Roman" w:cs="Times New Roman"/>
          <w:sz w:val="24"/>
          <w:szCs w:val="24"/>
        </w:rPr>
        <w:t xml:space="preserve">l siglo XXI. El vicepresidente </w:t>
      </w:r>
      <w:r w:rsidRPr="004A27D9">
        <w:rPr>
          <w:rFonts w:ascii="Times New Roman" w:hAnsi="Times New Roman" w:cs="Times New Roman"/>
          <w:sz w:val="24"/>
          <w:szCs w:val="24"/>
        </w:rPr>
        <w:t>estadounidense, Mike Pence, lo dejó muy claro durante su ya fam</w:t>
      </w:r>
      <w:r>
        <w:rPr>
          <w:rFonts w:ascii="Times New Roman" w:hAnsi="Times New Roman" w:cs="Times New Roman"/>
          <w:sz w:val="24"/>
          <w:szCs w:val="24"/>
        </w:rPr>
        <w:t xml:space="preserve">oso discurso en </w:t>
      </w:r>
      <w:r w:rsidRPr="004A27D9">
        <w:rPr>
          <w:rFonts w:ascii="Times New Roman" w:hAnsi="Times New Roman" w:cs="Times New Roman"/>
          <w:sz w:val="24"/>
          <w:szCs w:val="24"/>
        </w:rPr>
        <w:t>el Instituto Hudson: “A través del plan Made in Ch</w:t>
      </w:r>
      <w:r>
        <w:rPr>
          <w:rFonts w:ascii="Times New Roman" w:hAnsi="Times New Roman" w:cs="Times New Roman"/>
          <w:sz w:val="24"/>
          <w:szCs w:val="24"/>
        </w:rPr>
        <w:t xml:space="preserve">ina 2025, el Partido Comunista </w:t>
      </w:r>
      <w:r w:rsidRPr="004A27D9">
        <w:rPr>
          <w:rFonts w:ascii="Times New Roman" w:hAnsi="Times New Roman" w:cs="Times New Roman"/>
          <w:sz w:val="24"/>
          <w:szCs w:val="24"/>
        </w:rPr>
        <w:t>tiene la intención de controlar el 90% de las indus</w:t>
      </w:r>
      <w:r>
        <w:rPr>
          <w:rFonts w:ascii="Times New Roman" w:hAnsi="Times New Roman" w:cs="Times New Roman"/>
          <w:sz w:val="24"/>
          <w:szCs w:val="24"/>
        </w:rPr>
        <w:t xml:space="preserve">trias más avanzadas del mundo, </w:t>
      </w:r>
      <w:r w:rsidRPr="004A27D9">
        <w:rPr>
          <w:rFonts w:ascii="Times New Roman" w:hAnsi="Times New Roman" w:cs="Times New Roman"/>
          <w:sz w:val="24"/>
          <w:szCs w:val="24"/>
        </w:rPr>
        <w:t xml:space="preserve">incluida la robótica, la biotecnología y la inteligencia artificial. Para </w:t>
      </w:r>
      <w:r>
        <w:rPr>
          <w:rFonts w:ascii="Times New Roman" w:hAnsi="Times New Roman" w:cs="Times New Roman"/>
          <w:sz w:val="24"/>
          <w:szCs w:val="24"/>
        </w:rPr>
        <w:t xml:space="preserve">estar a la altura </w:t>
      </w:r>
      <w:r w:rsidRPr="004A27D9">
        <w:rPr>
          <w:rFonts w:ascii="Times New Roman" w:hAnsi="Times New Roman" w:cs="Times New Roman"/>
          <w:sz w:val="24"/>
          <w:szCs w:val="24"/>
        </w:rPr>
        <w:t>de poder dominar la economía del siglo XXI, Beijing</w:t>
      </w:r>
      <w:r>
        <w:rPr>
          <w:rFonts w:ascii="Times New Roman" w:hAnsi="Times New Roman" w:cs="Times New Roman"/>
          <w:sz w:val="24"/>
          <w:szCs w:val="24"/>
        </w:rPr>
        <w:t xml:space="preserve"> ha instado a sus funcionarios </w:t>
      </w:r>
      <w:r w:rsidRPr="004A27D9">
        <w:rPr>
          <w:rFonts w:ascii="Times New Roman" w:hAnsi="Times New Roman" w:cs="Times New Roman"/>
          <w:sz w:val="24"/>
          <w:szCs w:val="24"/>
        </w:rPr>
        <w:t>y empresas a obtener la propiedad intelectual esta</w:t>
      </w:r>
      <w:r>
        <w:rPr>
          <w:rFonts w:ascii="Times New Roman" w:hAnsi="Times New Roman" w:cs="Times New Roman"/>
          <w:sz w:val="24"/>
          <w:szCs w:val="24"/>
        </w:rPr>
        <w:t>dounidense -la base de nuestro liderazgo económico-</w:t>
      </w:r>
      <w:r w:rsidRPr="004A27D9">
        <w:rPr>
          <w:rFonts w:ascii="Times New Roman" w:hAnsi="Times New Roman" w:cs="Times New Roman"/>
          <w:sz w:val="24"/>
          <w:szCs w:val="24"/>
        </w:rPr>
        <w:t xml:space="preserve"> por</w:t>
      </w:r>
      <w:r>
        <w:rPr>
          <w:rFonts w:ascii="Times New Roman" w:hAnsi="Times New Roman" w:cs="Times New Roman"/>
          <w:sz w:val="24"/>
          <w:szCs w:val="24"/>
        </w:rPr>
        <w:t xml:space="preserve"> todos los medios necesarios”.</w:t>
      </w:r>
      <w:r w:rsidRPr="004A27D9">
        <w:rPr>
          <w:rFonts w:ascii="Times New Roman" w:hAnsi="Times New Roman" w:cs="Times New Roman"/>
          <w:sz w:val="24"/>
          <w:szCs w:val="24"/>
        </w:rPr>
        <w:t xml:space="preserve"> En otras palabr</w:t>
      </w:r>
      <w:r>
        <w:rPr>
          <w:rFonts w:ascii="Times New Roman" w:hAnsi="Times New Roman" w:cs="Times New Roman"/>
          <w:sz w:val="24"/>
          <w:szCs w:val="24"/>
        </w:rPr>
        <w:t xml:space="preserve">as: quien </w:t>
      </w:r>
      <w:r w:rsidRPr="004A27D9">
        <w:rPr>
          <w:rFonts w:ascii="Times New Roman" w:hAnsi="Times New Roman" w:cs="Times New Roman"/>
          <w:sz w:val="24"/>
          <w:szCs w:val="24"/>
        </w:rPr>
        <w:t>domine la tecnología en el siglo XXI, dominará la economía mundial.</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La batalla por el establecimiento del estándar tecno</w:t>
      </w:r>
      <w:r>
        <w:rPr>
          <w:rFonts w:ascii="Times New Roman" w:hAnsi="Times New Roman" w:cs="Times New Roman"/>
          <w:sz w:val="24"/>
          <w:szCs w:val="24"/>
        </w:rPr>
        <w:t xml:space="preserve">lógico de Internet inalámbrico </w:t>
      </w:r>
      <w:r w:rsidRPr="004A27D9">
        <w:rPr>
          <w:rFonts w:ascii="Times New Roman" w:hAnsi="Times New Roman" w:cs="Times New Roman"/>
          <w:sz w:val="24"/>
          <w:szCs w:val="24"/>
        </w:rPr>
        <w:t>5G es un buen ejemplo de la importancia que atribuyen EEUU y China al dominio tecnológico: por un lado, EEUU quiere impedir que la empresa china Huawei (una de las cinco productoras mundiales de equipo</w:t>
      </w:r>
      <w:r>
        <w:rPr>
          <w:rFonts w:ascii="Times New Roman" w:hAnsi="Times New Roman" w:cs="Times New Roman"/>
          <w:sz w:val="24"/>
          <w:szCs w:val="24"/>
        </w:rPr>
        <w:t xml:space="preserve">s de telecomunicaciones 5G) se </w:t>
      </w:r>
      <w:r w:rsidRPr="004A27D9">
        <w:rPr>
          <w:rFonts w:ascii="Times New Roman" w:hAnsi="Times New Roman" w:cs="Times New Roman"/>
          <w:sz w:val="24"/>
          <w:szCs w:val="24"/>
        </w:rPr>
        <w:t>haga con el dominio del mercado occidental,</w:t>
      </w:r>
      <w:r>
        <w:rPr>
          <w:rFonts w:ascii="Times New Roman" w:hAnsi="Times New Roman" w:cs="Times New Roman"/>
          <w:sz w:val="24"/>
          <w:szCs w:val="24"/>
        </w:rPr>
        <w:t xml:space="preserve"> tanto en EEUU como en Europa, </w:t>
      </w:r>
      <w:r w:rsidRPr="004A27D9">
        <w:rPr>
          <w:rFonts w:ascii="Times New Roman" w:hAnsi="Times New Roman" w:cs="Times New Roman"/>
          <w:sz w:val="24"/>
          <w:szCs w:val="24"/>
        </w:rPr>
        <w:t>aprovechando su enorme competitividad y poder</w:t>
      </w:r>
      <w:r>
        <w:rPr>
          <w:rFonts w:ascii="Times New Roman" w:hAnsi="Times New Roman" w:cs="Times New Roman"/>
          <w:sz w:val="24"/>
          <w:szCs w:val="24"/>
        </w:rPr>
        <w:t xml:space="preserve"> financiero. El argumento para </w:t>
      </w:r>
      <w:r w:rsidRPr="004A27D9">
        <w:rPr>
          <w:rFonts w:ascii="Times New Roman" w:hAnsi="Times New Roman" w:cs="Times New Roman"/>
          <w:sz w:val="24"/>
          <w:szCs w:val="24"/>
        </w:rPr>
        <w:t>hacerlo ha sido el riesgo de seguridad para las c</w:t>
      </w:r>
      <w:r>
        <w:rPr>
          <w:rFonts w:ascii="Times New Roman" w:hAnsi="Times New Roman" w:cs="Times New Roman"/>
          <w:sz w:val="24"/>
          <w:szCs w:val="24"/>
        </w:rPr>
        <w:t xml:space="preserve">omunicaciones occidentales que </w:t>
      </w:r>
      <w:r w:rsidRPr="004A27D9">
        <w:rPr>
          <w:rFonts w:ascii="Times New Roman" w:hAnsi="Times New Roman" w:cs="Times New Roman"/>
          <w:sz w:val="24"/>
          <w:szCs w:val="24"/>
        </w:rPr>
        <w:t>podría suponer un estándar chino para la tecnolog</w:t>
      </w:r>
      <w:r>
        <w:rPr>
          <w:rFonts w:ascii="Times New Roman" w:hAnsi="Times New Roman" w:cs="Times New Roman"/>
          <w:sz w:val="24"/>
          <w:szCs w:val="24"/>
        </w:rPr>
        <w:t xml:space="preserve">ía clave en el Internet de las </w:t>
      </w:r>
      <w:r w:rsidRPr="004A27D9">
        <w:rPr>
          <w:rFonts w:ascii="Times New Roman" w:hAnsi="Times New Roman" w:cs="Times New Roman"/>
          <w:sz w:val="24"/>
          <w:szCs w:val="24"/>
        </w:rPr>
        <w:t>Cosas, alegando que Huawei difícilmente resistiría</w:t>
      </w:r>
      <w:r>
        <w:rPr>
          <w:rFonts w:ascii="Times New Roman" w:hAnsi="Times New Roman" w:cs="Times New Roman"/>
          <w:sz w:val="24"/>
          <w:szCs w:val="24"/>
        </w:rPr>
        <w:t xml:space="preserve"> la presión del gobierno chino </w:t>
      </w:r>
      <w:r w:rsidRPr="004A27D9">
        <w:rPr>
          <w:rFonts w:ascii="Times New Roman" w:hAnsi="Times New Roman" w:cs="Times New Roman"/>
          <w:sz w:val="24"/>
          <w:szCs w:val="24"/>
        </w:rPr>
        <w:t>para forzar el espionaje de redes en caso de conflicto</w:t>
      </w:r>
      <w:r>
        <w:rPr>
          <w:rFonts w:ascii="Times New Roman" w:hAnsi="Times New Roman" w:cs="Times New Roman"/>
          <w:sz w:val="24"/>
          <w:szCs w:val="24"/>
        </w:rPr>
        <w:t xml:space="preserve">. La claridad de la estrategia </w:t>
      </w:r>
      <w:r w:rsidRPr="004A27D9">
        <w:rPr>
          <w:rFonts w:ascii="Times New Roman" w:hAnsi="Times New Roman" w:cs="Times New Roman"/>
          <w:sz w:val="24"/>
          <w:szCs w:val="24"/>
        </w:rPr>
        <w:t>estadounidense, que ha prohibido operar a Hu</w:t>
      </w:r>
      <w:r>
        <w:rPr>
          <w:rFonts w:ascii="Times New Roman" w:hAnsi="Times New Roman" w:cs="Times New Roman"/>
          <w:sz w:val="24"/>
          <w:szCs w:val="24"/>
        </w:rPr>
        <w:t xml:space="preserve">awei en EEUU, contrasta con la </w:t>
      </w:r>
      <w:r w:rsidRPr="004A27D9">
        <w:rPr>
          <w:rFonts w:ascii="Times New Roman" w:hAnsi="Times New Roman" w:cs="Times New Roman"/>
          <w:sz w:val="24"/>
          <w:szCs w:val="24"/>
        </w:rPr>
        <w:t>inseguridad de la UE quien, a pesar de tener do</w:t>
      </w:r>
      <w:r>
        <w:rPr>
          <w:rFonts w:ascii="Times New Roman" w:hAnsi="Times New Roman" w:cs="Times New Roman"/>
          <w:sz w:val="24"/>
          <w:szCs w:val="24"/>
        </w:rPr>
        <w:t>s empresas europeas capaces de producir tecnología 5G -</w:t>
      </w:r>
      <w:r w:rsidRPr="004A27D9">
        <w:rPr>
          <w:rFonts w:ascii="Times New Roman" w:hAnsi="Times New Roman" w:cs="Times New Roman"/>
          <w:sz w:val="24"/>
          <w:szCs w:val="24"/>
        </w:rPr>
        <w:t xml:space="preserve">a diferencia de EEUU, que </w:t>
      </w:r>
      <w:r>
        <w:rPr>
          <w:rFonts w:ascii="Times New Roman" w:hAnsi="Times New Roman" w:cs="Times New Roman"/>
          <w:sz w:val="24"/>
          <w:szCs w:val="24"/>
        </w:rPr>
        <w:t xml:space="preserve">no tiene ninguna-, no es capaz </w:t>
      </w:r>
      <w:r w:rsidRPr="004A27D9">
        <w:rPr>
          <w:rFonts w:ascii="Times New Roman" w:hAnsi="Times New Roman" w:cs="Times New Roman"/>
          <w:sz w:val="24"/>
          <w:szCs w:val="24"/>
        </w:rPr>
        <w:t>de establecer una estrategia común, mientras hay p</w:t>
      </w:r>
      <w:r>
        <w:rPr>
          <w:rFonts w:ascii="Times New Roman" w:hAnsi="Times New Roman" w:cs="Times New Roman"/>
          <w:sz w:val="24"/>
          <w:szCs w:val="24"/>
        </w:rPr>
        <w:t xml:space="preserve">aíses europeos reacios y otros </w:t>
      </w:r>
      <w:r w:rsidRPr="004A27D9">
        <w:rPr>
          <w:rFonts w:ascii="Times New Roman" w:hAnsi="Times New Roman" w:cs="Times New Roman"/>
          <w:sz w:val="24"/>
          <w:szCs w:val="24"/>
        </w:rPr>
        <w:t>dispuestos a aceptar la tecnología china.</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La cuarta revolución tecnológica, la de la robótica y la in</w:t>
      </w:r>
      <w:r>
        <w:rPr>
          <w:rFonts w:ascii="Times New Roman" w:hAnsi="Times New Roman" w:cs="Times New Roman"/>
          <w:sz w:val="24"/>
          <w:szCs w:val="24"/>
        </w:rPr>
        <w:t xml:space="preserve">teligencia artificial, está ya </w:t>
      </w:r>
      <w:r w:rsidRPr="004A27D9">
        <w:rPr>
          <w:rFonts w:ascii="Times New Roman" w:hAnsi="Times New Roman" w:cs="Times New Roman"/>
          <w:sz w:val="24"/>
          <w:szCs w:val="24"/>
        </w:rPr>
        <w:t>en marcha, y la UE va rezagada en la carrera. Las cifra</w:t>
      </w:r>
      <w:r>
        <w:rPr>
          <w:rFonts w:ascii="Times New Roman" w:hAnsi="Times New Roman" w:cs="Times New Roman"/>
          <w:sz w:val="24"/>
          <w:szCs w:val="24"/>
        </w:rPr>
        <w:t xml:space="preserve">s de inversión en inteligencia </w:t>
      </w:r>
      <w:r w:rsidRPr="004A27D9">
        <w:rPr>
          <w:rFonts w:ascii="Times New Roman" w:hAnsi="Times New Roman" w:cs="Times New Roman"/>
          <w:sz w:val="24"/>
          <w:szCs w:val="24"/>
        </w:rPr>
        <w:t>artificial, desarrollo de plataformas tecnológicas, número de</w:t>
      </w:r>
      <w:r>
        <w:rPr>
          <w:rFonts w:ascii="Times New Roman" w:hAnsi="Times New Roman" w:cs="Times New Roman"/>
          <w:sz w:val="24"/>
          <w:szCs w:val="24"/>
        </w:rPr>
        <w:t xml:space="preserve"> patentes, número </w:t>
      </w:r>
      <w:r w:rsidRPr="004A27D9">
        <w:rPr>
          <w:rFonts w:ascii="Times New Roman" w:hAnsi="Times New Roman" w:cs="Times New Roman"/>
          <w:sz w:val="24"/>
          <w:szCs w:val="24"/>
        </w:rPr>
        <w:t>de start-ups tecnológicas y otros indicadores d</w:t>
      </w:r>
      <w:r>
        <w:rPr>
          <w:rFonts w:ascii="Times New Roman" w:hAnsi="Times New Roman" w:cs="Times New Roman"/>
          <w:sz w:val="24"/>
          <w:szCs w:val="24"/>
        </w:rPr>
        <w:t>e innovación muestran a una UE por detrás de EEUU y China.</w:t>
      </w:r>
      <w:r w:rsidRPr="004A27D9">
        <w:rPr>
          <w:rFonts w:ascii="Times New Roman" w:hAnsi="Times New Roman" w:cs="Times New Roman"/>
          <w:sz w:val="24"/>
          <w:szCs w:val="24"/>
        </w:rPr>
        <w:t xml:space="preserve"> El hecho de que la</w:t>
      </w:r>
      <w:r>
        <w:rPr>
          <w:rFonts w:ascii="Times New Roman" w:hAnsi="Times New Roman" w:cs="Times New Roman"/>
          <w:sz w:val="24"/>
          <w:szCs w:val="24"/>
        </w:rPr>
        <w:t xml:space="preserve"> UE sea un conjunto de Estados </w:t>
      </w:r>
      <w:r w:rsidRPr="004A27D9">
        <w:rPr>
          <w:rFonts w:ascii="Times New Roman" w:hAnsi="Times New Roman" w:cs="Times New Roman"/>
          <w:sz w:val="24"/>
          <w:szCs w:val="24"/>
        </w:rPr>
        <w:t>soberanos ralentiza la toma de decisiones conj</w:t>
      </w:r>
      <w:r>
        <w:rPr>
          <w:rFonts w:ascii="Times New Roman" w:hAnsi="Times New Roman" w:cs="Times New Roman"/>
          <w:sz w:val="24"/>
          <w:szCs w:val="24"/>
        </w:rPr>
        <w:t>untas -como reconoce la propia Comisión-,</w:t>
      </w:r>
      <w:r w:rsidRPr="004A27D9">
        <w:rPr>
          <w:rFonts w:ascii="Times New Roman" w:hAnsi="Times New Roman" w:cs="Times New Roman"/>
          <w:sz w:val="24"/>
          <w:szCs w:val="24"/>
        </w:rPr>
        <w:t xml:space="preserve"> lo que constituye un riesgo innegabl</w:t>
      </w:r>
      <w:r>
        <w:rPr>
          <w:rFonts w:ascii="Times New Roman" w:hAnsi="Times New Roman" w:cs="Times New Roman"/>
          <w:sz w:val="24"/>
          <w:szCs w:val="24"/>
        </w:rPr>
        <w:t xml:space="preserve">e porque quien no sea capaz de </w:t>
      </w:r>
      <w:r w:rsidRPr="004A27D9">
        <w:rPr>
          <w:rFonts w:ascii="Times New Roman" w:hAnsi="Times New Roman" w:cs="Times New Roman"/>
          <w:sz w:val="24"/>
          <w:szCs w:val="24"/>
        </w:rPr>
        <w:t>competir tecnológicamente en este siglo, simplemente no será capaz de competir.</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Algunas voces en la UE comienzan a hablar de la nec</w:t>
      </w:r>
      <w:r>
        <w:rPr>
          <w:rFonts w:ascii="Times New Roman" w:hAnsi="Times New Roman" w:cs="Times New Roman"/>
          <w:sz w:val="24"/>
          <w:szCs w:val="24"/>
        </w:rPr>
        <w:t xml:space="preserve">esidad de reformar la política </w:t>
      </w:r>
      <w:r w:rsidRPr="004A27D9">
        <w:rPr>
          <w:rFonts w:ascii="Times New Roman" w:hAnsi="Times New Roman" w:cs="Times New Roman"/>
          <w:sz w:val="24"/>
          <w:szCs w:val="24"/>
        </w:rPr>
        <w:t>comercial y de competencia europeas para garantiz</w:t>
      </w:r>
      <w:r>
        <w:rPr>
          <w:rFonts w:ascii="Times New Roman" w:hAnsi="Times New Roman" w:cs="Times New Roman"/>
          <w:sz w:val="24"/>
          <w:szCs w:val="24"/>
        </w:rPr>
        <w:t xml:space="preserve">ar la competitividad futura de </w:t>
      </w:r>
      <w:r w:rsidRPr="004A27D9">
        <w:rPr>
          <w:rFonts w:ascii="Times New Roman" w:hAnsi="Times New Roman" w:cs="Times New Roman"/>
          <w:sz w:val="24"/>
          <w:szCs w:val="24"/>
        </w:rPr>
        <w:t>las empresas de la UE.</w:t>
      </w:r>
      <w:r>
        <w:rPr>
          <w:rFonts w:ascii="Times New Roman" w:hAnsi="Times New Roman" w:cs="Times New Roman"/>
          <w:sz w:val="24"/>
          <w:szCs w:val="24"/>
        </w:rPr>
        <w:t xml:space="preserve"> </w:t>
      </w:r>
      <w:r w:rsidRPr="004A27D9">
        <w:rPr>
          <w:rFonts w:ascii="Times New Roman" w:hAnsi="Times New Roman" w:cs="Times New Roman"/>
          <w:sz w:val="24"/>
          <w:szCs w:val="24"/>
        </w:rPr>
        <w:t>Se habla incluso de la necesidad de fomentar el surgimiento de “campeones europeos”, o grandes empresas c</w:t>
      </w:r>
      <w:r>
        <w:rPr>
          <w:rFonts w:ascii="Times New Roman" w:hAnsi="Times New Roman" w:cs="Times New Roman"/>
          <w:sz w:val="24"/>
          <w:szCs w:val="24"/>
        </w:rPr>
        <w:t xml:space="preserve">apaces de competir en igualdad </w:t>
      </w:r>
      <w:r w:rsidRPr="004A27D9">
        <w:rPr>
          <w:rFonts w:ascii="Times New Roman" w:hAnsi="Times New Roman" w:cs="Times New Roman"/>
          <w:sz w:val="24"/>
          <w:szCs w:val="24"/>
        </w:rPr>
        <w:t>de condiciones con los grandes conglomerado</w:t>
      </w:r>
      <w:r>
        <w:rPr>
          <w:rFonts w:ascii="Times New Roman" w:hAnsi="Times New Roman" w:cs="Times New Roman"/>
          <w:sz w:val="24"/>
          <w:szCs w:val="24"/>
        </w:rPr>
        <w:t xml:space="preserve">s estadounidenses y chinos. El </w:t>
      </w:r>
      <w:r w:rsidRPr="004A27D9">
        <w:rPr>
          <w:rFonts w:ascii="Times New Roman" w:hAnsi="Times New Roman" w:cs="Times New Roman"/>
          <w:sz w:val="24"/>
          <w:szCs w:val="24"/>
        </w:rPr>
        <w:t>debate es relevante, pero peligroso. La negativa</w:t>
      </w:r>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por parte de la Comisión a la </w:t>
      </w:r>
      <w:r w:rsidRPr="004A27D9">
        <w:rPr>
          <w:rFonts w:ascii="Times New Roman" w:hAnsi="Times New Roman" w:cs="Times New Roman"/>
          <w:sz w:val="24"/>
          <w:szCs w:val="24"/>
        </w:rPr>
        <w:t>fusión de las dos mayores empresas ferroviarias eur</w:t>
      </w:r>
      <w:r>
        <w:rPr>
          <w:rFonts w:ascii="Times New Roman" w:hAnsi="Times New Roman" w:cs="Times New Roman"/>
          <w:sz w:val="24"/>
          <w:szCs w:val="24"/>
        </w:rPr>
        <w:t xml:space="preserve">opeas, la francesa Alstom y la </w:t>
      </w:r>
      <w:r w:rsidRPr="004A27D9">
        <w:rPr>
          <w:rFonts w:ascii="Times New Roman" w:hAnsi="Times New Roman" w:cs="Times New Roman"/>
          <w:sz w:val="24"/>
          <w:szCs w:val="24"/>
        </w:rPr>
        <w:t>alemana Siemens, puso de manifiesto que los int</w:t>
      </w:r>
      <w:r>
        <w:rPr>
          <w:rFonts w:ascii="Times New Roman" w:hAnsi="Times New Roman" w:cs="Times New Roman"/>
          <w:sz w:val="24"/>
          <w:szCs w:val="24"/>
        </w:rPr>
        <w:t xml:space="preserve">ereses nacionales y europeos a </w:t>
      </w:r>
      <w:r w:rsidRPr="004A27D9">
        <w:rPr>
          <w:rFonts w:ascii="Times New Roman" w:hAnsi="Times New Roman" w:cs="Times New Roman"/>
          <w:sz w:val="24"/>
          <w:szCs w:val="24"/>
        </w:rPr>
        <w:t>menudo se entremezclan. La UE no impidió la cre</w:t>
      </w:r>
      <w:r>
        <w:rPr>
          <w:rFonts w:ascii="Times New Roman" w:hAnsi="Times New Roman" w:cs="Times New Roman"/>
          <w:sz w:val="24"/>
          <w:szCs w:val="24"/>
        </w:rPr>
        <w:t xml:space="preserve">ación de un “campeón europeo”, </w:t>
      </w:r>
      <w:r w:rsidRPr="004A27D9">
        <w:rPr>
          <w:rFonts w:ascii="Times New Roman" w:hAnsi="Times New Roman" w:cs="Times New Roman"/>
          <w:sz w:val="24"/>
          <w:szCs w:val="24"/>
        </w:rPr>
        <w:t>sino el previsible abuso de posición dominante d</w:t>
      </w:r>
      <w:r>
        <w:rPr>
          <w:rFonts w:ascii="Times New Roman" w:hAnsi="Times New Roman" w:cs="Times New Roman"/>
          <w:sz w:val="24"/>
          <w:szCs w:val="24"/>
        </w:rPr>
        <w:t xml:space="preserve">e la empresa resultante en dos </w:t>
      </w:r>
      <w:r w:rsidRPr="004A27D9">
        <w:rPr>
          <w:rFonts w:ascii="Times New Roman" w:hAnsi="Times New Roman" w:cs="Times New Roman"/>
          <w:sz w:val="24"/>
          <w:szCs w:val="24"/>
        </w:rPr>
        <w:t>ámbitos en los que China aún no ha tenido ocasión de demostrar</w:t>
      </w:r>
      <w:r>
        <w:rPr>
          <w:rFonts w:ascii="Times New Roman" w:hAnsi="Times New Roman" w:cs="Times New Roman"/>
          <w:sz w:val="24"/>
          <w:szCs w:val="24"/>
        </w:rPr>
        <w:t xml:space="preserve"> su potencial </w:t>
      </w:r>
      <w:r w:rsidRPr="004A27D9">
        <w:rPr>
          <w:rFonts w:ascii="Times New Roman" w:hAnsi="Times New Roman" w:cs="Times New Roman"/>
          <w:sz w:val="24"/>
          <w:szCs w:val="24"/>
        </w:rPr>
        <w:t>competitivo en Europa: la alta velocidad y la señali</w:t>
      </w:r>
      <w:r>
        <w:rPr>
          <w:rFonts w:ascii="Times New Roman" w:hAnsi="Times New Roman" w:cs="Times New Roman"/>
          <w:sz w:val="24"/>
          <w:szCs w:val="24"/>
        </w:rPr>
        <w:t xml:space="preserve">zación. En el fondo, hay que </w:t>
      </w:r>
      <w:r w:rsidRPr="004A27D9">
        <w:rPr>
          <w:rFonts w:ascii="Times New Roman" w:hAnsi="Times New Roman" w:cs="Times New Roman"/>
          <w:sz w:val="24"/>
          <w:szCs w:val="24"/>
        </w:rPr>
        <w:t>tener presente que quizá no es el tamaño lo que de</w:t>
      </w:r>
      <w:r>
        <w:rPr>
          <w:rFonts w:ascii="Times New Roman" w:hAnsi="Times New Roman" w:cs="Times New Roman"/>
          <w:sz w:val="24"/>
          <w:szCs w:val="24"/>
        </w:rPr>
        <w:t xml:space="preserve">termina la productividad, sino </w:t>
      </w:r>
      <w:r w:rsidRPr="004A27D9">
        <w:rPr>
          <w:rFonts w:ascii="Times New Roman" w:hAnsi="Times New Roman" w:cs="Times New Roman"/>
          <w:sz w:val="24"/>
          <w:szCs w:val="24"/>
        </w:rPr>
        <w:t>la productivid</w:t>
      </w:r>
      <w:r>
        <w:rPr>
          <w:rFonts w:ascii="Times New Roman" w:hAnsi="Times New Roman" w:cs="Times New Roman"/>
          <w:sz w:val="24"/>
          <w:szCs w:val="24"/>
        </w:rPr>
        <w:t>ad la que determina el tamaño.</w:t>
      </w:r>
      <w:r w:rsidRPr="004A27D9">
        <w:rPr>
          <w:rFonts w:ascii="Times New Roman" w:hAnsi="Times New Roman" w:cs="Times New Roman"/>
          <w:sz w:val="24"/>
          <w:szCs w:val="24"/>
        </w:rPr>
        <w:t xml:space="preserve"> E</w:t>
      </w:r>
      <w:r>
        <w:rPr>
          <w:rFonts w:ascii="Times New Roman" w:hAnsi="Times New Roman" w:cs="Times New Roman"/>
          <w:sz w:val="24"/>
          <w:szCs w:val="24"/>
        </w:rPr>
        <w:t xml:space="preserve">s posible, sin embargo, que en </w:t>
      </w:r>
      <w:r w:rsidRPr="004A27D9">
        <w:rPr>
          <w:rFonts w:ascii="Times New Roman" w:hAnsi="Times New Roman" w:cs="Times New Roman"/>
          <w:sz w:val="24"/>
          <w:szCs w:val="24"/>
        </w:rPr>
        <w:t>algunos ámbitos en los que no haya “campeones e</w:t>
      </w:r>
      <w:r>
        <w:rPr>
          <w:rFonts w:ascii="Times New Roman" w:hAnsi="Times New Roman" w:cs="Times New Roman"/>
          <w:sz w:val="24"/>
          <w:szCs w:val="24"/>
        </w:rPr>
        <w:t xml:space="preserve">uropeos” pero exista el riesgo </w:t>
      </w:r>
      <w:r w:rsidRPr="004A27D9">
        <w:rPr>
          <w:rFonts w:ascii="Times New Roman" w:hAnsi="Times New Roman" w:cs="Times New Roman"/>
          <w:sz w:val="24"/>
          <w:szCs w:val="24"/>
        </w:rPr>
        <w:t>evidente de que una empresa extracomunitaria te</w:t>
      </w:r>
      <w:r>
        <w:rPr>
          <w:rFonts w:ascii="Times New Roman" w:hAnsi="Times New Roman" w:cs="Times New Roman"/>
          <w:sz w:val="24"/>
          <w:szCs w:val="24"/>
        </w:rPr>
        <w:t xml:space="preserve">rmine por controlar el mercado </w:t>
      </w:r>
      <w:r w:rsidRPr="004A27D9">
        <w:rPr>
          <w:rFonts w:ascii="Times New Roman" w:hAnsi="Times New Roman" w:cs="Times New Roman"/>
          <w:sz w:val="24"/>
          <w:szCs w:val="24"/>
        </w:rPr>
        <w:t>(las plataformas tecnológicas o la tecnología 5G p</w:t>
      </w:r>
      <w:r>
        <w:rPr>
          <w:rFonts w:ascii="Times New Roman" w:hAnsi="Times New Roman" w:cs="Times New Roman"/>
          <w:sz w:val="24"/>
          <w:szCs w:val="24"/>
        </w:rPr>
        <w:t xml:space="preserve">ueden ser un buen ejemplo, con </w:t>
      </w:r>
      <w:r w:rsidRPr="004A27D9">
        <w:rPr>
          <w:rFonts w:ascii="Times New Roman" w:hAnsi="Times New Roman" w:cs="Times New Roman"/>
          <w:sz w:val="24"/>
          <w:szCs w:val="24"/>
        </w:rPr>
        <w:t>componente añadidos de seguridad) existan in</w:t>
      </w:r>
      <w:r>
        <w:rPr>
          <w:rFonts w:ascii="Times New Roman" w:hAnsi="Times New Roman" w:cs="Times New Roman"/>
          <w:sz w:val="24"/>
          <w:szCs w:val="24"/>
        </w:rPr>
        <w:t xml:space="preserve">centivos razonables a fomentar </w:t>
      </w:r>
      <w:r w:rsidRPr="004A27D9">
        <w:rPr>
          <w:rFonts w:ascii="Times New Roman" w:hAnsi="Times New Roman" w:cs="Times New Roman"/>
          <w:sz w:val="24"/>
          <w:szCs w:val="24"/>
        </w:rPr>
        <w:t>su creación, más allá de la dificultad intrínseca (</w:t>
      </w:r>
      <w:r>
        <w:rPr>
          <w:rFonts w:ascii="Times New Roman" w:hAnsi="Times New Roman" w:cs="Times New Roman"/>
          <w:sz w:val="24"/>
          <w:szCs w:val="24"/>
        </w:rPr>
        <w:t xml:space="preserve">el ejemplo de Airbus funcionó, </w:t>
      </w:r>
      <w:r w:rsidRPr="004A27D9">
        <w:rPr>
          <w:rFonts w:ascii="Times New Roman" w:hAnsi="Times New Roman" w:cs="Times New Roman"/>
          <w:sz w:val="24"/>
          <w:szCs w:val="24"/>
        </w:rPr>
        <w:t>pero no es evidente que vaya a hacerlo un “Goog</w:t>
      </w:r>
      <w:r>
        <w:rPr>
          <w:rFonts w:ascii="Times New Roman" w:hAnsi="Times New Roman" w:cs="Times New Roman"/>
          <w:sz w:val="24"/>
          <w:szCs w:val="24"/>
        </w:rPr>
        <w:t xml:space="preserve">le” europeo, y menos impulsado </w:t>
      </w:r>
      <w:r w:rsidRPr="004A27D9">
        <w:rPr>
          <w:rFonts w:ascii="Times New Roman" w:hAnsi="Times New Roman" w:cs="Times New Roman"/>
          <w:sz w:val="24"/>
          <w:szCs w:val="24"/>
        </w:rPr>
        <w:t>desde el sector público). En otros casos, hay que i</w:t>
      </w:r>
      <w:r>
        <w:rPr>
          <w:rFonts w:ascii="Times New Roman" w:hAnsi="Times New Roman" w:cs="Times New Roman"/>
          <w:sz w:val="24"/>
          <w:szCs w:val="24"/>
        </w:rPr>
        <w:t xml:space="preserve">ntentar evitar que la creación </w:t>
      </w:r>
      <w:r w:rsidRPr="004A27D9">
        <w:rPr>
          <w:rFonts w:ascii="Times New Roman" w:hAnsi="Times New Roman" w:cs="Times New Roman"/>
          <w:sz w:val="24"/>
          <w:szCs w:val="24"/>
        </w:rPr>
        <w:t>inju</w:t>
      </w:r>
      <w:r>
        <w:rPr>
          <w:rFonts w:ascii="Times New Roman" w:hAnsi="Times New Roman" w:cs="Times New Roman"/>
          <w:sz w:val="24"/>
          <w:szCs w:val="24"/>
        </w:rPr>
        <w:t>stificada de gigantes europeos -</w:t>
      </w:r>
      <w:r w:rsidRPr="004A27D9">
        <w:rPr>
          <w:rFonts w:ascii="Times New Roman" w:hAnsi="Times New Roman" w:cs="Times New Roman"/>
          <w:sz w:val="24"/>
          <w:szCs w:val="24"/>
        </w:rPr>
        <w:t>no necesariam</w:t>
      </w:r>
      <w:r>
        <w:rPr>
          <w:rFonts w:ascii="Times New Roman" w:hAnsi="Times New Roman" w:cs="Times New Roman"/>
          <w:sz w:val="24"/>
          <w:szCs w:val="24"/>
        </w:rPr>
        <w:t>ente competitivos por el hecho de ser grandes-</w:t>
      </w:r>
      <w:r w:rsidRPr="004A27D9">
        <w:rPr>
          <w:rFonts w:ascii="Times New Roman" w:hAnsi="Times New Roman" w:cs="Times New Roman"/>
          <w:sz w:val="24"/>
          <w:szCs w:val="24"/>
        </w:rPr>
        <w:t xml:space="preserve"> se traduzca simplemente en la </w:t>
      </w:r>
      <w:r>
        <w:rPr>
          <w:rFonts w:ascii="Times New Roman" w:hAnsi="Times New Roman" w:cs="Times New Roman"/>
          <w:sz w:val="24"/>
          <w:szCs w:val="24"/>
        </w:rPr>
        <w:t xml:space="preserve">laminación de la competencia </w:t>
      </w:r>
      <w:r w:rsidRPr="004A27D9">
        <w:rPr>
          <w:rFonts w:ascii="Times New Roman" w:hAnsi="Times New Roman" w:cs="Times New Roman"/>
          <w:sz w:val="24"/>
          <w:szCs w:val="24"/>
        </w:rPr>
        <w:t xml:space="preserve">europea, un perjuicio evidente para los consumidores </w:t>
      </w:r>
      <w:r>
        <w:rPr>
          <w:rFonts w:ascii="Times New Roman" w:hAnsi="Times New Roman" w:cs="Times New Roman"/>
          <w:sz w:val="24"/>
          <w:szCs w:val="24"/>
        </w:rPr>
        <w:t xml:space="preserve">y, tal vez, el apoyo implícito </w:t>
      </w:r>
      <w:r w:rsidRPr="004A27D9">
        <w:rPr>
          <w:rFonts w:ascii="Times New Roman" w:hAnsi="Times New Roman" w:cs="Times New Roman"/>
          <w:sz w:val="24"/>
          <w:szCs w:val="24"/>
        </w:rPr>
        <w:t>a empresas alemanas o francesas. La polí</w:t>
      </w:r>
      <w:r>
        <w:rPr>
          <w:rFonts w:ascii="Times New Roman" w:hAnsi="Times New Roman" w:cs="Times New Roman"/>
          <w:sz w:val="24"/>
          <w:szCs w:val="24"/>
        </w:rPr>
        <w:t xml:space="preserve">tica de competencia europea ha </w:t>
      </w:r>
      <w:r w:rsidRPr="004A27D9">
        <w:rPr>
          <w:rFonts w:ascii="Times New Roman" w:hAnsi="Times New Roman" w:cs="Times New Roman"/>
          <w:sz w:val="24"/>
          <w:szCs w:val="24"/>
        </w:rPr>
        <w:t>demostrado siempre ser una de las más independientes del poder políti</w:t>
      </w:r>
      <w:r>
        <w:rPr>
          <w:rFonts w:ascii="Times New Roman" w:hAnsi="Times New Roman" w:cs="Times New Roman"/>
          <w:sz w:val="24"/>
          <w:szCs w:val="24"/>
        </w:rPr>
        <w:t xml:space="preserve">co, y las </w:t>
      </w:r>
      <w:r w:rsidRPr="004A27D9">
        <w:rPr>
          <w:rFonts w:ascii="Times New Roman" w:hAnsi="Times New Roman" w:cs="Times New Roman"/>
          <w:sz w:val="24"/>
          <w:szCs w:val="24"/>
        </w:rPr>
        <w:t>críticas que ha recibido son muestra de ello. Cualq</w:t>
      </w:r>
      <w:r>
        <w:rPr>
          <w:rFonts w:ascii="Times New Roman" w:hAnsi="Times New Roman" w:cs="Times New Roman"/>
          <w:sz w:val="24"/>
          <w:szCs w:val="24"/>
        </w:rPr>
        <w:t xml:space="preserve">uier reforma de esta, así como </w:t>
      </w:r>
      <w:r w:rsidRPr="004A27D9">
        <w:rPr>
          <w:rFonts w:ascii="Times New Roman" w:hAnsi="Times New Roman" w:cs="Times New Roman"/>
          <w:sz w:val="24"/>
          <w:szCs w:val="24"/>
        </w:rPr>
        <w:t xml:space="preserve">de la política comercial con el objetivo difuso de </w:t>
      </w:r>
      <w:r>
        <w:rPr>
          <w:rFonts w:ascii="Times New Roman" w:hAnsi="Times New Roman" w:cs="Times New Roman"/>
          <w:sz w:val="24"/>
          <w:szCs w:val="24"/>
        </w:rPr>
        <w:t xml:space="preserve">crear gigantes europeos, tiene </w:t>
      </w:r>
      <w:r w:rsidRPr="004A27D9">
        <w:rPr>
          <w:rFonts w:ascii="Times New Roman" w:hAnsi="Times New Roman" w:cs="Times New Roman"/>
          <w:sz w:val="24"/>
          <w:szCs w:val="24"/>
        </w:rPr>
        <w:t>suficiente riesgo como para hacerlo con extremada precaución.</w:t>
      </w:r>
    </w:p>
    <w:p w:rsidR="0033066A" w:rsidRPr="004A27D9" w:rsidRDefault="0033066A" w:rsidP="0033066A">
      <w:pPr>
        <w:spacing w:line="240" w:lineRule="auto"/>
        <w:jc w:val="both"/>
        <w:rPr>
          <w:rFonts w:ascii="Times New Roman" w:hAnsi="Times New Roman" w:cs="Times New Roman"/>
          <w:sz w:val="24"/>
          <w:szCs w:val="24"/>
          <w:u w:val="single"/>
        </w:rPr>
      </w:pPr>
      <w:r w:rsidRPr="004A27D9">
        <w:rPr>
          <w:rFonts w:ascii="Times New Roman" w:hAnsi="Times New Roman" w:cs="Times New Roman"/>
          <w:sz w:val="24"/>
          <w:szCs w:val="24"/>
        </w:rPr>
        <w:t>Esto no impide, sin embargo, que la UE pueda a</w:t>
      </w:r>
      <w:r>
        <w:rPr>
          <w:rFonts w:ascii="Times New Roman" w:hAnsi="Times New Roman" w:cs="Times New Roman"/>
          <w:sz w:val="24"/>
          <w:szCs w:val="24"/>
        </w:rPr>
        <w:t xml:space="preserve">doptar medidas para garantizar </w:t>
      </w:r>
      <w:r w:rsidRPr="004A27D9">
        <w:rPr>
          <w:rFonts w:ascii="Times New Roman" w:hAnsi="Times New Roman" w:cs="Times New Roman"/>
          <w:sz w:val="24"/>
          <w:szCs w:val="24"/>
        </w:rPr>
        <w:t xml:space="preserve">que su elevado grado de apertura no suponga </w:t>
      </w:r>
      <w:r>
        <w:rPr>
          <w:rFonts w:ascii="Times New Roman" w:hAnsi="Times New Roman" w:cs="Times New Roman"/>
          <w:sz w:val="24"/>
          <w:szCs w:val="24"/>
        </w:rPr>
        <w:t xml:space="preserve">una ventaja para países que no </w:t>
      </w:r>
      <w:r w:rsidRPr="004A27D9">
        <w:rPr>
          <w:rFonts w:ascii="Times New Roman" w:hAnsi="Times New Roman" w:cs="Times New Roman"/>
          <w:sz w:val="24"/>
          <w:szCs w:val="24"/>
        </w:rPr>
        <w:t>muestran reciprocidad. En este sentido va el recientemente aprobado Reglamento para el control de las inversiones extranjeras directas en la Unión, que establece un mecanismo de información y cooperación en</w:t>
      </w:r>
      <w:r>
        <w:rPr>
          <w:rFonts w:ascii="Times New Roman" w:hAnsi="Times New Roman" w:cs="Times New Roman"/>
          <w:sz w:val="24"/>
          <w:szCs w:val="24"/>
        </w:rPr>
        <w:t xml:space="preserve">tre los Estados miembros y con </w:t>
      </w:r>
      <w:r w:rsidRPr="004A27D9">
        <w:rPr>
          <w:rFonts w:ascii="Times New Roman" w:hAnsi="Times New Roman" w:cs="Times New Roman"/>
          <w:sz w:val="24"/>
          <w:szCs w:val="24"/>
        </w:rPr>
        <w:t>la Comisión para que la protección de inversi</w:t>
      </w:r>
      <w:r>
        <w:rPr>
          <w:rFonts w:ascii="Times New Roman" w:hAnsi="Times New Roman" w:cs="Times New Roman"/>
          <w:sz w:val="24"/>
          <w:szCs w:val="24"/>
        </w:rPr>
        <w:t xml:space="preserve">ones en sectores y tecnologías </w:t>
      </w:r>
      <w:r w:rsidRPr="004A27D9">
        <w:rPr>
          <w:rFonts w:ascii="Times New Roman" w:hAnsi="Times New Roman" w:cs="Times New Roman"/>
          <w:sz w:val="24"/>
          <w:szCs w:val="24"/>
        </w:rPr>
        <w:t>ca</w:t>
      </w:r>
      <w:r>
        <w:rPr>
          <w:rFonts w:ascii="Times New Roman" w:hAnsi="Times New Roman" w:cs="Times New Roman"/>
          <w:sz w:val="24"/>
          <w:szCs w:val="24"/>
        </w:rPr>
        <w:t>racterizados como estratégicos</w:t>
      </w:r>
      <w:r w:rsidRPr="004A27D9">
        <w:rPr>
          <w:rFonts w:ascii="Times New Roman" w:hAnsi="Times New Roman" w:cs="Times New Roman"/>
          <w:sz w:val="24"/>
          <w:szCs w:val="24"/>
        </w:rPr>
        <w:t xml:space="preserve"> se realice de forma tra</w:t>
      </w:r>
      <w:r>
        <w:rPr>
          <w:rFonts w:ascii="Times New Roman" w:hAnsi="Times New Roman" w:cs="Times New Roman"/>
          <w:sz w:val="24"/>
          <w:szCs w:val="24"/>
        </w:rPr>
        <w:t xml:space="preserve">nsparente y no </w:t>
      </w:r>
      <w:r w:rsidRPr="004A27D9">
        <w:rPr>
          <w:rFonts w:ascii="Times New Roman" w:hAnsi="Times New Roman" w:cs="Times New Roman"/>
          <w:sz w:val="24"/>
          <w:szCs w:val="24"/>
        </w:rPr>
        <w:t>discriminatoria.</w:t>
      </w:r>
      <w:r w:rsidRPr="004A27D9">
        <w:rPr>
          <w:rFonts w:ascii="Times New Roman" w:hAnsi="Times New Roman" w:cs="Times New Roman"/>
          <w:sz w:val="24"/>
          <w:szCs w:val="24"/>
        </w:rPr>
        <w:cr/>
      </w:r>
      <w:r w:rsidRPr="004A27D9">
        <w:rPr>
          <w:rFonts w:ascii="Times New Roman" w:hAnsi="Times New Roman" w:cs="Times New Roman"/>
          <w:sz w:val="24"/>
          <w:szCs w:val="24"/>
        </w:rPr>
        <w:cr/>
      </w:r>
      <w:r w:rsidRPr="004A27D9">
        <w:rPr>
          <w:u w:val="single"/>
        </w:rPr>
        <w:t xml:space="preserve"> </w:t>
      </w:r>
      <w:r w:rsidRPr="004A27D9">
        <w:rPr>
          <w:rFonts w:ascii="Times New Roman" w:hAnsi="Times New Roman" w:cs="Times New Roman"/>
          <w:sz w:val="24"/>
          <w:szCs w:val="24"/>
          <w:u w:val="single"/>
        </w:rPr>
        <w:t>El papel de la UE en el sistema comercial internacional</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 xml:space="preserve">La UE tiene que enfrentarse a una realidad </w:t>
      </w:r>
      <w:r>
        <w:rPr>
          <w:rFonts w:ascii="Times New Roman" w:hAnsi="Times New Roman" w:cs="Times New Roman"/>
          <w:sz w:val="24"/>
          <w:szCs w:val="24"/>
        </w:rPr>
        <w:t xml:space="preserve">incómoda: el sistema comercial </w:t>
      </w:r>
      <w:r w:rsidRPr="004A27D9">
        <w:rPr>
          <w:rFonts w:ascii="Times New Roman" w:hAnsi="Times New Roman" w:cs="Times New Roman"/>
          <w:sz w:val="24"/>
          <w:szCs w:val="24"/>
        </w:rPr>
        <w:t xml:space="preserve">internacional se irá alejando paulatinamente de </w:t>
      </w:r>
      <w:r>
        <w:rPr>
          <w:rFonts w:ascii="Times New Roman" w:hAnsi="Times New Roman" w:cs="Times New Roman"/>
          <w:sz w:val="24"/>
          <w:szCs w:val="24"/>
        </w:rPr>
        <w:t xml:space="preserve">lo que fue en la segunda mitad </w:t>
      </w:r>
      <w:r w:rsidRPr="004A27D9">
        <w:rPr>
          <w:rFonts w:ascii="Times New Roman" w:hAnsi="Times New Roman" w:cs="Times New Roman"/>
          <w:sz w:val="24"/>
          <w:szCs w:val="24"/>
        </w:rPr>
        <w:t>del siglo XX, cuando el entramado de reglas multilate</w:t>
      </w:r>
      <w:r>
        <w:rPr>
          <w:rFonts w:ascii="Times New Roman" w:hAnsi="Times New Roman" w:cs="Times New Roman"/>
          <w:sz w:val="24"/>
          <w:szCs w:val="24"/>
        </w:rPr>
        <w:t xml:space="preserve">rales, el poder tecnológico de </w:t>
      </w:r>
      <w:r w:rsidRPr="004A27D9">
        <w:rPr>
          <w:rFonts w:ascii="Times New Roman" w:hAnsi="Times New Roman" w:cs="Times New Roman"/>
          <w:sz w:val="24"/>
          <w:szCs w:val="24"/>
        </w:rPr>
        <w:t>muchas empresas europeas y la solidez de la relaci</w:t>
      </w:r>
      <w:r>
        <w:rPr>
          <w:rFonts w:ascii="Times New Roman" w:hAnsi="Times New Roman" w:cs="Times New Roman"/>
          <w:sz w:val="24"/>
          <w:szCs w:val="24"/>
        </w:rPr>
        <w:t xml:space="preserve">ón transatlántica, permitían a </w:t>
      </w:r>
      <w:r w:rsidRPr="004A27D9">
        <w:rPr>
          <w:rFonts w:ascii="Times New Roman" w:hAnsi="Times New Roman" w:cs="Times New Roman"/>
          <w:sz w:val="24"/>
          <w:szCs w:val="24"/>
        </w:rPr>
        <w:t>los países de la Unión desenvolverse con comodida</w:t>
      </w:r>
      <w:r>
        <w:rPr>
          <w:rFonts w:ascii="Times New Roman" w:hAnsi="Times New Roman" w:cs="Times New Roman"/>
          <w:sz w:val="24"/>
          <w:szCs w:val="24"/>
        </w:rPr>
        <w:t xml:space="preserve">d. El retorno del nacionalismo </w:t>
      </w:r>
      <w:r w:rsidRPr="004A27D9">
        <w:rPr>
          <w:rFonts w:ascii="Times New Roman" w:hAnsi="Times New Roman" w:cs="Times New Roman"/>
          <w:sz w:val="24"/>
          <w:szCs w:val="24"/>
        </w:rPr>
        <w:t>y de la rivalidad geoestratégica entre grandes pote</w:t>
      </w:r>
      <w:r>
        <w:rPr>
          <w:rFonts w:ascii="Times New Roman" w:hAnsi="Times New Roman" w:cs="Times New Roman"/>
          <w:sz w:val="24"/>
          <w:szCs w:val="24"/>
        </w:rPr>
        <w:t xml:space="preserve">ncias condena a las relaciones </w:t>
      </w:r>
      <w:r w:rsidRPr="004A27D9">
        <w:rPr>
          <w:rFonts w:ascii="Times New Roman" w:hAnsi="Times New Roman" w:cs="Times New Roman"/>
          <w:sz w:val="24"/>
          <w:szCs w:val="24"/>
        </w:rPr>
        <w:t>internacionales a ser menos cordiales y cooperativ</w:t>
      </w:r>
      <w:r>
        <w:rPr>
          <w:rFonts w:ascii="Times New Roman" w:hAnsi="Times New Roman" w:cs="Times New Roman"/>
          <w:sz w:val="24"/>
          <w:szCs w:val="24"/>
        </w:rPr>
        <w:t xml:space="preserve">as de lo que le gustaría a una </w:t>
      </w:r>
      <w:r w:rsidRPr="004A27D9">
        <w:rPr>
          <w:rFonts w:ascii="Times New Roman" w:hAnsi="Times New Roman" w:cs="Times New Roman"/>
          <w:sz w:val="24"/>
          <w:szCs w:val="24"/>
        </w:rPr>
        <w:t>potencia hasta ahora “herbívora” como la UE. E</w:t>
      </w:r>
      <w:r>
        <w:rPr>
          <w:rFonts w:ascii="Times New Roman" w:hAnsi="Times New Roman" w:cs="Times New Roman"/>
          <w:sz w:val="24"/>
          <w:szCs w:val="24"/>
        </w:rPr>
        <w:t xml:space="preserve">n este contexto, la Unión debe </w:t>
      </w:r>
      <w:r w:rsidRPr="004A27D9">
        <w:rPr>
          <w:rFonts w:ascii="Times New Roman" w:hAnsi="Times New Roman" w:cs="Times New Roman"/>
          <w:sz w:val="24"/>
          <w:szCs w:val="24"/>
        </w:rPr>
        <w:t xml:space="preserve">cohesionarse internamente para actuar como </w:t>
      </w:r>
      <w:r>
        <w:rPr>
          <w:rFonts w:ascii="Times New Roman" w:hAnsi="Times New Roman" w:cs="Times New Roman"/>
          <w:sz w:val="24"/>
          <w:szCs w:val="24"/>
        </w:rPr>
        <w:t xml:space="preserve">un bloque homogéneo y trabajar </w:t>
      </w:r>
      <w:r w:rsidRPr="004A27D9">
        <w:rPr>
          <w:rFonts w:ascii="Times New Roman" w:hAnsi="Times New Roman" w:cs="Times New Roman"/>
          <w:sz w:val="24"/>
          <w:szCs w:val="24"/>
        </w:rPr>
        <w:t>para refundar el orden multilateral basado en</w:t>
      </w:r>
      <w:r>
        <w:rPr>
          <w:rFonts w:ascii="Times New Roman" w:hAnsi="Times New Roman" w:cs="Times New Roman"/>
          <w:sz w:val="24"/>
          <w:szCs w:val="24"/>
        </w:rPr>
        <w:t xml:space="preserve"> reglas. Sin embargo, al mismo </w:t>
      </w:r>
      <w:r w:rsidRPr="004A27D9">
        <w:rPr>
          <w:rFonts w:ascii="Times New Roman" w:hAnsi="Times New Roman" w:cs="Times New Roman"/>
          <w:sz w:val="24"/>
          <w:szCs w:val="24"/>
        </w:rPr>
        <w:t>tiempo, tiene que prepararse para lo peor y trazar una</w:t>
      </w:r>
      <w:r>
        <w:rPr>
          <w:rFonts w:ascii="Times New Roman" w:hAnsi="Times New Roman" w:cs="Times New Roman"/>
          <w:sz w:val="24"/>
          <w:szCs w:val="24"/>
        </w:rPr>
        <w:t xml:space="preserve"> estrategia para ser relevante </w:t>
      </w:r>
      <w:r w:rsidRPr="004A27D9">
        <w:rPr>
          <w:rFonts w:ascii="Times New Roman" w:hAnsi="Times New Roman" w:cs="Times New Roman"/>
          <w:sz w:val="24"/>
          <w:szCs w:val="24"/>
        </w:rPr>
        <w:t>en un mundo económicamente más fragmentado, si</w:t>
      </w:r>
      <w:r>
        <w:rPr>
          <w:rFonts w:ascii="Times New Roman" w:hAnsi="Times New Roman" w:cs="Times New Roman"/>
          <w:sz w:val="24"/>
          <w:szCs w:val="24"/>
        </w:rPr>
        <w:t xml:space="preserve">n instituciones multilaterales </w:t>
      </w:r>
      <w:r w:rsidRPr="004A27D9">
        <w:rPr>
          <w:rFonts w:ascii="Times New Roman" w:hAnsi="Times New Roman" w:cs="Times New Roman"/>
          <w:sz w:val="24"/>
          <w:szCs w:val="24"/>
        </w:rPr>
        <w:t>efectivas</w:t>
      </w:r>
      <w:r>
        <w:rPr>
          <w:rFonts w:ascii="Times New Roman" w:hAnsi="Times New Roman" w:cs="Times New Roman"/>
          <w:sz w:val="24"/>
          <w:szCs w:val="24"/>
        </w:rPr>
        <w:t xml:space="preserve">, </w:t>
      </w:r>
      <w:r w:rsidRPr="004A27D9">
        <w:rPr>
          <w:rFonts w:ascii="Times New Roman" w:hAnsi="Times New Roman" w:cs="Times New Roman"/>
          <w:sz w:val="24"/>
          <w:szCs w:val="24"/>
        </w:rPr>
        <w:t>y geopolíticamente más hostil.</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Desde el punto de vista interno, el auge del nacio</w:t>
      </w:r>
      <w:r>
        <w:rPr>
          <w:rFonts w:ascii="Times New Roman" w:hAnsi="Times New Roman" w:cs="Times New Roman"/>
          <w:sz w:val="24"/>
          <w:szCs w:val="24"/>
        </w:rPr>
        <w:t xml:space="preserve">nalismo y el proteccionismo en </w:t>
      </w:r>
      <w:r w:rsidRPr="004A27D9">
        <w:rPr>
          <w:rFonts w:ascii="Times New Roman" w:hAnsi="Times New Roman" w:cs="Times New Roman"/>
          <w:sz w:val="24"/>
          <w:szCs w:val="24"/>
        </w:rPr>
        <w:t>la Europa del siglo XXI plantea desafíos para la voc</w:t>
      </w:r>
      <w:r>
        <w:rPr>
          <w:rFonts w:ascii="Times New Roman" w:hAnsi="Times New Roman" w:cs="Times New Roman"/>
          <w:sz w:val="24"/>
          <w:szCs w:val="24"/>
        </w:rPr>
        <w:t xml:space="preserve">ación comercial aperturista de </w:t>
      </w:r>
      <w:r w:rsidRPr="004A27D9">
        <w:rPr>
          <w:rFonts w:ascii="Times New Roman" w:hAnsi="Times New Roman" w:cs="Times New Roman"/>
          <w:sz w:val="24"/>
          <w:szCs w:val="24"/>
        </w:rPr>
        <w:t>la UE. La amenaza de países que, como el Reino</w:t>
      </w:r>
      <w:r>
        <w:rPr>
          <w:rFonts w:ascii="Times New Roman" w:hAnsi="Times New Roman" w:cs="Times New Roman"/>
          <w:sz w:val="24"/>
          <w:szCs w:val="24"/>
        </w:rPr>
        <w:t xml:space="preserve"> Unido, pretenden abandonar la </w:t>
      </w:r>
      <w:r w:rsidRPr="004A27D9">
        <w:rPr>
          <w:rFonts w:ascii="Times New Roman" w:hAnsi="Times New Roman" w:cs="Times New Roman"/>
          <w:sz w:val="24"/>
          <w:szCs w:val="24"/>
        </w:rPr>
        <w:t xml:space="preserve">Unión, tiene un indudable riesgo económico. Por una </w:t>
      </w:r>
      <w:r>
        <w:rPr>
          <w:rFonts w:ascii="Times New Roman" w:hAnsi="Times New Roman" w:cs="Times New Roman"/>
          <w:sz w:val="24"/>
          <w:szCs w:val="24"/>
        </w:rPr>
        <w:t xml:space="preserve">parte, porque la salida de los </w:t>
      </w:r>
      <w:r w:rsidRPr="004A27D9">
        <w:rPr>
          <w:rFonts w:ascii="Times New Roman" w:hAnsi="Times New Roman" w:cs="Times New Roman"/>
          <w:sz w:val="24"/>
          <w:szCs w:val="24"/>
        </w:rPr>
        <w:t xml:space="preserve">británicos resta peso, poder e influencia a la Unión en </w:t>
      </w:r>
      <w:r>
        <w:rPr>
          <w:rFonts w:ascii="Times New Roman" w:hAnsi="Times New Roman" w:cs="Times New Roman"/>
          <w:sz w:val="24"/>
          <w:szCs w:val="24"/>
        </w:rPr>
        <w:t xml:space="preserve">el panorama internacional. Por </w:t>
      </w:r>
      <w:r w:rsidRPr="004A27D9">
        <w:rPr>
          <w:rFonts w:ascii="Times New Roman" w:hAnsi="Times New Roman" w:cs="Times New Roman"/>
          <w:sz w:val="24"/>
          <w:szCs w:val="24"/>
        </w:rPr>
        <w:t xml:space="preserve">otra, porque actitudes similares podrían reproducirse en otros Estados miembros. </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lastRenderedPageBreak/>
        <w:t>Por el momento, parece que la amenaza exterio</w:t>
      </w:r>
      <w:r>
        <w:rPr>
          <w:rFonts w:ascii="Times New Roman" w:hAnsi="Times New Roman" w:cs="Times New Roman"/>
          <w:sz w:val="24"/>
          <w:szCs w:val="24"/>
        </w:rPr>
        <w:t xml:space="preserve">r (tanto Brexit como Trump) ha </w:t>
      </w:r>
      <w:r w:rsidRPr="004A27D9">
        <w:rPr>
          <w:rFonts w:ascii="Times New Roman" w:hAnsi="Times New Roman" w:cs="Times New Roman"/>
          <w:sz w:val="24"/>
          <w:szCs w:val="24"/>
        </w:rPr>
        <w:t>funcionado más bien como una vacuna que frena e</w:t>
      </w:r>
      <w:r>
        <w:rPr>
          <w:rFonts w:ascii="Times New Roman" w:hAnsi="Times New Roman" w:cs="Times New Roman"/>
          <w:sz w:val="24"/>
          <w:szCs w:val="24"/>
        </w:rPr>
        <w:t xml:space="preserve">l contagio, pero la clave será </w:t>
      </w:r>
      <w:r w:rsidRPr="004A27D9">
        <w:rPr>
          <w:rFonts w:ascii="Times New Roman" w:hAnsi="Times New Roman" w:cs="Times New Roman"/>
          <w:sz w:val="24"/>
          <w:szCs w:val="24"/>
        </w:rPr>
        <w:t>saber qué ocurrirá si comienzan a proliferar gob</w:t>
      </w:r>
      <w:r>
        <w:rPr>
          <w:rFonts w:ascii="Times New Roman" w:hAnsi="Times New Roman" w:cs="Times New Roman"/>
          <w:sz w:val="24"/>
          <w:szCs w:val="24"/>
        </w:rPr>
        <w:t xml:space="preserve">iernos en los Estados miembros </w:t>
      </w:r>
      <w:r w:rsidRPr="004A27D9">
        <w:rPr>
          <w:rFonts w:ascii="Times New Roman" w:hAnsi="Times New Roman" w:cs="Times New Roman"/>
          <w:sz w:val="24"/>
          <w:szCs w:val="24"/>
        </w:rPr>
        <w:t>que, desde dentro de la Unión, pretendan reorientar su</w:t>
      </w:r>
      <w:r>
        <w:rPr>
          <w:rFonts w:ascii="Times New Roman" w:hAnsi="Times New Roman" w:cs="Times New Roman"/>
          <w:sz w:val="24"/>
          <w:szCs w:val="24"/>
        </w:rPr>
        <w:t xml:space="preserve"> vocación aperturista y frenar </w:t>
      </w:r>
      <w:r w:rsidRPr="004A27D9">
        <w:rPr>
          <w:rFonts w:ascii="Times New Roman" w:hAnsi="Times New Roman" w:cs="Times New Roman"/>
          <w:sz w:val="24"/>
          <w:szCs w:val="24"/>
        </w:rPr>
        <w:t>su expansionismo comercial.</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Por el momento, parece que esto no ocurrirá. El apo</w:t>
      </w:r>
      <w:r>
        <w:rPr>
          <w:rFonts w:ascii="Times New Roman" w:hAnsi="Times New Roman" w:cs="Times New Roman"/>
          <w:sz w:val="24"/>
          <w:szCs w:val="24"/>
        </w:rPr>
        <w:t xml:space="preserve">yo ciudadano a la UE ha ido en </w:t>
      </w:r>
      <w:r w:rsidRPr="004A27D9">
        <w:rPr>
          <w:rFonts w:ascii="Times New Roman" w:hAnsi="Times New Roman" w:cs="Times New Roman"/>
          <w:sz w:val="24"/>
          <w:szCs w:val="24"/>
        </w:rPr>
        <w:t>aumento en los últimos años y el proteccionismo “tr</w:t>
      </w:r>
      <w:r>
        <w:rPr>
          <w:rFonts w:ascii="Times New Roman" w:hAnsi="Times New Roman" w:cs="Times New Roman"/>
          <w:sz w:val="24"/>
          <w:szCs w:val="24"/>
        </w:rPr>
        <w:t xml:space="preserve">umpista” parece haber vuelto a </w:t>
      </w:r>
      <w:r w:rsidRPr="004A27D9">
        <w:rPr>
          <w:rFonts w:ascii="Times New Roman" w:hAnsi="Times New Roman" w:cs="Times New Roman"/>
          <w:sz w:val="24"/>
          <w:szCs w:val="24"/>
        </w:rPr>
        <w:t xml:space="preserve">los europeos algo más librecambistas o, al menos, </w:t>
      </w:r>
      <w:r>
        <w:rPr>
          <w:rFonts w:ascii="Times New Roman" w:hAnsi="Times New Roman" w:cs="Times New Roman"/>
          <w:sz w:val="24"/>
          <w:szCs w:val="24"/>
        </w:rPr>
        <w:t xml:space="preserve">a valorar mayoritariamente las </w:t>
      </w:r>
      <w:r w:rsidRPr="004A27D9">
        <w:rPr>
          <w:rFonts w:ascii="Times New Roman" w:hAnsi="Times New Roman" w:cs="Times New Roman"/>
          <w:sz w:val="24"/>
          <w:szCs w:val="24"/>
        </w:rPr>
        <w:t xml:space="preserve">ventajas de un sistema económico internacional </w:t>
      </w:r>
      <w:r>
        <w:rPr>
          <w:rFonts w:ascii="Times New Roman" w:hAnsi="Times New Roman" w:cs="Times New Roman"/>
          <w:sz w:val="24"/>
          <w:szCs w:val="24"/>
        </w:rPr>
        <w:t xml:space="preserve">abierto y regulado. Asumiendo, </w:t>
      </w:r>
      <w:r w:rsidRPr="004A27D9">
        <w:rPr>
          <w:rFonts w:ascii="Times New Roman" w:hAnsi="Times New Roman" w:cs="Times New Roman"/>
          <w:sz w:val="24"/>
          <w:szCs w:val="24"/>
        </w:rPr>
        <w:t>por tanto, que la cohesión interna, clave para tene</w:t>
      </w:r>
      <w:r>
        <w:rPr>
          <w:rFonts w:ascii="Times New Roman" w:hAnsi="Times New Roman" w:cs="Times New Roman"/>
          <w:sz w:val="24"/>
          <w:szCs w:val="24"/>
        </w:rPr>
        <w:t xml:space="preserve">r una posición externa fuerte, </w:t>
      </w:r>
      <w:r w:rsidRPr="004A27D9">
        <w:rPr>
          <w:rFonts w:ascii="Times New Roman" w:hAnsi="Times New Roman" w:cs="Times New Roman"/>
          <w:sz w:val="24"/>
          <w:szCs w:val="24"/>
        </w:rPr>
        <w:t xml:space="preserve">se mantendrá, la UE necesita una estrategia a </w:t>
      </w:r>
      <w:r>
        <w:rPr>
          <w:rFonts w:ascii="Times New Roman" w:hAnsi="Times New Roman" w:cs="Times New Roman"/>
          <w:sz w:val="24"/>
          <w:szCs w:val="24"/>
        </w:rPr>
        <w:t xml:space="preserve">dos bandas, de reforzamiento y </w:t>
      </w:r>
      <w:r w:rsidRPr="004A27D9">
        <w:rPr>
          <w:rFonts w:ascii="Times New Roman" w:hAnsi="Times New Roman" w:cs="Times New Roman"/>
          <w:sz w:val="24"/>
          <w:szCs w:val="24"/>
        </w:rPr>
        <w:t>promoción de la reforma del sistema OMC y, co</w:t>
      </w:r>
      <w:r>
        <w:rPr>
          <w:rFonts w:ascii="Times New Roman" w:hAnsi="Times New Roman" w:cs="Times New Roman"/>
          <w:sz w:val="24"/>
          <w:szCs w:val="24"/>
        </w:rPr>
        <w:t xml:space="preserve">mplementariamente, de acuerdos </w:t>
      </w:r>
      <w:r w:rsidRPr="004A27D9">
        <w:rPr>
          <w:rFonts w:ascii="Times New Roman" w:hAnsi="Times New Roman" w:cs="Times New Roman"/>
          <w:sz w:val="24"/>
          <w:szCs w:val="24"/>
        </w:rPr>
        <w:t>comerciales preferenciales más densos y ambicio</w:t>
      </w:r>
      <w:r>
        <w:rPr>
          <w:rFonts w:ascii="Times New Roman" w:hAnsi="Times New Roman" w:cs="Times New Roman"/>
          <w:sz w:val="24"/>
          <w:szCs w:val="24"/>
        </w:rPr>
        <w:t xml:space="preserve">sos. Al mismo tiempo, necesita </w:t>
      </w:r>
      <w:r w:rsidRPr="004A27D9">
        <w:rPr>
          <w:rFonts w:ascii="Times New Roman" w:hAnsi="Times New Roman" w:cs="Times New Roman"/>
          <w:sz w:val="24"/>
          <w:szCs w:val="24"/>
        </w:rPr>
        <w:t>plantear una nueva estrategia de política industrial</w:t>
      </w:r>
      <w:r>
        <w:rPr>
          <w:rFonts w:ascii="Times New Roman" w:hAnsi="Times New Roman" w:cs="Times New Roman"/>
          <w:sz w:val="24"/>
          <w:szCs w:val="24"/>
        </w:rPr>
        <w:t xml:space="preserve"> para no quedar rezagada en la </w:t>
      </w:r>
      <w:r w:rsidRPr="004A27D9">
        <w:rPr>
          <w:rFonts w:ascii="Times New Roman" w:hAnsi="Times New Roman" w:cs="Times New Roman"/>
          <w:sz w:val="24"/>
          <w:szCs w:val="24"/>
        </w:rPr>
        <w:t>carrera tecnológica.</w:t>
      </w:r>
    </w:p>
    <w:p w:rsidR="0033066A" w:rsidRPr="004A27D9"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Es muy posible que la nueva realidad del comerc</w:t>
      </w:r>
      <w:r>
        <w:rPr>
          <w:rFonts w:ascii="Times New Roman" w:hAnsi="Times New Roman" w:cs="Times New Roman"/>
          <w:sz w:val="24"/>
          <w:szCs w:val="24"/>
        </w:rPr>
        <w:t xml:space="preserve">io internacional basada en las </w:t>
      </w:r>
      <w:r w:rsidRPr="004A27D9">
        <w:rPr>
          <w:rFonts w:ascii="Times New Roman" w:hAnsi="Times New Roman" w:cs="Times New Roman"/>
          <w:sz w:val="24"/>
          <w:szCs w:val="24"/>
        </w:rPr>
        <w:t xml:space="preserve">cadenas globales de suministro y cada vez más en los </w:t>
      </w:r>
      <w:r>
        <w:rPr>
          <w:rFonts w:ascii="Times New Roman" w:hAnsi="Times New Roman" w:cs="Times New Roman"/>
          <w:sz w:val="24"/>
          <w:szCs w:val="24"/>
        </w:rPr>
        <w:t xml:space="preserve">servicios requiera de acuerdos </w:t>
      </w:r>
      <w:r w:rsidRPr="004A27D9">
        <w:rPr>
          <w:rFonts w:ascii="Times New Roman" w:hAnsi="Times New Roman" w:cs="Times New Roman"/>
          <w:sz w:val="24"/>
          <w:szCs w:val="24"/>
        </w:rPr>
        <w:t xml:space="preserve">comerciales más profundos de lo que pueda ofrecer el </w:t>
      </w:r>
      <w:r>
        <w:rPr>
          <w:rFonts w:ascii="Times New Roman" w:hAnsi="Times New Roman" w:cs="Times New Roman"/>
          <w:sz w:val="24"/>
          <w:szCs w:val="24"/>
        </w:rPr>
        <w:t xml:space="preserve">marco multilateral. Por tanto, </w:t>
      </w:r>
      <w:r w:rsidRPr="004A27D9">
        <w:rPr>
          <w:rFonts w:ascii="Times New Roman" w:hAnsi="Times New Roman" w:cs="Times New Roman"/>
          <w:sz w:val="24"/>
          <w:szCs w:val="24"/>
        </w:rPr>
        <w:t>la UE tiene que continuar ampliando su abanico de a</w:t>
      </w:r>
      <w:r>
        <w:rPr>
          <w:rFonts w:ascii="Times New Roman" w:hAnsi="Times New Roman" w:cs="Times New Roman"/>
          <w:sz w:val="24"/>
          <w:szCs w:val="24"/>
        </w:rPr>
        <w:t xml:space="preserve">cuerdos preferenciales como ya </w:t>
      </w:r>
      <w:r w:rsidRPr="004A27D9">
        <w:rPr>
          <w:rFonts w:ascii="Times New Roman" w:hAnsi="Times New Roman" w:cs="Times New Roman"/>
          <w:sz w:val="24"/>
          <w:szCs w:val="24"/>
        </w:rPr>
        <w:t>viene haciendo. Sin embargo, las normas de la OMC constituyen un mínimo com</w:t>
      </w:r>
      <w:r>
        <w:rPr>
          <w:rFonts w:ascii="Times New Roman" w:hAnsi="Times New Roman" w:cs="Times New Roman"/>
          <w:sz w:val="24"/>
          <w:szCs w:val="24"/>
        </w:rPr>
        <w:t xml:space="preserve">ún </w:t>
      </w:r>
      <w:r w:rsidRPr="004A27D9">
        <w:rPr>
          <w:rFonts w:ascii="Times New Roman" w:hAnsi="Times New Roman" w:cs="Times New Roman"/>
          <w:sz w:val="24"/>
          <w:szCs w:val="24"/>
        </w:rPr>
        <w:t>denominador y una g</w:t>
      </w:r>
      <w:r>
        <w:rPr>
          <w:rFonts w:ascii="Times New Roman" w:hAnsi="Times New Roman" w:cs="Times New Roman"/>
          <w:sz w:val="24"/>
          <w:szCs w:val="24"/>
        </w:rPr>
        <w:t xml:space="preserve">arantía de “relativa” apertura </w:t>
      </w:r>
      <w:r w:rsidRPr="004A27D9">
        <w:rPr>
          <w:rFonts w:ascii="Times New Roman" w:hAnsi="Times New Roman" w:cs="Times New Roman"/>
          <w:sz w:val="24"/>
          <w:szCs w:val="24"/>
        </w:rPr>
        <w:t>de mercados, adem</w:t>
      </w:r>
      <w:r>
        <w:rPr>
          <w:rFonts w:ascii="Times New Roman" w:hAnsi="Times New Roman" w:cs="Times New Roman"/>
          <w:sz w:val="24"/>
          <w:szCs w:val="24"/>
        </w:rPr>
        <w:t xml:space="preserve">ás de mecanismos de vigilancia </w:t>
      </w:r>
      <w:r w:rsidRPr="004A27D9">
        <w:rPr>
          <w:rFonts w:ascii="Times New Roman" w:hAnsi="Times New Roman" w:cs="Times New Roman"/>
          <w:sz w:val="24"/>
          <w:szCs w:val="24"/>
        </w:rPr>
        <w:t>de las políticas com</w:t>
      </w:r>
      <w:r>
        <w:rPr>
          <w:rFonts w:ascii="Times New Roman" w:hAnsi="Times New Roman" w:cs="Times New Roman"/>
          <w:sz w:val="24"/>
          <w:szCs w:val="24"/>
        </w:rPr>
        <w:t xml:space="preserve">erciales de todos los países y </w:t>
      </w:r>
      <w:r w:rsidRPr="004A27D9">
        <w:rPr>
          <w:rFonts w:ascii="Times New Roman" w:hAnsi="Times New Roman" w:cs="Times New Roman"/>
          <w:sz w:val="24"/>
          <w:szCs w:val="24"/>
        </w:rPr>
        <w:t>de resolución de conflictos cuan</w:t>
      </w:r>
      <w:r>
        <w:rPr>
          <w:rFonts w:ascii="Times New Roman" w:hAnsi="Times New Roman" w:cs="Times New Roman"/>
          <w:sz w:val="24"/>
          <w:szCs w:val="24"/>
        </w:rPr>
        <w:t xml:space="preserve">do estos surgen, </w:t>
      </w:r>
      <w:r w:rsidRPr="004A27D9">
        <w:rPr>
          <w:rFonts w:ascii="Times New Roman" w:hAnsi="Times New Roman" w:cs="Times New Roman"/>
          <w:sz w:val="24"/>
          <w:szCs w:val="24"/>
        </w:rPr>
        <w:t>que es primordial pr</w:t>
      </w:r>
      <w:r>
        <w:rPr>
          <w:rFonts w:ascii="Times New Roman" w:hAnsi="Times New Roman" w:cs="Times New Roman"/>
          <w:sz w:val="24"/>
          <w:szCs w:val="24"/>
        </w:rPr>
        <w:t xml:space="preserve">eservar. En otras palabras, la </w:t>
      </w:r>
      <w:r w:rsidRPr="004A27D9">
        <w:rPr>
          <w:rFonts w:ascii="Times New Roman" w:hAnsi="Times New Roman" w:cs="Times New Roman"/>
          <w:sz w:val="24"/>
          <w:szCs w:val="24"/>
        </w:rPr>
        <w:t>existencia de reglas</w:t>
      </w:r>
      <w:r>
        <w:rPr>
          <w:rFonts w:ascii="Times New Roman" w:hAnsi="Times New Roman" w:cs="Times New Roman"/>
          <w:sz w:val="24"/>
          <w:szCs w:val="24"/>
        </w:rPr>
        <w:t xml:space="preserve"> multilaterales básicas es una </w:t>
      </w:r>
      <w:r w:rsidRPr="004A27D9">
        <w:rPr>
          <w:rFonts w:ascii="Times New Roman" w:hAnsi="Times New Roman" w:cs="Times New Roman"/>
          <w:sz w:val="24"/>
          <w:szCs w:val="24"/>
        </w:rPr>
        <w:t>condición necesar</w:t>
      </w:r>
      <w:r>
        <w:rPr>
          <w:rFonts w:ascii="Times New Roman" w:hAnsi="Times New Roman" w:cs="Times New Roman"/>
          <w:sz w:val="24"/>
          <w:szCs w:val="24"/>
        </w:rPr>
        <w:t xml:space="preserve">ia, aunque no suficiente, para </w:t>
      </w:r>
      <w:r w:rsidRPr="004A27D9">
        <w:rPr>
          <w:rFonts w:ascii="Times New Roman" w:hAnsi="Times New Roman" w:cs="Times New Roman"/>
          <w:sz w:val="24"/>
          <w:szCs w:val="24"/>
        </w:rPr>
        <w:t>un funcionam</w:t>
      </w:r>
      <w:r>
        <w:rPr>
          <w:rFonts w:ascii="Times New Roman" w:hAnsi="Times New Roman" w:cs="Times New Roman"/>
          <w:sz w:val="24"/>
          <w:szCs w:val="24"/>
        </w:rPr>
        <w:t xml:space="preserve">iento mínimamente aceptable de </w:t>
      </w:r>
      <w:r w:rsidRPr="004A27D9">
        <w:rPr>
          <w:rFonts w:ascii="Times New Roman" w:hAnsi="Times New Roman" w:cs="Times New Roman"/>
          <w:sz w:val="24"/>
          <w:szCs w:val="24"/>
        </w:rPr>
        <w:t>la globalización comercial y financiera. Por ello, conviene preserva</w:t>
      </w:r>
      <w:r>
        <w:rPr>
          <w:rFonts w:ascii="Times New Roman" w:hAnsi="Times New Roman" w:cs="Times New Roman"/>
          <w:sz w:val="24"/>
          <w:szCs w:val="24"/>
        </w:rPr>
        <w:t xml:space="preserve">r el sistema multilateral que, </w:t>
      </w:r>
      <w:r w:rsidRPr="004A27D9">
        <w:rPr>
          <w:rFonts w:ascii="Times New Roman" w:hAnsi="Times New Roman" w:cs="Times New Roman"/>
          <w:sz w:val="24"/>
          <w:szCs w:val="24"/>
        </w:rPr>
        <w:t>como hemos vist</w:t>
      </w:r>
      <w:r>
        <w:rPr>
          <w:rFonts w:ascii="Times New Roman" w:hAnsi="Times New Roman" w:cs="Times New Roman"/>
          <w:sz w:val="24"/>
          <w:szCs w:val="24"/>
        </w:rPr>
        <w:t xml:space="preserve">o, está amenazado directamente </w:t>
      </w:r>
      <w:r w:rsidRPr="004A27D9">
        <w:rPr>
          <w:rFonts w:ascii="Times New Roman" w:hAnsi="Times New Roman" w:cs="Times New Roman"/>
          <w:sz w:val="24"/>
          <w:szCs w:val="24"/>
        </w:rPr>
        <w:t>por EEUU e in</w:t>
      </w:r>
      <w:r>
        <w:rPr>
          <w:rFonts w:ascii="Times New Roman" w:hAnsi="Times New Roman" w:cs="Times New Roman"/>
          <w:sz w:val="24"/>
          <w:szCs w:val="24"/>
        </w:rPr>
        <w:t xml:space="preserve">directamente por las políticas </w:t>
      </w:r>
      <w:r w:rsidRPr="004A27D9">
        <w:rPr>
          <w:rFonts w:ascii="Times New Roman" w:hAnsi="Times New Roman" w:cs="Times New Roman"/>
          <w:sz w:val="24"/>
          <w:szCs w:val="24"/>
        </w:rPr>
        <w:t>de China que</w:t>
      </w:r>
      <w:r>
        <w:rPr>
          <w:rFonts w:ascii="Times New Roman" w:hAnsi="Times New Roman" w:cs="Times New Roman"/>
          <w:sz w:val="24"/>
          <w:szCs w:val="24"/>
        </w:rPr>
        <w:t xml:space="preserve"> causan la animadversión de la </w:t>
      </w:r>
      <w:r w:rsidRPr="004A27D9">
        <w:rPr>
          <w:rFonts w:ascii="Times New Roman" w:hAnsi="Times New Roman" w:cs="Times New Roman"/>
          <w:sz w:val="24"/>
          <w:szCs w:val="24"/>
        </w:rPr>
        <w:t>Administración T</w:t>
      </w:r>
      <w:r>
        <w:rPr>
          <w:rFonts w:ascii="Times New Roman" w:hAnsi="Times New Roman" w:cs="Times New Roman"/>
          <w:sz w:val="24"/>
          <w:szCs w:val="24"/>
        </w:rPr>
        <w:t xml:space="preserve">rump. Y la UE, en línea con lo </w:t>
      </w:r>
      <w:r w:rsidRPr="004A27D9">
        <w:rPr>
          <w:rFonts w:ascii="Times New Roman" w:hAnsi="Times New Roman" w:cs="Times New Roman"/>
          <w:sz w:val="24"/>
          <w:szCs w:val="24"/>
        </w:rPr>
        <w:t>que ya está haciend</w:t>
      </w:r>
      <w:r>
        <w:rPr>
          <w:rFonts w:ascii="Times New Roman" w:hAnsi="Times New Roman" w:cs="Times New Roman"/>
          <w:sz w:val="24"/>
          <w:szCs w:val="24"/>
        </w:rPr>
        <w:t xml:space="preserve">o, es la única potencia con la </w:t>
      </w:r>
      <w:r w:rsidRPr="004A27D9">
        <w:rPr>
          <w:rFonts w:ascii="Times New Roman" w:hAnsi="Times New Roman" w:cs="Times New Roman"/>
          <w:sz w:val="24"/>
          <w:szCs w:val="24"/>
        </w:rPr>
        <w:t>capacidad de encabezar una reforma de la OMC.</w:t>
      </w:r>
    </w:p>
    <w:p w:rsidR="0033066A" w:rsidRDefault="0033066A" w:rsidP="0033066A">
      <w:pPr>
        <w:spacing w:line="240" w:lineRule="auto"/>
        <w:jc w:val="both"/>
        <w:rPr>
          <w:rFonts w:ascii="Times New Roman" w:hAnsi="Times New Roman" w:cs="Times New Roman"/>
          <w:sz w:val="24"/>
          <w:szCs w:val="24"/>
        </w:rPr>
      </w:pPr>
      <w:r w:rsidRPr="004A27D9">
        <w:rPr>
          <w:rFonts w:ascii="Times New Roman" w:hAnsi="Times New Roman" w:cs="Times New Roman"/>
          <w:sz w:val="24"/>
          <w:szCs w:val="24"/>
        </w:rPr>
        <w:t xml:space="preserve">Las instituciones internacionales normalmente </w:t>
      </w:r>
      <w:r>
        <w:rPr>
          <w:rFonts w:ascii="Times New Roman" w:hAnsi="Times New Roman" w:cs="Times New Roman"/>
          <w:sz w:val="24"/>
          <w:szCs w:val="24"/>
        </w:rPr>
        <w:t xml:space="preserve">no mueren, sino que se vuelven </w:t>
      </w:r>
      <w:r w:rsidRPr="004A27D9">
        <w:rPr>
          <w:rFonts w:ascii="Times New Roman" w:hAnsi="Times New Roman" w:cs="Times New Roman"/>
          <w:sz w:val="24"/>
          <w:szCs w:val="24"/>
        </w:rPr>
        <w:t xml:space="preserve">irrelevantes y son sustituidas por otras o por </w:t>
      </w:r>
      <w:r>
        <w:rPr>
          <w:rFonts w:ascii="Times New Roman" w:hAnsi="Times New Roman" w:cs="Times New Roman"/>
          <w:sz w:val="24"/>
          <w:szCs w:val="24"/>
        </w:rPr>
        <w:t xml:space="preserve">la ley de la selva. Como se ha </w:t>
      </w:r>
      <w:r w:rsidRPr="004A27D9">
        <w:rPr>
          <w:rFonts w:ascii="Times New Roman" w:hAnsi="Times New Roman" w:cs="Times New Roman"/>
          <w:sz w:val="24"/>
          <w:szCs w:val="24"/>
        </w:rPr>
        <w:t>explicado, las amenazas al sistema de la OMC provi</w:t>
      </w:r>
      <w:r>
        <w:rPr>
          <w:rFonts w:ascii="Times New Roman" w:hAnsi="Times New Roman" w:cs="Times New Roman"/>
          <w:sz w:val="24"/>
          <w:szCs w:val="24"/>
        </w:rPr>
        <w:t xml:space="preserve">enen de varios frentes. Por un </w:t>
      </w:r>
      <w:r w:rsidRPr="004A27D9">
        <w:rPr>
          <w:rFonts w:ascii="Times New Roman" w:hAnsi="Times New Roman" w:cs="Times New Roman"/>
          <w:sz w:val="24"/>
          <w:szCs w:val="24"/>
        </w:rPr>
        <w:t>lado, del riesgo de que su mecanismo de solución d</w:t>
      </w:r>
      <w:r>
        <w:rPr>
          <w:rFonts w:ascii="Times New Roman" w:hAnsi="Times New Roman" w:cs="Times New Roman"/>
          <w:sz w:val="24"/>
          <w:szCs w:val="24"/>
        </w:rPr>
        <w:t xml:space="preserve">e diferencias, que tan bien ha </w:t>
      </w:r>
      <w:r w:rsidRPr="004A27D9">
        <w:rPr>
          <w:rFonts w:ascii="Times New Roman" w:hAnsi="Times New Roman" w:cs="Times New Roman"/>
          <w:sz w:val="24"/>
          <w:szCs w:val="24"/>
        </w:rPr>
        <w:t>funcionado hasta ahora, deje de ser operativo por e</w:t>
      </w:r>
      <w:r>
        <w:rPr>
          <w:rFonts w:ascii="Times New Roman" w:hAnsi="Times New Roman" w:cs="Times New Roman"/>
          <w:sz w:val="24"/>
          <w:szCs w:val="24"/>
        </w:rPr>
        <w:t xml:space="preserve">l bloqueo de la Administración </w:t>
      </w:r>
      <w:r w:rsidRPr="004A27D9">
        <w:rPr>
          <w:rFonts w:ascii="Times New Roman" w:hAnsi="Times New Roman" w:cs="Times New Roman"/>
          <w:sz w:val="24"/>
          <w:szCs w:val="24"/>
        </w:rPr>
        <w:t>Trump a la nominación de jueces para su mecanism</w:t>
      </w:r>
      <w:r>
        <w:rPr>
          <w:rFonts w:ascii="Times New Roman" w:hAnsi="Times New Roman" w:cs="Times New Roman"/>
          <w:sz w:val="24"/>
          <w:szCs w:val="24"/>
        </w:rPr>
        <w:t xml:space="preserve">o de apelación. Por otro lado, </w:t>
      </w:r>
      <w:r w:rsidRPr="004A27D9">
        <w:rPr>
          <w:rFonts w:ascii="Times New Roman" w:hAnsi="Times New Roman" w:cs="Times New Roman"/>
          <w:sz w:val="24"/>
          <w:szCs w:val="24"/>
        </w:rPr>
        <w:t>por la excusa de la cláusula de seguridad nacional por</w:t>
      </w:r>
      <w:r>
        <w:rPr>
          <w:rFonts w:ascii="Times New Roman" w:hAnsi="Times New Roman" w:cs="Times New Roman"/>
          <w:sz w:val="24"/>
          <w:szCs w:val="24"/>
        </w:rPr>
        <w:t xml:space="preserve"> parte de EEUU para justificar </w:t>
      </w:r>
      <w:r w:rsidRPr="004A27D9">
        <w:rPr>
          <w:rFonts w:ascii="Times New Roman" w:hAnsi="Times New Roman" w:cs="Times New Roman"/>
          <w:sz w:val="24"/>
          <w:szCs w:val="24"/>
        </w:rPr>
        <w:t xml:space="preserve">sus aranceles al acero y al aluminio </w:t>
      </w:r>
      <w:r>
        <w:rPr>
          <w:rFonts w:ascii="Times New Roman" w:hAnsi="Times New Roman" w:cs="Times New Roman"/>
          <w:sz w:val="24"/>
          <w:szCs w:val="24"/>
        </w:rPr>
        <w:t>-</w:t>
      </w:r>
      <w:r w:rsidRPr="004A27D9">
        <w:rPr>
          <w:rFonts w:ascii="Times New Roman" w:hAnsi="Times New Roman" w:cs="Times New Roman"/>
          <w:sz w:val="24"/>
          <w:szCs w:val="24"/>
        </w:rPr>
        <w:t xml:space="preserve">y quizá </w:t>
      </w:r>
      <w:r>
        <w:rPr>
          <w:rFonts w:ascii="Times New Roman" w:hAnsi="Times New Roman" w:cs="Times New Roman"/>
          <w:sz w:val="24"/>
          <w:szCs w:val="24"/>
        </w:rPr>
        <w:t xml:space="preserve">también a los automóviles- que </w:t>
      </w:r>
      <w:r w:rsidRPr="004A27D9">
        <w:rPr>
          <w:rFonts w:ascii="Times New Roman" w:hAnsi="Times New Roman" w:cs="Times New Roman"/>
          <w:sz w:val="24"/>
          <w:szCs w:val="24"/>
        </w:rPr>
        <w:t xml:space="preserve">supone una flagrante violación del espíritu de las </w:t>
      </w:r>
      <w:r>
        <w:rPr>
          <w:rFonts w:ascii="Times New Roman" w:hAnsi="Times New Roman" w:cs="Times New Roman"/>
          <w:sz w:val="24"/>
          <w:szCs w:val="24"/>
        </w:rPr>
        <w:t xml:space="preserve">normas, porque importar coches </w:t>
      </w:r>
      <w:r w:rsidRPr="004A27D9">
        <w:rPr>
          <w:rFonts w:ascii="Times New Roman" w:hAnsi="Times New Roman" w:cs="Times New Roman"/>
          <w:sz w:val="24"/>
          <w:szCs w:val="24"/>
        </w:rPr>
        <w:t>o acero de Canadá, Alemania o México dist</w:t>
      </w:r>
      <w:r>
        <w:rPr>
          <w:rFonts w:ascii="Times New Roman" w:hAnsi="Times New Roman" w:cs="Times New Roman"/>
          <w:sz w:val="24"/>
          <w:szCs w:val="24"/>
        </w:rPr>
        <w:t xml:space="preserve">a mucho de suponer una amenaza </w:t>
      </w:r>
      <w:r w:rsidRPr="004A27D9">
        <w:rPr>
          <w:rFonts w:ascii="Times New Roman" w:hAnsi="Times New Roman" w:cs="Times New Roman"/>
          <w:sz w:val="24"/>
          <w:szCs w:val="24"/>
        </w:rPr>
        <w:t>de seguridad para EEUU. Además, esta actitud</w:t>
      </w:r>
      <w:r>
        <w:rPr>
          <w:rFonts w:ascii="Times New Roman" w:hAnsi="Times New Roman" w:cs="Times New Roman"/>
          <w:sz w:val="24"/>
          <w:szCs w:val="24"/>
        </w:rPr>
        <w:t xml:space="preserve">, pone a la OMC ante un dilema </w:t>
      </w:r>
      <w:r w:rsidRPr="004A27D9">
        <w:rPr>
          <w:rFonts w:ascii="Times New Roman" w:hAnsi="Times New Roman" w:cs="Times New Roman"/>
          <w:sz w:val="24"/>
          <w:szCs w:val="24"/>
        </w:rPr>
        <w:t>imposible: si autoriza los aranceles estadounidenses</w:t>
      </w:r>
      <w:r>
        <w:rPr>
          <w:rFonts w:ascii="Times New Roman" w:hAnsi="Times New Roman" w:cs="Times New Roman"/>
          <w:sz w:val="24"/>
          <w:szCs w:val="24"/>
        </w:rPr>
        <w:t xml:space="preserve"> -algo previsto en su artículo XXI para casos excepcionales-</w:t>
      </w:r>
      <w:r w:rsidRPr="004A27D9">
        <w:rPr>
          <w:rFonts w:ascii="Times New Roman" w:hAnsi="Times New Roman" w:cs="Times New Roman"/>
          <w:sz w:val="24"/>
          <w:szCs w:val="24"/>
        </w:rPr>
        <w:t xml:space="preserve"> otros países podr</w:t>
      </w:r>
      <w:r>
        <w:rPr>
          <w:rFonts w:ascii="Times New Roman" w:hAnsi="Times New Roman" w:cs="Times New Roman"/>
          <w:sz w:val="24"/>
          <w:szCs w:val="24"/>
        </w:rPr>
        <w:t xml:space="preserve">ían utilizar la seguridad como </w:t>
      </w:r>
      <w:r w:rsidRPr="004A27D9">
        <w:rPr>
          <w:rFonts w:ascii="Times New Roman" w:hAnsi="Times New Roman" w:cs="Times New Roman"/>
          <w:sz w:val="24"/>
          <w:szCs w:val="24"/>
        </w:rPr>
        <w:t>argumento para cerrar sus mercados; pero si no los au</w:t>
      </w:r>
      <w:r>
        <w:rPr>
          <w:rFonts w:ascii="Times New Roman" w:hAnsi="Times New Roman" w:cs="Times New Roman"/>
          <w:sz w:val="24"/>
          <w:szCs w:val="24"/>
        </w:rPr>
        <w:t xml:space="preserve">toriza, abrirá la puerta a que </w:t>
      </w:r>
      <w:r w:rsidRPr="004A27D9">
        <w:rPr>
          <w:rFonts w:ascii="Times New Roman" w:hAnsi="Times New Roman" w:cs="Times New Roman"/>
          <w:sz w:val="24"/>
          <w:szCs w:val="24"/>
        </w:rPr>
        <w:t>EEUU, la mayor economía del mundo, abandone l</w:t>
      </w:r>
      <w:r>
        <w:rPr>
          <w:rFonts w:ascii="Times New Roman" w:hAnsi="Times New Roman" w:cs="Times New Roman"/>
          <w:sz w:val="24"/>
          <w:szCs w:val="24"/>
        </w:rPr>
        <w:t xml:space="preserve">a organización. Para completar </w:t>
      </w:r>
      <w:r w:rsidRPr="004A27D9">
        <w:rPr>
          <w:rFonts w:ascii="Times New Roman" w:hAnsi="Times New Roman" w:cs="Times New Roman"/>
          <w:sz w:val="24"/>
          <w:szCs w:val="24"/>
        </w:rPr>
        <w:t>la crisis de la organización, existe una enorme difi</w:t>
      </w:r>
      <w:r>
        <w:rPr>
          <w:rFonts w:ascii="Times New Roman" w:hAnsi="Times New Roman" w:cs="Times New Roman"/>
          <w:sz w:val="24"/>
          <w:szCs w:val="24"/>
        </w:rPr>
        <w:t xml:space="preserve">cultad para que sus 164 países </w:t>
      </w:r>
      <w:r w:rsidRPr="004A27D9">
        <w:rPr>
          <w:rFonts w:ascii="Times New Roman" w:hAnsi="Times New Roman" w:cs="Times New Roman"/>
          <w:sz w:val="24"/>
          <w:szCs w:val="24"/>
        </w:rPr>
        <w:t>miembros lleguen a acuerdos en nuevas á</w:t>
      </w:r>
      <w:r>
        <w:rPr>
          <w:rFonts w:ascii="Times New Roman" w:hAnsi="Times New Roman" w:cs="Times New Roman"/>
          <w:sz w:val="24"/>
          <w:szCs w:val="24"/>
        </w:rPr>
        <w:t xml:space="preserve">reas de comercio que requieren </w:t>
      </w:r>
      <w:r w:rsidRPr="004A27D9">
        <w:rPr>
          <w:rFonts w:ascii="Times New Roman" w:hAnsi="Times New Roman" w:cs="Times New Roman"/>
          <w:sz w:val="24"/>
          <w:szCs w:val="24"/>
        </w:rPr>
        <w:t>regulación (como en el caso del comercio electr</w:t>
      </w:r>
      <w:r>
        <w:rPr>
          <w:rFonts w:ascii="Times New Roman" w:hAnsi="Times New Roman" w:cs="Times New Roman"/>
          <w:sz w:val="24"/>
          <w:szCs w:val="24"/>
        </w:rPr>
        <w:t xml:space="preserve">ónico o un número cada vez más </w:t>
      </w:r>
      <w:r w:rsidRPr="004A27D9">
        <w:rPr>
          <w:rFonts w:ascii="Times New Roman" w:hAnsi="Times New Roman" w:cs="Times New Roman"/>
          <w:sz w:val="24"/>
          <w:szCs w:val="24"/>
        </w:rPr>
        <w:t>importante de servicios) o para actualizar parte de</w:t>
      </w:r>
      <w:r>
        <w:rPr>
          <w:rFonts w:ascii="Times New Roman" w:hAnsi="Times New Roman" w:cs="Times New Roman"/>
          <w:sz w:val="24"/>
          <w:szCs w:val="24"/>
        </w:rPr>
        <w:t xml:space="preserve"> su normativa en áreas como el </w:t>
      </w:r>
      <w:r w:rsidRPr="004A27D9">
        <w:rPr>
          <w:rFonts w:ascii="Times New Roman" w:hAnsi="Times New Roman" w:cs="Times New Roman"/>
          <w:sz w:val="24"/>
          <w:szCs w:val="24"/>
        </w:rPr>
        <w:t>arbitraje de inversiones o los subsidios, tema que</w:t>
      </w:r>
      <w:r>
        <w:rPr>
          <w:rFonts w:ascii="Times New Roman" w:hAnsi="Times New Roman" w:cs="Times New Roman"/>
          <w:sz w:val="24"/>
          <w:szCs w:val="24"/>
        </w:rPr>
        <w:t xml:space="preserve"> afecta sobre todo a China. En </w:t>
      </w:r>
      <w:r w:rsidRPr="004A27D9">
        <w:rPr>
          <w:rFonts w:ascii="Times New Roman" w:hAnsi="Times New Roman" w:cs="Times New Roman"/>
          <w:sz w:val="24"/>
          <w:szCs w:val="24"/>
        </w:rPr>
        <w:t>todos estos ámbitos, los acuerdos plurilaterales e</w:t>
      </w:r>
      <w:r>
        <w:rPr>
          <w:rFonts w:ascii="Times New Roman" w:hAnsi="Times New Roman" w:cs="Times New Roman"/>
          <w:sz w:val="24"/>
          <w:szCs w:val="24"/>
        </w:rPr>
        <w:t xml:space="preserve">n el seno de la OMC han tenido </w:t>
      </w:r>
      <w:r w:rsidRPr="004A27D9">
        <w:rPr>
          <w:rFonts w:ascii="Times New Roman" w:hAnsi="Times New Roman" w:cs="Times New Roman"/>
          <w:sz w:val="24"/>
          <w:szCs w:val="24"/>
        </w:rPr>
        <w:t>muy poco recorrido.</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lastRenderedPageBreak/>
        <w:t>En este contexto, la prioridad sería lograr un m</w:t>
      </w:r>
      <w:r>
        <w:rPr>
          <w:rFonts w:ascii="Times New Roman" w:hAnsi="Times New Roman" w:cs="Times New Roman"/>
          <w:sz w:val="24"/>
          <w:szCs w:val="24"/>
        </w:rPr>
        <w:t xml:space="preserve">ínimo consenso, aceptado tanto </w:t>
      </w:r>
      <w:r w:rsidRPr="007E693F">
        <w:rPr>
          <w:rFonts w:ascii="Times New Roman" w:hAnsi="Times New Roman" w:cs="Times New Roman"/>
          <w:sz w:val="24"/>
          <w:szCs w:val="24"/>
        </w:rPr>
        <w:t>por China como por EEUU, que permitiera una re</w:t>
      </w:r>
      <w:r>
        <w:rPr>
          <w:rFonts w:ascii="Times New Roman" w:hAnsi="Times New Roman" w:cs="Times New Roman"/>
          <w:sz w:val="24"/>
          <w:szCs w:val="24"/>
        </w:rPr>
        <w:t xml:space="preserve">forma de la organización capaz </w:t>
      </w:r>
      <w:r w:rsidRPr="007E693F">
        <w:rPr>
          <w:rFonts w:ascii="Times New Roman" w:hAnsi="Times New Roman" w:cs="Times New Roman"/>
          <w:sz w:val="24"/>
          <w:szCs w:val="24"/>
        </w:rPr>
        <w:t>de devolver la legitimidad a sus decisiones, de forma</w:t>
      </w:r>
      <w:r>
        <w:rPr>
          <w:rFonts w:ascii="Times New Roman" w:hAnsi="Times New Roman" w:cs="Times New Roman"/>
          <w:sz w:val="24"/>
          <w:szCs w:val="24"/>
        </w:rPr>
        <w:t xml:space="preserve"> que no existiera un incentivo </w:t>
      </w:r>
      <w:r w:rsidRPr="007E693F">
        <w:rPr>
          <w:rFonts w:ascii="Times New Roman" w:hAnsi="Times New Roman" w:cs="Times New Roman"/>
          <w:sz w:val="24"/>
          <w:szCs w:val="24"/>
        </w:rPr>
        <w:t xml:space="preserve">por parte de ningún país a saltarse su normativa como sucede actualmente. Dicha reforma debería </w:t>
      </w:r>
      <w:r>
        <w:rPr>
          <w:rFonts w:ascii="Times New Roman" w:hAnsi="Times New Roman" w:cs="Times New Roman"/>
          <w:sz w:val="24"/>
          <w:szCs w:val="24"/>
        </w:rPr>
        <w:t xml:space="preserve">centrarse en las normativas de </w:t>
      </w:r>
      <w:r w:rsidRPr="007E693F">
        <w:rPr>
          <w:rFonts w:ascii="Times New Roman" w:hAnsi="Times New Roman" w:cs="Times New Roman"/>
          <w:sz w:val="24"/>
          <w:szCs w:val="24"/>
        </w:rPr>
        <w:t>subsidios (en partic</w:t>
      </w:r>
      <w:r>
        <w:rPr>
          <w:rFonts w:ascii="Times New Roman" w:hAnsi="Times New Roman" w:cs="Times New Roman"/>
          <w:sz w:val="24"/>
          <w:szCs w:val="24"/>
        </w:rPr>
        <w:t xml:space="preserve">ular en el sector industrial), </w:t>
      </w:r>
      <w:r w:rsidRPr="007E693F">
        <w:rPr>
          <w:rFonts w:ascii="Times New Roman" w:hAnsi="Times New Roman" w:cs="Times New Roman"/>
          <w:sz w:val="24"/>
          <w:szCs w:val="24"/>
        </w:rPr>
        <w:t xml:space="preserve">propiedad </w:t>
      </w:r>
      <w:r>
        <w:rPr>
          <w:rFonts w:ascii="Times New Roman" w:hAnsi="Times New Roman" w:cs="Times New Roman"/>
          <w:sz w:val="24"/>
          <w:szCs w:val="24"/>
        </w:rPr>
        <w:t xml:space="preserve">intelectual y transferencia de </w:t>
      </w:r>
      <w:r w:rsidRPr="007E693F">
        <w:rPr>
          <w:rFonts w:ascii="Times New Roman" w:hAnsi="Times New Roman" w:cs="Times New Roman"/>
          <w:sz w:val="24"/>
          <w:szCs w:val="24"/>
        </w:rPr>
        <w:t>tecnología, tra</w:t>
      </w:r>
      <w:r>
        <w:rPr>
          <w:rFonts w:ascii="Times New Roman" w:hAnsi="Times New Roman" w:cs="Times New Roman"/>
          <w:sz w:val="24"/>
          <w:szCs w:val="24"/>
        </w:rPr>
        <w:t xml:space="preserve">tamiento de empresas públicas, </w:t>
      </w:r>
      <w:r w:rsidRPr="007E693F">
        <w:rPr>
          <w:rFonts w:ascii="Times New Roman" w:hAnsi="Times New Roman" w:cs="Times New Roman"/>
          <w:sz w:val="24"/>
          <w:szCs w:val="24"/>
        </w:rPr>
        <w:t>tasas a la exportac</w:t>
      </w:r>
      <w:r>
        <w:rPr>
          <w:rFonts w:ascii="Times New Roman" w:hAnsi="Times New Roman" w:cs="Times New Roman"/>
          <w:sz w:val="24"/>
          <w:szCs w:val="24"/>
        </w:rPr>
        <w:t xml:space="preserve">ión, defensa de la competencia </w:t>
      </w:r>
      <w:r w:rsidRPr="007E693F">
        <w:rPr>
          <w:rFonts w:ascii="Times New Roman" w:hAnsi="Times New Roman" w:cs="Times New Roman"/>
          <w:sz w:val="24"/>
          <w:szCs w:val="24"/>
        </w:rPr>
        <w:t>en materia comercia</w:t>
      </w:r>
      <w:r>
        <w:rPr>
          <w:rFonts w:ascii="Times New Roman" w:hAnsi="Times New Roman" w:cs="Times New Roman"/>
          <w:sz w:val="24"/>
          <w:szCs w:val="24"/>
        </w:rPr>
        <w:t xml:space="preserve">l internacional (piénsese, por </w:t>
      </w:r>
      <w:r w:rsidRPr="007E693F">
        <w:rPr>
          <w:rFonts w:ascii="Times New Roman" w:hAnsi="Times New Roman" w:cs="Times New Roman"/>
          <w:sz w:val="24"/>
          <w:szCs w:val="24"/>
        </w:rPr>
        <w:t>ejemplo, en el aún to</w:t>
      </w:r>
      <w:r>
        <w:rPr>
          <w:rFonts w:ascii="Times New Roman" w:hAnsi="Times New Roman" w:cs="Times New Roman"/>
          <w:sz w:val="24"/>
          <w:szCs w:val="24"/>
        </w:rPr>
        <w:t xml:space="preserve">lerado cártel de la OPEP), las </w:t>
      </w:r>
      <w:r w:rsidRPr="007E693F">
        <w:rPr>
          <w:rFonts w:ascii="Times New Roman" w:hAnsi="Times New Roman" w:cs="Times New Roman"/>
          <w:sz w:val="24"/>
          <w:szCs w:val="24"/>
        </w:rPr>
        <w:t>reglamentaciones sob</w:t>
      </w:r>
      <w:r>
        <w:rPr>
          <w:rFonts w:ascii="Times New Roman" w:hAnsi="Times New Roman" w:cs="Times New Roman"/>
          <w:sz w:val="24"/>
          <w:szCs w:val="24"/>
        </w:rPr>
        <w:t xml:space="preserve">re servicios o la facilitación </w:t>
      </w:r>
      <w:r w:rsidRPr="007E693F">
        <w:rPr>
          <w:rFonts w:ascii="Times New Roman" w:hAnsi="Times New Roman" w:cs="Times New Roman"/>
          <w:sz w:val="24"/>
          <w:szCs w:val="24"/>
        </w:rPr>
        <w:t>de la inversión. A</w:t>
      </w:r>
      <w:r>
        <w:rPr>
          <w:rFonts w:ascii="Times New Roman" w:hAnsi="Times New Roman" w:cs="Times New Roman"/>
          <w:sz w:val="24"/>
          <w:szCs w:val="24"/>
        </w:rPr>
        <w:t xml:space="preserve">simismo, es importante mejorar </w:t>
      </w:r>
      <w:r w:rsidRPr="007E693F">
        <w:rPr>
          <w:rFonts w:ascii="Times New Roman" w:hAnsi="Times New Roman" w:cs="Times New Roman"/>
          <w:sz w:val="24"/>
          <w:szCs w:val="24"/>
        </w:rPr>
        <w:t>la transparencia (po</w:t>
      </w:r>
      <w:r>
        <w:rPr>
          <w:rFonts w:ascii="Times New Roman" w:hAnsi="Times New Roman" w:cs="Times New Roman"/>
          <w:sz w:val="24"/>
          <w:szCs w:val="24"/>
        </w:rPr>
        <w:t xml:space="preserve">r ejemplo, en notificaciones), </w:t>
      </w:r>
      <w:r w:rsidRPr="007E693F">
        <w:rPr>
          <w:rFonts w:ascii="Times New Roman" w:hAnsi="Times New Roman" w:cs="Times New Roman"/>
          <w:sz w:val="24"/>
          <w:szCs w:val="24"/>
        </w:rPr>
        <w:t>la efecti</w:t>
      </w:r>
      <w:r>
        <w:rPr>
          <w:rFonts w:ascii="Times New Roman" w:hAnsi="Times New Roman" w:cs="Times New Roman"/>
          <w:sz w:val="24"/>
          <w:szCs w:val="24"/>
        </w:rPr>
        <w:t xml:space="preserve">vidad de los comités, así como </w:t>
      </w:r>
      <w:r w:rsidRPr="007E693F">
        <w:rPr>
          <w:rFonts w:ascii="Times New Roman" w:hAnsi="Times New Roman" w:cs="Times New Roman"/>
          <w:sz w:val="24"/>
          <w:szCs w:val="24"/>
        </w:rPr>
        <w:t>replantearse de una vez asp</w:t>
      </w:r>
      <w:r>
        <w:rPr>
          <w:rFonts w:ascii="Times New Roman" w:hAnsi="Times New Roman" w:cs="Times New Roman"/>
          <w:sz w:val="24"/>
          <w:szCs w:val="24"/>
        </w:rPr>
        <w:t xml:space="preserve">ectos institucionales </w:t>
      </w:r>
      <w:r w:rsidRPr="007E693F">
        <w:rPr>
          <w:rFonts w:ascii="Times New Roman" w:hAnsi="Times New Roman" w:cs="Times New Roman"/>
          <w:sz w:val="24"/>
          <w:szCs w:val="24"/>
        </w:rPr>
        <w:t>cruciales como la p</w:t>
      </w:r>
      <w:r>
        <w:rPr>
          <w:rFonts w:ascii="Times New Roman" w:hAnsi="Times New Roman" w:cs="Times New Roman"/>
          <w:sz w:val="24"/>
          <w:szCs w:val="24"/>
        </w:rPr>
        <w:t xml:space="preserve">aralizante regla del consenso, </w:t>
      </w:r>
      <w:r w:rsidRPr="007E693F">
        <w:rPr>
          <w:rFonts w:ascii="Times New Roman" w:hAnsi="Times New Roman" w:cs="Times New Roman"/>
          <w:sz w:val="24"/>
          <w:szCs w:val="24"/>
        </w:rPr>
        <w:t>el absurdo trato</w:t>
      </w:r>
      <w:r>
        <w:rPr>
          <w:rFonts w:ascii="Times New Roman" w:hAnsi="Times New Roman" w:cs="Times New Roman"/>
          <w:sz w:val="24"/>
          <w:szCs w:val="24"/>
        </w:rPr>
        <w:t xml:space="preserve"> especial común preferencial a </w:t>
      </w:r>
      <w:r w:rsidRPr="007E693F">
        <w:rPr>
          <w:rFonts w:ascii="Times New Roman" w:hAnsi="Times New Roman" w:cs="Times New Roman"/>
          <w:sz w:val="24"/>
          <w:szCs w:val="24"/>
        </w:rPr>
        <w:t>países en desarrol</w:t>
      </w:r>
      <w:r>
        <w:rPr>
          <w:rFonts w:ascii="Times New Roman" w:hAnsi="Times New Roman" w:cs="Times New Roman"/>
          <w:sz w:val="24"/>
          <w:szCs w:val="24"/>
        </w:rPr>
        <w:t xml:space="preserve">lo -en vez de caso por caso- o </w:t>
      </w:r>
      <w:r w:rsidRPr="007E693F">
        <w:rPr>
          <w:rFonts w:ascii="Times New Roman" w:hAnsi="Times New Roman" w:cs="Times New Roman"/>
          <w:sz w:val="24"/>
          <w:szCs w:val="24"/>
        </w:rPr>
        <w:t>clarificar definitiva</w:t>
      </w:r>
      <w:r>
        <w:rPr>
          <w:rFonts w:ascii="Times New Roman" w:hAnsi="Times New Roman" w:cs="Times New Roman"/>
          <w:sz w:val="24"/>
          <w:szCs w:val="24"/>
        </w:rPr>
        <w:t xml:space="preserve">mente la peligrosa cláusula de </w:t>
      </w:r>
      <w:r w:rsidRPr="007E693F">
        <w:rPr>
          <w:rFonts w:ascii="Times New Roman" w:hAnsi="Times New Roman" w:cs="Times New Roman"/>
          <w:sz w:val="24"/>
          <w:szCs w:val="24"/>
        </w:rPr>
        <w:t>seguridad nacional,</w:t>
      </w:r>
      <w:r>
        <w:rPr>
          <w:rFonts w:ascii="Times New Roman" w:hAnsi="Times New Roman" w:cs="Times New Roman"/>
          <w:sz w:val="24"/>
          <w:szCs w:val="24"/>
        </w:rPr>
        <w:t xml:space="preserve"> así como la interpretación de </w:t>
      </w:r>
      <w:r w:rsidRPr="007E693F">
        <w:rPr>
          <w:rFonts w:ascii="Times New Roman" w:hAnsi="Times New Roman" w:cs="Times New Roman"/>
          <w:sz w:val="24"/>
          <w:szCs w:val="24"/>
        </w:rPr>
        <w:t>la normativa en</w:t>
      </w:r>
      <w:r>
        <w:rPr>
          <w:rFonts w:ascii="Times New Roman" w:hAnsi="Times New Roman" w:cs="Times New Roman"/>
          <w:sz w:val="24"/>
          <w:szCs w:val="24"/>
        </w:rPr>
        <w:t xml:space="preserve"> el mecanismo de apelación del </w:t>
      </w:r>
      <w:r w:rsidRPr="007E693F">
        <w:rPr>
          <w:rFonts w:ascii="Times New Roman" w:hAnsi="Times New Roman" w:cs="Times New Roman"/>
          <w:sz w:val="24"/>
          <w:szCs w:val="24"/>
        </w:rPr>
        <w:t>sistema de resolu</w:t>
      </w:r>
      <w:r>
        <w:rPr>
          <w:rFonts w:ascii="Times New Roman" w:hAnsi="Times New Roman" w:cs="Times New Roman"/>
          <w:sz w:val="24"/>
          <w:szCs w:val="24"/>
        </w:rPr>
        <w:t>ción de conflictos en términos más generales.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Y, dada la coyuntura actual, en vez de hablar de u</w:t>
      </w:r>
      <w:r>
        <w:rPr>
          <w:rFonts w:ascii="Times New Roman" w:hAnsi="Times New Roman" w:cs="Times New Roman"/>
          <w:sz w:val="24"/>
          <w:szCs w:val="24"/>
        </w:rPr>
        <w:t xml:space="preserve">na refundación que seguramente </w:t>
      </w:r>
      <w:r w:rsidRPr="007E693F">
        <w:rPr>
          <w:rFonts w:ascii="Times New Roman" w:hAnsi="Times New Roman" w:cs="Times New Roman"/>
          <w:sz w:val="24"/>
          <w:szCs w:val="24"/>
        </w:rPr>
        <w:t>llevaría a la frustración, lo más efectivo sería qu</w:t>
      </w:r>
      <w:r>
        <w:rPr>
          <w:rFonts w:ascii="Times New Roman" w:hAnsi="Times New Roman" w:cs="Times New Roman"/>
          <w:sz w:val="24"/>
          <w:szCs w:val="24"/>
        </w:rPr>
        <w:t xml:space="preserve">e un grupo reducido de grandes </w:t>
      </w:r>
      <w:r w:rsidRPr="007E693F">
        <w:rPr>
          <w:rFonts w:ascii="Times New Roman" w:hAnsi="Times New Roman" w:cs="Times New Roman"/>
          <w:sz w:val="24"/>
          <w:szCs w:val="24"/>
        </w:rPr>
        <w:t xml:space="preserve">potencias comerciales liderara un acuerdo al </w:t>
      </w:r>
      <w:r>
        <w:rPr>
          <w:rFonts w:ascii="Times New Roman" w:hAnsi="Times New Roman" w:cs="Times New Roman"/>
          <w:sz w:val="24"/>
          <w:szCs w:val="24"/>
        </w:rPr>
        <w:t xml:space="preserve">que posteriormente se pudieran </w:t>
      </w:r>
      <w:r w:rsidRPr="007E693F">
        <w:rPr>
          <w:rFonts w:ascii="Times New Roman" w:hAnsi="Times New Roman" w:cs="Times New Roman"/>
          <w:sz w:val="24"/>
          <w:szCs w:val="24"/>
        </w:rPr>
        <w:t>adherir todos. La UE, en colaboración con Japón, Cana</w:t>
      </w:r>
      <w:r>
        <w:rPr>
          <w:rFonts w:ascii="Times New Roman" w:hAnsi="Times New Roman" w:cs="Times New Roman"/>
          <w:sz w:val="24"/>
          <w:szCs w:val="24"/>
        </w:rPr>
        <w:t xml:space="preserve">dá, Corea del Sur y Australia, </w:t>
      </w:r>
      <w:r w:rsidRPr="007E693F">
        <w:rPr>
          <w:rFonts w:ascii="Times New Roman" w:hAnsi="Times New Roman" w:cs="Times New Roman"/>
          <w:sz w:val="24"/>
          <w:szCs w:val="24"/>
        </w:rPr>
        <w:t>parece hoy la única potencia capaz de encabez</w:t>
      </w:r>
      <w:r>
        <w:rPr>
          <w:rFonts w:ascii="Times New Roman" w:hAnsi="Times New Roman" w:cs="Times New Roman"/>
          <w:sz w:val="24"/>
          <w:szCs w:val="24"/>
        </w:rPr>
        <w:t xml:space="preserve">ar la reforma, que pasaría por </w:t>
      </w:r>
      <w:r w:rsidRPr="007E693F">
        <w:rPr>
          <w:rFonts w:ascii="Times New Roman" w:hAnsi="Times New Roman" w:cs="Times New Roman"/>
          <w:sz w:val="24"/>
          <w:szCs w:val="24"/>
        </w:rPr>
        <w:t>buscar acuerdos de mínimos que tanto EEUU como</w:t>
      </w:r>
      <w:r>
        <w:rPr>
          <w:rFonts w:ascii="Times New Roman" w:hAnsi="Times New Roman" w:cs="Times New Roman"/>
          <w:sz w:val="24"/>
          <w:szCs w:val="24"/>
        </w:rPr>
        <w:t xml:space="preserve"> China pudieran aceptar. China </w:t>
      </w:r>
      <w:r w:rsidRPr="007E693F">
        <w:rPr>
          <w:rFonts w:ascii="Times New Roman" w:hAnsi="Times New Roman" w:cs="Times New Roman"/>
          <w:sz w:val="24"/>
          <w:szCs w:val="24"/>
        </w:rPr>
        <w:t xml:space="preserve">se ha mostrado dispuesta a ceder siempre que se </w:t>
      </w:r>
      <w:r>
        <w:rPr>
          <w:rFonts w:ascii="Times New Roman" w:hAnsi="Times New Roman" w:cs="Times New Roman"/>
          <w:sz w:val="24"/>
          <w:szCs w:val="24"/>
        </w:rPr>
        <w:t xml:space="preserve">preserve el carácter liberal y </w:t>
      </w:r>
      <w:r w:rsidRPr="007E693F">
        <w:rPr>
          <w:rFonts w:ascii="Times New Roman" w:hAnsi="Times New Roman" w:cs="Times New Roman"/>
          <w:sz w:val="24"/>
          <w:szCs w:val="24"/>
        </w:rPr>
        <w:t>abierto de régimen comercial multilateral del que tan</w:t>
      </w:r>
      <w:r>
        <w:rPr>
          <w:rFonts w:ascii="Times New Roman" w:hAnsi="Times New Roman" w:cs="Times New Roman"/>
          <w:sz w:val="24"/>
          <w:szCs w:val="24"/>
        </w:rPr>
        <w:t xml:space="preserve">to se ha beneficiado, la clave </w:t>
      </w:r>
      <w:r w:rsidRPr="007E693F">
        <w:rPr>
          <w:rFonts w:ascii="Times New Roman" w:hAnsi="Times New Roman" w:cs="Times New Roman"/>
          <w:sz w:val="24"/>
          <w:szCs w:val="24"/>
        </w:rPr>
        <w:t xml:space="preserve">es hasta qué punto está dispuesta a modificar sus </w:t>
      </w:r>
      <w:r>
        <w:rPr>
          <w:rFonts w:ascii="Times New Roman" w:hAnsi="Times New Roman" w:cs="Times New Roman"/>
          <w:sz w:val="24"/>
          <w:szCs w:val="24"/>
        </w:rPr>
        <w:t xml:space="preserve">prácticas nocivas de forma que </w:t>
      </w:r>
      <w:r w:rsidRPr="007E693F">
        <w:rPr>
          <w:rFonts w:ascii="Times New Roman" w:hAnsi="Times New Roman" w:cs="Times New Roman"/>
          <w:sz w:val="24"/>
          <w:szCs w:val="24"/>
        </w:rPr>
        <w:t xml:space="preserve">se garantice un campo de juego equilibrado sin actores que jueguen con ventaja. </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EEUU, por su parte, más allá de las bravuconadas de Trump, también parece comprender que un marco mínimo de reglas multilate</w:t>
      </w:r>
      <w:r>
        <w:rPr>
          <w:rFonts w:ascii="Times New Roman" w:hAnsi="Times New Roman" w:cs="Times New Roman"/>
          <w:sz w:val="24"/>
          <w:szCs w:val="24"/>
        </w:rPr>
        <w:t xml:space="preserve">rales es necesario, por lo que </w:t>
      </w:r>
      <w:r w:rsidRPr="007E693F">
        <w:rPr>
          <w:rFonts w:ascii="Times New Roman" w:hAnsi="Times New Roman" w:cs="Times New Roman"/>
          <w:sz w:val="24"/>
          <w:szCs w:val="24"/>
        </w:rPr>
        <w:t>podría estar dispuesto a aceptar ciertas reforma</w:t>
      </w:r>
      <w:r>
        <w:rPr>
          <w:rFonts w:ascii="Times New Roman" w:hAnsi="Times New Roman" w:cs="Times New Roman"/>
          <w:sz w:val="24"/>
          <w:szCs w:val="24"/>
        </w:rPr>
        <w:t xml:space="preserve">s, más allá de que seguramente </w:t>
      </w:r>
      <w:r w:rsidRPr="007E693F">
        <w:rPr>
          <w:rFonts w:ascii="Times New Roman" w:hAnsi="Times New Roman" w:cs="Times New Roman"/>
          <w:sz w:val="24"/>
          <w:szCs w:val="24"/>
        </w:rPr>
        <w:t>intentará continuar con su aislamiento económico progresivo, pero sin</w:t>
      </w:r>
      <w:r>
        <w:rPr>
          <w:rFonts w:ascii="Times New Roman" w:hAnsi="Times New Roman" w:cs="Times New Roman"/>
          <w:sz w:val="24"/>
          <w:szCs w:val="24"/>
        </w:rPr>
        <w:t xml:space="preserve"> por ello </w:t>
      </w:r>
      <w:r w:rsidRPr="007E693F">
        <w:rPr>
          <w:rFonts w:ascii="Times New Roman" w:hAnsi="Times New Roman" w:cs="Times New Roman"/>
          <w:sz w:val="24"/>
          <w:szCs w:val="24"/>
        </w:rPr>
        <w:t>desmantelar la globalización. El objetivo sería qu</w:t>
      </w:r>
      <w:r>
        <w:rPr>
          <w:rFonts w:ascii="Times New Roman" w:hAnsi="Times New Roman" w:cs="Times New Roman"/>
          <w:sz w:val="24"/>
          <w:szCs w:val="24"/>
        </w:rPr>
        <w:t xml:space="preserve">e abandonara las prácticas más </w:t>
      </w:r>
      <w:r w:rsidRPr="007E693F">
        <w:rPr>
          <w:rFonts w:ascii="Times New Roman" w:hAnsi="Times New Roman" w:cs="Times New Roman"/>
          <w:sz w:val="24"/>
          <w:szCs w:val="24"/>
        </w:rPr>
        <w:t>nocivas para el orden multilateral, como el unilatera</w:t>
      </w:r>
      <w:r>
        <w:rPr>
          <w:rFonts w:ascii="Times New Roman" w:hAnsi="Times New Roman" w:cs="Times New Roman"/>
          <w:sz w:val="24"/>
          <w:szCs w:val="24"/>
        </w:rPr>
        <w:t xml:space="preserve">lismo agresivo, el bloqueo del </w:t>
      </w:r>
      <w:r w:rsidRPr="007E693F">
        <w:rPr>
          <w:rFonts w:ascii="Times New Roman" w:hAnsi="Times New Roman" w:cs="Times New Roman"/>
          <w:sz w:val="24"/>
          <w:szCs w:val="24"/>
        </w:rPr>
        <w:t>mecanismo de apelación de la OMC o el uso de las sanciones económicas para obtener objetivos geopo</w:t>
      </w:r>
      <w:r>
        <w:rPr>
          <w:rFonts w:ascii="Times New Roman" w:hAnsi="Times New Roman" w:cs="Times New Roman"/>
          <w:sz w:val="24"/>
          <w:szCs w:val="24"/>
        </w:rPr>
        <w:t xml:space="preserve">líticos, como está haciendo en </w:t>
      </w:r>
      <w:r w:rsidRPr="007E693F">
        <w:rPr>
          <w:rFonts w:ascii="Times New Roman" w:hAnsi="Times New Roman" w:cs="Times New Roman"/>
          <w:sz w:val="24"/>
          <w:szCs w:val="24"/>
        </w:rPr>
        <w:t>los casos de Irán o Cub</w:t>
      </w:r>
      <w:r>
        <w:rPr>
          <w:rFonts w:ascii="Times New Roman" w:hAnsi="Times New Roman" w:cs="Times New Roman"/>
          <w:sz w:val="24"/>
          <w:szCs w:val="24"/>
        </w:rPr>
        <w:t xml:space="preserve">a. Conviene recordar que no se </w:t>
      </w:r>
      <w:r w:rsidRPr="007E693F">
        <w:rPr>
          <w:rFonts w:ascii="Times New Roman" w:hAnsi="Times New Roman" w:cs="Times New Roman"/>
          <w:sz w:val="24"/>
          <w:szCs w:val="24"/>
        </w:rPr>
        <w:t>trata de lograr un acuerdo</w:t>
      </w:r>
      <w:r>
        <w:rPr>
          <w:rFonts w:ascii="Times New Roman" w:hAnsi="Times New Roman" w:cs="Times New Roman"/>
          <w:sz w:val="24"/>
          <w:szCs w:val="24"/>
        </w:rPr>
        <w:t xml:space="preserve"> ideal que resuelva la tensión </w:t>
      </w:r>
      <w:r w:rsidRPr="007E693F">
        <w:rPr>
          <w:rFonts w:ascii="Times New Roman" w:hAnsi="Times New Roman" w:cs="Times New Roman"/>
          <w:sz w:val="24"/>
          <w:szCs w:val="24"/>
        </w:rPr>
        <w:t>geoestratégica entre C</w:t>
      </w:r>
      <w:r>
        <w:rPr>
          <w:rFonts w:ascii="Times New Roman" w:hAnsi="Times New Roman" w:cs="Times New Roman"/>
          <w:sz w:val="24"/>
          <w:szCs w:val="24"/>
        </w:rPr>
        <w:t xml:space="preserve">hina y EEUU. Eso es imposible. </w:t>
      </w:r>
      <w:r w:rsidRPr="007E693F">
        <w:rPr>
          <w:rFonts w:ascii="Times New Roman" w:hAnsi="Times New Roman" w:cs="Times New Roman"/>
          <w:sz w:val="24"/>
          <w:szCs w:val="24"/>
        </w:rPr>
        <w:t>Se trata de alcanzar un marco de reg</w:t>
      </w:r>
      <w:r>
        <w:rPr>
          <w:rFonts w:ascii="Times New Roman" w:hAnsi="Times New Roman" w:cs="Times New Roman"/>
          <w:sz w:val="24"/>
          <w:szCs w:val="24"/>
        </w:rPr>
        <w:t xml:space="preserve">las que sean </w:t>
      </w:r>
      <w:r w:rsidRPr="007E693F">
        <w:rPr>
          <w:rFonts w:ascii="Times New Roman" w:hAnsi="Times New Roman" w:cs="Times New Roman"/>
          <w:sz w:val="24"/>
          <w:szCs w:val="24"/>
        </w:rPr>
        <w:t>aceptables por todos y de</w:t>
      </w:r>
      <w:r>
        <w:rPr>
          <w:rFonts w:ascii="Times New Roman" w:hAnsi="Times New Roman" w:cs="Times New Roman"/>
          <w:sz w:val="24"/>
          <w:szCs w:val="24"/>
        </w:rPr>
        <w:t xml:space="preserve">n estabilidad a las relaciones </w:t>
      </w:r>
      <w:r w:rsidRPr="007E693F">
        <w:rPr>
          <w:rFonts w:ascii="Times New Roman" w:hAnsi="Times New Roman" w:cs="Times New Roman"/>
          <w:sz w:val="24"/>
          <w:szCs w:val="24"/>
        </w:rPr>
        <w:t>económicas internacionales durante algunas décadas.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Al tiempo que la UE tra</w:t>
      </w:r>
      <w:r>
        <w:rPr>
          <w:rFonts w:ascii="Times New Roman" w:hAnsi="Times New Roman" w:cs="Times New Roman"/>
          <w:sz w:val="24"/>
          <w:szCs w:val="24"/>
        </w:rPr>
        <w:t xml:space="preserve">baja en el ámbito multilateral </w:t>
      </w:r>
      <w:r w:rsidRPr="007E693F">
        <w:rPr>
          <w:rFonts w:ascii="Times New Roman" w:hAnsi="Times New Roman" w:cs="Times New Roman"/>
          <w:sz w:val="24"/>
          <w:szCs w:val="24"/>
        </w:rPr>
        <w:t>con una clara vocación</w:t>
      </w:r>
      <w:r>
        <w:rPr>
          <w:rFonts w:ascii="Times New Roman" w:hAnsi="Times New Roman" w:cs="Times New Roman"/>
          <w:sz w:val="24"/>
          <w:szCs w:val="24"/>
        </w:rPr>
        <w:t xml:space="preserve"> de liderazgo, necesita seguir </w:t>
      </w:r>
      <w:r w:rsidRPr="007E693F">
        <w:rPr>
          <w:rFonts w:ascii="Times New Roman" w:hAnsi="Times New Roman" w:cs="Times New Roman"/>
          <w:sz w:val="24"/>
          <w:szCs w:val="24"/>
        </w:rPr>
        <w:t>trazando acuerdos pref</w:t>
      </w:r>
      <w:r>
        <w:rPr>
          <w:rFonts w:ascii="Times New Roman" w:hAnsi="Times New Roman" w:cs="Times New Roman"/>
          <w:sz w:val="24"/>
          <w:szCs w:val="24"/>
        </w:rPr>
        <w:t xml:space="preserve">erenciales por dos motivos. En </w:t>
      </w:r>
      <w:r w:rsidRPr="007E693F">
        <w:rPr>
          <w:rFonts w:ascii="Times New Roman" w:hAnsi="Times New Roman" w:cs="Times New Roman"/>
          <w:sz w:val="24"/>
          <w:szCs w:val="24"/>
        </w:rPr>
        <w:t xml:space="preserve">primer lugar, porque al </w:t>
      </w:r>
      <w:r>
        <w:rPr>
          <w:rFonts w:ascii="Times New Roman" w:hAnsi="Times New Roman" w:cs="Times New Roman"/>
          <w:sz w:val="24"/>
          <w:szCs w:val="24"/>
        </w:rPr>
        <w:t xml:space="preserve">establecer alianzas y alcanzar </w:t>
      </w:r>
      <w:r w:rsidRPr="007E693F">
        <w:rPr>
          <w:rFonts w:ascii="Times New Roman" w:hAnsi="Times New Roman" w:cs="Times New Roman"/>
          <w:sz w:val="24"/>
          <w:szCs w:val="24"/>
        </w:rPr>
        <w:t>consensos, estas neg</w:t>
      </w:r>
      <w:r>
        <w:rPr>
          <w:rFonts w:ascii="Times New Roman" w:hAnsi="Times New Roman" w:cs="Times New Roman"/>
          <w:sz w:val="24"/>
          <w:szCs w:val="24"/>
        </w:rPr>
        <w:t xml:space="preserve">ociaciones pueden contribuir a </w:t>
      </w:r>
      <w:r w:rsidRPr="007E693F">
        <w:rPr>
          <w:rFonts w:ascii="Times New Roman" w:hAnsi="Times New Roman" w:cs="Times New Roman"/>
          <w:sz w:val="24"/>
          <w:szCs w:val="24"/>
        </w:rPr>
        <w:t>avanzar en la solución m</w:t>
      </w:r>
      <w:r>
        <w:rPr>
          <w:rFonts w:ascii="Times New Roman" w:hAnsi="Times New Roman" w:cs="Times New Roman"/>
          <w:sz w:val="24"/>
          <w:szCs w:val="24"/>
        </w:rPr>
        <w:t xml:space="preserve">ultilateral. En segundo lugar, </w:t>
      </w:r>
      <w:r w:rsidRPr="007E693F">
        <w:rPr>
          <w:rFonts w:ascii="Times New Roman" w:hAnsi="Times New Roman" w:cs="Times New Roman"/>
          <w:sz w:val="24"/>
          <w:szCs w:val="24"/>
        </w:rPr>
        <w:t xml:space="preserve">y tal vez más importante, porque sólo </w:t>
      </w:r>
      <w:r>
        <w:rPr>
          <w:rFonts w:ascii="Times New Roman" w:hAnsi="Times New Roman" w:cs="Times New Roman"/>
          <w:sz w:val="24"/>
          <w:szCs w:val="24"/>
        </w:rPr>
        <w:t xml:space="preserve">con una nutrida </w:t>
      </w:r>
      <w:r w:rsidRPr="007E693F">
        <w:rPr>
          <w:rFonts w:ascii="Times New Roman" w:hAnsi="Times New Roman" w:cs="Times New Roman"/>
          <w:sz w:val="24"/>
          <w:szCs w:val="24"/>
        </w:rPr>
        <w:t>red de acuerdos podrá estar preparada para afront</w:t>
      </w:r>
      <w:r>
        <w:rPr>
          <w:rFonts w:ascii="Times New Roman" w:hAnsi="Times New Roman" w:cs="Times New Roman"/>
          <w:sz w:val="24"/>
          <w:szCs w:val="24"/>
        </w:rPr>
        <w:t xml:space="preserve">ar un escenario de colapso del </w:t>
      </w:r>
      <w:r w:rsidRPr="007E693F">
        <w:rPr>
          <w:rFonts w:ascii="Times New Roman" w:hAnsi="Times New Roman" w:cs="Times New Roman"/>
          <w:sz w:val="24"/>
          <w:szCs w:val="24"/>
        </w:rPr>
        <w:t>sistema multilateral y fragmentación de la econo</w:t>
      </w:r>
      <w:r>
        <w:rPr>
          <w:rFonts w:ascii="Times New Roman" w:hAnsi="Times New Roman" w:cs="Times New Roman"/>
          <w:sz w:val="24"/>
          <w:szCs w:val="24"/>
        </w:rPr>
        <w:t xml:space="preserve">mía mundial en bloques, que es </w:t>
      </w:r>
      <w:r w:rsidRPr="007E693F">
        <w:rPr>
          <w:rFonts w:ascii="Times New Roman" w:hAnsi="Times New Roman" w:cs="Times New Roman"/>
          <w:sz w:val="24"/>
          <w:szCs w:val="24"/>
        </w:rPr>
        <w:t>evitable pero posible.</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xml:space="preserve">A la hora de abordar este tipo de acuerdos la Unión no </w:t>
      </w:r>
      <w:r>
        <w:rPr>
          <w:rFonts w:ascii="Times New Roman" w:hAnsi="Times New Roman" w:cs="Times New Roman"/>
          <w:sz w:val="24"/>
          <w:szCs w:val="24"/>
        </w:rPr>
        <w:t xml:space="preserve">debe establecer vetos </w:t>
      </w:r>
      <w:r w:rsidRPr="007E693F">
        <w:rPr>
          <w:rFonts w:ascii="Times New Roman" w:hAnsi="Times New Roman" w:cs="Times New Roman"/>
          <w:sz w:val="24"/>
          <w:szCs w:val="24"/>
        </w:rPr>
        <w:t>ni precondiciones y tiene que defender sus val</w:t>
      </w:r>
      <w:r>
        <w:rPr>
          <w:rFonts w:ascii="Times New Roman" w:hAnsi="Times New Roman" w:cs="Times New Roman"/>
          <w:sz w:val="24"/>
          <w:szCs w:val="24"/>
        </w:rPr>
        <w:t xml:space="preserve">ores e intereses en la mesa de </w:t>
      </w:r>
      <w:r w:rsidRPr="007E693F">
        <w:rPr>
          <w:rFonts w:ascii="Times New Roman" w:hAnsi="Times New Roman" w:cs="Times New Roman"/>
          <w:sz w:val="24"/>
          <w:szCs w:val="24"/>
        </w:rPr>
        <w:t xml:space="preserve">negociación sin amenazas y con flexibilidad. </w:t>
      </w:r>
      <w:r>
        <w:rPr>
          <w:rFonts w:ascii="Times New Roman" w:hAnsi="Times New Roman" w:cs="Times New Roman"/>
          <w:sz w:val="24"/>
          <w:szCs w:val="24"/>
        </w:rPr>
        <w:t xml:space="preserve">Así, por ejemplo, la propuesta </w:t>
      </w:r>
      <w:r w:rsidRPr="007E693F">
        <w:rPr>
          <w:rFonts w:ascii="Times New Roman" w:hAnsi="Times New Roman" w:cs="Times New Roman"/>
          <w:sz w:val="24"/>
          <w:szCs w:val="24"/>
        </w:rPr>
        <w:t>impulsada por Francia de no negociar acuerdos preferenciales con países que no</w:t>
      </w:r>
      <w:r>
        <w:rPr>
          <w:rFonts w:ascii="Times New Roman" w:hAnsi="Times New Roman" w:cs="Times New Roman"/>
          <w:sz w:val="24"/>
          <w:szCs w:val="24"/>
        </w:rPr>
        <w:t xml:space="preserve"> </w:t>
      </w:r>
      <w:r w:rsidRPr="007E693F">
        <w:rPr>
          <w:rFonts w:ascii="Times New Roman" w:hAnsi="Times New Roman" w:cs="Times New Roman"/>
          <w:sz w:val="24"/>
          <w:szCs w:val="24"/>
        </w:rPr>
        <w:t>hayan ratificado el acuerdo de París sobre Cambio Cl</w:t>
      </w:r>
      <w:r>
        <w:rPr>
          <w:rFonts w:ascii="Times New Roman" w:hAnsi="Times New Roman" w:cs="Times New Roman"/>
          <w:sz w:val="24"/>
          <w:szCs w:val="24"/>
        </w:rPr>
        <w:t xml:space="preserve">imático es efectista pero poco </w:t>
      </w:r>
      <w:r w:rsidRPr="007E693F">
        <w:rPr>
          <w:rFonts w:ascii="Times New Roman" w:hAnsi="Times New Roman" w:cs="Times New Roman"/>
          <w:sz w:val="24"/>
          <w:szCs w:val="24"/>
        </w:rPr>
        <w:t>práctica, como también lo es imponer un arancel</w:t>
      </w:r>
      <w:r>
        <w:rPr>
          <w:rFonts w:ascii="Times New Roman" w:hAnsi="Times New Roman" w:cs="Times New Roman"/>
          <w:sz w:val="24"/>
          <w:szCs w:val="24"/>
        </w:rPr>
        <w:t xml:space="preserve"> a las importaciones de países </w:t>
      </w:r>
      <w:r w:rsidRPr="007E693F">
        <w:rPr>
          <w:rFonts w:ascii="Times New Roman" w:hAnsi="Times New Roman" w:cs="Times New Roman"/>
          <w:sz w:val="24"/>
          <w:szCs w:val="24"/>
        </w:rPr>
        <w:t xml:space="preserve">con estándares medioambientales más bajos. </w:t>
      </w:r>
      <w:r>
        <w:rPr>
          <w:rFonts w:ascii="Times New Roman" w:hAnsi="Times New Roman" w:cs="Times New Roman"/>
          <w:sz w:val="24"/>
          <w:szCs w:val="24"/>
        </w:rPr>
        <w:t xml:space="preserve">Dados los </w:t>
      </w:r>
      <w:r>
        <w:rPr>
          <w:rFonts w:ascii="Times New Roman" w:hAnsi="Times New Roman" w:cs="Times New Roman"/>
          <w:sz w:val="24"/>
          <w:szCs w:val="24"/>
        </w:rPr>
        <w:lastRenderedPageBreak/>
        <w:t xml:space="preserve">equilibrios de poder </w:t>
      </w:r>
      <w:r w:rsidRPr="007E693F">
        <w:rPr>
          <w:rFonts w:ascii="Times New Roman" w:hAnsi="Times New Roman" w:cs="Times New Roman"/>
          <w:sz w:val="24"/>
          <w:szCs w:val="24"/>
        </w:rPr>
        <w:t>actuales esas reivindicaciones pueden llevar a que</w:t>
      </w:r>
      <w:r>
        <w:rPr>
          <w:rFonts w:ascii="Times New Roman" w:hAnsi="Times New Roman" w:cs="Times New Roman"/>
          <w:sz w:val="24"/>
          <w:szCs w:val="24"/>
        </w:rPr>
        <w:t xml:space="preserve"> algunas potencias importantes </w:t>
      </w:r>
      <w:r w:rsidRPr="007E693F">
        <w:rPr>
          <w:rFonts w:ascii="Times New Roman" w:hAnsi="Times New Roman" w:cs="Times New Roman"/>
          <w:sz w:val="24"/>
          <w:szCs w:val="24"/>
        </w:rPr>
        <w:t>no estén dispuestas a sentarse a negociar y ma</w:t>
      </w:r>
      <w:r>
        <w:rPr>
          <w:rFonts w:ascii="Times New Roman" w:hAnsi="Times New Roman" w:cs="Times New Roman"/>
          <w:sz w:val="24"/>
          <w:szCs w:val="24"/>
        </w:rPr>
        <w:t xml:space="preserve">ntengan sus nocivos estándares </w:t>
      </w:r>
      <w:r w:rsidRPr="007E693F">
        <w:rPr>
          <w:rFonts w:ascii="Times New Roman" w:hAnsi="Times New Roman" w:cs="Times New Roman"/>
          <w:sz w:val="24"/>
          <w:szCs w:val="24"/>
        </w:rPr>
        <w:t>medi</w:t>
      </w:r>
      <w:r>
        <w:rPr>
          <w:rFonts w:ascii="Times New Roman" w:hAnsi="Times New Roman" w:cs="Times New Roman"/>
          <w:sz w:val="24"/>
          <w:szCs w:val="24"/>
        </w:rPr>
        <w:t>oambientales. Resulta más útil -</w:t>
      </w:r>
      <w:r w:rsidRPr="007E693F">
        <w:rPr>
          <w:rFonts w:ascii="Times New Roman" w:hAnsi="Times New Roman" w:cs="Times New Roman"/>
          <w:sz w:val="24"/>
          <w:szCs w:val="24"/>
        </w:rPr>
        <w:t>como dem</w:t>
      </w:r>
      <w:r>
        <w:rPr>
          <w:rFonts w:ascii="Times New Roman" w:hAnsi="Times New Roman" w:cs="Times New Roman"/>
          <w:sz w:val="24"/>
          <w:szCs w:val="24"/>
        </w:rPr>
        <w:t>uestra el reciente acuerdo con MERCOSUR-</w:t>
      </w:r>
      <w:r w:rsidRPr="007E693F">
        <w:rPr>
          <w:rFonts w:ascii="Times New Roman" w:hAnsi="Times New Roman" w:cs="Times New Roman"/>
          <w:sz w:val="24"/>
          <w:szCs w:val="24"/>
        </w:rPr>
        <w:t xml:space="preserve"> negociar la reducción de emisione</w:t>
      </w:r>
      <w:r>
        <w:rPr>
          <w:rFonts w:ascii="Times New Roman" w:hAnsi="Times New Roman" w:cs="Times New Roman"/>
          <w:sz w:val="24"/>
          <w:szCs w:val="24"/>
        </w:rPr>
        <w:t xml:space="preserve">s y el respeto a los convenios </w:t>
      </w:r>
      <w:r w:rsidRPr="007E693F">
        <w:rPr>
          <w:rFonts w:ascii="Times New Roman" w:hAnsi="Times New Roman" w:cs="Times New Roman"/>
          <w:sz w:val="24"/>
          <w:szCs w:val="24"/>
        </w:rPr>
        <w:t>climáticos internacionales dentro de paquetes co</w:t>
      </w:r>
      <w:r>
        <w:rPr>
          <w:rFonts w:ascii="Times New Roman" w:hAnsi="Times New Roman" w:cs="Times New Roman"/>
          <w:sz w:val="24"/>
          <w:szCs w:val="24"/>
        </w:rPr>
        <w:t xml:space="preserve">merciales más amplios y, sobre </w:t>
      </w:r>
      <w:r w:rsidRPr="007E693F">
        <w:rPr>
          <w:rFonts w:ascii="Times New Roman" w:hAnsi="Times New Roman" w:cs="Times New Roman"/>
          <w:sz w:val="24"/>
          <w:szCs w:val="24"/>
        </w:rPr>
        <w:t>todo, sin plantear ultimátums “à la Trump” que</w:t>
      </w:r>
      <w:r>
        <w:rPr>
          <w:rFonts w:ascii="Times New Roman" w:hAnsi="Times New Roman" w:cs="Times New Roman"/>
          <w:sz w:val="24"/>
          <w:szCs w:val="24"/>
        </w:rPr>
        <w:t xml:space="preserve"> tanto contribuyen a mermar la </w:t>
      </w:r>
      <w:r w:rsidRPr="007E693F">
        <w:rPr>
          <w:rFonts w:ascii="Times New Roman" w:hAnsi="Times New Roman" w:cs="Times New Roman"/>
          <w:sz w:val="24"/>
          <w:szCs w:val="24"/>
        </w:rPr>
        <w:t>confianza.</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Es cierto que la UE ha acelerado la negociación d</w:t>
      </w:r>
      <w:r>
        <w:rPr>
          <w:rFonts w:ascii="Times New Roman" w:hAnsi="Times New Roman" w:cs="Times New Roman"/>
          <w:sz w:val="24"/>
          <w:szCs w:val="24"/>
        </w:rPr>
        <w:t xml:space="preserve">e este tipo de acuerdos en los </w:t>
      </w:r>
      <w:r w:rsidRPr="007E693F">
        <w:rPr>
          <w:rFonts w:ascii="Times New Roman" w:hAnsi="Times New Roman" w:cs="Times New Roman"/>
          <w:sz w:val="24"/>
          <w:szCs w:val="24"/>
        </w:rPr>
        <w:t xml:space="preserve">últimos años con notable éxito. Pero urge avanzar </w:t>
      </w:r>
      <w:r>
        <w:rPr>
          <w:rFonts w:ascii="Times New Roman" w:hAnsi="Times New Roman" w:cs="Times New Roman"/>
          <w:sz w:val="24"/>
          <w:szCs w:val="24"/>
        </w:rPr>
        <w:t xml:space="preserve">más rápidamente con los países </w:t>
      </w:r>
      <w:r w:rsidRPr="007E693F">
        <w:rPr>
          <w:rFonts w:ascii="Times New Roman" w:hAnsi="Times New Roman" w:cs="Times New Roman"/>
          <w:sz w:val="24"/>
          <w:szCs w:val="24"/>
        </w:rPr>
        <w:t>emergentes más importantes de Asia y África y con</w:t>
      </w:r>
      <w:r>
        <w:rPr>
          <w:rFonts w:ascii="Times New Roman" w:hAnsi="Times New Roman" w:cs="Times New Roman"/>
          <w:sz w:val="24"/>
          <w:szCs w:val="24"/>
        </w:rPr>
        <w:t xml:space="preserve">cluir acuerdos bilaterales con </w:t>
      </w:r>
      <w:r w:rsidRPr="007E693F">
        <w:rPr>
          <w:rFonts w:ascii="Times New Roman" w:hAnsi="Times New Roman" w:cs="Times New Roman"/>
          <w:sz w:val="24"/>
          <w:szCs w:val="24"/>
        </w:rPr>
        <w:t>EEUU</w:t>
      </w:r>
      <w:r>
        <w:rPr>
          <w:rFonts w:ascii="Times New Roman" w:hAnsi="Times New Roman" w:cs="Times New Roman"/>
          <w:sz w:val="24"/>
          <w:szCs w:val="24"/>
        </w:rPr>
        <w:t xml:space="preserve"> y la India. </w:t>
      </w:r>
      <w:r w:rsidRPr="007E693F">
        <w:rPr>
          <w:rFonts w:ascii="Times New Roman" w:hAnsi="Times New Roman" w:cs="Times New Roman"/>
          <w:sz w:val="24"/>
          <w:szCs w:val="24"/>
        </w:rPr>
        <w:t>En todos ellos, el objetivo debe ser alcanzar acuerdo</w:t>
      </w:r>
      <w:r>
        <w:rPr>
          <w:rFonts w:ascii="Times New Roman" w:hAnsi="Times New Roman" w:cs="Times New Roman"/>
          <w:sz w:val="24"/>
          <w:szCs w:val="24"/>
        </w:rPr>
        <w:t xml:space="preserve">s amplios, donde los intereses </w:t>
      </w:r>
      <w:r w:rsidRPr="007E693F">
        <w:rPr>
          <w:rFonts w:ascii="Times New Roman" w:hAnsi="Times New Roman" w:cs="Times New Roman"/>
          <w:sz w:val="24"/>
          <w:szCs w:val="24"/>
        </w:rPr>
        <w:t>ofensivos de la Unión sean tenidos en cuenta al tie</w:t>
      </w:r>
      <w:r>
        <w:rPr>
          <w:rFonts w:ascii="Times New Roman" w:hAnsi="Times New Roman" w:cs="Times New Roman"/>
          <w:sz w:val="24"/>
          <w:szCs w:val="24"/>
        </w:rPr>
        <w:t xml:space="preserve">mpo que se aceptan concesiones </w:t>
      </w:r>
      <w:r w:rsidRPr="007E693F">
        <w:rPr>
          <w:rFonts w:ascii="Times New Roman" w:hAnsi="Times New Roman" w:cs="Times New Roman"/>
          <w:sz w:val="24"/>
          <w:szCs w:val="24"/>
        </w:rPr>
        <w:t>en áreas donde la UE tiene intereses defensivos</w:t>
      </w:r>
      <w:r>
        <w:rPr>
          <w:rFonts w:ascii="Times New Roman" w:hAnsi="Times New Roman" w:cs="Times New Roman"/>
          <w:sz w:val="24"/>
          <w:szCs w:val="24"/>
        </w:rPr>
        <w:t xml:space="preserve">, como la agricultura. Además, </w:t>
      </w:r>
      <w:r w:rsidRPr="007E693F">
        <w:rPr>
          <w:rFonts w:ascii="Times New Roman" w:hAnsi="Times New Roman" w:cs="Times New Roman"/>
          <w:sz w:val="24"/>
          <w:szCs w:val="24"/>
        </w:rPr>
        <w:t>el modelo del acuerdo CETA con Canadá para l</w:t>
      </w:r>
      <w:r>
        <w:rPr>
          <w:rFonts w:ascii="Times New Roman" w:hAnsi="Times New Roman" w:cs="Times New Roman"/>
          <w:sz w:val="24"/>
          <w:szCs w:val="24"/>
        </w:rPr>
        <w:t xml:space="preserve">a resolución de disputas sobre </w:t>
      </w:r>
      <w:r w:rsidRPr="007E693F">
        <w:rPr>
          <w:rFonts w:ascii="Times New Roman" w:hAnsi="Times New Roman" w:cs="Times New Roman"/>
          <w:sz w:val="24"/>
          <w:szCs w:val="24"/>
        </w:rPr>
        <w:t>inversión debería ser el modelo que la Unión inse</w:t>
      </w:r>
      <w:r>
        <w:rPr>
          <w:rFonts w:ascii="Times New Roman" w:hAnsi="Times New Roman" w:cs="Times New Roman"/>
          <w:sz w:val="24"/>
          <w:szCs w:val="24"/>
        </w:rPr>
        <w:t xml:space="preserve">rtara en este tipo de acuerdos </w:t>
      </w:r>
      <w:r w:rsidRPr="007E693F">
        <w:rPr>
          <w:rFonts w:ascii="Times New Roman" w:hAnsi="Times New Roman" w:cs="Times New Roman"/>
          <w:sz w:val="24"/>
          <w:szCs w:val="24"/>
        </w:rPr>
        <w:t>preferenciales, con el objetivo final de multilateraliza</w:t>
      </w:r>
      <w:r>
        <w:rPr>
          <w:rFonts w:ascii="Times New Roman" w:hAnsi="Times New Roman" w:cs="Times New Roman"/>
          <w:sz w:val="24"/>
          <w:szCs w:val="24"/>
        </w:rPr>
        <w:t xml:space="preserve">rlo en una eventual reforma de </w:t>
      </w:r>
      <w:r w:rsidRPr="007E693F">
        <w:rPr>
          <w:rFonts w:ascii="Times New Roman" w:hAnsi="Times New Roman" w:cs="Times New Roman"/>
          <w:sz w:val="24"/>
          <w:szCs w:val="24"/>
        </w:rPr>
        <w:t>la OMC o, al menos, de que se convierta en el está</w:t>
      </w:r>
      <w:r>
        <w:rPr>
          <w:rFonts w:ascii="Times New Roman" w:hAnsi="Times New Roman" w:cs="Times New Roman"/>
          <w:sz w:val="24"/>
          <w:szCs w:val="24"/>
        </w:rPr>
        <w:t xml:space="preserve">ndar empleado en la resolución </w:t>
      </w:r>
      <w:r w:rsidRPr="007E693F">
        <w:rPr>
          <w:rFonts w:ascii="Times New Roman" w:hAnsi="Times New Roman" w:cs="Times New Roman"/>
          <w:sz w:val="24"/>
          <w:szCs w:val="24"/>
        </w:rPr>
        <w:t xml:space="preserve">de disputas. Sería crucial que China aceptara este </w:t>
      </w:r>
      <w:r>
        <w:rPr>
          <w:rFonts w:ascii="Times New Roman" w:hAnsi="Times New Roman" w:cs="Times New Roman"/>
          <w:sz w:val="24"/>
          <w:szCs w:val="24"/>
        </w:rPr>
        <w:t xml:space="preserve">modelo europeo, lo que dejaría </w:t>
      </w:r>
      <w:r w:rsidRPr="007E693F">
        <w:rPr>
          <w:rFonts w:ascii="Times New Roman" w:hAnsi="Times New Roman" w:cs="Times New Roman"/>
          <w:sz w:val="24"/>
          <w:szCs w:val="24"/>
        </w:rPr>
        <w:t>el denostado sistema ISDS como una solución antigua y a extinguir a medio plazo.</w:t>
      </w:r>
    </w:p>
    <w:p w:rsidR="0033066A"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Se trata, en último término, de que la Unión sea capaz</w:t>
      </w:r>
      <w:r>
        <w:rPr>
          <w:rFonts w:ascii="Times New Roman" w:hAnsi="Times New Roman" w:cs="Times New Roman"/>
          <w:sz w:val="24"/>
          <w:szCs w:val="24"/>
        </w:rPr>
        <w:t xml:space="preserve"> de liderar a una masa crítica </w:t>
      </w:r>
      <w:r w:rsidRPr="007E693F">
        <w:rPr>
          <w:rFonts w:ascii="Times New Roman" w:hAnsi="Times New Roman" w:cs="Times New Roman"/>
          <w:sz w:val="24"/>
          <w:szCs w:val="24"/>
        </w:rPr>
        <w:t>de países afines que proteja el sistema comerci</w:t>
      </w:r>
      <w:r>
        <w:rPr>
          <w:rFonts w:ascii="Times New Roman" w:hAnsi="Times New Roman" w:cs="Times New Roman"/>
          <w:sz w:val="24"/>
          <w:szCs w:val="24"/>
        </w:rPr>
        <w:t xml:space="preserve">al de las embestidas de EEUU y </w:t>
      </w:r>
      <w:r w:rsidRPr="007E693F">
        <w:rPr>
          <w:rFonts w:ascii="Times New Roman" w:hAnsi="Times New Roman" w:cs="Times New Roman"/>
          <w:sz w:val="24"/>
          <w:szCs w:val="24"/>
        </w:rPr>
        <w:t>de las dudosas prácticas chinas. Esto no será fácil, porque el comercio funciona a través de cadenas globales de suministro que incluyen a miles de empresas estadounidenses y utiliza el dólar como moneda central. Pero la UE no tiene elección. El proteccionismo y el nacionalism</w:t>
      </w:r>
      <w:r>
        <w:rPr>
          <w:rFonts w:ascii="Times New Roman" w:hAnsi="Times New Roman" w:cs="Times New Roman"/>
          <w:sz w:val="24"/>
          <w:szCs w:val="24"/>
        </w:rPr>
        <w:t xml:space="preserve">o no solo amenazan el comercio </w:t>
      </w:r>
      <w:r w:rsidRPr="007E693F">
        <w:rPr>
          <w:rFonts w:ascii="Times New Roman" w:hAnsi="Times New Roman" w:cs="Times New Roman"/>
          <w:sz w:val="24"/>
          <w:szCs w:val="24"/>
        </w:rPr>
        <w:t>mundial: amenazan la sostenibilidad del orden liberal, cu</w:t>
      </w:r>
      <w:r>
        <w:rPr>
          <w:rFonts w:ascii="Times New Roman" w:hAnsi="Times New Roman" w:cs="Times New Roman"/>
          <w:sz w:val="24"/>
          <w:szCs w:val="24"/>
        </w:rPr>
        <w:t xml:space="preserve">yo colapso puede ser </w:t>
      </w:r>
      <w:r w:rsidRPr="007E693F">
        <w:rPr>
          <w:rFonts w:ascii="Times New Roman" w:hAnsi="Times New Roman" w:cs="Times New Roman"/>
          <w:sz w:val="24"/>
          <w:szCs w:val="24"/>
        </w:rPr>
        <w:t>la sentencia de muerte de la UE, definida por otr</w:t>
      </w:r>
      <w:r>
        <w:rPr>
          <w:rFonts w:ascii="Times New Roman" w:hAnsi="Times New Roman" w:cs="Times New Roman"/>
          <w:sz w:val="24"/>
          <w:szCs w:val="24"/>
        </w:rPr>
        <w:t xml:space="preserve">os presidentes estadounidenses </w:t>
      </w:r>
      <w:r w:rsidRPr="007E693F">
        <w:rPr>
          <w:rFonts w:ascii="Times New Roman" w:hAnsi="Times New Roman" w:cs="Times New Roman"/>
          <w:sz w:val="24"/>
          <w:szCs w:val="24"/>
        </w:rPr>
        <w:t>menos hostiles como “una necesidad histórica”, un “</w:t>
      </w:r>
      <w:r>
        <w:rPr>
          <w:rFonts w:ascii="Times New Roman" w:hAnsi="Times New Roman" w:cs="Times New Roman"/>
          <w:sz w:val="24"/>
          <w:szCs w:val="24"/>
        </w:rPr>
        <w:t xml:space="preserve">éxito moral”, “el mejor aliado </w:t>
      </w:r>
      <w:r w:rsidRPr="007E693F">
        <w:rPr>
          <w:rFonts w:ascii="Times New Roman" w:hAnsi="Times New Roman" w:cs="Times New Roman"/>
          <w:sz w:val="24"/>
          <w:szCs w:val="24"/>
        </w:rPr>
        <w:t>para la paz y la prosperidad” y “uno de los grandes logros de la histo</w:t>
      </w:r>
      <w:r>
        <w:rPr>
          <w:rFonts w:ascii="Times New Roman" w:hAnsi="Times New Roman" w:cs="Times New Roman"/>
          <w:sz w:val="24"/>
          <w:szCs w:val="24"/>
        </w:rPr>
        <w:t xml:space="preserve">ria de la </w:t>
      </w:r>
      <w:r w:rsidRPr="007E693F">
        <w:rPr>
          <w:rFonts w:ascii="Times New Roman" w:hAnsi="Times New Roman" w:cs="Times New Roman"/>
          <w:sz w:val="24"/>
          <w:szCs w:val="24"/>
        </w:rPr>
        <w:t>humanidad”.</w:t>
      </w:r>
    </w:p>
    <w:p w:rsidR="0033066A" w:rsidRDefault="0033066A" w:rsidP="0033066A">
      <w:pPr>
        <w:spacing w:line="240" w:lineRule="auto"/>
        <w:jc w:val="both"/>
        <w:rPr>
          <w:rFonts w:ascii="Times New Roman" w:hAnsi="Times New Roman" w:cs="Times New Roman"/>
          <w:sz w:val="24"/>
          <w:szCs w:val="24"/>
          <w:u w:val="single"/>
        </w:rPr>
      </w:pPr>
      <w:r w:rsidRPr="007E693F">
        <w:rPr>
          <w:rFonts w:ascii="Times New Roman" w:hAnsi="Times New Roman" w:cs="Times New Roman"/>
          <w:sz w:val="24"/>
          <w:szCs w:val="24"/>
          <w:u w:val="single"/>
        </w:rPr>
        <w:t>Conclusiones y recomendaciones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xml:space="preserve">La realidad del comercio mundial y su gobernanza está en </w:t>
      </w:r>
      <w:r>
        <w:rPr>
          <w:rFonts w:ascii="Times New Roman" w:hAnsi="Times New Roman" w:cs="Times New Roman"/>
          <w:sz w:val="24"/>
          <w:szCs w:val="24"/>
        </w:rPr>
        <w:t xml:space="preserve">rápida transformación. En este </w:t>
      </w:r>
      <w:r w:rsidRPr="007E693F">
        <w:rPr>
          <w:rFonts w:ascii="Times New Roman" w:hAnsi="Times New Roman" w:cs="Times New Roman"/>
          <w:sz w:val="24"/>
          <w:szCs w:val="24"/>
        </w:rPr>
        <w:t>contexto se ha analizado por qué que la UE necesita repl</w:t>
      </w:r>
      <w:r>
        <w:rPr>
          <w:rFonts w:ascii="Times New Roman" w:hAnsi="Times New Roman" w:cs="Times New Roman"/>
          <w:sz w:val="24"/>
          <w:szCs w:val="24"/>
        </w:rPr>
        <w:t xml:space="preserve">antear su estrategia comercial </w:t>
      </w:r>
      <w:r w:rsidRPr="007E693F">
        <w:rPr>
          <w:rFonts w:ascii="Times New Roman" w:hAnsi="Times New Roman" w:cs="Times New Roman"/>
          <w:sz w:val="24"/>
          <w:szCs w:val="24"/>
        </w:rPr>
        <w:t>a varios niveles e integrarla mejor con otras políticas co</w:t>
      </w:r>
      <w:r>
        <w:rPr>
          <w:rFonts w:ascii="Times New Roman" w:hAnsi="Times New Roman" w:cs="Times New Roman"/>
          <w:sz w:val="24"/>
          <w:szCs w:val="24"/>
        </w:rPr>
        <w:t xml:space="preserve">munitarias. A continuación, se </w:t>
      </w:r>
      <w:r w:rsidRPr="007E693F">
        <w:rPr>
          <w:rFonts w:ascii="Times New Roman" w:hAnsi="Times New Roman" w:cs="Times New Roman"/>
          <w:sz w:val="24"/>
          <w:szCs w:val="24"/>
        </w:rPr>
        <w:t>esbozan las líneas de actuación que debería seguir.</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Para el fortalecimiento interno y el aumento de la legitimidad de la apertura económica</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La UE necesita integrar mejor las consideraciones no estrictamente comerciales en</w:t>
      </w:r>
      <w:r>
        <w:rPr>
          <w:rFonts w:ascii="Times New Roman" w:hAnsi="Times New Roman" w:cs="Times New Roman"/>
          <w:sz w:val="24"/>
          <w:szCs w:val="24"/>
        </w:rPr>
        <w:t xml:space="preserve"> </w:t>
      </w:r>
      <w:r w:rsidRPr="007E693F">
        <w:rPr>
          <w:rFonts w:ascii="Times New Roman" w:hAnsi="Times New Roman" w:cs="Times New Roman"/>
          <w:sz w:val="24"/>
          <w:szCs w:val="24"/>
        </w:rPr>
        <w:t>la política comercial. Los aspectos tecnológicos, industri</w:t>
      </w:r>
      <w:r>
        <w:rPr>
          <w:rFonts w:ascii="Times New Roman" w:hAnsi="Times New Roman" w:cs="Times New Roman"/>
          <w:sz w:val="24"/>
          <w:szCs w:val="24"/>
        </w:rPr>
        <w:t xml:space="preserve">ales, fiscales, geopolíticos y </w:t>
      </w:r>
      <w:r w:rsidRPr="007E693F">
        <w:rPr>
          <w:rFonts w:ascii="Times New Roman" w:hAnsi="Times New Roman" w:cs="Times New Roman"/>
          <w:sz w:val="24"/>
          <w:szCs w:val="24"/>
        </w:rPr>
        <w:t>de internacionalización del euro, junto con la política</w:t>
      </w:r>
      <w:r>
        <w:rPr>
          <w:rFonts w:ascii="Times New Roman" w:hAnsi="Times New Roman" w:cs="Times New Roman"/>
          <w:sz w:val="24"/>
          <w:szCs w:val="24"/>
        </w:rPr>
        <w:t xml:space="preserve"> comercial, deberían conformar </w:t>
      </w:r>
      <w:r w:rsidRPr="007E693F">
        <w:rPr>
          <w:rFonts w:ascii="Times New Roman" w:hAnsi="Times New Roman" w:cs="Times New Roman"/>
          <w:sz w:val="24"/>
          <w:szCs w:val="24"/>
        </w:rPr>
        <w:t>una visión estratégica y articulada de la política exterior europea. Es el ún</w:t>
      </w:r>
      <w:r>
        <w:rPr>
          <w:rFonts w:ascii="Times New Roman" w:hAnsi="Times New Roman" w:cs="Times New Roman"/>
          <w:sz w:val="24"/>
          <w:szCs w:val="24"/>
        </w:rPr>
        <w:t xml:space="preserve">ico camino </w:t>
      </w:r>
      <w:r w:rsidRPr="007E693F">
        <w:rPr>
          <w:rFonts w:ascii="Times New Roman" w:hAnsi="Times New Roman" w:cs="Times New Roman"/>
          <w:sz w:val="24"/>
          <w:szCs w:val="24"/>
        </w:rPr>
        <w:t>para que una UE más cohesionada y asertiva pueda</w:t>
      </w:r>
      <w:r>
        <w:rPr>
          <w:rFonts w:ascii="Times New Roman" w:hAnsi="Times New Roman" w:cs="Times New Roman"/>
          <w:sz w:val="24"/>
          <w:szCs w:val="24"/>
        </w:rPr>
        <w:t xml:space="preserve"> aspirar a desempeñar un papel </w:t>
      </w:r>
      <w:r w:rsidRPr="007E693F">
        <w:rPr>
          <w:rFonts w:ascii="Times New Roman" w:hAnsi="Times New Roman" w:cs="Times New Roman"/>
          <w:sz w:val="24"/>
          <w:szCs w:val="24"/>
        </w:rPr>
        <w:t>relevante en el mundo de grandes potencias que</w:t>
      </w:r>
      <w:r>
        <w:rPr>
          <w:rFonts w:ascii="Times New Roman" w:hAnsi="Times New Roman" w:cs="Times New Roman"/>
          <w:sz w:val="24"/>
          <w:szCs w:val="24"/>
        </w:rPr>
        <w:t xml:space="preserve"> va tomando cuerpo. Ello exige </w:t>
      </w:r>
      <w:r w:rsidRPr="007E693F">
        <w:rPr>
          <w:rFonts w:ascii="Times New Roman" w:hAnsi="Times New Roman" w:cs="Times New Roman"/>
          <w:sz w:val="24"/>
          <w:szCs w:val="24"/>
        </w:rPr>
        <w:t xml:space="preserve">establecer un procedimiento de coordinación entre el </w:t>
      </w:r>
      <w:r>
        <w:rPr>
          <w:rFonts w:ascii="Times New Roman" w:hAnsi="Times New Roman" w:cs="Times New Roman"/>
          <w:sz w:val="24"/>
          <w:szCs w:val="24"/>
        </w:rPr>
        <w:t xml:space="preserve">comisario de Comercio, el alto </w:t>
      </w:r>
      <w:r w:rsidRPr="007E693F">
        <w:rPr>
          <w:rFonts w:ascii="Times New Roman" w:hAnsi="Times New Roman" w:cs="Times New Roman"/>
          <w:sz w:val="24"/>
          <w:szCs w:val="24"/>
        </w:rPr>
        <w:t>representante para la Política Exterior y de Seguridad y otros comisarios relevantes.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A la hora de coordinar distintas políticas, es imprescind</w:t>
      </w:r>
      <w:r>
        <w:rPr>
          <w:rFonts w:ascii="Times New Roman" w:hAnsi="Times New Roman" w:cs="Times New Roman"/>
          <w:sz w:val="24"/>
          <w:szCs w:val="24"/>
        </w:rPr>
        <w:t xml:space="preserve">ible evitar el choque entre la </w:t>
      </w:r>
      <w:r w:rsidRPr="007E693F">
        <w:rPr>
          <w:rFonts w:ascii="Times New Roman" w:hAnsi="Times New Roman" w:cs="Times New Roman"/>
          <w:sz w:val="24"/>
          <w:szCs w:val="24"/>
        </w:rPr>
        <w:t>política comercial, la política industrial y la política de competencia. Por un</w:t>
      </w:r>
      <w:r>
        <w:rPr>
          <w:rFonts w:ascii="Times New Roman" w:hAnsi="Times New Roman" w:cs="Times New Roman"/>
          <w:sz w:val="24"/>
          <w:szCs w:val="24"/>
        </w:rPr>
        <w:t xml:space="preserve"> lado, la </w:t>
      </w:r>
      <w:r w:rsidRPr="007E693F">
        <w:rPr>
          <w:rFonts w:ascii="Times New Roman" w:hAnsi="Times New Roman" w:cs="Times New Roman"/>
          <w:sz w:val="24"/>
          <w:szCs w:val="24"/>
        </w:rPr>
        <w:t>apertura de la UE la expone a la competencia interna</w:t>
      </w:r>
      <w:r>
        <w:rPr>
          <w:rFonts w:ascii="Times New Roman" w:hAnsi="Times New Roman" w:cs="Times New Roman"/>
          <w:sz w:val="24"/>
          <w:szCs w:val="24"/>
        </w:rPr>
        <w:t>cional a las empresas europeas en un marco en el que no todos -</w:t>
      </w:r>
      <w:r w:rsidRPr="007E693F">
        <w:rPr>
          <w:rFonts w:ascii="Times New Roman" w:hAnsi="Times New Roman" w:cs="Times New Roman"/>
          <w:sz w:val="24"/>
          <w:szCs w:val="24"/>
        </w:rPr>
        <w:t xml:space="preserve">especialmente </w:t>
      </w:r>
      <w:r>
        <w:rPr>
          <w:rFonts w:ascii="Times New Roman" w:hAnsi="Times New Roman" w:cs="Times New Roman"/>
          <w:sz w:val="24"/>
          <w:szCs w:val="24"/>
        </w:rPr>
        <w:t xml:space="preserve">China- respetan las reglas del </w:t>
      </w:r>
      <w:r w:rsidRPr="007E693F">
        <w:rPr>
          <w:rFonts w:ascii="Times New Roman" w:hAnsi="Times New Roman" w:cs="Times New Roman"/>
          <w:sz w:val="24"/>
          <w:szCs w:val="24"/>
        </w:rPr>
        <w:t>juego. En paralelo, la UE está retrasada respecto a EEUU, China, Japón y Corea en e</w:t>
      </w:r>
      <w:r>
        <w:rPr>
          <w:rFonts w:ascii="Times New Roman" w:hAnsi="Times New Roman" w:cs="Times New Roman"/>
          <w:sz w:val="24"/>
          <w:szCs w:val="24"/>
        </w:rPr>
        <w:t xml:space="preserve">l </w:t>
      </w:r>
      <w:r w:rsidRPr="007E693F">
        <w:rPr>
          <w:rFonts w:ascii="Times New Roman" w:hAnsi="Times New Roman" w:cs="Times New Roman"/>
          <w:sz w:val="24"/>
          <w:szCs w:val="24"/>
        </w:rPr>
        <w:t xml:space="preserve">ámbito del desarrollo tecnológico, que será la </w:t>
      </w:r>
      <w:r w:rsidRPr="007E693F">
        <w:rPr>
          <w:rFonts w:ascii="Times New Roman" w:hAnsi="Times New Roman" w:cs="Times New Roman"/>
          <w:sz w:val="24"/>
          <w:szCs w:val="24"/>
        </w:rPr>
        <w:lastRenderedPageBreak/>
        <w:t>base d</w:t>
      </w:r>
      <w:r>
        <w:rPr>
          <w:rFonts w:ascii="Times New Roman" w:hAnsi="Times New Roman" w:cs="Times New Roman"/>
          <w:sz w:val="24"/>
          <w:szCs w:val="24"/>
        </w:rPr>
        <w:t xml:space="preserve">e la competitividad mundial en </w:t>
      </w:r>
      <w:r w:rsidRPr="007E693F">
        <w:rPr>
          <w:rFonts w:ascii="Times New Roman" w:hAnsi="Times New Roman" w:cs="Times New Roman"/>
          <w:sz w:val="24"/>
          <w:szCs w:val="24"/>
        </w:rPr>
        <w:t>el siglo XXI. Resulta difícil coordinar las políticas in</w:t>
      </w:r>
      <w:r>
        <w:rPr>
          <w:rFonts w:ascii="Times New Roman" w:hAnsi="Times New Roman" w:cs="Times New Roman"/>
          <w:sz w:val="24"/>
          <w:szCs w:val="24"/>
        </w:rPr>
        <w:t xml:space="preserve">dustriales de Estados miembros </w:t>
      </w:r>
      <w:r w:rsidRPr="007E693F">
        <w:rPr>
          <w:rFonts w:ascii="Times New Roman" w:hAnsi="Times New Roman" w:cs="Times New Roman"/>
          <w:sz w:val="24"/>
          <w:szCs w:val="24"/>
        </w:rPr>
        <w:t>tan dispares, pero la realidad es que, en términos de desarrollo de patentes, nú</w:t>
      </w:r>
      <w:r>
        <w:rPr>
          <w:rFonts w:ascii="Times New Roman" w:hAnsi="Times New Roman" w:cs="Times New Roman"/>
          <w:sz w:val="24"/>
          <w:szCs w:val="24"/>
        </w:rPr>
        <w:t xml:space="preserve">mero </w:t>
      </w:r>
      <w:r w:rsidRPr="007E693F">
        <w:rPr>
          <w:rFonts w:ascii="Times New Roman" w:hAnsi="Times New Roman" w:cs="Times New Roman"/>
          <w:sz w:val="24"/>
          <w:szCs w:val="24"/>
        </w:rPr>
        <w:t>de start-ups, desarrollo de plataformas tecnológicas</w:t>
      </w:r>
      <w:r>
        <w:rPr>
          <w:rFonts w:ascii="Times New Roman" w:hAnsi="Times New Roman" w:cs="Times New Roman"/>
          <w:sz w:val="24"/>
          <w:szCs w:val="24"/>
        </w:rPr>
        <w:t xml:space="preserve">, uso de robots e inversión en </w:t>
      </w:r>
      <w:r w:rsidRPr="007E693F">
        <w:rPr>
          <w:rFonts w:ascii="Times New Roman" w:hAnsi="Times New Roman" w:cs="Times New Roman"/>
          <w:sz w:val="24"/>
          <w:szCs w:val="24"/>
        </w:rPr>
        <w:t>inteligencia artificial, los datos de la UE son compar</w:t>
      </w:r>
      <w:r>
        <w:rPr>
          <w:rFonts w:ascii="Times New Roman" w:hAnsi="Times New Roman" w:cs="Times New Roman"/>
          <w:sz w:val="24"/>
          <w:szCs w:val="24"/>
        </w:rPr>
        <w:t xml:space="preserve">ativamente desoladores. Por un </w:t>
      </w:r>
      <w:r w:rsidRPr="007E693F">
        <w:rPr>
          <w:rFonts w:ascii="Times New Roman" w:hAnsi="Times New Roman" w:cs="Times New Roman"/>
          <w:sz w:val="24"/>
          <w:szCs w:val="24"/>
        </w:rPr>
        <w:t>lado, el tamaño importa, y es importante tener grandes empresas europeas capaces</w:t>
      </w:r>
      <w:r>
        <w:rPr>
          <w:rFonts w:ascii="Times New Roman" w:hAnsi="Times New Roman" w:cs="Times New Roman"/>
          <w:sz w:val="24"/>
          <w:szCs w:val="24"/>
        </w:rPr>
        <w:t xml:space="preserve"> </w:t>
      </w:r>
      <w:r w:rsidRPr="007E693F">
        <w:rPr>
          <w:rFonts w:ascii="Times New Roman" w:hAnsi="Times New Roman" w:cs="Times New Roman"/>
          <w:sz w:val="24"/>
          <w:szCs w:val="24"/>
        </w:rPr>
        <w:t xml:space="preserve">de competir en los mercados internacionales. </w:t>
      </w:r>
      <w:r>
        <w:rPr>
          <w:rFonts w:ascii="Times New Roman" w:hAnsi="Times New Roman" w:cs="Times New Roman"/>
          <w:sz w:val="24"/>
          <w:szCs w:val="24"/>
        </w:rPr>
        <w:t xml:space="preserve">Por otro, la competencia es un </w:t>
      </w:r>
      <w:r w:rsidRPr="007E693F">
        <w:rPr>
          <w:rFonts w:ascii="Times New Roman" w:hAnsi="Times New Roman" w:cs="Times New Roman"/>
          <w:sz w:val="24"/>
          <w:szCs w:val="24"/>
        </w:rPr>
        <w:t>elemento esencial del funcionamiento del mercado, u</w:t>
      </w:r>
      <w:r>
        <w:rPr>
          <w:rFonts w:ascii="Times New Roman" w:hAnsi="Times New Roman" w:cs="Times New Roman"/>
          <w:sz w:val="24"/>
          <w:szCs w:val="24"/>
        </w:rPr>
        <w:t xml:space="preserve">n bien público que no se puede </w:t>
      </w:r>
      <w:r w:rsidRPr="007E693F">
        <w:rPr>
          <w:rFonts w:ascii="Times New Roman" w:hAnsi="Times New Roman" w:cs="Times New Roman"/>
          <w:sz w:val="24"/>
          <w:szCs w:val="24"/>
        </w:rPr>
        <w:t>sacrificar a la ligera en aras de la creación de s</w:t>
      </w:r>
      <w:r>
        <w:rPr>
          <w:rFonts w:ascii="Times New Roman" w:hAnsi="Times New Roman" w:cs="Times New Roman"/>
          <w:sz w:val="24"/>
          <w:szCs w:val="24"/>
        </w:rPr>
        <w:t xml:space="preserve">upuestos “campeones europeos”, </w:t>
      </w:r>
      <w:r w:rsidRPr="007E693F">
        <w:rPr>
          <w:rFonts w:ascii="Times New Roman" w:hAnsi="Times New Roman" w:cs="Times New Roman"/>
          <w:sz w:val="24"/>
          <w:szCs w:val="24"/>
        </w:rPr>
        <w:t>que podrán estar justificados en determina</w:t>
      </w:r>
      <w:r>
        <w:rPr>
          <w:rFonts w:ascii="Times New Roman" w:hAnsi="Times New Roman" w:cs="Times New Roman"/>
          <w:sz w:val="24"/>
          <w:szCs w:val="24"/>
        </w:rPr>
        <w:t xml:space="preserve">dos momentos y en determinados </w:t>
      </w:r>
      <w:r w:rsidRPr="007E693F">
        <w:rPr>
          <w:rFonts w:ascii="Times New Roman" w:hAnsi="Times New Roman" w:cs="Times New Roman"/>
          <w:sz w:val="24"/>
          <w:szCs w:val="24"/>
        </w:rPr>
        <w:t xml:space="preserve">sectores con mercados no segmentados y amenaza </w:t>
      </w:r>
      <w:r>
        <w:rPr>
          <w:rFonts w:ascii="Times New Roman" w:hAnsi="Times New Roman" w:cs="Times New Roman"/>
          <w:sz w:val="24"/>
          <w:szCs w:val="24"/>
        </w:rPr>
        <w:t xml:space="preserve">clara de dominio extranjero en </w:t>
      </w:r>
      <w:r w:rsidRPr="007E693F">
        <w:rPr>
          <w:rFonts w:ascii="Times New Roman" w:hAnsi="Times New Roman" w:cs="Times New Roman"/>
          <w:sz w:val="24"/>
          <w:szCs w:val="24"/>
        </w:rPr>
        <w:t>los que la dependencia externa resulte claramen</w:t>
      </w:r>
      <w:r>
        <w:rPr>
          <w:rFonts w:ascii="Times New Roman" w:hAnsi="Times New Roman" w:cs="Times New Roman"/>
          <w:sz w:val="24"/>
          <w:szCs w:val="24"/>
        </w:rPr>
        <w:t xml:space="preserve">te desaconsejable. Corresponde </w:t>
      </w:r>
      <w:r w:rsidRPr="007E693F">
        <w:rPr>
          <w:rFonts w:ascii="Times New Roman" w:hAnsi="Times New Roman" w:cs="Times New Roman"/>
          <w:sz w:val="24"/>
          <w:szCs w:val="24"/>
        </w:rPr>
        <w:t xml:space="preserve">a la UE determinar con claridad cuáles son esos </w:t>
      </w:r>
      <w:r>
        <w:rPr>
          <w:rFonts w:ascii="Times New Roman" w:hAnsi="Times New Roman" w:cs="Times New Roman"/>
          <w:sz w:val="24"/>
          <w:szCs w:val="24"/>
        </w:rPr>
        <w:t xml:space="preserve">sectores, y en qué condiciones </w:t>
      </w:r>
      <w:r w:rsidRPr="007E693F">
        <w:rPr>
          <w:rFonts w:ascii="Times New Roman" w:hAnsi="Times New Roman" w:cs="Times New Roman"/>
          <w:sz w:val="24"/>
          <w:szCs w:val="24"/>
        </w:rPr>
        <w:t xml:space="preserve">habrá que potenciar un “campeón europeo”, midiendo en todo momento el perjuicio sobre el excedente del consumidor. No se </w:t>
      </w:r>
      <w:r>
        <w:rPr>
          <w:rFonts w:ascii="Times New Roman" w:hAnsi="Times New Roman" w:cs="Times New Roman"/>
          <w:sz w:val="24"/>
          <w:szCs w:val="24"/>
        </w:rPr>
        <w:t xml:space="preserve">trata tanto, como han apuntado </w:t>
      </w:r>
      <w:r w:rsidRPr="007E693F">
        <w:rPr>
          <w:rFonts w:ascii="Times New Roman" w:hAnsi="Times New Roman" w:cs="Times New Roman"/>
          <w:sz w:val="24"/>
          <w:szCs w:val="24"/>
        </w:rPr>
        <w:t>algunos líderes políticos, de cambiar la política de compe</w:t>
      </w:r>
      <w:r>
        <w:rPr>
          <w:rFonts w:ascii="Times New Roman" w:hAnsi="Times New Roman" w:cs="Times New Roman"/>
          <w:sz w:val="24"/>
          <w:szCs w:val="24"/>
        </w:rPr>
        <w:t xml:space="preserve">tencia o la política </w:t>
      </w:r>
      <w:r w:rsidRPr="007E693F">
        <w:rPr>
          <w:rFonts w:ascii="Times New Roman" w:hAnsi="Times New Roman" w:cs="Times New Roman"/>
          <w:sz w:val="24"/>
          <w:szCs w:val="24"/>
        </w:rPr>
        <w:t xml:space="preserve">fiscal, sino de usarlas con propiedad. Y ello </w:t>
      </w:r>
      <w:r>
        <w:rPr>
          <w:rFonts w:ascii="Times New Roman" w:hAnsi="Times New Roman" w:cs="Times New Roman"/>
          <w:sz w:val="24"/>
          <w:szCs w:val="24"/>
        </w:rPr>
        <w:t xml:space="preserve">es compatible con la exigencia </w:t>
      </w:r>
      <w:r w:rsidRPr="007E693F">
        <w:rPr>
          <w:rFonts w:ascii="Times New Roman" w:hAnsi="Times New Roman" w:cs="Times New Roman"/>
          <w:sz w:val="24"/>
          <w:szCs w:val="24"/>
        </w:rPr>
        <w:t>de medidas de protección en materia de inve</w:t>
      </w:r>
      <w:r>
        <w:rPr>
          <w:rFonts w:ascii="Times New Roman" w:hAnsi="Times New Roman" w:cs="Times New Roman"/>
          <w:sz w:val="24"/>
          <w:szCs w:val="24"/>
        </w:rPr>
        <w:t xml:space="preserve">rsiones o de compras públicas, </w:t>
      </w:r>
      <w:r w:rsidRPr="007E693F">
        <w:rPr>
          <w:rFonts w:ascii="Times New Roman" w:hAnsi="Times New Roman" w:cs="Times New Roman"/>
          <w:sz w:val="24"/>
          <w:szCs w:val="24"/>
        </w:rPr>
        <w:t>pero justificadas por la falta de reciprocid</w:t>
      </w:r>
      <w:r>
        <w:rPr>
          <w:rFonts w:ascii="Times New Roman" w:hAnsi="Times New Roman" w:cs="Times New Roman"/>
          <w:sz w:val="24"/>
          <w:szCs w:val="24"/>
        </w:rPr>
        <w:t xml:space="preserve">ad o por la inexistencia de un </w:t>
      </w:r>
      <w:r w:rsidRPr="007E693F">
        <w:rPr>
          <w:rFonts w:ascii="Times New Roman" w:hAnsi="Times New Roman" w:cs="Times New Roman"/>
          <w:sz w:val="24"/>
          <w:szCs w:val="24"/>
        </w:rPr>
        <w:t>terreno de juego equilibrado. La política de c</w:t>
      </w:r>
      <w:r>
        <w:rPr>
          <w:rFonts w:ascii="Times New Roman" w:hAnsi="Times New Roman" w:cs="Times New Roman"/>
          <w:sz w:val="24"/>
          <w:szCs w:val="24"/>
        </w:rPr>
        <w:t xml:space="preserve">ompetencia no es un desarrollo </w:t>
      </w:r>
      <w:r w:rsidRPr="007E693F">
        <w:rPr>
          <w:rFonts w:ascii="Times New Roman" w:hAnsi="Times New Roman" w:cs="Times New Roman"/>
          <w:sz w:val="24"/>
          <w:szCs w:val="24"/>
        </w:rPr>
        <w:t>reciente, sino que, al igual que la comercial</w:t>
      </w:r>
      <w:r>
        <w:rPr>
          <w:rFonts w:ascii="Times New Roman" w:hAnsi="Times New Roman" w:cs="Times New Roman"/>
          <w:sz w:val="24"/>
          <w:szCs w:val="24"/>
        </w:rPr>
        <w:t xml:space="preserve">, está íntimamente ligada a la </w:t>
      </w:r>
      <w:r w:rsidRPr="007E693F">
        <w:rPr>
          <w:rFonts w:ascii="Times New Roman" w:hAnsi="Times New Roman" w:cs="Times New Roman"/>
          <w:sz w:val="24"/>
          <w:szCs w:val="24"/>
        </w:rPr>
        <w:t>creación del mercado único europeo,</w:t>
      </w:r>
      <w:r>
        <w:rPr>
          <w:rFonts w:ascii="Times New Roman" w:hAnsi="Times New Roman" w:cs="Times New Roman"/>
          <w:sz w:val="24"/>
          <w:szCs w:val="24"/>
        </w:rPr>
        <w:t xml:space="preserve"> porque sin competencia no hay </w:t>
      </w:r>
      <w:r w:rsidRPr="007E693F">
        <w:rPr>
          <w:rFonts w:ascii="Times New Roman" w:hAnsi="Times New Roman" w:cs="Times New Roman"/>
          <w:sz w:val="24"/>
          <w:szCs w:val="24"/>
        </w:rPr>
        <w:t>mercado, y sin mercado no hay asignación de recursos eficiente posible.</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La UE necesita mejorar la legitimidad d</w:t>
      </w:r>
      <w:r>
        <w:rPr>
          <w:rFonts w:ascii="Times New Roman" w:hAnsi="Times New Roman" w:cs="Times New Roman"/>
          <w:sz w:val="24"/>
          <w:szCs w:val="24"/>
        </w:rPr>
        <w:t xml:space="preserve">e la apertura económica a ojos </w:t>
      </w:r>
      <w:r w:rsidRPr="007E693F">
        <w:rPr>
          <w:rFonts w:ascii="Times New Roman" w:hAnsi="Times New Roman" w:cs="Times New Roman"/>
          <w:sz w:val="24"/>
          <w:szCs w:val="24"/>
        </w:rPr>
        <w:t>de sus ciudadanos. Debe hacerlo tanto en lo relativo a sus resultados (equilibrio entre ganadores y perdedores de la liberalización en los países europeos) como asegurando que los val</w:t>
      </w:r>
      <w:r>
        <w:rPr>
          <w:rFonts w:ascii="Times New Roman" w:hAnsi="Times New Roman" w:cs="Times New Roman"/>
          <w:sz w:val="24"/>
          <w:szCs w:val="24"/>
        </w:rPr>
        <w:t xml:space="preserve">ores que la ciudadanía europea </w:t>
      </w:r>
      <w:r w:rsidRPr="007E693F">
        <w:rPr>
          <w:rFonts w:ascii="Times New Roman" w:hAnsi="Times New Roman" w:cs="Times New Roman"/>
          <w:sz w:val="24"/>
          <w:szCs w:val="24"/>
        </w:rPr>
        <w:t>comparte sobre derechos laborales y m</w:t>
      </w:r>
      <w:r>
        <w:rPr>
          <w:rFonts w:ascii="Times New Roman" w:hAnsi="Times New Roman" w:cs="Times New Roman"/>
          <w:sz w:val="24"/>
          <w:szCs w:val="24"/>
        </w:rPr>
        <w:t xml:space="preserve">edioambientales, protección al </w:t>
      </w:r>
      <w:r w:rsidRPr="007E693F">
        <w:rPr>
          <w:rFonts w:ascii="Times New Roman" w:hAnsi="Times New Roman" w:cs="Times New Roman"/>
          <w:sz w:val="24"/>
          <w:szCs w:val="24"/>
        </w:rPr>
        <w:t>consumidor o privacidad, puedan ser “export</w:t>
      </w:r>
      <w:r>
        <w:rPr>
          <w:rFonts w:ascii="Times New Roman" w:hAnsi="Times New Roman" w:cs="Times New Roman"/>
          <w:sz w:val="24"/>
          <w:szCs w:val="24"/>
        </w:rPr>
        <w:t xml:space="preserve">ados” a través de los acuerdos </w:t>
      </w:r>
      <w:r w:rsidRPr="007E693F">
        <w:rPr>
          <w:rFonts w:ascii="Times New Roman" w:hAnsi="Times New Roman" w:cs="Times New Roman"/>
          <w:sz w:val="24"/>
          <w:szCs w:val="24"/>
        </w:rPr>
        <w:t xml:space="preserve">comerciales. Como la política comercial se </w:t>
      </w:r>
      <w:r>
        <w:rPr>
          <w:rFonts w:ascii="Times New Roman" w:hAnsi="Times New Roman" w:cs="Times New Roman"/>
          <w:sz w:val="24"/>
          <w:szCs w:val="24"/>
        </w:rPr>
        <w:t xml:space="preserve">negocia al nivel europeo pero </w:t>
      </w:r>
      <w:r w:rsidRPr="007E693F">
        <w:rPr>
          <w:rFonts w:ascii="Times New Roman" w:hAnsi="Times New Roman" w:cs="Times New Roman"/>
          <w:sz w:val="24"/>
          <w:szCs w:val="24"/>
        </w:rPr>
        <w:t>su impacto en los distintos países y regione</w:t>
      </w:r>
      <w:r>
        <w:rPr>
          <w:rFonts w:ascii="Times New Roman" w:hAnsi="Times New Roman" w:cs="Times New Roman"/>
          <w:sz w:val="24"/>
          <w:szCs w:val="24"/>
        </w:rPr>
        <w:t xml:space="preserve">s de la Unión es muy desigual, </w:t>
      </w:r>
      <w:r w:rsidRPr="007E693F">
        <w:rPr>
          <w:rFonts w:ascii="Times New Roman" w:hAnsi="Times New Roman" w:cs="Times New Roman"/>
          <w:sz w:val="24"/>
          <w:szCs w:val="24"/>
        </w:rPr>
        <w:t>se hace imprescindible mejorar la situación e</w:t>
      </w:r>
      <w:r>
        <w:rPr>
          <w:rFonts w:ascii="Times New Roman" w:hAnsi="Times New Roman" w:cs="Times New Roman"/>
          <w:sz w:val="24"/>
          <w:szCs w:val="24"/>
        </w:rPr>
        <w:t xml:space="preserve">conómica y el bienestar de los </w:t>
      </w:r>
      <w:r w:rsidRPr="007E693F">
        <w:rPr>
          <w:rFonts w:ascii="Times New Roman" w:hAnsi="Times New Roman" w:cs="Times New Roman"/>
          <w:sz w:val="24"/>
          <w:szCs w:val="24"/>
        </w:rPr>
        <w:t xml:space="preserve">perdedores de la liberalización con instrumentos fiscales centralizados </w:t>
      </w:r>
      <w:r>
        <w:rPr>
          <w:rFonts w:ascii="Times New Roman" w:hAnsi="Times New Roman" w:cs="Times New Roman"/>
          <w:sz w:val="24"/>
          <w:szCs w:val="24"/>
        </w:rPr>
        <w:t xml:space="preserve">al </w:t>
      </w:r>
      <w:r w:rsidRPr="007E693F">
        <w:rPr>
          <w:rFonts w:ascii="Times New Roman" w:hAnsi="Times New Roman" w:cs="Times New Roman"/>
          <w:sz w:val="24"/>
          <w:szCs w:val="24"/>
        </w:rPr>
        <w:t>nivel europeo. Es necesario, por tanto, refor</w:t>
      </w:r>
      <w:r>
        <w:rPr>
          <w:rFonts w:ascii="Times New Roman" w:hAnsi="Times New Roman" w:cs="Times New Roman"/>
          <w:sz w:val="24"/>
          <w:szCs w:val="24"/>
        </w:rPr>
        <w:t xml:space="preserve">mar el Fondo de Ajuste para la </w:t>
      </w:r>
      <w:r w:rsidRPr="007E693F">
        <w:rPr>
          <w:rFonts w:ascii="Times New Roman" w:hAnsi="Times New Roman" w:cs="Times New Roman"/>
          <w:sz w:val="24"/>
          <w:szCs w:val="24"/>
        </w:rPr>
        <w:t>Globalización para aumentar sus recursos y</w:t>
      </w:r>
      <w:r>
        <w:rPr>
          <w:rFonts w:ascii="Times New Roman" w:hAnsi="Times New Roman" w:cs="Times New Roman"/>
          <w:sz w:val="24"/>
          <w:szCs w:val="24"/>
        </w:rPr>
        <w:t xml:space="preserve"> hacerlo más flexible, de modo </w:t>
      </w:r>
      <w:r w:rsidRPr="007E693F">
        <w:rPr>
          <w:rFonts w:ascii="Times New Roman" w:hAnsi="Times New Roman" w:cs="Times New Roman"/>
          <w:sz w:val="24"/>
          <w:szCs w:val="24"/>
        </w:rPr>
        <w:t>que más individuos y empresas (sobre tod</w:t>
      </w:r>
      <w:r>
        <w:rPr>
          <w:rFonts w:ascii="Times New Roman" w:hAnsi="Times New Roman" w:cs="Times New Roman"/>
          <w:sz w:val="24"/>
          <w:szCs w:val="24"/>
        </w:rPr>
        <w:t xml:space="preserve">o pymes) puedan aprovecharlos. </w:t>
      </w:r>
      <w:r w:rsidRPr="007E693F">
        <w:rPr>
          <w:rFonts w:ascii="Times New Roman" w:hAnsi="Times New Roman" w:cs="Times New Roman"/>
          <w:sz w:val="24"/>
          <w:szCs w:val="24"/>
        </w:rPr>
        <w:t>Sin embargo, hay que tener presente que e</w:t>
      </w:r>
      <w:r>
        <w:rPr>
          <w:rFonts w:ascii="Times New Roman" w:hAnsi="Times New Roman" w:cs="Times New Roman"/>
          <w:sz w:val="24"/>
          <w:szCs w:val="24"/>
        </w:rPr>
        <w:t xml:space="preserve">ste debate sobre el aumento de </w:t>
      </w:r>
      <w:r w:rsidRPr="007E693F">
        <w:rPr>
          <w:rFonts w:ascii="Times New Roman" w:hAnsi="Times New Roman" w:cs="Times New Roman"/>
          <w:sz w:val="24"/>
          <w:szCs w:val="24"/>
        </w:rPr>
        <w:t xml:space="preserve">recursos y el gasto a nivel europeo no es </w:t>
      </w:r>
      <w:r>
        <w:rPr>
          <w:rFonts w:ascii="Times New Roman" w:hAnsi="Times New Roman" w:cs="Times New Roman"/>
          <w:sz w:val="24"/>
          <w:szCs w:val="24"/>
        </w:rPr>
        <w:t xml:space="preserve">independiente del debate sobre </w:t>
      </w:r>
      <w:r w:rsidRPr="007E693F">
        <w:rPr>
          <w:rFonts w:ascii="Times New Roman" w:hAnsi="Times New Roman" w:cs="Times New Roman"/>
          <w:sz w:val="24"/>
          <w:szCs w:val="24"/>
        </w:rPr>
        <w:t>la necesidad de una unión fiscal en sentid</w:t>
      </w:r>
      <w:r>
        <w:rPr>
          <w:rFonts w:ascii="Times New Roman" w:hAnsi="Times New Roman" w:cs="Times New Roman"/>
          <w:sz w:val="24"/>
          <w:szCs w:val="24"/>
        </w:rPr>
        <w:t xml:space="preserve">o más amplio en Europa o de la </w:t>
      </w:r>
      <w:r w:rsidRPr="007E693F">
        <w:rPr>
          <w:rFonts w:ascii="Times New Roman" w:hAnsi="Times New Roman" w:cs="Times New Roman"/>
          <w:sz w:val="24"/>
          <w:szCs w:val="24"/>
        </w:rPr>
        <w:t>necesidad de trabajar para una convergencia económica real mayor</w:t>
      </w:r>
      <w:r>
        <w:rPr>
          <w:rFonts w:ascii="Times New Roman" w:hAnsi="Times New Roman" w:cs="Times New Roman"/>
          <w:sz w:val="24"/>
          <w:szCs w:val="24"/>
        </w:rPr>
        <w:t xml:space="preserve"> y más </w:t>
      </w:r>
      <w:r w:rsidRPr="007E693F">
        <w:rPr>
          <w:rFonts w:ascii="Times New Roman" w:hAnsi="Times New Roman" w:cs="Times New Roman"/>
          <w:sz w:val="24"/>
          <w:szCs w:val="24"/>
        </w:rPr>
        <w:t>rápida entre regiones de la UE que se ven im</w:t>
      </w:r>
      <w:r>
        <w:rPr>
          <w:rFonts w:ascii="Times New Roman" w:hAnsi="Times New Roman" w:cs="Times New Roman"/>
          <w:sz w:val="24"/>
          <w:szCs w:val="24"/>
        </w:rPr>
        <w:t xml:space="preserve">pactadas por la liberalización </w:t>
      </w:r>
      <w:r w:rsidRPr="007E693F">
        <w:rPr>
          <w:rFonts w:ascii="Times New Roman" w:hAnsi="Times New Roman" w:cs="Times New Roman"/>
          <w:sz w:val="24"/>
          <w:szCs w:val="24"/>
        </w:rPr>
        <w:t>comercial de forma desigual. Y eso exig</w:t>
      </w:r>
      <w:r>
        <w:rPr>
          <w:rFonts w:ascii="Times New Roman" w:hAnsi="Times New Roman" w:cs="Times New Roman"/>
          <w:sz w:val="24"/>
          <w:szCs w:val="24"/>
        </w:rPr>
        <w:t xml:space="preserve">e abordar la legitimidad de la </w:t>
      </w:r>
      <w:r w:rsidRPr="007E693F">
        <w:rPr>
          <w:rFonts w:ascii="Times New Roman" w:hAnsi="Times New Roman" w:cs="Times New Roman"/>
          <w:sz w:val="24"/>
          <w:szCs w:val="24"/>
        </w:rPr>
        <w:t>globalización financiera.</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La mayor percepción (y realidad) de falta de legitimidad de la globalizac</w:t>
      </w:r>
      <w:r>
        <w:rPr>
          <w:rFonts w:ascii="Times New Roman" w:hAnsi="Times New Roman" w:cs="Times New Roman"/>
          <w:sz w:val="24"/>
          <w:szCs w:val="24"/>
        </w:rPr>
        <w:t xml:space="preserve">ión </w:t>
      </w:r>
      <w:r w:rsidRPr="007E693F">
        <w:rPr>
          <w:rFonts w:ascii="Times New Roman" w:hAnsi="Times New Roman" w:cs="Times New Roman"/>
          <w:sz w:val="24"/>
          <w:szCs w:val="24"/>
        </w:rPr>
        <w:t>está en el campo financiero, y por ello es preci</w:t>
      </w:r>
      <w:r>
        <w:rPr>
          <w:rFonts w:ascii="Times New Roman" w:hAnsi="Times New Roman" w:cs="Times New Roman"/>
          <w:sz w:val="24"/>
          <w:szCs w:val="24"/>
        </w:rPr>
        <w:t xml:space="preserve">so garantizar la existencia de </w:t>
      </w:r>
      <w:r w:rsidRPr="007E693F">
        <w:rPr>
          <w:rFonts w:ascii="Times New Roman" w:hAnsi="Times New Roman" w:cs="Times New Roman"/>
          <w:sz w:val="24"/>
          <w:szCs w:val="24"/>
        </w:rPr>
        <w:t>un terreno de juego equilibrado en el movim</w:t>
      </w:r>
      <w:r>
        <w:rPr>
          <w:rFonts w:ascii="Times New Roman" w:hAnsi="Times New Roman" w:cs="Times New Roman"/>
          <w:sz w:val="24"/>
          <w:szCs w:val="24"/>
        </w:rPr>
        <w:t>iento de capitales como el que existe -aunque imperfecto-</w:t>
      </w:r>
      <w:r w:rsidRPr="007E693F">
        <w:rPr>
          <w:rFonts w:ascii="Times New Roman" w:hAnsi="Times New Roman" w:cs="Times New Roman"/>
          <w:sz w:val="24"/>
          <w:szCs w:val="24"/>
        </w:rPr>
        <w:t xml:space="preserve"> en el terreno com</w:t>
      </w:r>
      <w:r>
        <w:rPr>
          <w:rFonts w:ascii="Times New Roman" w:hAnsi="Times New Roman" w:cs="Times New Roman"/>
          <w:sz w:val="24"/>
          <w:szCs w:val="24"/>
        </w:rPr>
        <w:t xml:space="preserve">ercial. Sería preciso fijar un </w:t>
      </w:r>
      <w:r w:rsidRPr="007E693F">
        <w:rPr>
          <w:rFonts w:ascii="Times New Roman" w:hAnsi="Times New Roman" w:cs="Times New Roman"/>
          <w:sz w:val="24"/>
          <w:szCs w:val="24"/>
        </w:rPr>
        <w:t xml:space="preserve">tipo mínimo de impuesto de sociedades para </w:t>
      </w:r>
      <w:r>
        <w:rPr>
          <w:rFonts w:ascii="Times New Roman" w:hAnsi="Times New Roman" w:cs="Times New Roman"/>
          <w:sz w:val="24"/>
          <w:szCs w:val="24"/>
        </w:rPr>
        <w:t xml:space="preserve">evitar una carrera hacia abajo </w:t>
      </w:r>
      <w:r w:rsidRPr="007E693F">
        <w:rPr>
          <w:rFonts w:ascii="Times New Roman" w:hAnsi="Times New Roman" w:cs="Times New Roman"/>
          <w:sz w:val="24"/>
          <w:szCs w:val="24"/>
        </w:rPr>
        <w:t>y armonizar aspectos clave del impuesto co</w:t>
      </w:r>
      <w:r>
        <w:rPr>
          <w:rFonts w:ascii="Times New Roman" w:hAnsi="Times New Roman" w:cs="Times New Roman"/>
          <w:sz w:val="24"/>
          <w:szCs w:val="24"/>
        </w:rPr>
        <w:t xml:space="preserve">mo la residencia fiscal de las </w:t>
      </w:r>
      <w:r w:rsidRPr="007E693F">
        <w:rPr>
          <w:rFonts w:ascii="Times New Roman" w:hAnsi="Times New Roman" w:cs="Times New Roman"/>
          <w:sz w:val="24"/>
          <w:szCs w:val="24"/>
        </w:rPr>
        <w:t>empresas y demás aspectos de determina</w:t>
      </w:r>
      <w:r>
        <w:rPr>
          <w:rFonts w:ascii="Times New Roman" w:hAnsi="Times New Roman" w:cs="Times New Roman"/>
          <w:sz w:val="24"/>
          <w:szCs w:val="24"/>
        </w:rPr>
        <w:t xml:space="preserve">ción de la base imponible como </w:t>
      </w:r>
      <w:r w:rsidRPr="007E693F">
        <w:rPr>
          <w:rFonts w:ascii="Times New Roman" w:hAnsi="Times New Roman" w:cs="Times New Roman"/>
          <w:sz w:val="24"/>
          <w:szCs w:val="24"/>
        </w:rPr>
        <w:t>el tratamiento de las rentas de la propiedad intelectual,</w:t>
      </w:r>
      <w:r>
        <w:rPr>
          <w:rFonts w:ascii="Times New Roman" w:hAnsi="Times New Roman" w:cs="Times New Roman"/>
          <w:sz w:val="24"/>
          <w:szCs w:val="24"/>
        </w:rPr>
        <w:t xml:space="preserve"> las retenciones -</w:t>
      </w:r>
      <w:r w:rsidRPr="007E693F">
        <w:rPr>
          <w:rFonts w:ascii="Times New Roman" w:hAnsi="Times New Roman" w:cs="Times New Roman"/>
          <w:sz w:val="24"/>
          <w:szCs w:val="24"/>
        </w:rPr>
        <w:t>en especial hacia paraísos</w:t>
      </w:r>
      <w:r>
        <w:rPr>
          <w:rFonts w:ascii="Times New Roman" w:hAnsi="Times New Roman" w:cs="Times New Roman"/>
          <w:sz w:val="24"/>
          <w:szCs w:val="24"/>
        </w:rPr>
        <w:t xml:space="preserve"> fiscales-</w:t>
      </w:r>
      <w:r w:rsidRPr="007E693F">
        <w:rPr>
          <w:rFonts w:ascii="Times New Roman" w:hAnsi="Times New Roman" w:cs="Times New Roman"/>
          <w:sz w:val="24"/>
          <w:szCs w:val="24"/>
        </w:rPr>
        <w:t xml:space="preserve">, los </w:t>
      </w:r>
      <w:r>
        <w:rPr>
          <w:rFonts w:ascii="Times New Roman" w:hAnsi="Times New Roman" w:cs="Times New Roman"/>
          <w:sz w:val="24"/>
          <w:szCs w:val="24"/>
        </w:rPr>
        <w:t xml:space="preserve">precios de transferencia hacia </w:t>
      </w:r>
      <w:r w:rsidRPr="007E693F">
        <w:rPr>
          <w:rFonts w:ascii="Times New Roman" w:hAnsi="Times New Roman" w:cs="Times New Roman"/>
          <w:sz w:val="24"/>
          <w:szCs w:val="24"/>
        </w:rPr>
        <w:t>empresas del grupo y otros aspectos más</w:t>
      </w:r>
      <w:r>
        <w:rPr>
          <w:rFonts w:ascii="Times New Roman" w:hAnsi="Times New Roman" w:cs="Times New Roman"/>
          <w:sz w:val="24"/>
          <w:szCs w:val="24"/>
        </w:rPr>
        <w:t xml:space="preserve"> complejos relacionados con la tecnología -</w:t>
      </w:r>
      <w:r w:rsidRPr="007E693F">
        <w:rPr>
          <w:rFonts w:ascii="Times New Roman" w:hAnsi="Times New Roman" w:cs="Times New Roman"/>
          <w:sz w:val="24"/>
          <w:szCs w:val="24"/>
        </w:rPr>
        <w:t>como el concepto de estable</w:t>
      </w:r>
      <w:r>
        <w:rPr>
          <w:rFonts w:ascii="Times New Roman" w:hAnsi="Times New Roman" w:cs="Times New Roman"/>
          <w:sz w:val="24"/>
          <w:szCs w:val="24"/>
        </w:rPr>
        <w:t xml:space="preserve">cimiento permanente o el lugar </w:t>
      </w:r>
      <w:r w:rsidRPr="007E693F">
        <w:rPr>
          <w:rFonts w:ascii="Times New Roman" w:hAnsi="Times New Roman" w:cs="Times New Roman"/>
          <w:sz w:val="24"/>
          <w:szCs w:val="24"/>
        </w:rPr>
        <w:t>de realización del hecho imponible en servici</w:t>
      </w:r>
      <w:r>
        <w:rPr>
          <w:rFonts w:ascii="Times New Roman" w:hAnsi="Times New Roman" w:cs="Times New Roman"/>
          <w:sz w:val="24"/>
          <w:szCs w:val="24"/>
        </w:rPr>
        <w:t xml:space="preserve">os digitales-, para garantizar </w:t>
      </w:r>
      <w:r w:rsidRPr="007E693F">
        <w:rPr>
          <w:rFonts w:ascii="Times New Roman" w:hAnsi="Times New Roman" w:cs="Times New Roman"/>
          <w:sz w:val="24"/>
          <w:szCs w:val="24"/>
        </w:rPr>
        <w:t xml:space="preserve">que la competencia en la atracción de empresas no dependa de artificios societarios ni acuerdos secretos, sino de </w:t>
      </w:r>
      <w:r>
        <w:rPr>
          <w:rFonts w:ascii="Times New Roman" w:hAnsi="Times New Roman" w:cs="Times New Roman"/>
          <w:sz w:val="24"/>
          <w:szCs w:val="24"/>
        </w:rPr>
        <w:t xml:space="preserve">instituciones o capital humano </w:t>
      </w:r>
      <w:r w:rsidRPr="007E693F">
        <w:rPr>
          <w:rFonts w:ascii="Times New Roman" w:hAnsi="Times New Roman" w:cs="Times New Roman"/>
          <w:sz w:val="24"/>
          <w:szCs w:val="24"/>
        </w:rPr>
        <w:t>más eficientes.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lastRenderedPageBreak/>
        <w:t>• La legitimidad de la globalización financiera e</w:t>
      </w:r>
      <w:r>
        <w:rPr>
          <w:rFonts w:ascii="Times New Roman" w:hAnsi="Times New Roman" w:cs="Times New Roman"/>
          <w:sz w:val="24"/>
          <w:szCs w:val="24"/>
        </w:rPr>
        <w:t xml:space="preserve">uropea difícilmente se logrará </w:t>
      </w:r>
      <w:r w:rsidRPr="007E693F">
        <w:rPr>
          <w:rFonts w:ascii="Times New Roman" w:hAnsi="Times New Roman" w:cs="Times New Roman"/>
          <w:sz w:val="24"/>
          <w:szCs w:val="24"/>
        </w:rPr>
        <w:t xml:space="preserve">mientras no se consiga evitar la capacidad </w:t>
      </w:r>
      <w:r>
        <w:rPr>
          <w:rFonts w:ascii="Times New Roman" w:hAnsi="Times New Roman" w:cs="Times New Roman"/>
          <w:sz w:val="24"/>
          <w:szCs w:val="24"/>
        </w:rPr>
        <w:t xml:space="preserve">de bloqueo en el ámbito fiscal </w:t>
      </w:r>
      <w:r w:rsidRPr="007E693F">
        <w:rPr>
          <w:rFonts w:ascii="Times New Roman" w:hAnsi="Times New Roman" w:cs="Times New Roman"/>
          <w:sz w:val="24"/>
          <w:szCs w:val="24"/>
        </w:rPr>
        <w:t>de países que se aprovechan de otros Es</w:t>
      </w:r>
      <w:r>
        <w:rPr>
          <w:rFonts w:ascii="Times New Roman" w:hAnsi="Times New Roman" w:cs="Times New Roman"/>
          <w:sz w:val="24"/>
          <w:szCs w:val="24"/>
        </w:rPr>
        <w:t xml:space="preserve">tados miembros y erosionan sus </w:t>
      </w:r>
      <w:r w:rsidRPr="007E693F">
        <w:rPr>
          <w:rFonts w:ascii="Times New Roman" w:hAnsi="Times New Roman" w:cs="Times New Roman"/>
          <w:sz w:val="24"/>
          <w:szCs w:val="24"/>
        </w:rPr>
        <w:t>bases imponibles. Aunque la presión política y</w:t>
      </w:r>
      <w:r>
        <w:rPr>
          <w:rFonts w:ascii="Times New Roman" w:hAnsi="Times New Roman" w:cs="Times New Roman"/>
          <w:sz w:val="24"/>
          <w:szCs w:val="24"/>
        </w:rPr>
        <w:t xml:space="preserve"> social favorece la progresiva </w:t>
      </w:r>
      <w:r w:rsidRPr="007E693F">
        <w:rPr>
          <w:rFonts w:ascii="Times New Roman" w:hAnsi="Times New Roman" w:cs="Times New Roman"/>
          <w:sz w:val="24"/>
          <w:szCs w:val="24"/>
        </w:rPr>
        <w:t>desaparición de los paraísos fiscales, urge t</w:t>
      </w:r>
      <w:r>
        <w:rPr>
          <w:rFonts w:ascii="Times New Roman" w:hAnsi="Times New Roman" w:cs="Times New Roman"/>
          <w:sz w:val="24"/>
          <w:szCs w:val="24"/>
        </w:rPr>
        <w:t xml:space="preserve">erminar con ellos, en especial </w:t>
      </w:r>
      <w:r w:rsidRPr="007E693F">
        <w:rPr>
          <w:rFonts w:ascii="Times New Roman" w:hAnsi="Times New Roman" w:cs="Times New Roman"/>
          <w:sz w:val="24"/>
          <w:szCs w:val="24"/>
        </w:rPr>
        <w:t>con los situados dentro de la propia UE (los</w:t>
      </w:r>
      <w:r>
        <w:rPr>
          <w:rFonts w:ascii="Times New Roman" w:hAnsi="Times New Roman" w:cs="Times New Roman"/>
          <w:sz w:val="24"/>
          <w:szCs w:val="24"/>
        </w:rPr>
        <w:t xml:space="preserve"> que favorecen “estructuras de </w:t>
      </w:r>
      <w:r w:rsidRPr="007E693F">
        <w:rPr>
          <w:rFonts w:ascii="Times New Roman" w:hAnsi="Times New Roman" w:cs="Times New Roman"/>
          <w:sz w:val="24"/>
          <w:szCs w:val="24"/>
        </w:rPr>
        <w:t>planificación fiscal agresivas”). Y para ello res</w:t>
      </w:r>
      <w:r>
        <w:rPr>
          <w:rFonts w:ascii="Times New Roman" w:hAnsi="Times New Roman" w:cs="Times New Roman"/>
          <w:sz w:val="24"/>
          <w:szCs w:val="24"/>
        </w:rPr>
        <w:t xml:space="preserve">ulta imprescindible replantear </w:t>
      </w:r>
      <w:r w:rsidRPr="007E693F">
        <w:rPr>
          <w:rFonts w:ascii="Times New Roman" w:hAnsi="Times New Roman" w:cs="Times New Roman"/>
          <w:sz w:val="24"/>
          <w:szCs w:val="24"/>
        </w:rPr>
        <w:t>la toma de decisiones en materia fiscal en la UE, de forma q</w:t>
      </w:r>
      <w:r>
        <w:rPr>
          <w:rFonts w:ascii="Times New Roman" w:hAnsi="Times New Roman" w:cs="Times New Roman"/>
          <w:sz w:val="24"/>
          <w:szCs w:val="24"/>
        </w:rPr>
        <w:t xml:space="preserve">ue la mayoría </w:t>
      </w:r>
      <w:r w:rsidRPr="007E693F">
        <w:rPr>
          <w:rFonts w:ascii="Times New Roman" w:hAnsi="Times New Roman" w:cs="Times New Roman"/>
          <w:sz w:val="24"/>
          <w:szCs w:val="24"/>
        </w:rPr>
        <w:t>cualificada reemplace a la unanimidad, si n</w:t>
      </w:r>
      <w:r>
        <w:rPr>
          <w:rFonts w:ascii="Times New Roman" w:hAnsi="Times New Roman" w:cs="Times New Roman"/>
          <w:sz w:val="24"/>
          <w:szCs w:val="24"/>
        </w:rPr>
        <w:t xml:space="preserve">o en todos los aspectos, sí al </w:t>
      </w:r>
      <w:r w:rsidRPr="007E693F">
        <w:rPr>
          <w:rFonts w:ascii="Times New Roman" w:hAnsi="Times New Roman" w:cs="Times New Roman"/>
          <w:sz w:val="24"/>
          <w:szCs w:val="24"/>
        </w:rPr>
        <w:t>menos en materia de armonización y control d</w:t>
      </w:r>
      <w:r>
        <w:rPr>
          <w:rFonts w:ascii="Times New Roman" w:hAnsi="Times New Roman" w:cs="Times New Roman"/>
          <w:sz w:val="24"/>
          <w:szCs w:val="24"/>
        </w:rPr>
        <w:t xml:space="preserve">e abusos para evitar el fraude </w:t>
      </w:r>
      <w:r w:rsidRPr="007E693F">
        <w:rPr>
          <w:rFonts w:ascii="Times New Roman" w:hAnsi="Times New Roman" w:cs="Times New Roman"/>
          <w:sz w:val="24"/>
          <w:szCs w:val="24"/>
        </w:rPr>
        <w:t>y la elusión. Si esta solución –que es la des</w:t>
      </w:r>
      <w:r>
        <w:rPr>
          <w:rFonts w:ascii="Times New Roman" w:hAnsi="Times New Roman" w:cs="Times New Roman"/>
          <w:sz w:val="24"/>
          <w:szCs w:val="24"/>
        </w:rPr>
        <w:t xml:space="preserve">eada por la Comisión y algunos </w:t>
      </w:r>
      <w:r w:rsidRPr="007E693F">
        <w:rPr>
          <w:rFonts w:ascii="Times New Roman" w:hAnsi="Times New Roman" w:cs="Times New Roman"/>
          <w:sz w:val="24"/>
          <w:szCs w:val="24"/>
        </w:rPr>
        <w:t>Estados miembros como España– no resulta p</w:t>
      </w:r>
      <w:r>
        <w:rPr>
          <w:rFonts w:ascii="Times New Roman" w:hAnsi="Times New Roman" w:cs="Times New Roman"/>
          <w:sz w:val="24"/>
          <w:szCs w:val="24"/>
        </w:rPr>
        <w:t xml:space="preserve">osible, una alternativa podría </w:t>
      </w:r>
      <w:r w:rsidRPr="007E693F">
        <w:rPr>
          <w:rFonts w:ascii="Times New Roman" w:hAnsi="Times New Roman" w:cs="Times New Roman"/>
          <w:sz w:val="24"/>
          <w:szCs w:val="24"/>
        </w:rPr>
        <w:t>ser desarrollar una Europa fiscal a varias veloc</w:t>
      </w:r>
      <w:r>
        <w:rPr>
          <w:rFonts w:ascii="Times New Roman" w:hAnsi="Times New Roman" w:cs="Times New Roman"/>
          <w:sz w:val="24"/>
          <w:szCs w:val="24"/>
        </w:rPr>
        <w:t xml:space="preserve">idades (con integración fiscal </w:t>
      </w:r>
      <w:r w:rsidRPr="007E693F">
        <w:rPr>
          <w:rFonts w:ascii="Times New Roman" w:hAnsi="Times New Roman" w:cs="Times New Roman"/>
          <w:sz w:val="24"/>
          <w:szCs w:val="24"/>
        </w:rPr>
        <w:t>en algunos países y aislamiento de los E</w:t>
      </w:r>
      <w:r>
        <w:rPr>
          <w:rFonts w:ascii="Times New Roman" w:hAnsi="Times New Roman" w:cs="Times New Roman"/>
          <w:sz w:val="24"/>
          <w:szCs w:val="24"/>
        </w:rPr>
        <w:t xml:space="preserve">stados incumplidores). Sólo en </w:t>
      </w:r>
      <w:r w:rsidRPr="007E693F">
        <w:rPr>
          <w:rFonts w:ascii="Times New Roman" w:hAnsi="Times New Roman" w:cs="Times New Roman"/>
          <w:sz w:val="24"/>
          <w:szCs w:val="24"/>
        </w:rPr>
        <w:t>última instancia se debería recurrir a la i</w:t>
      </w:r>
      <w:r>
        <w:rPr>
          <w:rFonts w:ascii="Times New Roman" w:hAnsi="Times New Roman" w:cs="Times New Roman"/>
          <w:sz w:val="24"/>
          <w:szCs w:val="24"/>
        </w:rPr>
        <w:t xml:space="preserve">ntroducción de impuestos sobre </w:t>
      </w:r>
      <w:r w:rsidRPr="007E693F">
        <w:rPr>
          <w:rFonts w:ascii="Times New Roman" w:hAnsi="Times New Roman" w:cs="Times New Roman"/>
          <w:sz w:val="24"/>
          <w:szCs w:val="24"/>
        </w:rPr>
        <w:t>algún proxy del beneficio como el llamado “i</w:t>
      </w:r>
      <w:r>
        <w:rPr>
          <w:rFonts w:ascii="Times New Roman" w:hAnsi="Times New Roman" w:cs="Times New Roman"/>
          <w:sz w:val="24"/>
          <w:szCs w:val="24"/>
        </w:rPr>
        <w:t xml:space="preserve">mpuesto Google”, que corren el </w:t>
      </w:r>
      <w:r w:rsidRPr="007E693F">
        <w:rPr>
          <w:rFonts w:ascii="Times New Roman" w:hAnsi="Times New Roman" w:cs="Times New Roman"/>
          <w:sz w:val="24"/>
          <w:szCs w:val="24"/>
        </w:rPr>
        <w:t>riesgo de generar distorsiones adicionales.</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Para aumentar la influencia de la UE en el sistema comercial internacional</w:t>
      </w:r>
    </w:p>
    <w:p w:rsidR="0033066A" w:rsidRPr="007E693F"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La UE debe seguir apoyando el sistema mul</w:t>
      </w:r>
      <w:r>
        <w:rPr>
          <w:rFonts w:ascii="Times New Roman" w:hAnsi="Times New Roman" w:cs="Times New Roman"/>
          <w:sz w:val="24"/>
          <w:szCs w:val="24"/>
        </w:rPr>
        <w:t xml:space="preserve">tilateral de la OMC y trabajar </w:t>
      </w:r>
      <w:r w:rsidRPr="007E693F">
        <w:rPr>
          <w:rFonts w:ascii="Times New Roman" w:hAnsi="Times New Roman" w:cs="Times New Roman"/>
          <w:sz w:val="24"/>
          <w:szCs w:val="24"/>
        </w:rPr>
        <w:t xml:space="preserve">activamente para su reforma con el fin de </w:t>
      </w:r>
      <w:r>
        <w:rPr>
          <w:rFonts w:ascii="Times New Roman" w:hAnsi="Times New Roman" w:cs="Times New Roman"/>
          <w:sz w:val="24"/>
          <w:szCs w:val="24"/>
        </w:rPr>
        <w:t xml:space="preserve">evitar su colapso o pérdida de </w:t>
      </w:r>
      <w:r w:rsidRPr="007E693F">
        <w:rPr>
          <w:rFonts w:ascii="Times New Roman" w:hAnsi="Times New Roman" w:cs="Times New Roman"/>
          <w:sz w:val="24"/>
          <w:szCs w:val="24"/>
        </w:rPr>
        <w:t>relevancia. De especial urgencia es la refo</w:t>
      </w:r>
      <w:r>
        <w:rPr>
          <w:rFonts w:ascii="Times New Roman" w:hAnsi="Times New Roman" w:cs="Times New Roman"/>
          <w:sz w:val="24"/>
          <w:szCs w:val="24"/>
        </w:rPr>
        <w:t xml:space="preserve">rma del mecanismo de apelación </w:t>
      </w:r>
      <w:r w:rsidRPr="007E693F">
        <w:rPr>
          <w:rFonts w:ascii="Times New Roman" w:hAnsi="Times New Roman" w:cs="Times New Roman"/>
          <w:sz w:val="24"/>
          <w:szCs w:val="24"/>
        </w:rPr>
        <w:t>del Sistema de Resolución de Disputas para evitar su parálisi</w:t>
      </w:r>
      <w:r>
        <w:rPr>
          <w:rFonts w:ascii="Times New Roman" w:hAnsi="Times New Roman" w:cs="Times New Roman"/>
          <w:sz w:val="24"/>
          <w:szCs w:val="24"/>
        </w:rPr>
        <w:t xml:space="preserve">s. La Unión </w:t>
      </w:r>
      <w:r w:rsidRPr="007E693F">
        <w:rPr>
          <w:rFonts w:ascii="Times New Roman" w:hAnsi="Times New Roman" w:cs="Times New Roman"/>
          <w:sz w:val="24"/>
          <w:szCs w:val="24"/>
        </w:rPr>
        <w:t>tiene que aspirar a liderar una coalición de paí</w:t>
      </w:r>
      <w:r>
        <w:rPr>
          <w:rFonts w:ascii="Times New Roman" w:hAnsi="Times New Roman" w:cs="Times New Roman"/>
          <w:sz w:val="24"/>
          <w:szCs w:val="24"/>
        </w:rPr>
        <w:t xml:space="preserve">ses afines con los que acordar </w:t>
      </w:r>
      <w:r w:rsidRPr="007E693F">
        <w:rPr>
          <w:rFonts w:ascii="Times New Roman" w:hAnsi="Times New Roman" w:cs="Times New Roman"/>
          <w:sz w:val="24"/>
          <w:szCs w:val="24"/>
        </w:rPr>
        <w:t>líneas de reforma de la OMC que puedan ser eventualmente asumibles por EEUU y China. Asumir el liderazgo en las neg</w:t>
      </w:r>
      <w:r>
        <w:rPr>
          <w:rFonts w:ascii="Times New Roman" w:hAnsi="Times New Roman" w:cs="Times New Roman"/>
          <w:sz w:val="24"/>
          <w:szCs w:val="24"/>
        </w:rPr>
        <w:t xml:space="preserve">ociaciones del TiSA podría ser </w:t>
      </w:r>
      <w:r w:rsidRPr="007E693F">
        <w:rPr>
          <w:rFonts w:ascii="Times New Roman" w:hAnsi="Times New Roman" w:cs="Times New Roman"/>
          <w:sz w:val="24"/>
          <w:szCs w:val="24"/>
        </w:rPr>
        <w:t>una buena forma de predicar con el ejempl</w:t>
      </w:r>
      <w:r>
        <w:rPr>
          <w:rFonts w:ascii="Times New Roman" w:hAnsi="Times New Roman" w:cs="Times New Roman"/>
          <w:sz w:val="24"/>
          <w:szCs w:val="24"/>
        </w:rPr>
        <w:t xml:space="preserve">o e incentivar comportamientos </w:t>
      </w:r>
      <w:r w:rsidRPr="007E693F">
        <w:rPr>
          <w:rFonts w:ascii="Times New Roman" w:hAnsi="Times New Roman" w:cs="Times New Roman"/>
          <w:sz w:val="24"/>
          <w:szCs w:val="24"/>
        </w:rPr>
        <w:t>deseables. Asimismo, la UE debe entende</w:t>
      </w:r>
      <w:r>
        <w:rPr>
          <w:rFonts w:ascii="Times New Roman" w:hAnsi="Times New Roman" w:cs="Times New Roman"/>
          <w:sz w:val="24"/>
          <w:szCs w:val="24"/>
        </w:rPr>
        <w:t xml:space="preserve">r que cada vez es más probable </w:t>
      </w:r>
      <w:r w:rsidRPr="007E693F">
        <w:rPr>
          <w:rFonts w:ascii="Times New Roman" w:hAnsi="Times New Roman" w:cs="Times New Roman"/>
          <w:sz w:val="24"/>
          <w:szCs w:val="24"/>
        </w:rPr>
        <w:t>que la OMC pueda ir avanzando acuerdos en f</w:t>
      </w:r>
      <w:r>
        <w:rPr>
          <w:rFonts w:ascii="Times New Roman" w:hAnsi="Times New Roman" w:cs="Times New Roman"/>
          <w:sz w:val="24"/>
          <w:szCs w:val="24"/>
        </w:rPr>
        <w:t xml:space="preserve">ormato plurilateral, es decir, </w:t>
      </w:r>
      <w:r w:rsidRPr="007E693F">
        <w:rPr>
          <w:rFonts w:ascii="Times New Roman" w:hAnsi="Times New Roman" w:cs="Times New Roman"/>
          <w:sz w:val="24"/>
          <w:szCs w:val="24"/>
        </w:rPr>
        <w:t>a varias velocidades y con geometrías variables. Est</w:t>
      </w:r>
      <w:r>
        <w:rPr>
          <w:rFonts w:ascii="Times New Roman" w:hAnsi="Times New Roman" w:cs="Times New Roman"/>
          <w:sz w:val="24"/>
          <w:szCs w:val="24"/>
        </w:rPr>
        <w:t xml:space="preserve">o, que para algunos </w:t>
      </w:r>
      <w:r w:rsidRPr="007E693F">
        <w:rPr>
          <w:rFonts w:ascii="Times New Roman" w:hAnsi="Times New Roman" w:cs="Times New Roman"/>
          <w:sz w:val="24"/>
          <w:szCs w:val="24"/>
        </w:rPr>
        <w:t>puede resultar decepcionante porque no i</w:t>
      </w:r>
      <w:r>
        <w:rPr>
          <w:rFonts w:ascii="Times New Roman" w:hAnsi="Times New Roman" w:cs="Times New Roman"/>
          <w:sz w:val="24"/>
          <w:szCs w:val="24"/>
        </w:rPr>
        <w:t xml:space="preserve">ncluiría a todos sus miembros, </w:t>
      </w:r>
      <w:r w:rsidRPr="007E693F">
        <w:rPr>
          <w:rFonts w:ascii="Times New Roman" w:hAnsi="Times New Roman" w:cs="Times New Roman"/>
          <w:sz w:val="24"/>
          <w:szCs w:val="24"/>
        </w:rPr>
        <w:t>puede ser una solución práctica y operat</w:t>
      </w:r>
      <w:r>
        <w:rPr>
          <w:rFonts w:ascii="Times New Roman" w:hAnsi="Times New Roman" w:cs="Times New Roman"/>
          <w:sz w:val="24"/>
          <w:szCs w:val="24"/>
        </w:rPr>
        <w:t xml:space="preserve">iva (un “segundo óptimo”) para </w:t>
      </w:r>
      <w:r w:rsidRPr="007E693F">
        <w:rPr>
          <w:rFonts w:ascii="Times New Roman" w:hAnsi="Times New Roman" w:cs="Times New Roman"/>
          <w:sz w:val="24"/>
          <w:szCs w:val="24"/>
        </w:rPr>
        <w:t>continuar mostrando la utilidad de la instit</w:t>
      </w:r>
      <w:r>
        <w:rPr>
          <w:rFonts w:ascii="Times New Roman" w:hAnsi="Times New Roman" w:cs="Times New Roman"/>
          <w:sz w:val="24"/>
          <w:szCs w:val="24"/>
        </w:rPr>
        <w:t xml:space="preserve">ución y evitar que caiga en la </w:t>
      </w:r>
      <w:r w:rsidRPr="007E693F">
        <w:rPr>
          <w:rFonts w:ascii="Times New Roman" w:hAnsi="Times New Roman" w:cs="Times New Roman"/>
          <w:sz w:val="24"/>
          <w:szCs w:val="24"/>
        </w:rPr>
        <w:t>parálisis. La UE, que ya avanza a varias veloc</w:t>
      </w:r>
      <w:r>
        <w:rPr>
          <w:rFonts w:ascii="Times New Roman" w:hAnsi="Times New Roman" w:cs="Times New Roman"/>
          <w:sz w:val="24"/>
          <w:szCs w:val="24"/>
        </w:rPr>
        <w:t xml:space="preserve">idades, no tiene por qué poner </w:t>
      </w:r>
      <w:r w:rsidRPr="007E693F">
        <w:rPr>
          <w:rFonts w:ascii="Times New Roman" w:hAnsi="Times New Roman" w:cs="Times New Roman"/>
          <w:sz w:val="24"/>
          <w:szCs w:val="24"/>
        </w:rPr>
        <w:t>trabas a que la OMC avance de forma similar.</w:t>
      </w:r>
    </w:p>
    <w:p w:rsidR="0033066A" w:rsidRPr="003274C3" w:rsidRDefault="0033066A" w:rsidP="0033066A">
      <w:pPr>
        <w:spacing w:line="240" w:lineRule="auto"/>
        <w:jc w:val="both"/>
        <w:rPr>
          <w:rFonts w:ascii="Times New Roman" w:hAnsi="Times New Roman" w:cs="Times New Roman"/>
          <w:sz w:val="24"/>
          <w:szCs w:val="24"/>
        </w:rPr>
      </w:pPr>
      <w:r w:rsidRPr="007E693F">
        <w:rPr>
          <w:rFonts w:ascii="Times New Roman" w:hAnsi="Times New Roman" w:cs="Times New Roman"/>
          <w:sz w:val="24"/>
          <w:szCs w:val="24"/>
        </w:rPr>
        <w:t>• En el ámbito de la guerra comercial y tecn</w:t>
      </w:r>
      <w:r>
        <w:rPr>
          <w:rFonts w:ascii="Times New Roman" w:hAnsi="Times New Roman" w:cs="Times New Roman"/>
          <w:sz w:val="24"/>
          <w:szCs w:val="24"/>
        </w:rPr>
        <w:t xml:space="preserve">ológica, la UE debe mantenerse </w:t>
      </w:r>
      <w:r w:rsidRPr="007E693F">
        <w:rPr>
          <w:rFonts w:ascii="Times New Roman" w:hAnsi="Times New Roman" w:cs="Times New Roman"/>
          <w:sz w:val="24"/>
          <w:szCs w:val="24"/>
        </w:rPr>
        <w:t>dentro de las normas del sistema OMC y neutral en la disputa geopolítica</w:t>
      </w:r>
      <w:r>
        <w:rPr>
          <w:rFonts w:ascii="Times New Roman" w:hAnsi="Times New Roman" w:cs="Times New Roman"/>
          <w:sz w:val="24"/>
          <w:szCs w:val="24"/>
        </w:rPr>
        <w:t xml:space="preserve"> </w:t>
      </w:r>
      <w:r w:rsidRPr="007E693F">
        <w:rPr>
          <w:rFonts w:ascii="Times New Roman" w:hAnsi="Times New Roman" w:cs="Times New Roman"/>
          <w:sz w:val="24"/>
          <w:szCs w:val="24"/>
        </w:rPr>
        <w:t>entre EEUU y China. Es esencial que re</w:t>
      </w:r>
      <w:r>
        <w:rPr>
          <w:rFonts w:ascii="Times New Roman" w:hAnsi="Times New Roman" w:cs="Times New Roman"/>
          <w:sz w:val="24"/>
          <w:szCs w:val="24"/>
        </w:rPr>
        <w:t xml:space="preserve">sponda al proteccionismo de la </w:t>
      </w:r>
      <w:r w:rsidRPr="007E693F">
        <w:rPr>
          <w:rFonts w:ascii="Times New Roman" w:hAnsi="Times New Roman" w:cs="Times New Roman"/>
          <w:sz w:val="24"/>
          <w:szCs w:val="24"/>
        </w:rPr>
        <w:t xml:space="preserve">Administración Trump de forma recíproca, proporcionada y dentro de la </w:t>
      </w:r>
      <w:r w:rsidRPr="003274C3">
        <w:rPr>
          <w:rFonts w:ascii="Times New Roman" w:hAnsi="Times New Roman" w:cs="Times New Roman"/>
          <w:sz w:val="24"/>
          <w:szCs w:val="24"/>
        </w:rPr>
        <w:t>normativa multilateral, y no como otros paí</w:t>
      </w:r>
      <w:r>
        <w:rPr>
          <w:rFonts w:ascii="Times New Roman" w:hAnsi="Times New Roman" w:cs="Times New Roman"/>
          <w:sz w:val="24"/>
          <w:szCs w:val="24"/>
        </w:rPr>
        <w:t xml:space="preserve">ses más pequeños y vulnerables </w:t>
      </w:r>
      <w:r w:rsidRPr="003274C3">
        <w:rPr>
          <w:rFonts w:ascii="Times New Roman" w:hAnsi="Times New Roman" w:cs="Times New Roman"/>
          <w:sz w:val="24"/>
          <w:szCs w:val="24"/>
        </w:rPr>
        <w:t>que han cedido ante las presiones de EEU</w:t>
      </w:r>
      <w:r>
        <w:rPr>
          <w:rFonts w:ascii="Times New Roman" w:hAnsi="Times New Roman" w:cs="Times New Roman"/>
          <w:sz w:val="24"/>
          <w:szCs w:val="24"/>
        </w:rPr>
        <w:t xml:space="preserve">U. Esto le permitirá proyectar </w:t>
      </w:r>
      <w:r w:rsidRPr="003274C3">
        <w:rPr>
          <w:rFonts w:ascii="Times New Roman" w:hAnsi="Times New Roman" w:cs="Times New Roman"/>
          <w:sz w:val="24"/>
          <w:szCs w:val="24"/>
        </w:rPr>
        <w:t>sus valores y promover su poder normativo,</w:t>
      </w:r>
      <w:r>
        <w:rPr>
          <w:rFonts w:ascii="Times New Roman" w:hAnsi="Times New Roman" w:cs="Times New Roman"/>
          <w:sz w:val="24"/>
          <w:szCs w:val="24"/>
        </w:rPr>
        <w:t xml:space="preserve"> al tiempo que marca una clara </w:t>
      </w:r>
      <w:r w:rsidRPr="003274C3">
        <w:rPr>
          <w:rFonts w:ascii="Times New Roman" w:hAnsi="Times New Roman" w:cs="Times New Roman"/>
          <w:sz w:val="24"/>
          <w:szCs w:val="24"/>
        </w:rPr>
        <w:t>diferencia de estilo negociador con EEUU (y Ch</w:t>
      </w:r>
      <w:r>
        <w:rPr>
          <w:rFonts w:ascii="Times New Roman" w:hAnsi="Times New Roman" w:cs="Times New Roman"/>
          <w:sz w:val="24"/>
          <w:szCs w:val="24"/>
        </w:rPr>
        <w:t xml:space="preserve">ina) que la proyecte hacia una </w:t>
      </w:r>
      <w:r w:rsidRPr="003274C3">
        <w:rPr>
          <w:rFonts w:ascii="Times New Roman" w:hAnsi="Times New Roman" w:cs="Times New Roman"/>
          <w:sz w:val="24"/>
          <w:szCs w:val="24"/>
        </w:rPr>
        <w:t>posición de liderazgo.</w:t>
      </w:r>
    </w:p>
    <w:p w:rsidR="008B156F" w:rsidRDefault="0033066A" w:rsidP="0033066A">
      <w:pPr>
        <w:spacing w:line="240" w:lineRule="auto"/>
        <w:jc w:val="both"/>
        <w:rPr>
          <w:rFonts w:ascii="Times New Roman" w:hAnsi="Times New Roman" w:cs="Times New Roman"/>
          <w:sz w:val="24"/>
          <w:szCs w:val="24"/>
        </w:rPr>
      </w:pPr>
      <w:r w:rsidRPr="003274C3">
        <w:rPr>
          <w:rFonts w:ascii="Times New Roman" w:hAnsi="Times New Roman" w:cs="Times New Roman"/>
          <w:sz w:val="24"/>
          <w:szCs w:val="24"/>
        </w:rPr>
        <w:t xml:space="preserve">• En paralelo, al mismo tiempo que defiende e </w:t>
      </w:r>
      <w:r>
        <w:rPr>
          <w:rFonts w:ascii="Times New Roman" w:hAnsi="Times New Roman" w:cs="Times New Roman"/>
          <w:sz w:val="24"/>
          <w:szCs w:val="24"/>
        </w:rPr>
        <w:t xml:space="preserve">impulsa la reforma del sistema </w:t>
      </w:r>
      <w:r w:rsidRPr="003274C3">
        <w:rPr>
          <w:rFonts w:ascii="Times New Roman" w:hAnsi="Times New Roman" w:cs="Times New Roman"/>
          <w:sz w:val="24"/>
          <w:szCs w:val="24"/>
        </w:rPr>
        <w:t>multilateral y los acuerdos plurilaterales, la UE de</w:t>
      </w:r>
      <w:r>
        <w:rPr>
          <w:rFonts w:ascii="Times New Roman" w:hAnsi="Times New Roman" w:cs="Times New Roman"/>
          <w:sz w:val="24"/>
          <w:szCs w:val="24"/>
        </w:rPr>
        <w:t xml:space="preserve">be seguir tejiendo una nutrida </w:t>
      </w:r>
      <w:r w:rsidRPr="003274C3">
        <w:rPr>
          <w:rFonts w:ascii="Times New Roman" w:hAnsi="Times New Roman" w:cs="Times New Roman"/>
          <w:sz w:val="24"/>
          <w:szCs w:val="24"/>
        </w:rPr>
        <w:t>red de acuerdos preferenciales. Ambas est</w:t>
      </w:r>
      <w:r>
        <w:rPr>
          <w:rFonts w:ascii="Times New Roman" w:hAnsi="Times New Roman" w:cs="Times New Roman"/>
          <w:sz w:val="24"/>
          <w:szCs w:val="24"/>
        </w:rPr>
        <w:t xml:space="preserve">rategias no son incompatibles. </w:t>
      </w:r>
      <w:r w:rsidRPr="003274C3">
        <w:rPr>
          <w:rFonts w:ascii="Times New Roman" w:hAnsi="Times New Roman" w:cs="Times New Roman"/>
          <w:sz w:val="24"/>
          <w:szCs w:val="24"/>
        </w:rPr>
        <w:t xml:space="preserve">Los acuerdos preferenciales permitirán a la UE </w:t>
      </w:r>
      <w:r>
        <w:rPr>
          <w:rFonts w:ascii="Times New Roman" w:hAnsi="Times New Roman" w:cs="Times New Roman"/>
          <w:sz w:val="24"/>
          <w:szCs w:val="24"/>
        </w:rPr>
        <w:t xml:space="preserve">trabajar por la continuidad de </w:t>
      </w:r>
      <w:r w:rsidRPr="003274C3">
        <w:rPr>
          <w:rFonts w:ascii="Times New Roman" w:hAnsi="Times New Roman" w:cs="Times New Roman"/>
          <w:sz w:val="24"/>
          <w:szCs w:val="24"/>
        </w:rPr>
        <w:t>la apertura del sistema económico mundial an</w:t>
      </w:r>
      <w:r>
        <w:rPr>
          <w:rFonts w:ascii="Times New Roman" w:hAnsi="Times New Roman" w:cs="Times New Roman"/>
          <w:sz w:val="24"/>
          <w:szCs w:val="24"/>
        </w:rPr>
        <w:t xml:space="preserve">te el auge del proteccionismo, </w:t>
      </w:r>
      <w:r w:rsidRPr="003274C3">
        <w:rPr>
          <w:rFonts w:ascii="Times New Roman" w:hAnsi="Times New Roman" w:cs="Times New Roman"/>
          <w:sz w:val="24"/>
          <w:szCs w:val="24"/>
        </w:rPr>
        <w:t>insertar mejor a las empresas europeas en la</w:t>
      </w:r>
      <w:r>
        <w:rPr>
          <w:rFonts w:ascii="Times New Roman" w:hAnsi="Times New Roman" w:cs="Times New Roman"/>
          <w:sz w:val="24"/>
          <w:szCs w:val="24"/>
        </w:rPr>
        <w:t xml:space="preserve">s nuevas cadenas de valor y el </w:t>
      </w:r>
      <w:r w:rsidRPr="003274C3">
        <w:rPr>
          <w:rFonts w:ascii="Times New Roman" w:hAnsi="Times New Roman" w:cs="Times New Roman"/>
          <w:sz w:val="24"/>
          <w:szCs w:val="24"/>
        </w:rPr>
        <w:t>comercio de servicios (que normalmente re</w:t>
      </w:r>
      <w:r>
        <w:rPr>
          <w:rFonts w:ascii="Times New Roman" w:hAnsi="Times New Roman" w:cs="Times New Roman"/>
          <w:sz w:val="24"/>
          <w:szCs w:val="24"/>
        </w:rPr>
        <w:t xml:space="preserve">quieren acuerdos más profundos </w:t>
      </w:r>
      <w:r w:rsidRPr="003274C3">
        <w:rPr>
          <w:rFonts w:ascii="Times New Roman" w:hAnsi="Times New Roman" w:cs="Times New Roman"/>
          <w:sz w:val="24"/>
          <w:szCs w:val="24"/>
        </w:rPr>
        <w:t>de los que se pueden alcanzar al nivel multi</w:t>
      </w:r>
      <w:r>
        <w:rPr>
          <w:rFonts w:ascii="Times New Roman" w:hAnsi="Times New Roman" w:cs="Times New Roman"/>
          <w:sz w:val="24"/>
          <w:szCs w:val="24"/>
        </w:rPr>
        <w:t>lateral), promover sus valores -</w:t>
      </w:r>
      <w:r w:rsidRPr="003274C3">
        <w:rPr>
          <w:rFonts w:ascii="Times New Roman" w:hAnsi="Times New Roman" w:cs="Times New Roman"/>
          <w:sz w:val="24"/>
          <w:szCs w:val="24"/>
        </w:rPr>
        <w:t>desde el respeto a la democracia libera</w:t>
      </w:r>
      <w:r>
        <w:rPr>
          <w:rFonts w:ascii="Times New Roman" w:hAnsi="Times New Roman" w:cs="Times New Roman"/>
          <w:sz w:val="24"/>
          <w:szCs w:val="24"/>
        </w:rPr>
        <w:t xml:space="preserve">l hasta los derechos humanos y </w:t>
      </w:r>
      <w:r w:rsidRPr="003274C3">
        <w:rPr>
          <w:rFonts w:ascii="Times New Roman" w:hAnsi="Times New Roman" w:cs="Times New Roman"/>
          <w:sz w:val="24"/>
          <w:szCs w:val="24"/>
        </w:rPr>
        <w:t>a l</w:t>
      </w:r>
      <w:r>
        <w:rPr>
          <w:rFonts w:ascii="Times New Roman" w:hAnsi="Times New Roman" w:cs="Times New Roman"/>
          <w:sz w:val="24"/>
          <w:szCs w:val="24"/>
        </w:rPr>
        <w:t>a sostenibilidad medioambiental-</w:t>
      </w:r>
      <w:r w:rsidRPr="003274C3">
        <w:rPr>
          <w:rFonts w:ascii="Times New Roman" w:hAnsi="Times New Roman" w:cs="Times New Roman"/>
          <w:sz w:val="24"/>
          <w:szCs w:val="24"/>
        </w:rPr>
        <w:t xml:space="preserve"> e ir t</w:t>
      </w:r>
      <w:r>
        <w:rPr>
          <w:rFonts w:ascii="Times New Roman" w:hAnsi="Times New Roman" w:cs="Times New Roman"/>
          <w:sz w:val="24"/>
          <w:szCs w:val="24"/>
        </w:rPr>
        <w:t xml:space="preserve">razando alianzas que serán muy </w:t>
      </w:r>
      <w:r w:rsidRPr="003274C3">
        <w:rPr>
          <w:rFonts w:ascii="Times New Roman" w:hAnsi="Times New Roman" w:cs="Times New Roman"/>
          <w:sz w:val="24"/>
          <w:szCs w:val="24"/>
        </w:rPr>
        <w:t>útiles si se produce un colapso del sistema mul</w:t>
      </w:r>
      <w:r>
        <w:rPr>
          <w:rFonts w:ascii="Times New Roman" w:hAnsi="Times New Roman" w:cs="Times New Roman"/>
          <w:sz w:val="24"/>
          <w:szCs w:val="24"/>
        </w:rPr>
        <w:t xml:space="preserve">tilateral y una división de la </w:t>
      </w:r>
      <w:r w:rsidRPr="003274C3">
        <w:rPr>
          <w:rFonts w:ascii="Times New Roman" w:hAnsi="Times New Roman" w:cs="Times New Roman"/>
          <w:sz w:val="24"/>
          <w:szCs w:val="24"/>
        </w:rPr>
        <w:t>economía mundial en bloques en torno a EEU</w:t>
      </w:r>
      <w:r>
        <w:rPr>
          <w:rFonts w:ascii="Times New Roman" w:hAnsi="Times New Roman" w:cs="Times New Roman"/>
          <w:sz w:val="24"/>
          <w:szCs w:val="24"/>
        </w:rPr>
        <w:t xml:space="preserve">U y China dentro de una lógica </w:t>
      </w:r>
      <w:r w:rsidRPr="003274C3">
        <w:rPr>
          <w:rFonts w:ascii="Times New Roman" w:hAnsi="Times New Roman" w:cs="Times New Roman"/>
          <w:sz w:val="24"/>
          <w:szCs w:val="24"/>
        </w:rPr>
        <w:t>neoimperialista.</w:t>
      </w:r>
      <w:r w:rsidRPr="007E693F">
        <w:rPr>
          <w:rFonts w:ascii="Times New Roman" w:hAnsi="Times New Roman" w:cs="Times New Roman"/>
          <w:sz w:val="24"/>
          <w:szCs w:val="24"/>
        </w:rPr>
        <w:cr/>
      </w:r>
    </w:p>
    <w:p w:rsidR="00A45FBD" w:rsidRPr="008B156F" w:rsidRDefault="00A45FBD" w:rsidP="0033066A">
      <w:pPr>
        <w:spacing w:line="240" w:lineRule="auto"/>
        <w:jc w:val="both"/>
        <w:rPr>
          <w:rFonts w:ascii="Times New Roman" w:hAnsi="Times New Roman" w:cs="Times New Roman"/>
          <w:sz w:val="24"/>
          <w:szCs w:val="24"/>
          <w:lang w:val="en-US"/>
        </w:rPr>
      </w:pPr>
      <w:r w:rsidRPr="008B156F">
        <w:rPr>
          <w:rFonts w:ascii="Times New Roman" w:hAnsi="Times New Roman" w:cs="Times New Roman"/>
          <w:b/>
          <w:sz w:val="24"/>
          <w:szCs w:val="24"/>
          <w:lang w:val="en-US"/>
        </w:rPr>
        <w:lastRenderedPageBreak/>
        <w:t>- EU-China - A strategic outlook (European Commission - March 2019)</w:t>
      </w:r>
    </w:p>
    <w:p w:rsidR="00A45FBD" w:rsidRPr="00615C70" w:rsidRDefault="00A45FBD" w:rsidP="00310ACA">
      <w:pPr>
        <w:spacing w:line="240" w:lineRule="auto"/>
        <w:jc w:val="both"/>
        <w:rPr>
          <w:rFonts w:ascii="Times New Roman" w:hAnsi="Times New Roman" w:cs="Times New Roman"/>
          <w:sz w:val="24"/>
          <w:szCs w:val="24"/>
          <w:lang w:val="en-US"/>
        </w:rPr>
      </w:pPr>
      <w:r w:rsidRPr="00615C70">
        <w:rPr>
          <w:rFonts w:ascii="Times New Roman" w:hAnsi="Times New Roman" w:cs="Times New Roman"/>
          <w:sz w:val="24"/>
          <w:szCs w:val="24"/>
          <w:lang w:val="en-US"/>
        </w:rPr>
        <w:t>(Joint communication to the European Parliament, the European Council and the Council)</w:t>
      </w:r>
    </w:p>
    <w:p w:rsidR="00A45FBD" w:rsidRPr="00615C70" w:rsidRDefault="00A45FBD" w:rsidP="00310ACA">
      <w:pPr>
        <w:spacing w:line="240" w:lineRule="auto"/>
        <w:jc w:val="both"/>
        <w:rPr>
          <w:rFonts w:ascii="Times New Roman" w:hAnsi="Times New Roman" w:cs="Times New Roman"/>
          <w:b/>
          <w:sz w:val="24"/>
          <w:szCs w:val="24"/>
          <w:lang w:val="en-US"/>
        </w:rPr>
      </w:pPr>
      <w:r w:rsidRPr="00615C70">
        <w:rPr>
          <w:rFonts w:ascii="Times New Roman" w:hAnsi="Times New Roman" w:cs="Times New Roman"/>
          <w:sz w:val="24"/>
          <w:szCs w:val="24"/>
          <w:lang w:val="en-US"/>
        </w:rPr>
        <w:t xml:space="preserve">Introduction </w:t>
      </w:r>
    </w:p>
    <w:p w:rsidR="00A45FBD" w:rsidRPr="00A45FBD" w:rsidRDefault="00A45FBD" w:rsidP="00310ACA">
      <w:pPr>
        <w:spacing w:line="240" w:lineRule="auto"/>
        <w:jc w:val="both"/>
        <w:rPr>
          <w:rFonts w:ascii="Times New Roman" w:hAnsi="Times New Roman" w:cs="Times New Roman"/>
          <w:sz w:val="24"/>
          <w:szCs w:val="24"/>
          <w:lang w:val="en-US"/>
        </w:rPr>
      </w:pPr>
      <w:r w:rsidRPr="00615C70">
        <w:rPr>
          <w:rFonts w:ascii="Times New Roman" w:hAnsi="Times New Roman" w:cs="Times New Roman"/>
          <w:sz w:val="24"/>
          <w:szCs w:val="24"/>
          <w:lang w:val="en-US"/>
        </w:rPr>
        <w:t xml:space="preserve">The European Union (EU) and </w:t>
      </w:r>
      <w:r w:rsidRPr="00A45FBD">
        <w:rPr>
          <w:rFonts w:ascii="Times New Roman" w:hAnsi="Times New Roman" w:cs="Times New Roman"/>
          <w:sz w:val="24"/>
          <w:szCs w:val="24"/>
          <w:lang w:val="en-US"/>
        </w:rPr>
        <w:t>China are linked by an endur</w:t>
      </w:r>
      <w:r>
        <w:rPr>
          <w:rFonts w:ascii="Times New Roman" w:hAnsi="Times New Roman" w:cs="Times New Roman"/>
          <w:sz w:val="24"/>
          <w:szCs w:val="24"/>
          <w:lang w:val="en-US"/>
        </w:rPr>
        <w:t xml:space="preserve">ing relationship. They are two </w:t>
      </w:r>
      <w:r w:rsidRPr="00A45FBD">
        <w:rPr>
          <w:rFonts w:ascii="Times New Roman" w:hAnsi="Times New Roman" w:cs="Times New Roman"/>
          <w:sz w:val="24"/>
          <w:szCs w:val="24"/>
          <w:lang w:val="en-US"/>
        </w:rPr>
        <w:t>of the three largest economies and traders in the world. China is now the EU's second</w:t>
      </w:r>
      <w:r>
        <w:rPr>
          <w:rFonts w:ascii="Times New Roman" w:hAnsi="Times New Roman" w:cs="Times New Roman"/>
          <w:sz w:val="24"/>
          <w:szCs w:val="24"/>
          <w:lang w:val="en-US"/>
        </w:rPr>
        <w:t xml:space="preserve"> </w:t>
      </w:r>
      <w:r w:rsidRPr="00A45FBD">
        <w:rPr>
          <w:rFonts w:ascii="Times New Roman" w:hAnsi="Times New Roman" w:cs="Times New Roman"/>
          <w:sz w:val="24"/>
          <w:szCs w:val="24"/>
          <w:lang w:val="en-US"/>
        </w:rPr>
        <w:t>biggest trading partner behind the United States and the EU is China's biggest tra</w:t>
      </w:r>
      <w:r>
        <w:rPr>
          <w:rFonts w:ascii="Times New Roman" w:hAnsi="Times New Roman" w:cs="Times New Roman"/>
          <w:sz w:val="24"/>
          <w:szCs w:val="24"/>
          <w:lang w:val="en-US"/>
        </w:rPr>
        <w:t>ding partner</w:t>
      </w:r>
      <w:r w:rsidRPr="00A45FBD">
        <w:rPr>
          <w:rFonts w:ascii="Times New Roman" w:hAnsi="Times New Roman" w:cs="Times New Roman"/>
          <w:sz w:val="24"/>
          <w:szCs w:val="24"/>
          <w:lang w:val="en-US"/>
        </w:rPr>
        <w:t>. Both sides are committed to a comprehensive strat</w:t>
      </w:r>
      <w:r>
        <w:rPr>
          <w:rFonts w:ascii="Times New Roman" w:hAnsi="Times New Roman" w:cs="Times New Roman"/>
          <w:sz w:val="24"/>
          <w:szCs w:val="24"/>
          <w:lang w:val="en-US"/>
        </w:rPr>
        <w:t xml:space="preserve">egic partnership, as expressed </w:t>
      </w:r>
      <w:r w:rsidRPr="00A45FBD">
        <w:rPr>
          <w:rFonts w:ascii="Times New Roman" w:hAnsi="Times New Roman" w:cs="Times New Roman"/>
          <w:sz w:val="24"/>
          <w:szCs w:val="24"/>
          <w:lang w:val="en-US"/>
        </w:rPr>
        <w:t>in the EU-China 2020 S</w:t>
      </w:r>
      <w:r>
        <w:rPr>
          <w:rFonts w:ascii="Times New Roman" w:hAnsi="Times New Roman" w:cs="Times New Roman"/>
          <w:sz w:val="24"/>
          <w:szCs w:val="24"/>
          <w:lang w:val="en-US"/>
        </w:rPr>
        <w:t>trategic Agenda for Cooperation</w:t>
      </w:r>
      <w:r w:rsidRPr="00A45FBD">
        <w:rPr>
          <w:rFonts w:ascii="Times New Roman" w:hAnsi="Times New Roman" w:cs="Times New Roman"/>
          <w:sz w:val="24"/>
          <w:szCs w:val="24"/>
          <w:lang w:val="en-US"/>
        </w:rPr>
        <w:t>.</w:t>
      </w:r>
    </w:p>
    <w:p w:rsidR="00A45FBD" w:rsidRPr="00A45FBD" w:rsidRDefault="00A45FBD" w:rsidP="00310ACA">
      <w:pPr>
        <w:spacing w:line="240" w:lineRule="auto"/>
        <w:jc w:val="both"/>
        <w:rPr>
          <w:rFonts w:ascii="Times New Roman" w:hAnsi="Times New Roman" w:cs="Times New Roman"/>
          <w:sz w:val="24"/>
          <w:szCs w:val="24"/>
          <w:lang w:val="en-US"/>
        </w:rPr>
      </w:pPr>
      <w:r w:rsidRPr="00A45FBD">
        <w:rPr>
          <w:rFonts w:ascii="Times New Roman" w:hAnsi="Times New Roman" w:cs="Times New Roman"/>
          <w:sz w:val="24"/>
          <w:szCs w:val="24"/>
          <w:lang w:val="en-US"/>
        </w:rPr>
        <w:t>Yet there is a growing appreciation in Europe that</w:t>
      </w:r>
      <w:r>
        <w:rPr>
          <w:rFonts w:ascii="Times New Roman" w:hAnsi="Times New Roman" w:cs="Times New Roman"/>
          <w:sz w:val="24"/>
          <w:szCs w:val="24"/>
          <w:lang w:val="en-US"/>
        </w:rPr>
        <w:t xml:space="preserve"> the balance of challenges and </w:t>
      </w:r>
      <w:r w:rsidRPr="00A45FBD">
        <w:rPr>
          <w:rFonts w:ascii="Times New Roman" w:hAnsi="Times New Roman" w:cs="Times New Roman"/>
          <w:sz w:val="24"/>
          <w:szCs w:val="24"/>
          <w:lang w:val="en-US"/>
        </w:rPr>
        <w:t>opportunities presented by China has shifted. In the last decade, China's economic power and political influence have grown with unprecedent</w:t>
      </w:r>
      <w:r>
        <w:rPr>
          <w:rFonts w:ascii="Times New Roman" w:hAnsi="Times New Roman" w:cs="Times New Roman"/>
          <w:sz w:val="24"/>
          <w:szCs w:val="24"/>
          <w:lang w:val="en-US"/>
        </w:rPr>
        <w:t xml:space="preserve">ed scale and speed, reflecting </w:t>
      </w:r>
      <w:r w:rsidRPr="00A45FBD">
        <w:rPr>
          <w:rFonts w:ascii="Times New Roman" w:hAnsi="Times New Roman" w:cs="Times New Roman"/>
          <w:sz w:val="24"/>
          <w:szCs w:val="24"/>
          <w:lang w:val="en-US"/>
        </w:rPr>
        <w:t>its ambitions to</w:t>
      </w:r>
      <w:r>
        <w:rPr>
          <w:rFonts w:ascii="Times New Roman" w:hAnsi="Times New Roman" w:cs="Times New Roman"/>
          <w:sz w:val="24"/>
          <w:szCs w:val="24"/>
          <w:lang w:val="en-US"/>
        </w:rPr>
        <w:t xml:space="preserve"> become a leading global power.</w:t>
      </w:r>
      <w:r w:rsidR="00310ACA">
        <w:rPr>
          <w:rFonts w:ascii="Times New Roman" w:hAnsi="Times New Roman" w:cs="Times New Roman"/>
          <w:sz w:val="24"/>
          <w:szCs w:val="24"/>
          <w:lang w:val="en-US"/>
        </w:rPr>
        <w:t xml:space="preserve"> </w:t>
      </w:r>
      <w:r w:rsidRPr="00A45FBD">
        <w:rPr>
          <w:rFonts w:ascii="Times New Roman" w:hAnsi="Times New Roman" w:cs="Times New Roman"/>
          <w:sz w:val="24"/>
          <w:szCs w:val="24"/>
          <w:lang w:val="en-US"/>
        </w:rPr>
        <w:t>China can no longer be regarded as a developing country</w:t>
      </w:r>
      <w:r>
        <w:rPr>
          <w:rFonts w:ascii="Times New Roman" w:hAnsi="Times New Roman" w:cs="Times New Roman"/>
          <w:sz w:val="24"/>
          <w:szCs w:val="24"/>
          <w:lang w:val="en-US"/>
        </w:rPr>
        <w:t xml:space="preserve">. It is a key global actor and </w:t>
      </w:r>
      <w:r w:rsidRPr="00A45FBD">
        <w:rPr>
          <w:rFonts w:ascii="Times New Roman" w:hAnsi="Times New Roman" w:cs="Times New Roman"/>
          <w:sz w:val="24"/>
          <w:szCs w:val="24"/>
          <w:lang w:val="en-US"/>
        </w:rPr>
        <w:t>leading technological power. Its increasing presence in t</w:t>
      </w:r>
      <w:r w:rsidR="00310ACA">
        <w:rPr>
          <w:rFonts w:ascii="Times New Roman" w:hAnsi="Times New Roman" w:cs="Times New Roman"/>
          <w:sz w:val="24"/>
          <w:szCs w:val="24"/>
          <w:lang w:val="en-US"/>
        </w:rPr>
        <w:t xml:space="preserve">he world, including in Europe, </w:t>
      </w:r>
      <w:r w:rsidRPr="00A45FBD">
        <w:rPr>
          <w:rFonts w:ascii="Times New Roman" w:hAnsi="Times New Roman" w:cs="Times New Roman"/>
          <w:sz w:val="24"/>
          <w:szCs w:val="24"/>
          <w:lang w:val="en-US"/>
        </w:rPr>
        <w:t>should be accompanied by greater responsibilities</w:t>
      </w:r>
      <w:r w:rsidR="00310ACA">
        <w:rPr>
          <w:rFonts w:ascii="Times New Roman" w:hAnsi="Times New Roman" w:cs="Times New Roman"/>
          <w:sz w:val="24"/>
          <w:szCs w:val="24"/>
          <w:lang w:val="en-US"/>
        </w:rPr>
        <w:t xml:space="preserve"> for upholding the rules-based </w:t>
      </w:r>
      <w:r w:rsidRPr="00A45FBD">
        <w:rPr>
          <w:rFonts w:ascii="Times New Roman" w:hAnsi="Times New Roman" w:cs="Times New Roman"/>
          <w:sz w:val="24"/>
          <w:szCs w:val="24"/>
          <w:lang w:val="en-US"/>
        </w:rPr>
        <w:t>international order, as well as greater reciprocity, non-discr</w:t>
      </w:r>
      <w:r w:rsidR="00310ACA">
        <w:rPr>
          <w:rFonts w:ascii="Times New Roman" w:hAnsi="Times New Roman" w:cs="Times New Roman"/>
          <w:sz w:val="24"/>
          <w:szCs w:val="24"/>
          <w:lang w:val="en-US"/>
        </w:rPr>
        <w:t xml:space="preserve">imination, and openness of its </w:t>
      </w:r>
      <w:r w:rsidRPr="00A45FBD">
        <w:rPr>
          <w:rFonts w:ascii="Times New Roman" w:hAnsi="Times New Roman" w:cs="Times New Roman"/>
          <w:sz w:val="24"/>
          <w:szCs w:val="24"/>
          <w:lang w:val="en-US"/>
        </w:rPr>
        <w:t>system. China’s publicly stated reform ambitions should tran</w:t>
      </w:r>
      <w:r w:rsidR="00310ACA">
        <w:rPr>
          <w:rFonts w:ascii="Times New Roman" w:hAnsi="Times New Roman" w:cs="Times New Roman"/>
          <w:sz w:val="24"/>
          <w:szCs w:val="24"/>
          <w:lang w:val="en-US"/>
        </w:rPr>
        <w:t xml:space="preserve">slate into policies or actions </w:t>
      </w:r>
      <w:r w:rsidRPr="00A45FBD">
        <w:rPr>
          <w:rFonts w:ascii="Times New Roman" w:hAnsi="Times New Roman" w:cs="Times New Roman"/>
          <w:sz w:val="24"/>
          <w:szCs w:val="24"/>
          <w:lang w:val="en-US"/>
        </w:rPr>
        <w:t xml:space="preserve">commensurate with its role and responsibility. </w:t>
      </w:r>
    </w:p>
    <w:p w:rsidR="00A45FBD" w:rsidRPr="00A45FBD" w:rsidRDefault="00310ACA" w:rsidP="00310ACA">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2016 Strategy on China </w:t>
      </w:r>
      <w:r w:rsidR="00A45FBD" w:rsidRPr="00A45FBD">
        <w:rPr>
          <w:rFonts w:ascii="Times New Roman" w:hAnsi="Times New Roman" w:cs="Times New Roman"/>
          <w:sz w:val="24"/>
          <w:szCs w:val="24"/>
          <w:lang w:val="en-US"/>
        </w:rPr>
        <w:t>remains the cornerstone of EU engagement, provi</w:t>
      </w:r>
      <w:r>
        <w:rPr>
          <w:rFonts w:ascii="Times New Roman" w:hAnsi="Times New Roman" w:cs="Times New Roman"/>
          <w:sz w:val="24"/>
          <w:szCs w:val="24"/>
          <w:lang w:val="en-US"/>
        </w:rPr>
        <w:t xml:space="preserve">ding </w:t>
      </w:r>
      <w:r w:rsidR="00A45FBD" w:rsidRPr="00A45FBD">
        <w:rPr>
          <w:rFonts w:ascii="Times New Roman" w:hAnsi="Times New Roman" w:cs="Times New Roman"/>
          <w:sz w:val="24"/>
          <w:szCs w:val="24"/>
          <w:lang w:val="en-US"/>
        </w:rPr>
        <w:t xml:space="preserve">the basis for delivering a further EU policy shift towards a </w:t>
      </w:r>
      <w:r>
        <w:rPr>
          <w:rFonts w:ascii="Times New Roman" w:hAnsi="Times New Roman" w:cs="Times New Roman"/>
          <w:sz w:val="24"/>
          <w:szCs w:val="24"/>
          <w:lang w:val="en-US"/>
        </w:rPr>
        <w:t>more realistic, assertive, and multi-faceted approach</w:t>
      </w:r>
      <w:r w:rsidR="00A45FBD" w:rsidRPr="00A45FBD">
        <w:rPr>
          <w:rFonts w:ascii="Times New Roman" w:hAnsi="Times New Roman" w:cs="Times New Roman"/>
          <w:sz w:val="24"/>
          <w:szCs w:val="24"/>
          <w:lang w:val="en-US"/>
        </w:rPr>
        <w:t xml:space="preserve">. This will ensure that relations with </w:t>
      </w:r>
      <w:r>
        <w:rPr>
          <w:rFonts w:ascii="Times New Roman" w:hAnsi="Times New Roman" w:cs="Times New Roman"/>
          <w:sz w:val="24"/>
          <w:szCs w:val="24"/>
          <w:lang w:val="en-US"/>
        </w:rPr>
        <w:t xml:space="preserve">this strategic partner are set </w:t>
      </w:r>
      <w:r w:rsidR="00A45FBD" w:rsidRPr="00A45FBD">
        <w:rPr>
          <w:rFonts w:ascii="Times New Roman" w:hAnsi="Times New Roman" w:cs="Times New Roman"/>
          <w:sz w:val="24"/>
          <w:szCs w:val="24"/>
          <w:lang w:val="en-US"/>
        </w:rPr>
        <w:t>on a fair, balanced and mutually beneficial course.</w:t>
      </w:r>
    </w:p>
    <w:p w:rsidR="00A45FBD" w:rsidRPr="00A45FBD" w:rsidRDefault="00A45FBD" w:rsidP="00310ACA">
      <w:pPr>
        <w:spacing w:line="240" w:lineRule="auto"/>
        <w:jc w:val="both"/>
        <w:rPr>
          <w:rFonts w:ascii="Times New Roman" w:hAnsi="Times New Roman" w:cs="Times New Roman"/>
          <w:sz w:val="24"/>
          <w:szCs w:val="24"/>
          <w:lang w:val="en-US"/>
        </w:rPr>
      </w:pPr>
      <w:r w:rsidRPr="00A45FBD">
        <w:rPr>
          <w:rFonts w:ascii="Times New Roman" w:hAnsi="Times New Roman" w:cs="Times New Roman"/>
          <w:sz w:val="24"/>
          <w:szCs w:val="24"/>
          <w:lang w:val="en-US"/>
        </w:rPr>
        <w:t>China is, simultaneously, in different policy areas, a coo</w:t>
      </w:r>
      <w:r w:rsidR="00310ACA">
        <w:rPr>
          <w:rFonts w:ascii="Times New Roman" w:hAnsi="Times New Roman" w:cs="Times New Roman"/>
          <w:sz w:val="24"/>
          <w:szCs w:val="24"/>
          <w:lang w:val="en-US"/>
        </w:rPr>
        <w:t xml:space="preserve">peration partner with whom the </w:t>
      </w:r>
      <w:r w:rsidRPr="00A45FBD">
        <w:rPr>
          <w:rFonts w:ascii="Times New Roman" w:hAnsi="Times New Roman" w:cs="Times New Roman"/>
          <w:sz w:val="24"/>
          <w:szCs w:val="24"/>
          <w:lang w:val="en-US"/>
        </w:rPr>
        <w:t>EU has closely aligned objectives, a negotiating partner wi</w:t>
      </w:r>
      <w:r w:rsidR="00310ACA">
        <w:rPr>
          <w:rFonts w:ascii="Times New Roman" w:hAnsi="Times New Roman" w:cs="Times New Roman"/>
          <w:sz w:val="24"/>
          <w:szCs w:val="24"/>
          <w:lang w:val="en-US"/>
        </w:rPr>
        <w:t xml:space="preserve">th whom the EU needs to find a </w:t>
      </w:r>
      <w:r w:rsidRPr="00A45FBD">
        <w:rPr>
          <w:rFonts w:ascii="Times New Roman" w:hAnsi="Times New Roman" w:cs="Times New Roman"/>
          <w:sz w:val="24"/>
          <w:szCs w:val="24"/>
          <w:lang w:val="en-US"/>
        </w:rPr>
        <w:t>balance of interests, an economic competitor in the pursuit of technological leadersh</w:t>
      </w:r>
      <w:r w:rsidR="00310ACA">
        <w:rPr>
          <w:rFonts w:ascii="Times New Roman" w:hAnsi="Times New Roman" w:cs="Times New Roman"/>
          <w:sz w:val="24"/>
          <w:szCs w:val="24"/>
          <w:lang w:val="en-US"/>
        </w:rPr>
        <w:t xml:space="preserve">ip, </w:t>
      </w:r>
      <w:r w:rsidRPr="00A45FBD">
        <w:rPr>
          <w:rFonts w:ascii="Times New Roman" w:hAnsi="Times New Roman" w:cs="Times New Roman"/>
          <w:sz w:val="24"/>
          <w:szCs w:val="24"/>
          <w:lang w:val="en-US"/>
        </w:rPr>
        <w:t>and a systemic rival promoting alternative models of govern</w:t>
      </w:r>
      <w:r w:rsidR="00310ACA">
        <w:rPr>
          <w:rFonts w:ascii="Times New Roman" w:hAnsi="Times New Roman" w:cs="Times New Roman"/>
          <w:sz w:val="24"/>
          <w:szCs w:val="24"/>
          <w:lang w:val="en-US"/>
        </w:rPr>
        <w:t xml:space="preserve">ance. This requires a flexible </w:t>
      </w:r>
      <w:r w:rsidRPr="00A45FBD">
        <w:rPr>
          <w:rFonts w:ascii="Times New Roman" w:hAnsi="Times New Roman" w:cs="Times New Roman"/>
          <w:sz w:val="24"/>
          <w:szCs w:val="24"/>
          <w:lang w:val="en-US"/>
        </w:rPr>
        <w:t>and pragmatic whole-of-EU approach enabling a princ</w:t>
      </w:r>
      <w:r w:rsidR="00310ACA">
        <w:rPr>
          <w:rFonts w:ascii="Times New Roman" w:hAnsi="Times New Roman" w:cs="Times New Roman"/>
          <w:sz w:val="24"/>
          <w:szCs w:val="24"/>
          <w:lang w:val="en-US"/>
        </w:rPr>
        <w:t xml:space="preserve">ipled defence of interests and </w:t>
      </w:r>
      <w:r w:rsidRPr="00A45FBD">
        <w:rPr>
          <w:rFonts w:ascii="Times New Roman" w:hAnsi="Times New Roman" w:cs="Times New Roman"/>
          <w:sz w:val="24"/>
          <w:szCs w:val="24"/>
          <w:lang w:val="en-US"/>
        </w:rPr>
        <w:t>values. The tools and modalities of EU engage</w:t>
      </w:r>
      <w:r w:rsidR="00310ACA">
        <w:rPr>
          <w:rFonts w:ascii="Times New Roman" w:hAnsi="Times New Roman" w:cs="Times New Roman"/>
          <w:sz w:val="24"/>
          <w:szCs w:val="24"/>
          <w:lang w:val="en-US"/>
        </w:rPr>
        <w:t xml:space="preserve">ment with China should also be </w:t>
      </w:r>
      <w:r w:rsidRPr="00A45FBD">
        <w:rPr>
          <w:rFonts w:ascii="Times New Roman" w:hAnsi="Times New Roman" w:cs="Times New Roman"/>
          <w:sz w:val="24"/>
          <w:szCs w:val="24"/>
          <w:lang w:val="en-US"/>
        </w:rPr>
        <w:t>differentiated depending on the issues and policies at sta</w:t>
      </w:r>
      <w:r w:rsidR="00310ACA">
        <w:rPr>
          <w:rFonts w:ascii="Times New Roman" w:hAnsi="Times New Roman" w:cs="Times New Roman"/>
          <w:sz w:val="24"/>
          <w:szCs w:val="24"/>
          <w:lang w:val="en-US"/>
        </w:rPr>
        <w:t xml:space="preserve">ke. The EU should use linkages </w:t>
      </w:r>
      <w:r w:rsidRPr="00A45FBD">
        <w:rPr>
          <w:rFonts w:ascii="Times New Roman" w:hAnsi="Times New Roman" w:cs="Times New Roman"/>
          <w:sz w:val="24"/>
          <w:szCs w:val="24"/>
          <w:lang w:val="en-US"/>
        </w:rPr>
        <w:t>across different policy areas and sectors in order to exert m</w:t>
      </w:r>
      <w:r w:rsidR="00310ACA">
        <w:rPr>
          <w:rFonts w:ascii="Times New Roman" w:hAnsi="Times New Roman" w:cs="Times New Roman"/>
          <w:sz w:val="24"/>
          <w:szCs w:val="24"/>
          <w:lang w:val="en-US"/>
        </w:rPr>
        <w:t xml:space="preserve">ore leverage in pursuit of its </w:t>
      </w:r>
      <w:r w:rsidRPr="00A45FBD">
        <w:rPr>
          <w:rFonts w:ascii="Times New Roman" w:hAnsi="Times New Roman" w:cs="Times New Roman"/>
          <w:sz w:val="24"/>
          <w:szCs w:val="24"/>
          <w:lang w:val="en-US"/>
        </w:rPr>
        <w:t>objectives.</w:t>
      </w:r>
    </w:p>
    <w:p w:rsidR="00A45FBD" w:rsidRPr="00A45FBD" w:rsidRDefault="00A45FBD" w:rsidP="00310ACA">
      <w:pPr>
        <w:spacing w:line="240" w:lineRule="auto"/>
        <w:jc w:val="both"/>
        <w:rPr>
          <w:rFonts w:ascii="Times New Roman" w:hAnsi="Times New Roman" w:cs="Times New Roman"/>
          <w:sz w:val="24"/>
          <w:szCs w:val="24"/>
          <w:lang w:val="en-US"/>
        </w:rPr>
      </w:pPr>
      <w:r w:rsidRPr="00A45FBD">
        <w:rPr>
          <w:rFonts w:ascii="Times New Roman" w:hAnsi="Times New Roman" w:cs="Times New Roman"/>
          <w:sz w:val="24"/>
          <w:szCs w:val="24"/>
          <w:lang w:val="en-US"/>
        </w:rPr>
        <w:t>The EU’s response should be based on three objectives:</w:t>
      </w:r>
    </w:p>
    <w:p w:rsidR="00A45FBD" w:rsidRPr="00A45FBD" w:rsidRDefault="00A45FBD" w:rsidP="00310ACA">
      <w:pPr>
        <w:spacing w:line="240" w:lineRule="auto"/>
        <w:jc w:val="both"/>
        <w:rPr>
          <w:rFonts w:ascii="Times New Roman" w:hAnsi="Times New Roman" w:cs="Times New Roman"/>
          <w:sz w:val="24"/>
          <w:szCs w:val="24"/>
          <w:lang w:val="en-US"/>
        </w:rPr>
      </w:pPr>
      <w:r w:rsidRPr="00A45FBD">
        <w:rPr>
          <w:rFonts w:ascii="Times New Roman" w:hAnsi="Times New Roman" w:cs="Times New Roman"/>
          <w:sz w:val="24"/>
          <w:szCs w:val="24"/>
          <w:lang w:val="en-US"/>
        </w:rPr>
        <w:t> Based on clearly defined interests and princi</w:t>
      </w:r>
      <w:r w:rsidR="00310ACA">
        <w:rPr>
          <w:rFonts w:ascii="Times New Roman" w:hAnsi="Times New Roman" w:cs="Times New Roman"/>
          <w:sz w:val="24"/>
          <w:szCs w:val="24"/>
          <w:lang w:val="en-US"/>
        </w:rPr>
        <w:t xml:space="preserve">ples, the EU should deepen its </w:t>
      </w:r>
      <w:r w:rsidRPr="00A45FBD">
        <w:rPr>
          <w:rFonts w:ascii="Times New Roman" w:hAnsi="Times New Roman" w:cs="Times New Roman"/>
          <w:sz w:val="24"/>
          <w:szCs w:val="24"/>
          <w:lang w:val="en-US"/>
        </w:rPr>
        <w:t xml:space="preserve">engagement with China to promote common interests at global level. </w:t>
      </w:r>
    </w:p>
    <w:p w:rsidR="00310ACA" w:rsidRDefault="00A45FBD" w:rsidP="00310ACA">
      <w:pPr>
        <w:spacing w:line="240" w:lineRule="auto"/>
        <w:jc w:val="both"/>
        <w:rPr>
          <w:rFonts w:ascii="Times New Roman" w:hAnsi="Times New Roman" w:cs="Times New Roman"/>
          <w:sz w:val="24"/>
          <w:szCs w:val="24"/>
          <w:lang w:val="en-US"/>
        </w:rPr>
      </w:pPr>
      <w:r w:rsidRPr="00A45FBD">
        <w:rPr>
          <w:rFonts w:ascii="Times New Roman" w:hAnsi="Times New Roman" w:cs="Times New Roman"/>
          <w:sz w:val="24"/>
          <w:szCs w:val="24"/>
          <w:lang w:val="en-US"/>
        </w:rPr>
        <w:t> The EU should robustly seek more balanced and r</w:t>
      </w:r>
      <w:r w:rsidR="00310ACA">
        <w:rPr>
          <w:rFonts w:ascii="Times New Roman" w:hAnsi="Times New Roman" w:cs="Times New Roman"/>
          <w:sz w:val="24"/>
          <w:szCs w:val="24"/>
          <w:lang w:val="en-US"/>
        </w:rPr>
        <w:t xml:space="preserve">eciprocal conditions governing </w:t>
      </w:r>
      <w:r w:rsidRPr="00A45FBD">
        <w:rPr>
          <w:rFonts w:ascii="Times New Roman" w:hAnsi="Times New Roman" w:cs="Times New Roman"/>
          <w:sz w:val="24"/>
          <w:szCs w:val="24"/>
          <w:lang w:val="en-US"/>
        </w:rPr>
        <w:t xml:space="preserve">the economic relationship. </w:t>
      </w:r>
    </w:p>
    <w:p w:rsidR="00310ACA" w:rsidRPr="00310ACA" w:rsidRDefault="00310ACA" w:rsidP="00310ACA">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t xml:space="preserve"> Finally, in order to maintain its prosperity, values </w:t>
      </w:r>
      <w:r>
        <w:rPr>
          <w:rFonts w:ascii="Times New Roman" w:hAnsi="Times New Roman" w:cs="Times New Roman"/>
          <w:sz w:val="24"/>
          <w:szCs w:val="24"/>
          <w:lang w:val="en-US"/>
        </w:rPr>
        <w:t xml:space="preserve">and social model over the long </w:t>
      </w:r>
      <w:r w:rsidRPr="00310ACA">
        <w:rPr>
          <w:rFonts w:ascii="Times New Roman" w:hAnsi="Times New Roman" w:cs="Times New Roman"/>
          <w:sz w:val="24"/>
          <w:szCs w:val="24"/>
          <w:lang w:val="en-US"/>
        </w:rPr>
        <w:t>term, there are areas where the EU itself needs</w:t>
      </w:r>
      <w:r>
        <w:rPr>
          <w:rFonts w:ascii="Times New Roman" w:hAnsi="Times New Roman" w:cs="Times New Roman"/>
          <w:sz w:val="24"/>
          <w:szCs w:val="24"/>
          <w:lang w:val="en-US"/>
        </w:rPr>
        <w:t xml:space="preserve"> to adapt to changing economic </w:t>
      </w:r>
      <w:r w:rsidRPr="00310ACA">
        <w:rPr>
          <w:rFonts w:ascii="Times New Roman" w:hAnsi="Times New Roman" w:cs="Times New Roman"/>
          <w:sz w:val="24"/>
          <w:szCs w:val="24"/>
          <w:lang w:val="en-US"/>
        </w:rPr>
        <w:t xml:space="preserve">realities and strengthen its own domestic policies and industrial base. </w:t>
      </w:r>
    </w:p>
    <w:p w:rsidR="00310ACA" w:rsidRPr="00310ACA" w:rsidRDefault="00310ACA" w:rsidP="00310ACA">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t>Finding the right balance of policy approaches is a poli</w:t>
      </w:r>
      <w:r>
        <w:rPr>
          <w:rFonts w:ascii="Times New Roman" w:hAnsi="Times New Roman" w:cs="Times New Roman"/>
          <w:sz w:val="24"/>
          <w:szCs w:val="24"/>
          <w:lang w:val="en-US"/>
        </w:rPr>
        <w:t xml:space="preserve">tical judgement, requiring the </w:t>
      </w:r>
      <w:r w:rsidRPr="00310ACA">
        <w:rPr>
          <w:rFonts w:ascii="Times New Roman" w:hAnsi="Times New Roman" w:cs="Times New Roman"/>
          <w:sz w:val="24"/>
          <w:szCs w:val="24"/>
          <w:lang w:val="en-US"/>
        </w:rPr>
        <w:t>att</w:t>
      </w:r>
      <w:r>
        <w:rPr>
          <w:rFonts w:ascii="Times New Roman" w:hAnsi="Times New Roman" w:cs="Times New Roman"/>
          <w:sz w:val="24"/>
          <w:szCs w:val="24"/>
          <w:lang w:val="en-US"/>
        </w:rPr>
        <w:t xml:space="preserve">ention of the European Council. </w:t>
      </w:r>
      <w:r w:rsidRPr="00310ACA">
        <w:rPr>
          <w:rFonts w:ascii="Times New Roman" w:hAnsi="Times New Roman" w:cs="Times New Roman"/>
          <w:sz w:val="24"/>
          <w:szCs w:val="24"/>
          <w:lang w:val="en-US"/>
        </w:rPr>
        <w:t>Neither the EU nor any of its Member States can effectively</w:t>
      </w:r>
      <w:r>
        <w:rPr>
          <w:rFonts w:ascii="Times New Roman" w:hAnsi="Times New Roman" w:cs="Times New Roman"/>
          <w:sz w:val="24"/>
          <w:szCs w:val="24"/>
          <w:lang w:val="en-US"/>
        </w:rPr>
        <w:t xml:space="preserve"> achieve their aims with China </w:t>
      </w:r>
      <w:r w:rsidRPr="00310ACA">
        <w:rPr>
          <w:rFonts w:ascii="Times New Roman" w:hAnsi="Times New Roman" w:cs="Times New Roman"/>
          <w:sz w:val="24"/>
          <w:szCs w:val="24"/>
          <w:lang w:val="en-US"/>
        </w:rPr>
        <w:t>without full unity. In cooperating with China, all Member States,</w:t>
      </w:r>
      <w:r>
        <w:rPr>
          <w:rFonts w:ascii="Times New Roman" w:hAnsi="Times New Roman" w:cs="Times New Roman"/>
          <w:sz w:val="24"/>
          <w:szCs w:val="24"/>
          <w:lang w:val="en-US"/>
        </w:rPr>
        <w:t xml:space="preserve"> individually and </w:t>
      </w:r>
      <w:r w:rsidRPr="00310ACA">
        <w:rPr>
          <w:rFonts w:ascii="Times New Roman" w:hAnsi="Times New Roman" w:cs="Times New Roman"/>
          <w:sz w:val="24"/>
          <w:szCs w:val="24"/>
          <w:lang w:val="en-US"/>
        </w:rPr>
        <w:t>within sub-regional cooperation fram</w:t>
      </w:r>
      <w:r>
        <w:rPr>
          <w:rFonts w:ascii="Times New Roman" w:hAnsi="Times New Roman" w:cs="Times New Roman"/>
          <w:sz w:val="24"/>
          <w:szCs w:val="24"/>
          <w:lang w:val="en-US"/>
        </w:rPr>
        <w:t xml:space="preserve">eworks, such as the 16+1 format, have a </w:t>
      </w:r>
      <w:r w:rsidRPr="00310ACA">
        <w:rPr>
          <w:rFonts w:ascii="Times New Roman" w:hAnsi="Times New Roman" w:cs="Times New Roman"/>
          <w:sz w:val="24"/>
          <w:szCs w:val="24"/>
          <w:lang w:val="en-US"/>
        </w:rPr>
        <w:t>responsibility to ensure consistency with EU law, rules and policies.</w:t>
      </w:r>
    </w:p>
    <w:p w:rsidR="00310ACA" w:rsidRDefault="00310ACA" w:rsidP="00310ACA">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lastRenderedPageBreak/>
        <w:t>This Joint Communication assesses the multiple di</w:t>
      </w:r>
      <w:r>
        <w:rPr>
          <w:rFonts w:ascii="Times New Roman" w:hAnsi="Times New Roman" w:cs="Times New Roman"/>
          <w:sz w:val="24"/>
          <w:szCs w:val="24"/>
          <w:lang w:val="en-US"/>
        </w:rPr>
        <w:t xml:space="preserve">mensions of our relations, its </w:t>
      </w:r>
      <w:r w:rsidRPr="00310ACA">
        <w:rPr>
          <w:rFonts w:ascii="Times New Roman" w:hAnsi="Times New Roman" w:cs="Times New Roman"/>
          <w:sz w:val="24"/>
          <w:szCs w:val="24"/>
          <w:lang w:val="en-US"/>
        </w:rPr>
        <w:t>opportunities and its challenges and sets out 10 concr</w:t>
      </w:r>
      <w:r>
        <w:rPr>
          <w:rFonts w:ascii="Times New Roman" w:hAnsi="Times New Roman" w:cs="Times New Roman"/>
          <w:sz w:val="24"/>
          <w:szCs w:val="24"/>
          <w:lang w:val="en-US"/>
        </w:rPr>
        <w:t xml:space="preserve">ete actions for discussion and </w:t>
      </w:r>
      <w:r w:rsidRPr="00310ACA">
        <w:rPr>
          <w:rFonts w:ascii="Times New Roman" w:hAnsi="Times New Roman" w:cs="Times New Roman"/>
          <w:sz w:val="24"/>
          <w:szCs w:val="24"/>
          <w:lang w:val="en-US"/>
        </w:rPr>
        <w:t>endorsement by the European Council.</w:t>
      </w:r>
      <w:r w:rsidRPr="00310ACA">
        <w:rPr>
          <w:rFonts w:ascii="Times New Roman" w:hAnsi="Times New Roman" w:cs="Times New Roman"/>
          <w:sz w:val="24"/>
          <w:szCs w:val="24"/>
          <w:lang w:val="en-US"/>
        </w:rPr>
        <w:cr/>
      </w:r>
    </w:p>
    <w:p w:rsidR="00310ACA" w:rsidRDefault="00310ACA" w:rsidP="00310ACA">
      <w:pPr>
        <w:spacing w:line="240" w:lineRule="auto"/>
        <w:jc w:val="both"/>
        <w:rPr>
          <w:rFonts w:ascii="Times New Roman" w:hAnsi="Times New Roman" w:cs="Times New Roman"/>
          <w:sz w:val="24"/>
          <w:szCs w:val="24"/>
          <w:lang w:val="en-US"/>
        </w:rPr>
      </w:pPr>
    </w:p>
    <w:p w:rsidR="0033066A" w:rsidRPr="00A45FBD" w:rsidRDefault="00310ACA" w:rsidP="00310ACA">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310ACA">
        <w:rPr>
          <w:rFonts w:ascii="Times New Roman" w:hAnsi="Times New Roman" w:cs="Times New Roman"/>
          <w:noProof/>
          <w:sz w:val="24"/>
          <w:szCs w:val="24"/>
        </w:rPr>
        <w:drawing>
          <wp:inline distT="0" distB="0" distL="0" distR="0" wp14:anchorId="093B5340" wp14:editId="386F5162">
            <wp:extent cx="4870450" cy="6743700"/>
            <wp:effectExtent l="0" t="0" r="635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874595" cy="6749439"/>
                    </a:xfrm>
                    <a:prstGeom prst="rect">
                      <a:avLst/>
                    </a:prstGeom>
                  </pic:spPr>
                </pic:pic>
              </a:graphicData>
            </a:graphic>
          </wp:inline>
        </w:drawing>
      </w:r>
    </w:p>
    <w:p w:rsidR="004B1577" w:rsidRPr="00A45FBD" w:rsidRDefault="004B1577" w:rsidP="00A9487F">
      <w:pPr>
        <w:jc w:val="both"/>
        <w:rPr>
          <w:rFonts w:ascii="Times New Roman" w:hAnsi="Times New Roman" w:cs="Times New Roman"/>
          <w:b/>
          <w:sz w:val="24"/>
          <w:szCs w:val="24"/>
          <w:lang w:val="en-US"/>
        </w:rPr>
      </w:pPr>
    </w:p>
    <w:p w:rsidR="004B1577" w:rsidRPr="00A45FBD" w:rsidRDefault="004B1577" w:rsidP="00A9487F">
      <w:pPr>
        <w:jc w:val="both"/>
        <w:rPr>
          <w:rFonts w:ascii="Times New Roman" w:hAnsi="Times New Roman" w:cs="Times New Roman"/>
          <w:b/>
          <w:sz w:val="24"/>
          <w:szCs w:val="24"/>
          <w:lang w:val="en-US"/>
        </w:rPr>
      </w:pPr>
    </w:p>
    <w:p w:rsidR="004B1577" w:rsidRPr="00A45FBD" w:rsidRDefault="004B1577" w:rsidP="00A9487F">
      <w:pPr>
        <w:jc w:val="both"/>
        <w:rPr>
          <w:rFonts w:ascii="Times New Roman" w:hAnsi="Times New Roman" w:cs="Times New Roman"/>
          <w:b/>
          <w:sz w:val="24"/>
          <w:szCs w:val="24"/>
          <w:lang w:val="en-US"/>
        </w:rPr>
      </w:pPr>
    </w:p>
    <w:p w:rsidR="00310ACA" w:rsidRDefault="008B156F" w:rsidP="00310ACA">
      <w:pPr>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00310ACA" w:rsidRPr="00310ACA">
        <w:rPr>
          <w:rFonts w:ascii="Times New Roman" w:hAnsi="Times New Roman" w:cs="Times New Roman"/>
          <w:b/>
          <w:sz w:val="24"/>
          <w:szCs w:val="24"/>
          <w:lang w:val="en-US"/>
        </w:rPr>
        <w:t>Systemic ri</w:t>
      </w:r>
      <w:r w:rsidR="00310ACA">
        <w:rPr>
          <w:rFonts w:ascii="Times New Roman" w:hAnsi="Times New Roman" w:cs="Times New Roman"/>
          <w:b/>
          <w:sz w:val="24"/>
          <w:szCs w:val="24"/>
          <w:lang w:val="en-US"/>
        </w:rPr>
        <w:t xml:space="preserve">valry and balancing interests: </w:t>
      </w:r>
      <w:r w:rsidR="00310ACA" w:rsidRPr="00310ACA">
        <w:rPr>
          <w:rFonts w:ascii="Times New Roman" w:hAnsi="Times New Roman" w:cs="Times New Roman"/>
          <w:b/>
          <w:sz w:val="24"/>
          <w:szCs w:val="24"/>
          <w:lang w:val="en-US"/>
        </w:rPr>
        <w:t>Chinese investment meets EU law on the Belt and Road</w:t>
      </w:r>
      <w:r w:rsidR="00310ACA">
        <w:rPr>
          <w:rFonts w:ascii="Times New Roman" w:hAnsi="Times New Roman" w:cs="Times New Roman"/>
          <w:b/>
          <w:sz w:val="24"/>
          <w:szCs w:val="24"/>
          <w:lang w:val="en-US"/>
        </w:rPr>
        <w:t xml:space="preserve"> (CEPS - March 2019)</w:t>
      </w:r>
    </w:p>
    <w:p w:rsidR="00310ACA" w:rsidRDefault="00310ACA"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(By </w:t>
      </w:r>
      <w:r w:rsidRPr="00310ACA">
        <w:rPr>
          <w:rFonts w:ascii="Times New Roman" w:hAnsi="Times New Roman" w:cs="Times New Roman"/>
          <w:sz w:val="24"/>
          <w:szCs w:val="24"/>
          <w:lang w:val="en-US"/>
        </w:rPr>
        <w:t>Steven Blockmans and Weinian Hu</w:t>
      </w:r>
      <w:r>
        <w:rPr>
          <w:rFonts w:ascii="Times New Roman" w:hAnsi="Times New Roman" w:cs="Times New Roman"/>
          <w:sz w:val="24"/>
          <w:szCs w:val="24"/>
          <w:lang w:val="en-US"/>
        </w:rPr>
        <w:t>)</w:t>
      </w:r>
    </w:p>
    <w:p w:rsidR="00310ACA" w:rsidRPr="00310ACA" w:rsidRDefault="00310ACA" w:rsidP="006A258C">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t xml:space="preserve">Introduction </w:t>
      </w:r>
    </w:p>
    <w:p w:rsidR="00310ACA" w:rsidRPr="00310ACA" w:rsidRDefault="00310ACA" w:rsidP="006A258C">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t>When the European Commission approved the Hung</w:t>
      </w:r>
      <w:r>
        <w:rPr>
          <w:rFonts w:ascii="Times New Roman" w:hAnsi="Times New Roman" w:cs="Times New Roman"/>
          <w:sz w:val="24"/>
          <w:szCs w:val="24"/>
          <w:lang w:val="en-US"/>
        </w:rPr>
        <w:t>arian government’s €</w:t>
      </w:r>
      <w:r w:rsidR="00C9160F">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45 million </w:t>
      </w:r>
      <w:r w:rsidRPr="00310ACA">
        <w:rPr>
          <w:rFonts w:ascii="Times New Roman" w:hAnsi="Times New Roman" w:cs="Times New Roman"/>
          <w:sz w:val="24"/>
          <w:szCs w:val="24"/>
          <w:lang w:val="en-US"/>
        </w:rPr>
        <w:t>investment aid to the Chinese state-own</w:t>
      </w:r>
      <w:r w:rsidR="000305AD">
        <w:rPr>
          <w:rFonts w:ascii="Times New Roman" w:hAnsi="Times New Roman" w:cs="Times New Roman"/>
          <w:sz w:val="24"/>
          <w:szCs w:val="24"/>
          <w:lang w:val="en-US"/>
        </w:rPr>
        <w:t>ed enterprise (SOE) BorsodChem</w:t>
      </w:r>
      <w:r>
        <w:rPr>
          <w:rFonts w:ascii="Times New Roman" w:hAnsi="Times New Roman" w:cs="Times New Roman"/>
          <w:sz w:val="24"/>
          <w:szCs w:val="24"/>
          <w:lang w:val="en-US"/>
        </w:rPr>
        <w:t xml:space="preserve">in September 2018, </w:t>
      </w:r>
      <w:r w:rsidRPr="00310ACA">
        <w:rPr>
          <w:rFonts w:ascii="Times New Roman" w:hAnsi="Times New Roman" w:cs="Times New Roman"/>
          <w:sz w:val="24"/>
          <w:szCs w:val="24"/>
          <w:lang w:val="en-US"/>
        </w:rPr>
        <w:t>the legal obstacles that the Belt and Road Initiative (BRI) had encountered in the</w:t>
      </w:r>
      <w:r>
        <w:rPr>
          <w:rFonts w:ascii="Times New Roman" w:hAnsi="Times New Roman" w:cs="Times New Roman"/>
          <w:sz w:val="24"/>
          <w:szCs w:val="24"/>
          <w:lang w:val="en-US"/>
        </w:rPr>
        <w:t xml:space="preserve"> single market </w:t>
      </w:r>
      <w:r w:rsidRPr="00310ACA">
        <w:rPr>
          <w:rFonts w:ascii="Times New Roman" w:hAnsi="Times New Roman" w:cs="Times New Roman"/>
          <w:sz w:val="24"/>
          <w:szCs w:val="24"/>
          <w:lang w:val="en-US"/>
        </w:rPr>
        <w:t xml:space="preserve">of the EU were removed to serve the “community interest”. </w:t>
      </w:r>
      <w:r>
        <w:rPr>
          <w:rFonts w:ascii="Times New Roman" w:hAnsi="Times New Roman" w:cs="Times New Roman"/>
          <w:sz w:val="24"/>
          <w:szCs w:val="24"/>
          <w:lang w:val="en-US"/>
        </w:rPr>
        <w:t xml:space="preserve">While the Commission concluded </w:t>
      </w:r>
      <w:r w:rsidRPr="00310ACA">
        <w:rPr>
          <w:rFonts w:ascii="Times New Roman" w:hAnsi="Times New Roman" w:cs="Times New Roman"/>
          <w:sz w:val="24"/>
          <w:szCs w:val="24"/>
          <w:lang w:val="en-US"/>
        </w:rPr>
        <w:t>that the investment in BorsodC</w:t>
      </w:r>
      <w:r w:rsidR="000305AD">
        <w:rPr>
          <w:rFonts w:ascii="Times New Roman" w:hAnsi="Times New Roman" w:cs="Times New Roman"/>
          <w:sz w:val="24"/>
          <w:szCs w:val="24"/>
          <w:lang w:val="en-US"/>
        </w:rPr>
        <w:t xml:space="preserve">hem was not economically sound, it found that the aid would </w:t>
      </w:r>
      <w:r w:rsidRPr="00310ACA">
        <w:rPr>
          <w:rFonts w:ascii="Times New Roman" w:hAnsi="Times New Roman" w:cs="Times New Roman"/>
          <w:sz w:val="24"/>
          <w:szCs w:val="24"/>
          <w:lang w:val="en-US"/>
        </w:rPr>
        <w:t>not unduly distort competition in the single market but rath</w:t>
      </w:r>
      <w:r w:rsidR="000305AD">
        <w:rPr>
          <w:rFonts w:ascii="Times New Roman" w:hAnsi="Times New Roman" w:cs="Times New Roman"/>
          <w:sz w:val="24"/>
          <w:szCs w:val="24"/>
          <w:lang w:val="en-US"/>
        </w:rPr>
        <w:t xml:space="preserve">er help job creation, regional </w:t>
      </w:r>
      <w:r w:rsidRPr="00310ACA">
        <w:rPr>
          <w:rFonts w:ascii="Times New Roman" w:hAnsi="Times New Roman" w:cs="Times New Roman"/>
          <w:sz w:val="24"/>
          <w:szCs w:val="24"/>
          <w:lang w:val="en-US"/>
        </w:rPr>
        <w:t>development and the attainment of environmental objectives.</w:t>
      </w:r>
    </w:p>
    <w:p w:rsidR="000305AD" w:rsidRDefault="00310ACA" w:rsidP="006A258C">
      <w:pPr>
        <w:spacing w:line="240" w:lineRule="auto"/>
        <w:jc w:val="both"/>
        <w:rPr>
          <w:rFonts w:ascii="Times New Roman" w:hAnsi="Times New Roman" w:cs="Times New Roman"/>
          <w:sz w:val="24"/>
          <w:szCs w:val="24"/>
          <w:lang w:val="en-US"/>
        </w:rPr>
      </w:pPr>
      <w:r w:rsidRPr="00310ACA">
        <w:rPr>
          <w:rFonts w:ascii="Times New Roman" w:hAnsi="Times New Roman" w:cs="Times New Roman"/>
          <w:sz w:val="24"/>
          <w:szCs w:val="24"/>
          <w:lang w:val="en-US"/>
        </w:rPr>
        <w:t xml:space="preserve">The BorsodChem case exemplifies a growing dissonance in </w:t>
      </w:r>
      <w:r w:rsidR="000305AD">
        <w:rPr>
          <w:rFonts w:ascii="Times New Roman" w:hAnsi="Times New Roman" w:cs="Times New Roman"/>
          <w:sz w:val="24"/>
          <w:szCs w:val="24"/>
          <w:lang w:val="en-US"/>
        </w:rPr>
        <w:t xml:space="preserve">perceptions about the BRI as a </w:t>
      </w:r>
      <w:r w:rsidRPr="00310ACA">
        <w:rPr>
          <w:rFonts w:ascii="Times New Roman" w:hAnsi="Times New Roman" w:cs="Times New Roman"/>
          <w:sz w:val="24"/>
          <w:szCs w:val="24"/>
          <w:lang w:val="en-US"/>
        </w:rPr>
        <w:t xml:space="preserve">shared opportunity between the EU and China. For China, </w:t>
      </w:r>
      <w:r w:rsidR="000305AD">
        <w:rPr>
          <w:rFonts w:ascii="Times New Roman" w:hAnsi="Times New Roman" w:cs="Times New Roman"/>
          <w:sz w:val="24"/>
          <w:szCs w:val="24"/>
          <w:lang w:val="en-US"/>
        </w:rPr>
        <w:t xml:space="preserve">the BorsodChem aniline project </w:t>
      </w:r>
      <w:r w:rsidRPr="00310ACA">
        <w:rPr>
          <w:rFonts w:ascii="Times New Roman" w:hAnsi="Times New Roman" w:cs="Times New Roman"/>
          <w:sz w:val="24"/>
          <w:szCs w:val="24"/>
          <w:lang w:val="en-US"/>
        </w:rPr>
        <w:t>embod</w:t>
      </w:r>
      <w:r w:rsidR="000305AD">
        <w:rPr>
          <w:rFonts w:ascii="Times New Roman" w:hAnsi="Times New Roman" w:cs="Times New Roman"/>
          <w:sz w:val="24"/>
          <w:szCs w:val="24"/>
          <w:lang w:val="en-US"/>
        </w:rPr>
        <w:t>ies the motto of the BRI, i.e. “</w:t>
      </w:r>
      <w:r w:rsidRPr="00310ACA">
        <w:rPr>
          <w:rFonts w:ascii="Times New Roman" w:hAnsi="Times New Roman" w:cs="Times New Roman"/>
          <w:sz w:val="24"/>
          <w:szCs w:val="24"/>
          <w:lang w:val="en-US"/>
        </w:rPr>
        <w:t>win-win coo</w:t>
      </w:r>
      <w:r w:rsidR="000305AD">
        <w:rPr>
          <w:rFonts w:ascii="Times New Roman" w:hAnsi="Times New Roman" w:cs="Times New Roman"/>
          <w:sz w:val="24"/>
          <w:szCs w:val="24"/>
          <w:lang w:val="en-US"/>
        </w:rPr>
        <w:t>peration” that promotes common development and prosperity</w:t>
      </w:r>
      <w:r w:rsidRPr="00310ACA">
        <w:rPr>
          <w:rFonts w:ascii="Times New Roman" w:hAnsi="Times New Roman" w:cs="Times New Roman"/>
          <w:sz w:val="24"/>
          <w:szCs w:val="24"/>
          <w:lang w:val="en-US"/>
        </w:rPr>
        <w:t xml:space="preserve"> between China and a BRI hostin</w:t>
      </w:r>
      <w:r w:rsidR="000305AD">
        <w:rPr>
          <w:rFonts w:ascii="Times New Roman" w:hAnsi="Times New Roman" w:cs="Times New Roman"/>
          <w:sz w:val="24"/>
          <w:szCs w:val="24"/>
          <w:lang w:val="en-US"/>
        </w:rPr>
        <w:t xml:space="preserve">g country. Seen in this light, </w:t>
      </w:r>
      <w:r w:rsidRPr="00310ACA">
        <w:rPr>
          <w:rFonts w:ascii="Times New Roman" w:hAnsi="Times New Roman" w:cs="Times New Roman"/>
          <w:sz w:val="24"/>
          <w:szCs w:val="24"/>
          <w:lang w:val="en-US"/>
        </w:rPr>
        <w:t>Borsod</w:t>
      </w:r>
      <w:r w:rsidR="000305AD">
        <w:rPr>
          <w:rFonts w:ascii="Times New Roman" w:hAnsi="Times New Roman" w:cs="Times New Roman"/>
          <w:sz w:val="24"/>
          <w:szCs w:val="24"/>
          <w:lang w:val="en-US"/>
        </w:rPr>
        <w:t>Chem is a concrete deliverable,</w:t>
      </w:r>
      <w:r w:rsidRPr="00310ACA">
        <w:rPr>
          <w:rFonts w:ascii="Times New Roman" w:hAnsi="Times New Roman" w:cs="Times New Roman"/>
          <w:sz w:val="24"/>
          <w:szCs w:val="24"/>
          <w:lang w:val="en-US"/>
        </w:rPr>
        <w:t xml:space="preserve"> a milestone in imp</w:t>
      </w:r>
      <w:r w:rsidR="000305AD">
        <w:rPr>
          <w:rFonts w:ascii="Times New Roman" w:hAnsi="Times New Roman" w:cs="Times New Roman"/>
          <w:sz w:val="24"/>
          <w:szCs w:val="24"/>
          <w:lang w:val="en-US"/>
        </w:rPr>
        <w:t xml:space="preserve">lementing the BRI and the China </w:t>
      </w:r>
      <w:r w:rsidRPr="00310ACA">
        <w:rPr>
          <w:rFonts w:ascii="Times New Roman" w:hAnsi="Times New Roman" w:cs="Times New Roman"/>
          <w:sz w:val="24"/>
          <w:szCs w:val="24"/>
          <w:lang w:val="en-US"/>
        </w:rPr>
        <w:t>CEEC (Central and Eastern European Countries) cooperation, also</w:t>
      </w:r>
      <w:r w:rsidR="000305AD">
        <w:rPr>
          <w:rFonts w:ascii="Times New Roman" w:hAnsi="Times New Roman" w:cs="Times New Roman"/>
          <w:sz w:val="24"/>
          <w:szCs w:val="24"/>
          <w:lang w:val="en-US"/>
        </w:rPr>
        <w:t xml:space="preserve"> known as the “16+1 Initiative Cooperation”.</w:t>
      </w:r>
      <w:r w:rsidRPr="00310ACA">
        <w:rPr>
          <w:rFonts w:ascii="Times New Roman" w:hAnsi="Times New Roman" w:cs="Times New Roman"/>
          <w:sz w:val="24"/>
          <w:szCs w:val="24"/>
          <w:lang w:val="en-US"/>
        </w:rPr>
        <w:t xml:space="preserve"> As such, the BRI appears more of a grand geopolit</w:t>
      </w:r>
      <w:r w:rsidR="000305AD">
        <w:rPr>
          <w:rFonts w:ascii="Times New Roman" w:hAnsi="Times New Roman" w:cs="Times New Roman"/>
          <w:sz w:val="24"/>
          <w:szCs w:val="24"/>
          <w:lang w:val="en-US"/>
        </w:rPr>
        <w:t>ical strategy than an economic blueprint.</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After decades of foreign policy characterised by Deng Xiaoping as</w:t>
      </w:r>
      <w:r>
        <w:rPr>
          <w:rFonts w:ascii="Times New Roman" w:hAnsi="Times New Roman" w:cs="Times New Roman"/>
          <w:sz w:val="24"/>
          <w:szCs w:val="24"/>
          <w:lang w:val="en-US"/>
        </w:rPr>
        <w:t xml:space="preserve"> “lying low” and “biding time” </w:t>
      </w:r>
      <w:r w:rsidRPr="000305AD">
        <w:rPr>
          <w:rFonts w:ascii="Times New Roman" w:hAnsi="Times New Roman" w:cs="Times New Roman"/>
          <w:sz w:val="24"/>
          <w:szCs w:val="24"/>
          <w:lang w:val="en-US"/>
        </w:rPr>
        <w:t>- intended to focus on domestic development for a harmonious s</w:t>
      </w:r>
      <w:r>
        <w:rPr>
          <w:rFonts w:ascii="Times New Roman" w:hAnsi="Times New Roman" w:cs="Times New Roman"/>
          <w:sz w:val="24"/>
          <w:szCs w:val="24"/>
          <w:lang w:val="en-US"/>
        </w:rPr>
        <w:t xml:space="preserve">ociety, a more assertive China </w:t>
      </w:r>
      <w:r w:rsidRPr="000305AD">
        <w:rPr>
          <w:rFonts w:ascii="Times New Roman" w:hAnsi="Times New Roman" w:cs="Times New Roman"/>
          <w:sz w:val="24"/>
          <w:szCs w:val="24"/>
          <w:lang w:val="en-US"/>
        </w:rPr>
        <w:t>has emerged, staging its leadership desire in regional and intern</w:t>
      </w:r>
      <w:r>
        <w:rPr>
          <w:rFonts w:ascii="Times New Roman" w:hAnsi="Times New Roman" w:cs="Times New Roman"/>
          <w:sz w:val="24"/>
          <w:szCs w:val="24"/>
          <w:lang w:val="en-US"/>
        </w:rPr>
        <w:t xml:space="preserve">ational affairs. Launched in a </w:t>
      </w:r>
      <w:r w:rsidRPr="000305AD">
        <w:rPr>
          <w:rFonts w:ascii="Times New Roman" w:hAnsi="Times New Roman" w:cs="Times New Roman"/>
          <w:sz w:val="24"/>
          <w:szCs w:val="24"/>
          <w:lang w:val="en-US"/>
        </w:rPr>
        <w:t>speech by Xi Jinping in 201</w:t>
      </w:r>
      <w:r>
        <w:rPr>
          <w:rFonts w:ascii="Times New Roman" w:hAnsi="Times New Roman" w:cs="Times New Roman"/>
          <w:sz w:val="24"/>
          <w:szCs w:val="24"/>
          <w:lang w:val="en-US"/>
        </w:rPr>
        <w:t xml:space="preserve">3, the Belt and Road </w:t>
      </w:r>
      <w:r w:rsidR="00FE5562">
        <w:rPr>
          <w:rFonts w:ascii="Times New Roman" w:hAnsi="Times New Roman" w:cs="Times New Roman"/>
          <w:sz w:val="24"/>
          <w:szCs w:val="24"/>
          <w:lang w:val="en-US"/>
        </w:rPr>
        <w:t>Initiative</w:t>
      </w:r>
      <w:r w:rsidR="00FE5562" w:rsidRPr="000305AD">
        <w:rPr>
          <w:rFonts w:ascii="Times New Roman" w:hAnsi="Times New Roman" w:cs="Times New Roman"/>
          <w:sz w:val="24"/>
          <w:szCs w:val="24"/>
          <w:lang w:val="en-US"/>
        </w:rPr>
        <w:t>s</w:t>
      </w:r>
      <w:r w:rsidRPr="000305AD">
        <w:rPr>
          <w:rFonts w:ascii="Times New Roman" w:hAnsi="Times New Roman" w:cs="Times New Roman"/>
          <w:sz w:val="24"/>
          <w:szCs w:val="24"/>
          <w:lang w:val="en-US"/>
        </w:rPr>
        <w:t xml:space="preserve"> th</w:t>
      </w:r>
      <w:r>
        <w:rPr>
          <w:rFonts w:ascii="Times New Roman" w:hAnsi="Times New Roman" w:cs="Times New Roman"/>
          <w:sz w:val="24"/>
          <w:szCs w:val="24"/>
          <w:lang w:val="en-US"/>
        </w:rPr>
        <w:t xml:space="preserve">e most ambitious project since </w:t>
      </w:r>
      <w:r w:rsidRPr="000305AD">
        <w:rPr>
          <w:rFonts w:ascii="Times New Roman" w:hAnsi="Times New Roman" w:cs="Times New Roman"/>
          <w:sz w:val="24"/>
          <w:szCs w:val="24"/>
          <w:lang w:val="en-US"/>
        </w:rPr>
        <w:t xml:space="preserve">the 2001 creation of the Shanghai Cooperation Organisation. </w:t>
      </w:r>
      <w:r>
        <w:rPr>
          <w:rFonts w:ascii="Times New Roman" w:hAnsi="Times New Roman" w:cs="Times New Roman"/>
          <w:sz w:val="24"/>
          <w:szCs w:val="24"/>
          <w:lang w:val="en-US"/>
        </w:rPr>
        <w:t>The BRI has been developed “on the fly”</w:t>
      </w:r>
      <w:r w:rsidRPr="000305AD">
        <w:rPr>
          <w:rFonts w:ascii="Times New Roman" w:hAnsi="Times New Roman" w:cs="Times New Roman"/>
          <w:sz w:val="24"/>
          <w:szCs w:val="24"/>
          <w:lang w:val="en-US"/>
        </w:rPr>
        <w:t xml:space="preserve"> but nevertheless attracted the active participation of nearly half the UN membership. </w:t>
      </w:r>
    </w:p>
    <w:p w:rsid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Lured by the power and the purse of the world’s emerging h</w:t>
      </w:r>
      <w:r>
        <w:rPr>
          <w:rFonts w:ascii="Times New Roman" w:hAnsi="Times New Roman" w:cs="Times New Roman"/>
          <w:sz w:val="24"/>
          <w:szCs w:val="24"/>
          <w:lang w:val="en-US"/>
        </w:rPr>
        <w:t xml:space="preserve">egemon, governments around the </w:t>
      </w:r>
      <w:r w:rsidRPr="000305AD">
        <w:rPr>
          <w:rFonts w:ascii="Times New Roman" w:hAnsi="Times New Roman" w:cs="Times New Roman"/>
          <w:sz w:val="24"/>
          <w:szCs w:val="24"/>
          <w:lang w:val="en-US"/>
        </w:rPr>
        <w:t>world (from Indonesia to the UK and from Tanzania to Brazil) have signed up to mult</w:t>
      </w:r>
      <w:r>
        <w:rPr>
          <w:rFonts w:ascii="Times New Roman" w:hAnsi="Times New Roman" w:cs="Times New Roman"/>
          <w:sz w:val="24"/>
          <w:szCs w:val="24"/>
          <w:lang w:val="en-US"/>
        </w:rPr>
        <w:t xml:space="preserve">imillion </w:t>
      </w:r>
      <w:r w:rsidRPr="000305AD">
        <w:rPr>
          <w:rFonts w:ascii="Times New Roman" w:hAnsi="Times New Roman" w:cs="Times New Roman"/>
          <w:sz w:val="24"/>
          <w:szCs w:val="24"/>
          <w:lang w:val="en-US"/>
        </w:rPr>
        <w:t>dollar loans provided by Chinese financial institutions and the Asia</w:t>
      </w:r>
      <w:r>
        <w:rPr>
          <w:rFonts w:ascii="Times New Roman" w:hAnsi="Times New Roman" w:cs="Times New Roman"/>
          <w:sz w:val="24"/>
          <w:szCs w:val="24"/>
          <w:lang w:val="en-US"/>
        </w:rPr>
        <w:t>n International Infrastructure Bank (AIIB).</w:t>
      </w:r>
      <w:r w:rsidRPr="000305AD">
        <w:rPr>
          <w:rFonts w:ascii="Times New Roman" w:hAnsi="Times New Roman" w:cs="Times New Roman"/>
          <w:sz w:val="24"/>
          <w:szCs w:val="24"/>
          <w:lang w:val="en-US"/>
        </w:rPr>
        <w:t xml:space="preserve"> These loans have</w:t>
      </w:r>
      <w:r>
        <w:rPr>
          <w:rFonts w:ascii="Times New Roman" w:hAnsi="Times New Roman" w:cs="Times New Roman"/>
          <w:sz w:val="24"/>
          <w:szCs w:val="24"/>
          <w:lang w:val="en-US"/>
        </w:rPr>
        <w:t xml:space="preserve"> been used to invest mainly in “</w:t>
      </w:r>
      <w:r w:rsidRPr="000305AD">
        <w:rPr>
          <w:rFonts w:ascii="Times New Roman" w:hAnsi="Times New Roman" w:cs="Times New Roman"/>
          <w:sz w:val="24"/>
          <w:szCs w:val="24"/>
          <w:lang w:val="en-US"/>
        </w:rPr>
        <w:t xml:space="preserve">hard </w:t>
      </w:r>
      <w:r>
        <w:rPr>
          <w:rFonts w:ascii="Times New Roman" w:hAnsi="Times New Roman" w:cs="Times New Roman"/>
          <w:sz w:val="24"/>
          <w:szCs w:val="24"/>
          <w:lang w:val="en-US"/>
        </w:rPr>
        <w:t xml:space="preserve">connectivity”, i.e. transport, </w:t>
      </w:r>
      <w:r w:rsidRPr="000305AD">
        <w:rPr>
          <w:rFonts w:ascii="Times New Roman" w:hAnsi="Times New Roman" w:cs="Times New Roman"/>
          <w:sz w:val="24"/>
          <w:szCs w:val="24"/>
          <w:lang w:val="en-US"/>
        </w:rPr>
        <w:t>energy and infrastructure projects, often carried out by Chinese</w:t>
      </w:r>
      <w:r>
        <w:rPr>
          <w:rFonts w:ascii="Times New Roman" w:hAnsi="Times New Roman" w:cs="Times New Roman"/>
          <w:sz w:val="24"/>
          <w:szCs w:val="24"/>
          <w:lang w:val="en-US"/>
        </w:rPr>
        <w:t xml:space="preserve"> SOEs. Shrouded in secrecy and </w:t>
      </w:r>
      <w:r w:rsidRPr="000305AD">
        <w:rPr>
          <w:rFonts w:ascii="Times New Roman" w:hAnsi="Times New Roman" w:cs="Times New Roman"/>
          <w:sz w:val="24"/>
          <w:szCs w:val="24"/>
          <w:lang w:val="en-US"/>
        </w:rPr>
        <w:t>marred by allegations of corruption, some (successor) governm</w:t>
      </w:r>
      <w:r>
        <w:rPr>
          <w:rFonts w:ascii="Times New Roman" w:hAnsi="Times New Roman" w:cs="Times New Roman"/>
          <w:sz w:val="24"/>
          <w:szCs w:val="24"/>
          <w:lang w:val="en-US"/>
        </w:rPr>
        <w:t xml:space="preserve">ents at the receiving end have </w:t>
      </w:r>
      <w:r w:rsidRPr="000305AD">
        <w:rPr>
          <w:rFonts w:ascii="Times New Roman" w:hAnsi="Times New Roman" w:cs="Times New Roman"/>
          <w:sz w:val="24"/>
          <w:szCs w:val="24"/>
          <w:lang w:val="en-US"/>
        </w:rPr>
        <w:t xml:space="preserve">since been forced to “cough up” ports, bridges and roads when </w:t>
      </w:r>
      <w:r>
        <w:rPr>
          <w:rFonts w:ascii="Times New Roman" w:hAnsi="Times New Roman" w:cs="Times New Roman"/>
          <w:sz w:val="24"/>
          <w:szCs w:val="24"/>
          <w:lang w:val="en-US"/>
        </w:rPr>
        <w:t>they defaulted on the terms of their contracts.</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Given the scale, political drive and fina</w:t>
      </w:r>
      <w:r>
        <w:rPr>
          <w:rFonts w:ascii="Times New Roman" w:hAnsi="Times New Roman" w:cs="Times New Roman"/>
          <w:sz w:val="24"/>
          <w:szCs w:val="24"/>
          <w:lang w:val="en-US"/>
        </w:rPr>
        <w:t xml:space="preserve">ncial means committed by China </w:t>
      </w:r>
      <w:r w:rsidRPr="000305AD">
        <w:rPr>
          <w:rFonts w:ascii="Times New Roman" w:hAnsi="Times New Roman" w:cs="Times New Roman"/>
          <w:sz w:val="24"/>
          <w:szCs w:val="24"/>
          <w:lang w:val="en-US"/>
        </w:rPr>
        <w:t xml:space="preserve">to the BRI, much of the cash-strapped world </w:t>
      </w:r>
      <w:r>
        <w:rPr>
          <w:rFonts w:ascii="Times New Roman" w:hAnsi="Times New Roman" w:cs="Times New Roman"/>
          <w:sz w:val="24"/>
          <w:szCs w:val="24"/>
          <w:lang w:val="en-US"/>
        </w:rPr>
        <w:t xml:space="preserve">was initially star-struck, but </w:t>
      </w:r>
      <w:r w:rsidRPr="000305AD">
        <w:rPr>
          <w:rFonts w:ascii="Times New Roman" w:hAnsi="Times New Roman" w:cs="Times New Roman"/>
          <w:sz w:val="24"/>
          <w:szCs w:val="24"/>
          <w:lang w:val="en-US"/>
        </w:rPr>
        <w:t>now increasingly sees it a challenge. I</w:t>
      </w:r>
      <w:r>
        <w:rPr>
          <w:rFonts w:ascii="Times New Roman" w:hAnsi="Times New Roman" w:cs="Times New Roman"/>
          <w:sz w:val="24"/>
          <w:szCs w:val="24"/>
          <w:lang w:val="en-US"/>
        </w:rPr>
        <w:t xml:space="preserve">n Europe, China has long had a </w:t>
      </w:r>
      <w:r w:rsidRPr="000305AD">
        <w:rPr>
          <w:rFonts w:ascii="Times New Roman" w:hAnsi="Times New Roman" w:cs="Times New Roman"/>
          <w:sz w:val="24"/>
          <w:szCs w:val="24"/>
          <w:lang w:val="en-US"/>
        </w:rPr>
        <w:t>reputation for insufficient protection of in</w:t>
      </w:r>
      <w:r>
        <w:rPr>
          <w:rFonts w:ascii="Times New Roman" w:hAnsi="Times New Roman" w:cs="Times New Roman"/>
          <w:sz w:val="24"/>
          <w:szCs w:val="24"/>
          <w:lang w:val="en-US"/>
        </w:rPr>
        <w:t xml:space="preserve">tellectual property rights and </w:t>
      </w:r>
      <w:r w:rsidRPr="000305AD">
        <w:rPr>
          <w:rFonts w:ascii="Times New Roman" w:hAnsi="Times New Roman" w:cs="Times New Roman"/>
          <w:sz w:val="24"/>
          <w:szCs w:val="24"/>
          <w:lang w:val="en-US"/>
        </w:rPr>
        <w:t>poor oversight of its export con</w:t>
      </w:r>
      <w:r>
        <w:rPr>
          <w:rFonts w:ascii="Times New Roman" w:hAnsi="Times New Roman" w:cs="Times New Roman"/>
          <w:sz w:val="24"/>
          <w:szCs w:val="24"/>
          <w:lang w:val="en-US"/>
        </w:rPr>
        <w:t xml:space="preserve">trol rules regarding sensitive </w:t>
      </w:r>
      <w:r w:rsidRPr="000305AD">
        <w:rPr>
          <w:rFonts w:ascii="Times New Roman" w:hAnsi="Times New Roman" w:cs="Times New Roman"/>
          <w:sz w:val="24"/>
          <w:szCs w:val="24"/>
          <w:lang w:val="en-US"/>
        </w:rPr>
        <w:t>technologies. In several European capitals, frustrations about how China has pushed its domestic g</w:t>
      </w:r>
      <w:r>
        <w:rPr>
          <w:rFonts w:ascii="Times New Roman" w:hAnsi="Times New Roman" w:cs="Times New Roman"/>
          <w:sz w:val="24"/>
          <w:szCs w:val="24"/>
          <w:lang w:val="en-US"/>
        </w:rPr>
        <w:t xml:space="preserve">rowth agenda are compounded by </w:t>
      </w:r>
      <w:r w:rsidRPr="000305AD">
        <w:rPr>
          <w:rFonts w:ascii="Times New Roman" w:hAnsi="Times New Roman" w:cs="Times New Roman"/>
          <w:sz w:val="24"/>
          <w:szCs w:val="24"/>
          <w:lang w:val="en-US"/>
        </w:rPr>
        <w:t>worries about Beijing’s ‘imperialist’ ten</w:t>
      </w:r>
      <w:r>
        <w:rPr>
          <w:rFonts w:ascii="Times New Roman" w:hAnsi="Times New Roman" w:cs="Times New Roman"/>
          <w:sz w:val="24"/>
          <w:szCs w:val="24"/>
          <w:lang w:val="en-US"/>
        </w:rPr>
        <w:t xml:space="preserve">dencies; worries that China is </w:t>
      </w:r>
      <w:r w:rsidRPr="000305AD">
        <w:rPr>
          <w:rFonts w:ascii="Times New Roman" w:hAnsi="Times New Roman" w:cs="Times New Roman"/>
          <w:sz w:val="24"/>
          <w:szCs w:val="24"/>
          <w:lang w:val="en-US"/>
        </w:rPr>
        <w:t>throwing its economic weight and politi</w:t>
      </w:r>
      <w:r>
        <w:rPr>
          <w:rFonts w:ascii="Times New Roman" w:hAnsi="Times New Roman" w:cs="Times New Roman"/>
          <w:sz w:val="24"/>
          <w:szCs w:val="24"/>
          <w:lang w:val="en-US"/>
        </w:rPr>
        <w:t>cal clout around along the new Silk Road.</w:t>
      </w:r>
      <w:r w:rsidRPr="000305AD">
        <w:rPr>
          <w:rFonts w:ascii="Times New Roman" w:hAnsi="Times New Roman" w:cs="Times New Roman"/>
          <w:sz w:val="24"/>
          <w:szCs w:val="24"/>
          <w:lang w:val="en-US"/>
        </w:rPr>
        <w:t xml:space="preserve"> Weakened by years of economic crisis and alar</w:t>
      </w:r>
      <w:r>
        <w:rPr>
          <w:rFonts w:ascii="Times New Roman" w:hAnsi="Times New Roman" w:cs="Times New Roman"/>
          <w:sz w:val="24"/>
          <w:szCs w:val="24"/>
          <w:lang w:val="en-US"/>
        </w:rPr>
        <w:t xml:space="preserve">med at reports about the “debt </w:t>
      </w:r>
      <w:r w:rsidRPr="000305AD">
        <w:rPr>
          <w:rFonts w:ascii="Times New Roman" w:hAnsi="Times New Roman" w:cs="Times New Roman"/>
          <w:sz w:val="24"/>
          <w:szCs w:val="24"/>
          <w:lang w:val="en-US"/>
        </w:rPr>
        <w:t>traps” that China has been laying along the Belt and Road, the E</w:t>
      </w:r>
      <w:r>
        <w:rPr>
          <w:rFonts w:ascii="Times New Roman" w:hAnsi="Times New Roman" w:cs="Times New Roman"/>
          <w:sz w:val="24"/>
          <w:szCs w:val="24"/>
          <w:lang w:val="en-US"/>
        </w:rPr>
        <w:t xml:space="preserve">U has flagged its intention to </w:t>
      </w:r>
      <w:r w:rsidRPr="000305AD">
        <w:rPr>
          <w:rFonts w:ascii="Times New Roman" w:hAnsi="Times New Roman" w:cs="Times New Roman"/>
          <w:sz w:val="24"/>
          <w:szCs w:val="24"/>
          <w:lang w:val="en-US"/>
        </w:rPr>
        <w:t>get tough</w:t>
      </w:r>
      <w:r>
        <w:rPr>
          <w:rFonts w:ascii="Times New Roman" w:hAnsi="Times New Roman" w:cs="Times New Roman"/>
          <w:sz w:val="24"/>
          <w:szCs w:val="24"/>
          <w:lang w:val="en-US"/>
        </w:rPr>
        <w:t>er on FDI inflows into Europe.</w:t>
      </w:r>
      <w:r w:rsidRPr="000305AD">
        <w:rPr>
          <w:rFonts w:ascii="Times New Roman" w:hAnsi="Times New Roman" w:cs="Times New Roman"/>
          <w:sz w:val="24"/>
          <w:szCs w:val="24"/>
          <w:lang w:val="en-US"/>
        </w:rPr>
        <w:t xml:space="preserve"> Other concerns about industrial espionage, national security and public order have led several EU member states to reject Chinese investmen</w:t>
      </w:r>
      <w:r>
        <w:rPr>
          <w:rFonts w:ascii="Times New Roman" w:hAnsi="Times New Roman" w:cs="Times New Roman"/>
          <w:sz w:val="24"/>
          <w:szCs w:val="24"/>
          <w:lang w:val="en-US"/>
        </w:rPr>
        <w:t xml:space="preserve">ts or </w:t>
      </w:r>
      <w:r w:rsidRPr="000305AD">
        <w:rPr>
          <w:rFonts w:ascii="Times New Roman" w:hAnsi="Times New Roman" w:cs="Times New Roman"/>
          <w:sz w:val="24"/>
          <w:szCs w:val="24"/>
          <w:lang w:val="en-US"/>
        </w:rPr>
        <w:lastRenderedPageBreak/>
        <w:t>acquisitions in strategic sectors such as telecoms (cf. the r</w:t>
      </w:r>
      <w:r>
        <w:rPr>
          <w:rFonts w:ascii="Times New Roman" w:hAnsi="Times New Roman" w:cs="Times New Roman"/>
          <w:sz w:val="24"/>
          <w:szCs w:val="24"/>
          <w:lang w:val="en-US"/>
        </w:rPr>
        <w:t xml:space="preserve">ole of Huawei in developing 5G wireless networks - Box 7), </w:t>
      </w:r>
      <w:r w:rsidRPr="000305AD">
        <w:rPr>
          <w:rFonts w:ascii="Times New Roman" w:hAnsi="Times New Roman" w:cs="Times New Roman"/>
          <w:sz w:val="24"/>
          <w:szCs w:val="24"/>
          <w:lang w:val="en-US"/>
        </w:rPr>
        <w:t>12 nuclear energy (cf. the modernisat</w:t>
      </w:r>
      <w:r>
        <w:rPr>
          <w:rFonts w:ascii="Times New Roman" w:hAnsi="Times New Roman" w:cs="Times New Roman"/>
          <w:sz w:val="24"/>
          <w:szCs w:val="24"/>
          <w:lang w:val="en-US"/>
        </w:rPr>
        <w:t>ion of two nuclear reactors in the Czech Republic -</w:t>
      </w:r>
      <w:r w:rsidRPr="000305AD">
        <w:rPr>
          <w:rFonts w:ascii="Times New Roman" w:hAnsi="Times New Roman" w:cs="Times New Roman"/>
          <w:sz w:val="24"/>
          <w:szCs w:val="24"/>
          <w:lang w:val="en-US"/>
        </w:rPr>
        <w:t xml:space="preserve"> Box 4), robotics (cf. the successful takeove</w:t>
      </w:r>
      <w:r>
        <w:rPr>
          <w:rFonts w:ascii="Times New Roman" w:hAnsi="Times New Roman" w:cs="Times New Roman"/>
          <w:sz w:val="24"/>
          <w:szCs w:val="24"/>
          <w:lang w:val="en-US"/>
        </w:rPr>
        <w:t xml:space="preserve">r of German firm Kuka - Box 8) </w:t>
      </w:r>
      <w:r w:rsidRPr="000305AD">
        <w:rPr>
          <w:rFonts w:ascii="Times New Roman" w:hAnsi="Times New Roman" w:cs="Times New Roman"/>
          <w:sz w:val="24"/>
          <w:szCs w:val="24"/>
          <w:lang w:val="en-US"/>
        </w:rPr>
        <w:t>and semi-conductors with dual-use potential (cf. the failed a</w:t>
      </w:r>
      <w:r>
        <w:rPr>
          <w:rFonts w:ascii="Times New Roman" w:hAnsi="Times New Roman" w:cs="Times New Roman"/>
          <w:sz w:val="24"/>
          <w:szCs w:val="24"/>
          <w:lang w:val="en-US"/>
        </w:rPr>
        <w:t>ttempt to buy German chip maker Aixtron -</w:t>
      </w:r>
      <w:r w:rsidRPr="000305AD">
        <w:rPr>
          <w:rFonts w:ascii="Times New Roman" w:hAnsi="Times New Roman" w:cs="Times New Roman"/>
          <w:sz w:val="24"/>
          <w:szCs w:val="24"/>
          <w:lang w:val="en-US"/>
        </w:rPr>
        <w:t xml:space="preserve"> Box 9).</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Apart from the challenges posed to their slowly recover</w:t>
      </w:r>
      <w:r>
        <w:rPr>
          <w:rFonts w:ascii="Times New Roman" w:hAnsi="Times New Roman" w:cs="Times New Roman"/>
          <w:sz w:val="24"/>
          <w:szCs w:val="24"/>
          <w:lang w:val="en-US"/>
        </w:rPr>
        <w:t xml:space="preserve">ing economies, the majority of </w:t>
      </w:r>
      <w:r w:rsidRPr="000305AD">
        <w:rPr>
          <w:rFonts w:ascii="Times New Roman" w:hAnsi="Times New Roman" w:cs="Times New Roman"/>
          <w:sz w:val="24"/>
          <w:szCs w:val="24"/>
          <w:lang w:val="en-US"/>
        </w:rPr>
        <w:t>European governments are aware of the risk that Chin</w:t>
      </w:r>
      <w:r>
        <w:rPr>
          <w:rFonts w:ascii="Times New Roman" w:hAnsi="Times New Roman" w:cs="Times New Roman"/>
          <w:sz w:val="24"/>
          <w:szCs w:val="24"/>
          <w:lang w:val="en-US"/>
        </w:rPr>
        <w:t xml:space="preserve">a is upsetting the Western-led </w:t>
      </w:r>
      <w:r w:rsidRPr="000305AD">
        <w:rPr>
          <w:rFonts w:ascii="Times New Roman" w:hAnsi="Times New Roman" w:cs="Times New Roman"/>
          <w:sz w:val="24"/>
          <w:szCs w:val="24"/>
          <w:lang w:val="en-US"/>
        </w:rPr>
        <w:t>governance mechanisms by using the BRI as an instrument</w:t>
      </w:r>
      <w:r>
        <w:rPr>
          <w:rFonts w:ascii="Times New Roman" w:hAnsi="Times New Roman" w:cs="Times New Roman"/>
          <w:sz w:val="24"/>
          <w:szCs w:val="24"/>
          <w:lang w:val="en-US"/>
        </w:rPr>
        <w:t xml:space="preserve"> to export its own development model.</w:t>
      </w:r>
      <w:r w:rsidRPr="000305AD">
        <w:rPr>
          <w:rFonts w:ascii="Times New Roman" w:hAnsi="Times New Roman" w:cs="Times New Roman"/>
          <w:sz w:val="24"/>
          <w:szCs w:val="24"/>
          <w:lang w:val="en-US"/>
        </w:rPr>
        <w:t xml:space="preserve"> In so doing it is eroding the principles of internationa</w:t>
      </w:r>
      <w:r>
        <w:rPr>
          <w:rFonts w:ascii="Times New Roman" w:hAnsi="Times New Roman" w:cs="Times New Roman"/>
          <w:sz w:val="24"/>
          <w:szCs w:val="24"/>
          <w:lang w:val="en-US"/>
        </w:rPr>
        <w:t xml:space="preserve">l trade and investment such as </w:t>
      </w:r>
      <w:r w:rsidRPr="000305AD">
        <w:rPr>
          <w:rFonts w:ascii="Times New Roman" w:hAnsi="Times New Roman" w:cs="Times New Roman"/>
          <w:sz w:val="24"/>
          <w:szCs w:val="24"/>
          <w:lang w:val="en-US"/>
        </w:rPr>
        <w:t>national treatment, reciprocity, transparency, environ</w:t>
      </w:r>
      <w:r>
        <w:rPr>
          <w:rFonts w:ascii="Times New Roman" w:hAnsi="Times New Roman" w:cs="Times New Roman"/>
          <w:sz w:val="24"/>
          <w:szCs w:val="24"/>
          <w:lang w:val="en-US"/>
        </w:rPr>
        <w:t xml:space="preserve">ment-friendly rules and social </w:t>
      </w:r>
      <w:r w:rsidRPr="000305AD">
        <w:rPr>
          <w:rFonts w:ascii="Times New Roman" w:hAnsi="Times New Roman" w:cs="Times New Roman"/>
          <w:sz w:val="24"/>
          <w:szCs w:val="24"/>
          <w:lang w:val="en-US"/>
        </w:rPr>
        <w:t xml:space="preserve">sustainability. “On which standards are we operating?” has </w:t>
      </w:r>
      <w:r>
        <w:rPr>
          <w:rFonts w:ascii="Times New Roman" w:hAnsi="Times New Roman" w:cs="Times New Roman"/>
          <w:sz w:val="24"/>
          <w:szCs w:val="24"/>
          <w:lang w:val="en-US"/>
        </w:rPr>
        <w:t xml:space="preserve">become an apparent question in </w:t>
      </w:r>
      <w:r w:rsidRPr="000305AD">
        <w:rPr>
          <w:rFonts w:ascii="Times New Roman" w:hAnsi="Times New Roman" w:cs="Times New Roman"/>
          <w:sz w:val="24"/>
          <w:szCs w:val="24"/>
          <w:lang w:val="en-US"/>
        </w:rPr>
        <w:t>European policy circles.</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 xml:space="preserve">Rather than debunking the Belt and Road Initiative outright, </w:t>
      </w:r>
      <w:r>
        <w:rPr>
          <w:rFonts w:ascii="Times New Roman" w:hAnsi="Times New Roman" w:cs="Times New Roman"/>
          <w:sz w:val="24"/>
          <w:szCs w:val="24"/>
          <w:lang w:val="en-US"/>
        </w:rPr>
        <w:t xml:space="preserve">the European Commission and </w:t>
      </w:r>
      <w:r w:rsidRPr="000305AD">
        <w:rPr>
          <w:rFonts w:ascii="Times New Roman" w:hAnsi="Times New Roman" w:cs="Times New Roman"/>
          <w:sz w:val="24"/>
          <w:szCs w:val="24"/>
          <w:lang w:val="en-US"/>
        </w:rPr>
        <w:t>High Representative recently proposed a policy shift by statin</w:t>
      </w:r>
      <w:r>
        <w:rPr>
          <w:rFonts w:ascii="Times New Roman" w:hAnsi="Times New Roman" w:cs="Times New Roman"/>
          <w:sz w:val="24"/>
          <w:szCs w:val="24"/>
          <w:lang w:val="en-US"/>
        </w:rPr>
        <w:t xml:space="preserve">g the EU’s terms of engagement </w:t>
      </w:r>
      <w:r w:rsidRPr="000305AD">
        <w:rPr>
          <w:rFonts w:ascii="Times New Roman" w:hAnsi="Times New Roman" w:cs="Times New Roman"/>
          <w:sz w:val="24"/>
          <w:szCs w:val="24"/>
          <w:lang w:val="en-US"/>
        </w:rPr>
        <w:t xml:space="preserve">with China in a new ‘Strategic Outlook’, which was welcomed by </w:t>
      </w:r>
      <w:r>
        <w:rPr>
          <w:rFonts w:ascii="Times New Roman" w:hAnsi="Times New Roman" w:cs="Times New Roman"/>
          <w:sz w:val="24"/>
          <w:szCs w:val="24"/>
          <w:lang w:val="en-US"/>
        </w:rPr>
        <w:t>the Foreign Affairs Council on 18 March 2019.</w:t>
      </w:r>
      <w:r w:rsidRPr="000305AD">
        <w:rPr>
          <w:rFonts w:ascii="Times New Roman" w:hAnsi="Times New Roman" w:cs="Times New Roman"/>
          <w:sz w:val="24"/>
          <w:szCs w:val="24"/>
          <w:lang w:val="en-US"/>
        </w:rPr>
        <w:t xml:space="preserve"> Stating that “there is a growing appreciation</w:t>
      </w:r>
      <w:r>
        <w:rPr>
          <w:rFonts w:ascii="Times New Roman" w:hAnsi="Times New Roman" w:cs="Times New Roman"/>
          <w:sz w:val="24"/>
          <w:szCs w:val="24"/>
          <w:lang w:val="en-US"/>
        </w:rPr>
        <w:t xml:space="preserve"> in Europe that the balance of </w:t>
      </w:r>
      <w:r w:rsidRPr="000305AD">
        <w:rPr>
          <w:rFonts w:ascii="Times New Roman" w:hAnsi="Times New Roman" w:cs="Times New Roman"/>
          <w:sz w:val="24"/>
          <w:szCs w:val="24"/>
          <w:lang w:val="en-US"/>
        </w:rPr>
        <w:t>challenges and opportunities presented by China has shifted” an</w:t>
      </w:r>
      <w:r>
        <w:rPr>
          <w:rFonts w:ascii="Times New Roman" w:hAnsi="Times New Roman" w:cs="Times New Roman"/>
          <w:sz w:val="24"/>
          <w:szCs w:val="24"/>
          <w:lang w:val="en-US"/>
        </w:rPr>
        <w:t xml:space="preserve">d that “China can no longer be </w:t>
      </w:r>
      <w:r w:rsidRPr="000305AD">
        <w:rPr>
          <w:rFonts w:ascii="Times New Roman" w:hAnsi="Times New Roman" w:cs="Times New Roman"/>
          <w:sz w:val="24"/>
          <w:szCs w:val="24"/>
          <w:lang w:val="en-US"/>
        </w:rPr>
        <w:t>regarded as a developing country”, the EU strategy adopts a mul</w:t>
      </w:r>
      <w:r>
        <w:rPr>
          <w:rFonts w:ascii="Times New Roman" w:hAnsi="Times New Roman" w:cs="Times New Roman"/>
          <w:sz w:val="24"/>
          <w:szCs w:val="24"/>
          <w:lang w:val="en-US"/>
        </w:rPr>
        <w:t xml:space="preserve">tifaceted approach and defines </w:t>
      </w:r>
      <w:r w:rsidRPr="000305AD">
        <w:rPr>
          <w:rFonts w:ascii="Times New Roman" w:hAnsi="Times New Roman" w:cs="Times New Roman"/>
          <w:sz w:val="24"/>
          <w:szCs w:val="24"/>
          <w:lang w:val="en-US"/>
        </w:rPr>
        <w:t>the Middle Kingdom simultaneously, in different policy areas, as:</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“a cooperation partner with whom the EU has closely ali</w:t>
      </w:r>
      <w:r>
        <w:rPr>
          <w:rFonts w:ascii="Times New Roman" w:hAnsi="Times New Roman" w:cs="Times New Roman"/>
          <w:sz w:val="24"/>
          <w:szCs w:val="24"/>
          <w:lang w:val="en-US"/>
        </w:rPr>
        <w:t xml:space="preserve">gned objectives, a negotiation </w:t>
      </w:r>
      <w:r w:rsidRPr="000305AD">
        <w:rPr>
          <w:rFonts w:ascii="Times New Roman" w:hAnsi="Times New Roman" w:cs="Times New Roman"/>
          <w:sz w:val="24"/>
          <w:szCs w:val="24"/>
          <w:lang w:val="en-US"/>
        </w:rPr>
        <w:t>partner with whom the EU needs to find a bal</w:t>
      </w:r>
      <w:r>
        <w:rPr>
          <w:rFonts w:ascii="Times New Roman" w:hAnsi="Times New Roman" w:cs="Times New Roman"/>
          <w:sz w:val="24"/>
          <w:szCs w:val="24"/>
          <w:lang w:val="en-US"/>
        </w:rPr>
        <w:t xml:space="preserve">ance of interests, an economic </w:t>
      </w:r>
      <w:r w:rsidRPr="000305AD">
        <w:rPr>
          <w:rFonts w:ascii="Times New Roman" w:hAnsi="Times New Roman" w:cs="Times New Roman"/>
          <w:sz w:val="24"/>
          <w:szCs w:val="24"/>
          <w:lang w:val="en-US"/>
        </w:rPr>
        <w:t xml:space="preserve">competitor in the pursuit of technological leadership, </w:t>
      </w:r>
      <w:r>
        <w:rPr>
          <w:rFonts w:ascii="Times New Roman" w:hAnsi="Times New Roman" w:cs="Times New Roman"/>
          <w:sz w:val="24"/>
          <w:szCs w:val="24"/>
          <w:lang w:val="en-US"/>
        </w:rPr>
        <w:t xml:space="preserve">and a systemic rival promoting </w:t>
      </w:r>
      <w:r w:rsidRPr="000305AD">
        <w:rPr>
          <w:rFonts w:ascii="Times New Roman" w:hAnsi="Times New Roman" w:cs="Times New Roman"/>
          <w:sz w:val="24"/>
          <w:szCs w:val="24"/>
          <w:lang w:val="en-US"/>
        </w:rPr>
        <w:t>alternative models of governance.”</w:t>
      </w:r>
    </w:p>
    <w:p w:rsidR="000305AD" w:rsidRPr="000305AD" w:rsidRDefault="000305AD" w:rsidP="006A258C">
      <w:pPr>
        <w:spacing w:line="240" w:lineRule="auto"/>
        <w:jc w:val="both"/>
        <w:rPr>
          <w:rFonts w:ascii="Times New Roman" w:hAnsi="Times New Roman" w:cs="Times New Roman"/>
          <w:sz w:val="24"/>
          <w:szCs w:val="24"/>
          <w:lang w:val="en-US"/>
        </w:rPr>
      </w:pPr>
      <w:r w:rsidRPr="000305AD">
        <w:rPr>
          <w:rFonts w:ascii="Times New Roman" w:hAnsi="Times New Roman" w:cs="Times New Roman"/>
          <w:sz w:val="24"/>
          <w:szCs w:val="24"/>
          <w:lang w:val="en-US"/>
        </w:rPr>
        <w:t>The EU’s ten-point action plan aims to fill the current gaps in E</w:t>
      </w:r>
      <w:r>
        <w:rPr>
          <w:rFonts w:ascii="Times New Roman" w:hAnsi="Times New Roman" w:cs="Times New Roman"/>
          <w:sz w:val="24"/>
          <w:szCs w:val="24"/>
          <w:lang w:val="en-US"/>
        </w:rPr>
        <w:t xml:space="preserve">U law on competition and state </w:t>
      </w:r>
      <w:r w:rsidRPr="000305AD">
        <w:rPr>
          <w:rFonts w:ascii="Times New Roman" w:hAnsi="Times New Roman" w:cs="Times New Roman"/>
          <w:sz w:val="24"/>
          <w:szCs w:val="24"/>
          <w:lang w:val="en-US"/>
        </w:rPr>
        <w:t>aid, investment and procurement. In a prelude to the plans, China’s Ambassador to the EU had warned EU leaders not to draw “an Iron Curtain” which wo</w:t>
      </w:r>
      <w:r>
        <w:rPr>
          <w:rFonts w:ascii="Times New Roman" w:hAnsi="Times New Roman" w:cs="Times New Roman"/>
          <w:sz w:val="24"/>
          <w:szCs w:val="24"/>
          <w:lang w:val="en-US"/>
        </w:rPr>
        <w:t>uld “upset global economic and scientific innovation”.</w:t>
      </w:r>
    </w:p>
    <w:p w:rsidR="004B1577" w:rsidRDefault="000305AD" w:rsidP="006A258C">
      <w:pPr>
        <w:spacing w:line="240" w:lineRule="auto"/>
        <w:jc w:val="both"/>
        <w:rPr>
          <w:noProof/>
          <w:lang w:val="en-US"/>
        </w:rPr>
      </w:pPr>
      <w:r w:rsidRPr="000305AD">
        <w:rPr>
          <w:rFonts w:ascii="Times New Roman" w:hAnsi="Times New Roman" w:cs="Times New Roman"/>
          <w:sz w:val="24"/>
          <w:szCs w:val="24"/>
          <w:lang w:val="en-US"/>
        </w:rPr>
        <w:t>This CEPS Policy Insight takes stock of BRI investments i</w:t>
      </w:r>
      <w:r>
        <w:rPr>
          <w:rFonts w:ascii="Times New Roman" w:hAnsi="Times New Roman" w:cs="Times New Roman"/>
          <w:sz w:val="24"/>
          <w:szCs w:val="24"/>
          <w:lang w:val="en-US"/>
        </w:rPr>
        <w:t xml:space="preserve">n Europe and of member states’ </w:t>
      </w:r>
      <w:r w:rsidRPr="000305AD">
        <w:rPr>
          <w:rFonts w:ascii="Times New Roman" w:hAnsi="Times New Roman" w:cs="Times New Roman"/>
          <w:sz w:val="24"/>
          <w:szCs w:val="24"/>
          <w:lang w:val="en-US"/>
        </w:rPr>
        <w:t>concerns about economic and national security (section 2). An</w:t>
      </w:r>
      <w:r>
        <w:rPr>
          <w:rFonts w:ascii="Times New Roman" w:hAnsi="Times New Roman" w:cs="Times New Roman"/>
          <w:sz w:val="24"/>
          <w:szCs w:val="24"/>
          <w:lang w:val="en-US"/>
        </w:rPr>
        <w:t xml:space="preserve"> analysis of the EU-wide legal </w:t>
      </w:r>
      <w:r w:rsidRPr="000305AD">
        <w:rPr>
          <w:rFonts w:ascii="Times New Roman" w:hAnsi="Times New Roman" w:cs="Times New Roman"/>
          <w:sz w:val="24"/>
          <w:szCs w:val="24"/>
          <w:lang w:val="en-US"/>
        </w:rPr>
        <w:t>bulwarks and regulatory responses to address those concerns (se</w:t>
      </w:r>
      <w:r>
        <w:rPr>
          <w:rFonts w:ascii="Times New Roman" w:hAnsi="Times New Roman" w:cs="Times New Roman"/>
          <w:sz w:val="24"/>
          <w:szCs w:val="24"/>
          <w:lang w:val="en-US"/>
        </w:rPr>
        <w:t xml:space="preserve">ction 3) will then allow us to </w:t>
      </w:r>
      <w:r w:rsidRPr="000305AD">
        <w:rPr>
          <w:rFonts w:ascii="Times New Roman" w:hAnsi="Times New Roman" w:cs="Times New Roman"/>
          <w:sz w:val="24"/>
          <w:szCs w:val="24"/>
          <w:lang w:val="en-US"/>
        </w:rPr>
        <w:t>collect ideas on how to increase transparency and convergen</w:t>
      </w:r>
      <w:r>
        <w:rPr>
          <w:rFonts w:ascii="Times New Roman" w:hAnsi="Times New Roman" w:cs="Times New Roman"/>
          <w:sz w:val="24"/>
          <w:szCs w:val="24"/>
          <w:lang w:val="en-US"/>
        </w:rPr>
        <w:t>ce between not just the EU and China, but also the other “16+1”</w:t>
      </w:r>
      <w:r w:rsidRPr="000305AD">
        <w:rPr>
          <w:rFonts w:ascii="Times New Roman" w:hAnsi="Times New Roman" w:cs="Times New Roman"/>
          <w:sz w:val="24"/>
          <w:szCs w:val="24"/>
          <w:lang w:val="en-US"/>
        </w:rPr>
        <w:t xml:space="preserve"> countries along the central cor</w:t>
      </w:r>
      <w:r>
        <w:rPr>
          <w:rFonts w:ascii="Times New Roman" w:hAnsi="Times New Roman" w:cs="Times New Roman"/>
          <w:sz w:val="24"/>
          <w:szCs w:val="24"/>
          <w:lang w:val="en-US"/>
        </w:rPr>
        <w:t xml:space="preserve">ridor of the BRI, which passes </w:t>
      </w:r>
      <w:r w:rsidRPr="000305AD">
        <w:rPr>
          <w:rFonts w:ascii="Times New Roman" w:hAnsi="Times New Roman" w:cs="Times New Roman"/>
          <w:sz w:val="24"/>
          <w:szCs w:val="24"/>
          <w:lang w:val="en-US"/>
        </w:rPr>
        <w:t>through the Caucasus, the Balkans and Eastern Europe (section 4), all in the spirit of the EU’s connectivity strategy with Asia.16 It concludes that, while a m</w:t>
      </w:r>
      <w:r>
        <w:rPr>
          <w:rFonts w:ascii="Times New Roman" w:hAnsi="Times New Roman" w:cs="Times New Roman"/>
          <w:sz w:val="24"/>
          <w:szCs w:val="24"/>
          <w:lang w:val="en-US"/>
        </w:rPr>
        <w:t xml:space="preserve">ore realistic and assertive EU </w:t>
      </w:r>
      <w:r w:rsidRPr="000305AD">
        <w:rPr>
          <w:rFonts w:ascii="Times New Roman" w:hAnsi="Times New Roman" w:cs="Times New Roman"/>
          <w:sz w:val="24"/>
          <w:szCs w:val="24"/>
          <w:lang w:val="en-US"/>
        </w:rPr>
        <w:t xml:space="preserve">approach toward Chinese market behaviour is welcome, the </w:t>
      </w:r>
      <w:r>
        <w:rPr>
          <w:rFonts w:ascii="Times New Roman" w:hAnsi="Times New Roman" w:cs="Times New Roman"/>
          <w:sz w:val="24"/>
          <w:szCs w:val="24"/>
          <w:lang w:val="en-US"/>
        </w:rPr>
        <w:t xml:space="preserve">EU should take China up on its </w:t>
      </w:r>
      <w:r w:rsidRPr="000305AD">
        <w:rPr>
          <w:rFonts w:ascii="Times New Roman" w:hAnsi="Times New Roman" w:cs="Times New Roman"/>
          <w:sz w:val="24"/>
          <w:szCs w:val="24"/>
          <w:lang w:val="en-US"/>
        </w:rPr>
        <w:t>p</w:t>
      </w:r>
      <w:r>
        <w:rPr>
          <w:rFonts w:ascii="Times New Roman" w:hAnsi="Times New Roman" w:cs="Times New Roman"/>
          <w:sz w:val="24"/>
          <w:szCs w:val="24"/>
          <w:lang w:val="en-US"/>
        </w:rPr>
        <w:t>ledge to embolden the BRI with “soft connectivity”</w:t>
      </w:r>
      <w:r w:rsidRPr="000305AD">
        <w:rPr>
          <w:rFonts w:ascii="Times New Roman" w:hAnsi="Times New Roman" w:cs="Times New Roman"/>
          <w:sz w:val="24"/>
          <w:szCs w:val="24"/>
          <w:lang w:val="en-US"/>
        </w:rPr>
        <w:t>, i.e. a legal infra</w:t>
      </w:r>
      <w:r>
        <w:rPr>
          <w:rFonts w:ascii="Times New Roman" w:hAnsi="Times New Roman" w:cs="Times New Roman"/>
          <w:sz w:val="24"/>
          <w:szCs w:val="24"/>
          <w:lang w:val="en-US"/>
        </w:rPr>
        <w:t xml:space="preserve">structure, to truly achieve win-win cooperation, </w:t>
      </w:r>
      <w:r w:rsidRPr="000305AD">
        <w:rPr>
          <w:rFonts w:ascii="Times New Roman" w:hAnsi="Times New Roman" w:cs="Times New Roman"/>
          <w:sz w:val="24"/>
          <w:szCs w:val="24"/>
          <w:lang w:val="en-US"/>
        </w:rPr>
        <w:t>rather than risk mutual harm by adopting too protectionist a stance.</w:t>
      </w:r>
      <w:r w:rsidRPr="000305AD">
        <w:rPr>
          <w:rFonts w:ascii="Times New Roman" w:hAnsi="Times New Roman" w:cs="Times New Roman"/>
          <w:sz w:val="24"/>
          <w:szCs w:val="24"/>
          <w:lang w:val="en-US"/>
        </w:rPr>
        <w:cr/>
      </w:r>
      <w:r w:rsidR="007E5024">
        <w:rPr>
          <w:rFonts w:ascii="Times New Roman" w:hAnsi="Times New Roman" w:cs="Times New Roman"/>
          <w:sz w:val="24"/>
          <w:szCs w:val="24"/>
          <w:lang w:val="en-US"/>
        </w:rPr>
        <w:lastRenderedPageBreak/>
        <w:t xml:space="preserve">            </w:t>
      </w:r>
      <w:r w:rsidRPr="000305AD">
        <w:rPr>
          <w:noProof/>
          <w:lang w:val="en-US"/>
        </w:rPr>
        <w:t xml:space="preserve"> </w:t>
      </w:r>
      <w:r w:rsidRPr="000305AD">
        <w:rPr>
          <w:rFonts w:ascii="Times New Roman" w:hAnsi="Times New Roman" w:cs="Times New Roman"/>
          <w:noProof/>
          <w:sz w:val="24"/>
          <w:szCs w:val="24"/>
        </w:rPr>
        <w:drawing>
          <wp:inline distT="0" distB="0" distL="0" distR="0" wp14:anchorId="0669EECD" wp14:editId="28FAD836">
            <wp:extent cx="4756150" cy="3632200"/>
            <wp:effectExtent l="0" t="0" r="635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4756849" cy="3632733"/>
                    </a:xfrm>
                    <a:prstGeom prst="rect">
                      <a:avLst/>
                    </a:prstGeom>
                  </pic:spPr>
                </pic:pic>
              </a:graphicData>
            </a:graphic>
          </wp:inline>
        </w:drawing>
      </w:r>
      <w:r w:rsidRPr="000305AD">
        <w:rPr>
          <w:rFonts w:ascii="Times New Roman" w:hAnsi="Times New Roman" w:cs="Times New Roman"/>
          <w:sz w:val="24"/>
          <w:szCs w:val="24"/>
          <w:lang w:val="en-US"/>
        </w:rPr>
        <w:cr/>
      </w:r>
      <w:r w:rsidR="007E5024">
        <w:rPr>
          <w:rFonts w:ascii="Times New Roman" w:hAnsi="Times New Roman" w:cs="Times New Roman"/>
          <w:sz w:val="24"/>
          <w:szCs w:val="24"/>
          <w:lang w:val="en-US"/>
        </w:rPr>
        <w:t xml:space="preserve"> </w:t>
      </w:r>
      <w:r w:rsidR="00310ACA" w:rsidRPr="00310ACA">
        <w:rPr>
          <w:rFonts w:ascii="Times New Roman" w:hAnsi="Times New Roman" w:cs="Times New Roman"/>
          <w:sz w:val="24"/>
          <w:szCs w:val="24"/>
          <w:lang w:val="en-US"/>
        </w:rPr>
        <w:t xml:space="preserve"> </w:t>
      </w:r>
      <w:r w:rsidR="00310ACA" w:rsidRPr="00310ACA">
        <w:rPr>
          <w:rFonts w:ascii="Times New Roman" w:hAnsi="Times New Roman" w:cs="Times New Roman"/>
          <w:sz w:val="24"/>
          <w:szCs w:val="24"/>
          <w:lang w:val="en-US"/>
        </w:rPr>
        <w:cr/>
      </w:r>
      <w:r w:rsidR="007E5024">
        <w:rPr>
          <w:rFonts w:ascii="Times New Roman" w:hAnsi="Times New Roman" w:cs="Times New Roman"/>
          <w:sz w:val="24"/>
          <w:szCs w:val="24"/>
          <w:lang w:val="en-US"/>
        </w:rPr>
        <w:t xml:space="preserve">           </w:t>
      </w:r>
      <w:r w:rsidRPr="000305AD">
        <w:rPr>
          <w:noProof/>
          <w:lang w:val="en-US"/>
        </w:rPr>
        <w:t xml:space="preserve"> </w:t>
      </w:r>
      <w:r w:rsidRPr="000305AD">
        <w:rPr>
          <w:rFonts w:ascii="Times New Roman" w:hAnsi="Times New Roman" w:cs="Times New Roman"/>
          <w:noProof/>
          <w:sz w:val="24"/>
          <w:szCs w:val="24"/>
        </w:rPr>
        <w:drawing>
          <wp:inline distT="0" distB="0" distL="0" distR="0" wp14:anchorId="3A4549C3" wp14:editId="0F2B95E2">
            <wp:extent cx="4756150" cy="3905250"/>
            <wp:effectExtent l="0" t="0" r="635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4760212" cy="3908585"/>
                    </a:xfrm>
                    <a:prstGeom prst="rect">
                      <a:avLst/>
                    </a:prstGeom>
                  </pic:spPr>
                </pic:pic>
              </a:graphicData>
            </a:graphic>
          </wp:inline>
        </w:drawing>
      </w:r>
    </w:p>
    <w:p w:rsidR="007E5024" w:rsidRDefault="007E5024"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7E5024">
        <w:rPr>
          <w:rFonts w:ascii="Times New Roman" w:hAnsi="Times New Roman" w:cs="Times New Roman"/>
          <w:noProof/>
          <w:sz w:val="24"/>
          <w:szCs w:val="24"/>
        </w:rPr>
        <w:drawing>
          <wp:inline distT="0" distB="0" distL="0" distR="0" wp14:anchorId="1621C2FD" wp14:editId="28422D1E">
            <wp:extent cx="4038600" cy="4210050"/>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4037090" cy="4208476"/>
                    </a:xfrm>
                    <a:prstGeom prst="rect">
                      <a:avLst/>
                    </a:prstGeom>
                  </pic:spPr>
                </pic:pic>
              </a:graphicData>
            </a:graphic>
          </wp:inline>
        </w:drawing>
      </w:r>
    </w:p>
    <w:p w:rsidR="007E5024" w:rsidRDefault="007E5024"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7E5024">
        <w:rPr>
          <w:rFonts w:ascii="Times New Roman" w:hAnsi="Times New Roman" w:cs="Times New Roman"/>
          <w:noProof/>
          <w:sz w:val="24"/>
          <w:szCs w:val="24"/>
        </w:rPr>
        <w:drawing>
          <wp:inline distT="0" distB="0" distL="0" distR="0" wp14:anchorId="0DC99D23" wp14:editId="0A9DF4E6">
            <wp:extent cx="4876800" cy="43116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874646" cy="4309745"/>
                    </a:xfrm>
                    <a:prstGeom prst="rect">
                      <a:avLst/>
                    </a:prstGeom>
                  </pic:spPr>
                </pic:pic>
              </a:graphicData>
            </a:graphic>
          </wp:inline>
        </w:drawing>
      </w:r>
    </w:p>
    <w:p w:rsid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noProof/>
          <w:sz w:val="24"/>
          <w:szCs w:val="24"/>
        </w:rPr>
        <w:lastRenderedPageBreak/>
        <w:drawing>
          <wp:inline distT="0" distB="0" distL="0" distR="0" wp14:anchorId="68C8E355" wp14:editId="7DC63487">
            <wp:extent cx="5726983" cy="3244850"/>
            <wp:effectExtent l="0" t="0" r="762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247415"/>
                    </a:xfrm>
                    <a:prstGeom prst="rect">
                      <a:avLst/>
                    </a:prstGeom>
                  </pic:spPr>
                </pic:pic>
              </a:graphicData>
            </a:graphic>
          </wp:inline>
        </w:drawing>
      </w:r>
    </w:p>
    <w:p w:rsidR="007E5024" w:rsidRDefault="007E5024" w:rsidP="006A258C">
      <w:pPr>
        <w:spacing w:line="240" w:lineRule="auto"/>
        <w:jc w:val="both"/>
        <w:rPr>
          <w:rFonts w:ascii="Times New Roman" w:hAnsi="Times New Roman" w:cs="Times New Roman"/>
          <w:sz w:val="24"/>
          <w:szCs w:val="24"/>
          <w:lang w:val="en-US"/>
        </w:rPr>
      </w:pPr>
    </w:p>
    <w:p w:rsidR="007E5024" w:rsidRPr="000305AD"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noProof/>
          <w:sz w:val="24"/>
          <w:szCs w:val="24"/>
        </w:rPr>
        <w:drawing>
          <wp:inline distT="0" distB="0" distL="0" distR="0" wp14:anchorId="37DA1A87" wp14:editId="45386DB5">
            <wp:extent cx="5732863" cy="3282950"/>
            <wp:effectExtent l="0" t="0" r="127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282175"/>
                    </a:xfrm>
                    <a:prstGeom prst="rect">
                      <a:avLst/>
                    </a:prstGeom>
                  </pic:spPr>
                </pic:pic>
              </a:graphicData>
            </a:graphic>
          </wp:inline>
        </w:drawing>
      </w:r>
    </w:p>
    <w:p w:rsidR="007E5024" w:rsidRDefault="007E5024"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7E5024" w:rsidRP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sz w:val="24"/>
          <w:szCs w:val="24"/>
          <w:lang w:val="en-US"/>
        </w:rPr>
        <w:t>In reviewing FDI on the above-mentioned grounds, a member state may consider the potential effect of the investment on areas including:</w:t>
      </w:r>
    </w:p>
    <w:p w:rsidR="007E5024" w:rsidRP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sz w:val="24"/>
          <w:szCs w:val="24"/>
          <w:lang w:val="en-US"/>
        </w:rPr>
        <w:t>• Critical infrastructure (including energy, transport, commu</w:t>
      </w:r>
      <w:r>
        <w:rPr>
          <w:rFonts w:ascii="Times New Roman" w:hAnsi="Times New Roman" w:cs="Times New Roman"/>
          <w:sz w:val="24"/>
          <w:szCs w:val="24"/>
          <w:lang w:val="en-US"/>
        </w:rPr>
        <w:t xml:space="preserve">nications, data storage, space </w:t>
      </w:r>
      <w:r w:rsidRPr="007E5024">
        <w:rPr>
          <w:rFonts w:ascii="Times New Roman" w:hAnsi="Times New Roman" w:cs="Times New Roman"/>
          <w:sz w:val="24"/>
          <w:szCs w:val="24"/>
          <w:lang w:val="en-US"/>
        </w:rPr>
        <w:t>or financial infrastructure, as well as sensitive facilities);</w:t>
      </w:r>
    </w:p>
    <w:p w:rsidR="007E5024" w:rsidRP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sz w:val="24"/>
          <w:szCs w:val="24"/>
          <w:lang w:val="en-US"/>
        </w:rPr>
        <w:lastRenderedPageBreak/>
        <w:t>• Critical technologies (including artificial intellige</w:t>
      </w:r>
      <w:r>
        <w:rPr>
          <w:rFonts w:ascii="Times New Roman" w:hAnsi="Times New Roman" w:cs="Times New Roman"/>
          <w:sz w:val="24"/>
          <w:szCs w:val="24"/>
          <w:lang w:val="en-US"/>
        </w:rPr>
        <w:t xml:space="preserve">nce, robotics, semiconductors, </w:t>
      </w:r>
      <w:r w:rsidRPr="007E5024">
        <w:rPr>
          <w:rFonts w:ascii="Times New Roman" w:hAnsi="Times New Roman" w:cs="Times New Roman"/>
          <w:sz w:val="24"/>
          <w:szCs w:val="24"/>
          <w:lang w:val="en-US"/>
        </w:rPr>
        <w:t>technologies with potential dual use applications, c</w:t>
      </w:r>
      <w:r>
        <w:rPr>
          <w:rFonts w:ascii="Times New Roman" w:hAnsi="Times New Roman" w:cs="Times New Roman"/>
          <w:sz w:val="24"/>
          <w:szCs w:val="24"/>
          <w:lang w:val="en-US"/>
        </w:rPr>
        <w:t xml:space="preserve">ybersecurity, space or nuclear </w:t>
      </w:r>
      <w:r w:rsidRPr="007E5024">
        <w:rPr>
          <w:rFonts w:ascii="Times New Roman" w:hAnsi="Times New Roman" w:cs="Times New Roman"/>
          <w:sz w:val="24"/>
          <w:szCs w:val="24"/>
          <w:lang w:val="en-US"/>
        </w:rPr>
        <w:t>technology);</w:t>
      </w:r>
    </w:p>
    <w:p w:rsidR="007E5024" w:rsidRP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sz w:val="24"/>
          <w:szCs w:val="24"/>
          <w:lang w:val="en-US"/>
        </w:rPr>
        <w:t>• Security of supply of critical inputs; or</w:t>
      </w:r>
    </w:p>
    <w:p w:rsidR="007E5024"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sz w:val="24"/>
          <w:szCs w:val="24"/>
          <w:lang w:val="en-US"/>
        </w:rPr>
        <w:t>• Access to sensitive information or the ability to</w:t>
      </w:r>
      <w:r>
        <w:rPr>
          <w:rFonts w:ascii="Times New Roman" w:hAnsi="Times New Roman" w:cs="Times New Roman"/>
          <w:sz w:val="24"/>
          <w:szCs w:val="24"/>
          <w:lang w:val="en-US"/>
        </w:rPr>
        <w:t xml:space="preserve"> control sensitive information.</w:t>
      </w:r>
    </w:p>
    <w:p w:rsidR="004B1577" w:rsidRDefault="007E5024"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582610" w:rsidRDefault="007E5024" w:rsidP="006A258C">
      <w:pPr>
        <w:spacing w:line="240" w:lineRule="auto"/>
        <w:jc w:val="both"/>
        <w:rPr>
          <w:rFonts w:ascii="Times New Roman" w:hAnsi="Times New Roman" w:cs="Times New Roman"/>
          <w:sz w:val="24"/>
          <w:szCs w:val="24"/>
          <w:lang w:val="en-US"/>
        </w:rPr>
      </w:pPr>
      <w:r w:rsidRPr="007E5024">
        <w:rPr>
          <w:rFonts w:ascii="Times New Roman" w:hAnsi="Times New Roman" w:cs="Times New Roman"/>
          <w:noProof/>
          <w:sz w:val="24"/>
          <w:szCs w:val="24"/>
        </w:rPr>
        <w:drawing>
          <wp:inline distT="0" distB="0" distL="0" distR="0" wp14:anchorId="20D5893B" wp14:editId="3AFE530F">
            <wp:extent cx="1822450" cy="1492250"/>
            <wp:effectExtent l="0" t="0" r="635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1822705" cy="1492459"/>
                    </a:xfrm>
                    <a:prstGeom prst="rect">
                      <a:avLst/>
                    </a:prstGeom>
                  </pic:spPr>
                </pic:pic>
              </a:graphicData>
            </a:graphic>
          </wp:inline>
        </w:drawing>
      </w:r>
      <w:r w:rsidR="00582610" w:rsidRPr="00582610">
        <w:rPr>
          <w:rFonts w:ascii="Times New Roman" w:hAnsi="Times New Roman" w:cs="Times New Roman"/>
          <w:noProof/>
          <w:sz w:val="24"/>
          <w:szCs w:val="24"/>
        </w:rPr>
        <w:drawing>
          <wp:inline distT="0" distB="0" distL="0" distR="0" wp14:anchorId="49C529E2" wp14:editId="2BE4AF3A">
            <wp:extent cx="1847850" cy="153035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1850900" cy="1532876"/>
                    </a:xfrm>
                    <a:prstGeom prst="rect">
                      <a:avLst/>
                    </a:prstGeom>
                  </pic:spPr>
                </pic:pic>
              </a:graphicData>
            </a:graphic>
          </wp:inline>
        </w:drawing>
      </w:r>
      <w:r w:rsidR="00582610" w:rsidRPr="00582610">
        <w:rPr>
          <w:rFonts w:ascii="Times New Roman" w:hAnsi="Times New Roman" w:cs="Times New Roman"/>
          <w:noProof/>
          <w:sz w:val="24"/>
          <w:szCs w:val="24"/>
        </w:rPr>
        <w:drawing>
          <wp:inline distT="0" distB="0" distL="0" distR="0" wp14:anchorId="7F22FBAA" wp14:editId="7C1DA06A">
            <wp:extent cx="1968500" cy="1612900"/>
            <wp:effectExtent l="0" t="0" r="0" b="635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1971548" cy="1615397"/>
                    </a:xfrm>
                    <a:prstGeom prst="rect">
                      <a:avLst/>
                    </a:prstGeom>
                  </pic:spPr>
                </pic:pic>
              </a:graphicData>
            </a:graphic>
          </wp:inline>
        </w:drawing>
      </w:r>
    </w:p>
    <w:p w:rsidR="00582610" w:rsidRPr="007E5024" w:rsidRDefault="00582610" w:rsidP="006A258C">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582610">
        <w:rPr>
          <w:rFonts w:ascii="Times New Roman" w:hAnsi="Times New Roman" w:cs="Times New Roman"/>
          <w:noProof/>
          <w:sz w:val="24"/>
          <w:szCs w:val="24"/>
        </w:rPr>
        <w:drawing>
          <wp:inline distT="0" distB="0" distL="0" distR="0" wp14:anchorId="17A005DC" wp14:editId="710D8C6E">
            <wp:extent cx="2565400" cy="1720849"/>
            <wp:effectExtent l="0" t="0" r="635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565759" cy="1721090"/>
                    </a:xfrm>
                    <a:prstGeom prst="rect">
                      <a:avLst/>
                    </a:prstGeom>
                  </pic:spPr>
                </pic:pic>
              </a:graphicData>
            </a:graphic>
          </wp:inline>
        </w:drawing>
      </w:r>
      <w:r w:rsidRPr="00582610">
        <w:rPr>
          <w:rFonts w:ascii="Times New Roman" w:hAnsi="Times New Roman" w:cs="Times New Roman"/>
          <w:noProof/>
          <w:sz w:val="24"/>
          <w:szCs w:val="24"/>
        </w:rPr>
        <w:drawing>
          <wp:inline distT="0" distB="0" distL="0" distR="0" wp14:anchorId="2FD14B0D" wp14:editId="0B390B91">
            <wp:extent cx="1866900" cy="1403350"/>
            <wp:effectExtent l="0" t="0" r="0" b="635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1871506" cy="1406812"/>
                    </a:xfrm>
                    <a:prstGeom prst="rect">
                      <a:avLst/>
                    </a:prstGeom>
                  </pic:spPr>
                </pic:pic>
              </a:graphicData>
            </a:graphic>
          </wp:inline>
        </w:drawing>
      </w:r>
    </w:p>
    <w:p w:rsidR="004B1577" w:rsidRDefault="00582610" w:rsidP="006A258C">
      <w:pPr>
        <w:spacing w:line="240" w:lineRule="auto"/>
        <w:jc w:val="both"/>
        <w:rPr>
          <w:rFonts w:ascii="Times New Roman" w:hAnsi="Times New Roman" w:cs="Times New Roman"/>
          <w:b/>
          <w:sz w:val="24"/>
          <w:szCs w:val="24"/>
          <w:lang w:val="en-US"/>
        </w:rPr>
      </w:pPr>
      <w:r w:rsidRPr="00582610">
        <w:rPr>
          <w:rFonts w:ascii="Times New Roman" w:hAnsi="Times New Roman" w:cs="Times New Roman"/>
          <w:b/>
          <w:noProof/>
          <w:sz w:val="24"/>
          <w:szCs w:val="24"/>
        </w:rPr>
        <w:drawing>
          <wp:inline distT="0" distB="0" distL="0" distR="0" wp14:anchorId="267D64FC" wp14:editId="3397F0F0">
            <wp:extent cx="5725386" cy="2844800"/>
            <wp:effectExtent l="0" t="0" r="889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2847843"/>
                    </a:xfrm>
                    <a:prstGeom prst="rect">
                      <a:avLst/>
                    </a:prstGeom>
                  </pic:spPr>
                </pic:pic>
              </a:graphicData>
            </a:graphic>
          </wp:inline>
        </w:drawing>
      </w:r>
    </w:p>
    <w:p w:rsidR="00582610" w:rsidRPr="00582610"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 xml:space="preserve">4.3 EU-China bilateral relations </w:t>
      </w:r>
    </w:p>
    <w:p w:rsidR="00582610" w:rsidRPr="00582610"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In an effort to circle the wagons as Beijing makes political and e</w:t>
      </w:r>
      <w:r>
        <w:rPr>
          <w:rFonts w:ascii="Times New Roman" w:hAnsi="Times New Roman" w:cs="Times New Roman"/>
          <w:sz w:val="24"/>
          <w:szCs w:val="24"/>
          <w:lang w:val="en-US"/>
        </w:rPr>
        <w:t xml:space="preserve">conomic inroads into the wider </w:t>
      </w:r>
      <w:r w:rsidRPr="00582610">
        <w:rPr>
          <w:rFonts w:ascii="Times New Roman" w:hAnsi="Times New Roman" w:cs="Times New Roman"/>
          <w:sz w:val="24"/>
          <w:szCs w:val="24"/>
          <w:lang w:val="en-US"/>
        </w:rPr>
        <w:t xml:space="preserve">European regulatory space, the European Commission and the </w:t>
      </w:r>
      <w:r>
        <w:rPr>
          <w:rFonts w:ascii="Times New Roman" w:hAnsi="Times New Roman" w:cs="Times New Roman"/>
          <w:sz w:val="24"/>
          <w:szCs w:val="24"/>
          <w:lang w:val="en-US"/>
        </w:rPr>
        <w:t xml:space="preserve">High Representative </w:t>
      </w:r>
      <w:r>
        <w:rPr>
          <w:rFonts w:ascii="Times New Roman" w:hAnsi="Times New Roman" w:cs="Times New Roman"/>
          <w:sz w:val="24"/>
          <w:szCs w:val="24"/>
          <w:lang w:val="en-US"/>
        </w:rPr>
        <w:lastRenderedPageBreak/>
        <w:t xml:space="preserve">pushed the </w:t>
      </w:r>
      <w:r w:rsidRPr="00582610">
        <w:rPr>
          <w:rFonts w:ascii="Times New Roman" w:hAnsi="Times New Roman" w:cs="Times New Roman"/>
          <w:sz w:val="24"/>
          <w:szCs w:val="24"/>
          <w:lang w:val="en-US"/>
        </w:rPr>
        <w:t>member states into endorsing a consistent posture to deepen coop</w:t>
      </w:r>
      <w:r>
        <w:rPr>
          <w:rFonts w:ascii="Times New Roman" w:hAnsi="Times New Roman" w:cs="Times New Roman"/>
          <w:sz w:val="24"/>
          <w:szCs w:val="24"/>
          <w:lang w:val="en-US"/>
        </w:rPr>
        <w:t xml:space="preserve">eration with China on trade </w:t>
      </w:r>
      <w:r w:rsidRPr="00582610">
        <w:rPr>
          <w:rFonts w:ascii="Times New Roman" w:hAnsi="Times New Roman" w:cs="Times New Roman"/>
          <w:sz w:val="24"/>
          <w:szCs w:val="24"/>
          <w:lang w:val="en-US"/>
        </w:rPr>
        <w:t>and investment while dealing with strategic and security tensi</w:t>
      </w:r>
      <w:r>
        <w:rPr>
          <w:rFonts w:ascii="Times New Roman" w:hAnsi="Times New Roman" w:cs="Times New Roman"/>
          <w:sz w:val="24"/>
          <w:szCs w:val="24"/>
          <w:lang w:val="en-US"/>
        </w:rPr>
        <w:t>ons around Chinese technology.</w:t>
      </w:r>
    </w:p>
    <w:p w:rsidR="00582610" w:rsidRPr="00582610"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The EU also wants to seal an ambitious Comprehensive Agre</w:t>
      </w:r>
      <w:r>
        <w:rPr>
          <w:rFonts w:ascii="Times New Roman" w:hAnsi="Times New Roman" w:cs="Times New Roman"/>
          <w:sz w:val="24"/>
          <w:szCs w:val="24"/>
          <w:lang w:val="en-US"/>
        </w:rPr>
        <w:t xml:space="preserve">ement on Investment (CAI) with </w:t>
      </w:r>
      <w:r w:rsidRPr="00582610">
        <w:rPr>
          <w:rFonts w:ascii="Times New Roman" w:hAnsi="Times New Roman" w:cs="Times New Roman"/>
          <w:sz w:val="24"/>
          <w:szCs w:val="24"/>
          <w:lang w:val="en-US"/>
        </w:rPr>
        <w:t>China by 2020. It is expected that language to that effect</w:t>
      </w:r>
      <w:r>
        <w:rPr>
          <w:rFonts w:ascii="Times New Roman" w:hAnsi="Times New Roman" w:cs="Times New Roman"/>
          <w:sz w:val="24"/>
          <w:szCs w:val="24"/>
          <w:lang w:val="en-US"/>
        </w:rPr>
        <w:t xml:space="preserve"> will be included in the joint </w:t>
      </w:r>
      <w:r w:rsidRPr="00582610">
        <w:rPr>
          <w:rFonts w:ascii="Times New Roman" w:hAnsi="Times New Roman" w:cs="Times New Roman"/>
          <w:sz w:val="24"/>
          <w:szCs w:val="24"/>
          <w:lang w:val="en-US"/>
        </w:rPr>
        <w:t>communiqué of the 21st EU-China Summit on 9 April 2019.</w:t>
      </w:r>
    </w:p>
    <w:p w:rsidR="00582610"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The EU ambition for a 2020 deadline for the bilateral investment</w:t>
      </w:r>
      <w:r>
        <w:rPr>
          <w:rFonts w:ascii="Times New Roman" w:hAnsi="Times New Roman" w:cs="Times New Roman"/>
          <w:sz w:val="24"/>
          <w:szCs w:val="24"/>
          <w:lang w:val="en-US"/>
        </w:rPr>
        <w:t xml:space="preserve"> agreement reveals a new level </w:t>
      </w:r>
      <w:r w:rsidRPr="00582610">
        <w:rPr>
          <w:rFonts w:ascii="Times New Roman" w:hAnsi="Times New Roman" w:cs="Times New Roman"/>
          <w:sz w:val="24"/>
          <w:szCs w:val="24"/>
          <w:lang w:val="en-US"/>
        </w:rPr>
        <w:t xml:space="preserve">of activism in bilateral ties, after painfully slow progress during </w:t>
      </w:r>
      <w:r>
        <w:rPr>
          <w:rFonts w:ascii="Times New Roman" w:hAnsi="Times New Roman" w:cs="Times New Roman"/>
          <w:sz w:val="24"/>
          <w:szCs w:val="24"/>
          <w:lang w:val="en-US"/>
        </w:rPr>
        <w:t xml:space="preserve">19 rounds of negotiations that </w:t>
      </w:r>
      <w:r w:rsidRPr="00582610">
        <w:rPr>
          <w:rFonts w:ascii="Times New Roman" w:hAnsi="Times New Roman" w:cs="Times New Roman"/>
          <w:sz w:val="24"/>
          <w:szCs w:val="24"/>
          <w:lang w:val="en-US"/>
        </w:rPr>
        <w:t>too</w:t>
      </w:r>
      <w:r>
        <w:rPr>
          <w:rFonts w:ascii="Times New Roman" w:hAnsi="Times New Roman" w:cs="Times New Roman"/>
          <w:sz w:val="24"/>
          <w:szCs w:val="24"/>
          <w:lang w:val="en-US"/>
        </w:rPr>
        <w:t xml:space="preserve">k place between 2013 and 2018. After the 19th round of </w:t>
      </w:r>
      <w:r w:rsidRPr="00582610">
        <w:rPr>
          <w:rFonts w:ascii="Times New Roman" w:hAnsi="Times New Roman" w:cs="Times New Roman"/>
          <w:sz w:val="24"/>
          <w:szCs w:val="24"/>
          <w:lang w:val="en-US"/>
        </w:rPr>
        <w:t>negotiations (Beijing, 29-30 November 2</w:t>
      </w:r>
      <w:r>
        <w:rPr>
          <w:rFonts w:ascii="Times New Roman" w:hAnsi="Times New Roman" w:cs="Times New Roman"/>
          <w:sz w:val="24"/>
          <w:szCs w:val="24"/>
          <w:lang w:val="en-US"/>
        </w:rPr>
        <w:t xml:space="preserve">018), it was reported that for </w:t>
      </w:r>
      <w:r w:rsidRPr="00582610">
        <w:rPr>
          <w:rFonts w:ascii="Times New Roman" w:hAnsi="Times New Roman" w:cs="Times New Roman"/>
          <w:sz w:val="24"/>
          <w:szCs w:val="24"/>
          <w:lang w:val="en-US"/>
        </w:rPr>
        <w:t>the first time both parties provide</w:t>
      </w:r>
      <w:r>
        <w:rPr>
          <w:rFonts w:ascii="Times New Roman" w:hAnsi="Times New Roman" w:cs="Times New Roman"/>
          <w:sz w:val="24"/>
          <w:szCs w:val="24"/>
          <w:lang w:val="en-US"/>
        </w:rPr>
        <w:t xml:space="preserve">d their formal feedback on the </w:t>
      </w:r>
      <w:r w:rsidRPr="00582610">
        <w:rPr>
          <w:rFonts w:ascii="Times New Roman" w:hAnsi="Times New Roman" w:cs="Times New Roman"/>
          <w:sz w:val="24"/>
          <w:szCs w:val="24"/>
          <w:lang w:val="en-US"/>
        </w:rPr>
        <w:t>market access offers exchanged in th</w:t>
      </w:r>
      <w:r>
        <w:rPr>
          <w:rFonts w:ascii="Times New Roman" w:hAnsi="Times New Roman" w:cs="Times New Roman"/>
          <w:sz w:val="24"/>
          <w:szCs w:val="24"/>
          <w:lang w:val="en-US"/>
        </w:rPr>
        <w:t>e margins of the 20th EU-China Summit in 2018.</w:t>
      </w:r>
      <w:r w:rsidRPr="00582610">
        <w:rPr>
          <w:rFonts w:ascii="Times New Roman" w:hAnsi="Times New Roman" w:cs="Times New Roman"/>
          <w:sz w:val="24"/>
          <w:szCs w:val="24"/>
          <w:lang w:val="en-US"/>
        </w:rPr>
        <w:t xml:space="preserve"> Progress was ma</w:t>
      </w:r>
      <w:r>
        <w:rPr>
          <w:rFonts w:ascii="Times New Roman" w:hAnsi="Times New Roman" w:cs="Times New Roman"/>
          <w:sz w:val="24"/>
          <w:szCs w:val="24"/>
          <w:lang w:val="en-US"/>
        </w:rPr>
        <w:t xml:space="preserve">de in particular on investment </w:t>
      </w:r>
      <w:r w:rsidRPr="00582610">
        <w:rPr>
          <w:rFonts w:ascii="Times New Roman" w:hAnsi="Times New Roman" w:cs="Times New Roman"/>
          <w:sz w:val="24"/>
          <w:szCs w:val="24"/>
          <w:lang w:val="en-US"/>
        </w:rPr>
        <w:t xml:space="preserve">protection-related provisions such as </w:t>
      </w:r>
      <w:r>
        <w:rPr>
          <w:rFonts w:ascii="Times New Roman" w:hAnsi="Times New Roman" w:cs="Times New Roman"/>
          <w:sz w:val="24"/>
          <w:szCs w:val="24"/>
          <w:lang w:val="en-US"/>
        </w:rPr>
        <w:t xml:space="preserve">expropriation and compensation </w:t>
      </w:r>
      <w:r w:rsidRPr="00582610">
        <w:rPr>
          <w:rFonts w:ascii="Times New Roman" w:hAnsi="Times New Roman" w:cs="Times New Roman"/>
          <w:sz w:val="24"/>
          <w:szCs w:val="24"/>
          <w:lang w:val="en-US"/>
        </w:rPr>
        <w:t>for losses. On state-to-state and invest</w:t>
      </w:r>
      <w:r>
        <w:rPr>
          <w:rFonts w:ascii="Times New Roman" w:hAnsi="Times New Roman" w:cs="Times New Roman"/>
          <w:sz w:val="24"/>
          <w:szCs w:val="24"/>
          <w:lang w:val="en-US"/>
        </w:rPr>
        <w:t xml:space="preserve">or-to-state dispute settlement </w:t>
      </w:r>
      <w:r w:rsidRPr="00582610">
        <w:rPr>
          <w:rFonts w:ascii="Times New Roman" w:hAnsi="Times New Roman" w:cs="Times New Roman"/>
          <w:sz w:val="24"/>
          <w:szCs w:val="24"/>
          <w:lang w:val="en-US"/>
        </w:rPr>
        <w:t>additional technical follow up was required. For fair and equ</w:t>
      </w:r>
      <w:r>
        <w:rPr>
          <w:rFonts w:ascii="Times New Roman" w:hAnsi="Times New Roman" w:cs="Times New Roman"/>
          <w:sz w:val="24"/>
          <w:szCs w:val="24"/>
          <w:lang w:val="en-US"/>
        </w:rPr>
        <w:t xml:space="preserve">itable treatment as well as on </w:t>
      </w:r>
      <w:r w:rsidRPr="00582610">
        <w:rPr>
          <w:rFonts w:ascii="Times New Roman" w:hAnsi="Times New Roman" w:cs="Times New Roman"/>
          <w:sz w:val="24"/>
          <w:szCs w:val="24"/>
          <w:lang w:val="en-US"/>
        </w:rPr>
        <w:t>national treatment and its related provisions and exceptions, still</w:t>
      </w:r>
      <w:r>
        <w:rPr>
          <w:rFonts w:ascii="Times New Roman" w:hAnsi="Times New Roman" w:cs="Times New Roman"/>
          <w:sz w:val="24"/>
          <w:szCs w:val="24"/>
          <w:lang w:val="en-US"/>
        </w:rPr>
        <w:t xml:space="preserve"> further substantial follow up </w:t>
      </w:r>
      <w:r w:rsidRPr="00582610">
        <w:rPr>
          <w:rFonts w:ascii="Times New Roman" w:hAnsi="Times New Roman" w:cs="Times New Roman"/>
          <w:sz w:val="24"/>
          <w:szCs w:val="24"/>
          <w:lang w:val="en-US"/>
        </w:rPr>
        <w:t>was needed, together with discussions on transfers and capi</w:t>
      </w:r>
      <w:r>
        <w:rPr>
          <w:rFonts w:ascii="Times New Roman" w:hAnsi="Times New Roman" w:cs="Times New Roman"/>
          <w:sz w:val="24"/>
          <w:szCs w:val="24"/>
          <w:lang w:val="en-US"/>
        </w:rPr>
        <w:t xml:space="preserve">tal movement provisions, which </w:t>
      </w:r>
      <w:r w:rsidRPr="00582610">
        <w:rPr>
          <w:rFonts w:ascii="Times New Roman" w:hAnsi="Times New Roman" w:cs="Times New Roman"/>
          <w:sz w:val="24"/>
          <w:szCs w:val="24"/>
          <w:lang w:val="en-US"/>
        </w:rPr>
        <w:t>remains at an initial stage.</w:t>
      </w:r>
      <w:r>
        <w:rPr>
          <w:rFonts w:ascii="Times New Roman" w:hAnsi="Times New Roman" w:cs="Times New Roman"/>
          <w:sz w:val="24"/>
          <w:szCs w:val="24"/>
          <w:lang w:val="en-US"/>
        </w:rPr>
        <w:t xml:space="preserve"> </w:t>
      </w:r>
      <w:r w:rsidRPr="00582610">
        <w:rPr>
          <w:rFonts w:ascii="Times New Roman" w:hAnsi="Times New Roman" w:cs="Times New Roman"/>
          <w:sz w:val="24"/>
          <w:szCs w:val="24"/>
          <w:lang w:val="en-US"/>
        </w:rPr>
        <w:t>On sustainable development, parties ar</w:t>
      </w:r>
      <w:r>
        <w:rPr>
          <w:rFonts w:ascii="Times New Roman" w:hAnsi="Times New Roman" w:cs="Times New Roman"/>
          <w:sz w:val="24"/>
          <w:szCs w:val="24"/>
          <w:lang w:val="en-US"/>
        </w:rPr>
        <w:t xml:space="preserve">e said to move closer on their </w:t>
      </w:r>
      <w:r w:rsidRPr="00582610">
        <w:rPr>
          <w:rFonts w:ascii="Times New Roman" w:hAnsi="Times New Roman" w:cs="Times New Roman"/>
          <w:sz w:val="24"/>
          <w:szCs w:val="24"/>
          <w:lang w:val="en-US"/>
        </w:rPr>
        <w:t>understanding of investment-related aspects of environment and labour</w:t>
      </w:r>
      <w:r>
        <w:rPr>
          <w:rFonts w:ascii="Times New Roman" w:hAnsi="Times New Roman" w:cs="Times New Roman"/>
          <w:sz w:val="24"/>
          <w:szCs w:val="24"/>
          <w:lang w:val="en-US"/>
        </w:rPr>
        <w:t>.</w:t>
      </w:r>
    </w:p>
    <w:p w:rsidR="00582610" w:rsidRPr="00582610"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Buoyed by a stable economy, China had already committ</w:t>
      </w:r>
      <w:r>
        <w:rPr>
          <w:rFonts w:ascii="Times New Roman" w:hAnsi="Times New Roman" w:cs="Times New Roman"/>
          <w:sz w:val="24"/>
          <w:szCs w:val="24"/>
          <w:lang w:val="en-US"/>
        </w:rPr>
        <w:t xml:space="preserve">ed to remove ownership caps in </w:t>
      </w:r>
      <w:r w:rsidRPr="00582610">
        <w:rPr>
          <w:rFonts w:ascii="Times New Roman" w:hAnsi="Times New Roman" w:cs="Times New Roman"/>
          <w:sz w:val="24"/>
          <w:szCs w:val="24"/>
          <w:lang w:val="en-US"/>
        </w:rPr>
        <w:t>certain financial services sectors by 2021 and on car manufact</w:t>
      </w:r>
      <w:r>
        <w:rPr>
          <w:rFonts w:ascii="Times New Roman" w:hAnsi="Times New Roman" w:cs="Times New Roman"/>
          <w:sz w:val="24"/>
          <w:szCs w:val="24"/>
          <w:lang w:val="en-US"/>
        </w:rPr>
        <w:t xml:space="preserve">uring by 2022. The decision of </w:t>
      </w:r>
      <w:r w:rsidRPr="00582610">
        <w:rPr>
          <w:rFonts w:ascii="Times New Roman" w:hAnsi="Times New Roman" w:cs="Times New Roman"/>
          <w:sz w:val="24"/>
          <w:szCs w:val="24"/>
          <w:lang w:val="en-US"/>
        </w:rPr>
        <w:t>the NRDC in July 2018 to shorten its ‘negative list’ by easing or scrapping</w:t>
      </w:r>
      <w:r>
        <w:rPr>
          <w:rFonts w:ascii="Times New Roman" w:hAnsi="Times New Roman" w:cs="Times New Roman"/>
          <w:sz w:val="24"/>
          <w:szCs w:val="24"/>
          <w:lang w:val="en-US"/>
        </w:rPr>
        <w:t xml:space="preserve"> foreign ownership </w:t>
      </w:r>
      <w:r w:rsidRPr="00582610">
        <w:rPr>
          <w:rFonts w:ascii="Times New Roman" w:hAnsi="Times New Roman" w:cs="Times New Roman"/>
          <w:sz w:val="24"/>
          <w:szCs w:val="24"/>
          <w:lang w:val="en-US"/>
        </w:rPr>
        <w:t>limits on surveying and mapping, power grids, shipbuilding and</w:t>
      </w:r>
      <w:r>
        <w:rPr>
          <w:rFonts w:ascii="Times New Roman" w:hAnsi="Times New Roman" w:cs="Times New Roman"/>
          <w:sz w:val="24"/>
          <w:szCs w:val="24"/>
          <w:lang w:val="en-US"/>
        </w:rPr>
        <w:t xml:space="preserve"> aircraft manufacturing, was </w:t>
      </w:r>
      <w:r w:rsidRPr="00582610">
        <w:rPr>
          <w:rFonts w:ascii="Times New Roman" w:hAnsi="Times New Roman" w:cs="Times New Roman"/>
          <w:sz w:val="24"/>
          <w:szCs w:val="24"/>
          <w:lang w:val="en-US"/>
        </w:rPr>
        <w:t>intended to woo European investors at a time when US tariff</w:t>
      </w:r>
      <w:r>
        <w:rPr>
          <w:rFonts w:ascii="Times New Roman" w:hAnsi="Times New Roman" w:cs="Times New Roman"/>
          <w:sz w:val="24"/>
          <w:szCs w:val="24"/>
          <w:lang w:val="en-US"/>
        </w:rPr>
        <w:t xml:space="preserve">s on Chinese imports came into </w:t>
      </w:r>
      <w:r w:rsidRPr="00582610">
        <w:rPr>
          <w:rFonts w:ascii="Times New Roman" w:hAnsi="Times New Roman" w:cs="Times New Roman"/>
          <w:sz w:val="24"/>
          <w:szCs w:val="24"/>
          <w:lang w:val="en-US"/>
        </w:rPr>
        <w:t>effect. China’s plans will sound like music to the ears of Eur</w:t>
      </w:r>
      <w:r>
        <w:rPr>
          <w:rFonts w:ascii="Times New Roman" w:hAnsi="Times New Roman" w:cs="Times New Roman"/>
          <w:sz w:val="24"/>
          <w:szCs w:val="24"/>
          <w:lang w:val="en-US"/>
        </w:rPr>
        <w:t xml:space="preserve">opean politicians and business </w:t>
      </w:r>
      <w:r w:rsidRPr="00582610">
        <w:rPr>
          <w:rFonts w:ascii="Times New Roman" w:hAnsi="Times New Roman" w:cs="Times New Roman"/>
          <w:sz w:val="24"/>
          <w:szCs w:val="24"/>
          <w:lang w:val="en-US"/>
        </w:rPr>
        <w:t>leaders, but deliverables are required to convince the Eur</w:t>
      </w:r>
      <w:r>
        <w:rPr>
          <w:rFonts w:ascii="Times New Roman" w:hAnsi="Times New Roman" w:cs="Times New Roman"/>
          <w:sz w:val="24"/>
          <w:szCs w:val="24"/>
          <w:lang w:val="en-US"/>
        </w:rPr>
        <w:t xml:space="preserve">opean Commission that China is </w:t>
      </w:r>
      <w:r w:rsidRPr="00582610">
        <w:rPr>
          <w:rFonts w:ascii="Times New Roman" w:hAnsi="Times New Roman" w:cs="Times New Roman"/>
          <w:sz w:val="24"/>
          <w:szCs w:val="24"/>
          <w:lang w:val="en-US"/>
        </w:rPr>
        <w:t>serious about following up on all of its intentions. In negoti</w:t>
      </w:r>
      <w:r>
        <w:rPr>
          <w:rFonts w:ascii="Times New Roman" w:hAnsi="Times New Roman" w:cs="Times New Roman"/>
          <w:sz w:val="24"/>
          <w:szCs w:val="24"/>
          <w:lang w:val="en-US"/>
        </w:rPr>
        <w:t xml:space="preserve">ations on a revised Government </w:t>
      </w:r>
      <w:r w:rsidRPr="00582610">
        <w:rPr>
          <w:rFonts w:ascii="Times New Roman" w:hAnsi="Times New Roman" w:cs="Times New Roman"/>
          <w:sz w:val="24"/>
          <w:szCs w:val="24"/>
          <w:lang w:val="en-US"/>
        </w:rPr>
        <w:t>Procurement Agreement (GPA) in the context of the WT</w:t>
      </w:r>
      <w:r>
        <w:rPr>
          <w:rFonts w:ascii="Times New Roman" w:hAnsi="Times New Roman" w:cs="Times New Roman"/>
          <w:sz w:val="24"/>
          <w:szCs w:val="24"/>
          <w:lang w:val="en-US"/>
        </w:rPr>
        <w:t xml:space="preserve">O, the European Commission has </w:t>
      </w:r>
      <w:r w:rsidRPr="00582610">
        <w:rPr>
          <w:rFonts w:ascii="Times New Roman" w:hAnsi="Times New Roman" w:cs="Times New Roman"/>
          <w:sz w:val="24"/>
          <w:szCs w:val="24"/>
          <w:lang w:val="en-US"/>
        </w:rPr>
        <w:t>advocated an ambitious opening of internation</w:t>
      </w:r>
      <w:r>
        <w:rPr>
          <w:rFonts w:ascii="Times New Roman" w:hAnsi="Times New Roman" w:cs="Times New Roman"/>
          <w:sz w:val="24"/>
          <w:szCs w:val="24"/>
          <w:lang w:val="en-US"/>
        </w:rPr>
        <w:t xml:space="preserve">al public procurement markets. Since </w:t>
      </w:r>
      <w:r w:rsidRPr="00582610">
        <w:rPr>
          <w:rFonts w:ascii="Times New Roman" w:hAnsi="Times New Roman" w:cs="Times New Roman"/>
          <w:sz w:val="24"/>
          <w:szCs w:val="24"/>
          <w:lang w:val="en-US"/>
        </w:rPr>
        <w:t xml:space="preserve">December 2007, China has submitted six offers for negotiating to </w:t>
      </w:r>
      <w:r>
        <w:rPr>
          <w:rFonts w:ascii="Times New Roman" w:hAnsi="Times New Roman" w:cs="Times New Roman"/>
          <w:sz w:val="24"/>
          <w:szCs w:val="24"/>
          <w:lang w:val="en-US"/>
        </w:rPr>
        <w:t xml:space="preserve">accede to the GPA. In its last </w:t>
      </w:r>
      <w:r w:rsidRPr="00582610">
        <w:rPr>
          <w:rFonts w:ascii="Times New Roman" w:hAnsi="Times New Roman" w:cs="Times New Roman"/>
          <w:sz w:val="24"/>
          <w:szCs w:val="24"/>
          <w:lang w:val="en-US"/>
        </w:rPr>
        <w:t>offer, submitted in December 2014, China made considerab</w:t>
      </w:r>
      <w:r>
        <w:rPr>
          <w:rFonts w:ascii="Times New Roman" w:hAnsi="Times New Roman" w:cs="Times New Roman"/>
          <w:sz w:val="24"/>
          <w:szCs w:val="24"/>
          <w:lang w:val="en-US"/>
        </w:rPr>
        <w:t xml:space="preserve">le concessions with regard to, </w:t>
      </w:r>
      <w:r w:rsidRPr="00582610">
        <w:rPr>
          <w:rFonts w:ascii="Times New Roman" w:hAnsi="Times New Roman" w:cs="Times New Roman"/>
          <w:sz w:val="24"/>
          <w:szCs w:val="24"/>
          <w:lang w:val="en-US"/>
        </w:rPr>
        <w:t>among others, covered entities, activities and thresholds; the</w:t>
      </w:r>
      <w:r>
        <w:rPr>
          <w:rFonts w:ascii="Times New Roman" w:hAnsi="Times New Roman" w:cs="Times New Roman"/>
          <w:sz w:val="24"/>
          <w:szCs w:val="24"/>
          <w:lang w:val="en-US"/>
        </w:rPr>
        <w:t xml:space="preserve"> grace period for implementing </w:t>
      </w:r>
      <w:r w:rsidRPr="00582610">
        <w:rPr>
          <w:rFonts w:ascii="Times New Roman" w:hAnsi="Times New Roman" w:cs="Times New Roman"/>
          <w:sz w:val="24"/>
          <w:szCs w:val="24"/>
          <w:lang w:val="en-US"/>
        </w:rPr>
        <w:t>the Agreement was also proposed to re</w:t>
      </w:r>
      <w:r>
        <w:rPr>
          <w:rFonts w:ascii="Times New Roman" w:hAnsi="Times New Roman" w:cs="Times New Roman"/>
          <w:sz w:val="24"/>
          <w:szCs w:val="24"/>
          <w:lang w:val="en-US"/>
        </w:rPr>
        <w:t>duce from five to three years.</w:t>
      </w:r>
      <w:r w:rsidRPr="00582610">
        <w:rPr>
          <w:rFonts w:ascii="Times New Roman" w:hAnsi="Times New Roman" w:cs="Times New Roman"/>
          <w:sz w:val="24"/>
          <w:szCs w:val="24"/>
          <w:lang w:val="en-US"/>
        </w:rPr>
        <w:t xml:space="preserve"> Nonetheless, the sixth offer did not meet the expectations of the GPA members. Fur</w:t>
      </w:r>
      <w:r>
        <w:rPr>
          <w:rFonts w:ascii="Times New Roman" w:hAnsi="Times New Roman" w:cs="Times New Roman"/>
          <w:sz w:val="24"/>
          <w:szCs w:val="24"/>
          <w:lang w:val="en-US"/>
        </w:rPr>
        <w:t>ther negotiations are ongoing.</w:t>
      </w:r>
    </w:p>
    <w:p w:rsidR="006A258C" w:rsidRPr="006A258C" w:rsidRDefault="00582610" w:rsidP="006A258C">
      <w:pPr>
        <w:spacing w:line="240" w:lineRule="auto"/>
        <w:jc w:val="both"/>
        <w:rPr>
          <w:rFonts w:ascii="Times New Roman" w:hAnsi="Times New Roman" w:cs="Times New Roman"/>
          <w:sz w:val="24"/>
          <w:szCs w:val="24"/>
          <w:lang w:val="en-US"/>
        </w:rPr>
      </w:pPr>
      <w:r w:rsidRPr="00582610">
        <w:rPr>
          <w:rFonts w:ascii="Times New Roman" w:hAnsi="Times New Roman" w:cs="Times New Roman"/>
          <w:sz w:val="24"/>
          <w:szCs w:val="24"/>
          <w:lang w:val="en-US"/>
        </w:rPr>
        <w:t>In the meantime, in January 2</w:t>
      </w:r>
      <w:r>
        <w:rPr>
          <w:rFonts w:ascii="Times New Roman" w:hAnsi="Times New Roman" w:cs="Times New Roman"/>
          <w:sz w:val="24"/>
          <w:szCs w:val="24"/>
          <w:lang w:val="en-US"/>
        </w:rPr>
        <w:t xml:space="preserve">016, the Commission adopted an </w:t>
      </w:r>
      <w:r w:rsidRPr="00582610">
        <w:rPr>
          <w:rFonts w:ascii="Times New Roman" w:hAnsi="Times New Roman" w:cs="Times New Roman"/>
          <w:sz w:val="24"/>
          <w:szCs w:val="24"/>
          <w:lang w:val="en-US"/>
        </w:rPr>
        <w:t>amended proposal for Intern</w:t>
      </w:r>
      <w:r>
        <w:rPr>
          <w:rFonts w:ascii="Times New Roman" w:hAnsi="Times New Roman" w:cs="Times New Roman"/>
          <w:sz w:val="24"/>
          <w:szCs w:val="24"/>
          <w:lang w:val="en-US"/>
        </w:rPr>
        <w:t xml:space="preserve">ational Procurement Instrument </w:t>
      </w:r>
      <w:r w:rsidR="006A258C">
        <w:rPr>
          <w:rFonts w:ascii="Times New Roman" w:hAnsi="Times New Roman" w:cs="Times New Roman"/>
          <w:sz w:val="24"/>
          <w:szCs w:val="24"/>
          <w:lang w:val="en-US"/>
        </w:rPr>
        <w:t>(IPI), a regulation “</w:t>
      </w:r>
      <w:r w:rsidRPr="00582610">
        <w:rPr>
          <w:rFonts w:ascii="Times New Roman" w:hAnsi="Times New Roman" w:cs="Times New Roman"/>
          <w:sz w:val="24"/>
          <w:szCs w:val="24"/>
          <w:lang w:val="en-US"/>
        </w:rPr>
        <w:t>on the access of third-country goods and services to the Union’s internal market in public procurement and procedures supporting n</w:t>
      </w:r>
      <w:r w:rsidR="006A258C">
        <w:rPr>
          <w:rFonts w:ascii="Times New Roman" w:hAnsi="Times New Roman" w:cs="Times New Roman"/>
          <w:sz w:val="24"/>
          <w:szCs w:val="24"/>
          <w:lang w:val="en-US"/>
        </w:rPr>
        <w:t xml:space="preserve">egotiations on access of Union </w:t>
      </w:r>
      <w:r w:rsidRPr="00582610">
        <w:rPr>
          <w:rFonts w:ascii="Times New Roman" w:hAnsi="Times New Roman" w:cs="Times New Roman"/>
          <w:sz w:val="24"/>
          <w:szCs w:val="24"/>
          <w:lang w:val="en-US"/>
        </w:rPr>
        <w:t>goods and services to the publi</w:t>
      </w:r>
      <w:r w:rsidR="006A258C">
        <w:rPr>
          <w:rFonts w:ascii="Times New Roman" w:hAnsi="Times New Roman" w:cs="Times New Roman"/>
          <w:sz w:val="24"/>
          <w:szCs w:val="24"/>
          <w:lang w:val="en-US"/>
        </w:rPr>
        <w:t xml:space="preserve">c procurement markets of third </w:t>
      </w:r>
      <w:r w:rsidRPr="00582610">
        <w:rPr>
          <w:rFonts w:ascii="Times New Roman" w:hAnsi="Times New Roman" w:cs="Times New Roman"/>
          <w:sz w:val="24"/>
          <w:szCs w:val="24"/>
          <w:lang w:val="en-US"/>
        </w:rPr>
        <w:t>countrie</w:t>
      </w:r>
      <w:r w:rsidR="006A258C">
        <w:rPr>
          <w:rFonts w:ascii="Times New Roman" w:hAnsi="Times New Roman" w:cs="Times New Roman"/>
          <w:sz w:val="24"/>
          <w:szCs w:val="24"/>
          <w:lang w:val="en-US"/>
        </w:rPr>
        <w:t>s”.</w:t>
      </w:r>
      <w:r w:rsidRPr="00582610">
        <w:rPr>
          <w:rFonts w:ascii="Times New Roman" w:hAnsi="Times New Roman" w:cs="Times New Roman"/>
          <w:sz w:val="24"/>
          <w:szCs w:val="24"/>
          <w:lang w:val="en-US"/>
        </w:rPr>
        <w:t xml:space="preserve"> Once the IPI </w:t>
      </w:r>
      <w:r w:rsidR="006A258C">
        <w:rPr>
          <w:rFonts w:ascii="Times New Roman" w:hAnsi="Times New Roman" w:cs="Times New Roman"/>
          <w:sz w:val="24"/>
          <w:szCs w:val="24"/>
          <w:lang w:val="en-US"/>
        </w:rPr>
        <w:t xml:space="preserve">is implemented, it may help to </w:t>
      </w:r>
      <w:r w:rsidRPr="00582610">
        <w:rPr>
          <w:rFonts w:ascii="Times New Roman" w:hAnsi="Times New Roman" w:cs="Times New Roman"/>
          <w:sz w:val="24"/>
          <w:szCs w:val="24"/>
          <w:lang w:val="en-US"/>
        </w:rPr>
        <w:t xml:space="preserve">guarantee reciprocity of access to public procurement </w:t>
      </w:r>
      <w:r w:rsidR="006A258C">
        <w:rPr>
          <w:rFonts w:ascii="Times New Roman" w:hAnsi="Times New Roman" w:cs="Times New Roman"/>
          <w:sz w:val="24"/>
          <w:szCs w:val="24"/>
          <w:lang w:val="en-US"/>
        </w:rPr>
        <w:t xml:space="preserve">markets in the EU and China by </w:t>
      </w:r>
      <w:r w:rsidRPr="00582610">
        <w:rPr>
          <w:rFonts w:ascii="Times New Roman" w:hAnsi="Times New Roman" w:cs="Times New Roman"/>
          <w:sz w:val="24"/>
          <w:szCs w:val="24"/>
          <w:lang w:val="en-US"/>
        </w:rPr>
        <w:t>European and Chinese businesses. However, the file seems to be st</w:t>
      </w:r>
      <w:r w:rsidR="006A258C">
        <w:rPr>
          <w:rFonts w:ascii="Times New Roman" w:hAnsi="Times New Roman" w:cs="Times New Roman"/>
          <w:sz w:val="24"/>
          <w:szCs w:val="24"/>
          <w:lang w:val="en-US"/>
        </w:rPr>
        <w:t xml:space="preserve">uck in the legislative process </w:t>
      </w:r>
      <w:r w:rsidRPr="00582610">
        <w:rPr>
          <w:rFonts w:ascii="Times New Roman" w:hAnsi="Times New Roman" w:cs="Times New Roman"/>
          <w:sz w:val="24"/>
          <w:szCs w:val="24"/>
          <w:lang w:val="en-US"/>
        </w:rPr>
        <w:t>and is unlikely to be adopted any time soon. An EP resolution a</w:t>
      </w:r>
      <w:r w:rsidR="006A258C">
        <w:rPr>
          <w:rFonts w:ascii="Times New Roman" w:hAnsi="Times New Roman" w:cs="Times New Roman"/>
          <w:sz w:val="24"/>
          <w:szCs w:val="24"/>
          <w:lang w:val="en-US"/>
        </w:rPr>
        <w:t xml:space="preserve">dopted in September 2018 calls </w:t>
      </w:r>
      <w:r w:rsidRPr="00582610">
        <w:rPr>
          <w:rFonts w:ascii="Times New Roman" w:hAnsi="Times New Roman" w:cs="Times New Roman"/>
          <w:sz w:val="24"/>
          <w:szCs w:val="24"/>
          <w:lang w:val="en-US"/>
        </w:rPr>
        <w:t>on the Council to swiftly adopt the IPI, and to be vigilant and</w:t>
      </w:r>
      <w:r w:rsidR="006A258C">
        <w:rPr>
          <w:rFonts w:ascii="Times New Roman" w:hAnsi="Times New Roman" w:cs="Times New Roman"/>
          <w:sz w:val="24"/>
          <w:szCs w:val="24"/>
          <w:lang w:val="en-US"/>
        </w:rPr>
        <w:t xml:space="preserve"> take action against contracts </w:t>
      </w:r>
      <w:r w:rsidRPr="00582610">
        <w:rPr>
          <w:rFonts w:ascii="Times New Roman" w:hAnsi="Times New Roman" w:cs="Times New Roman"/>
          <w:sz w:val="24"/>
          <w:szCs w:val="24"/>
          <w:lang w:val="en-US"/>
        </w:rPr>
        <w:t xml:space="preserve">awarded to foreign enterprises suspected of dumping practices. One of the ten action points </w:t>
      </w:r>
      <w:r w:rsidR="006A258C" w:rsidRPr="006A258C">
        <w:rPr>
          <w:rFonts w:ascii="Times New Roman" w:hAnsi="Times New Roman" w:cs="Times New Roman"/>
          <w:sz w:val="24"/>
          <w:szCs w:val="24"/>
          <w:lang w:val="en-US"/>
        </w:rPr>
        <w:t>issued by the Commission and High Representative in their St</w:t>
      </w:r>
      <w:r w:rsidR="006A258C">
        <w:rPr>
          <w:rFonts w:ascii="Times New Roman" w:hAnsi="Times New Roman" w:cs="Times New Roman"/>
          <w:sz w:val="24"/>
          <w:szCs w:val="24"/>
          <w:lang w:val="en-US"/>
        </w:rPr>
        <w:t xml:space="preserve">rategic Outlook document of 12 </w:t>
      </w:r>
      <w:r w:rsidR="006A258C" w:rsidRPr="006A258C">
        <w:rPr>
          <w:rFonts w:ascii="Times New Roman" w:hAnsi="Times New Roman" w:cs="Times New Roman"/>
          <w:sz w:val="24"/>
          <w:szCs w:val="24"/>
          <w:lang w:val="en-US"/>
        </w:rPr>
        <w:t>March 2019 urges the Parliament and the Council to adopt t</w:t>
      </w:r>
      <w:r w:rsidR="006A258C">
        <w:rPr>
          <w:rFonts w:ascii="Times New Roman" w:hAnsi="Times New Roman" w:cs="Times New Roman"/>
          <w:sz w:val="24"/>
          <w:szCs w:val="24"/>
          <w:lang w:val="en-US"/>
        </w:rPr>
        <w:t>he IPI before the end of 2019.</w:t>
      </w:r>
    </w:p>
    <w:p w:rsidR="006A258C" w:rsidRPr="006A258C" w:rsidRDefault="006A258C" w:rsidP="006A258C">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lastRenderedPageBreak/>
        <w:t xml:space="preserve">Amid worries that US President Trump might withdraw the US from </w:t>
      </w:r>
      <w:r>
        <w:rPr>
          <w:rFonts w:ascii="Times New Roman" w:hAnsi="Times New Roman" w:cs="Times New Roman"/>
          <w:sz w:val="24"/>
          <w:szCs w:val="24"/>
          <w:lang w:val="en-US"/>
        </w:rPr>
        <w:t xml:space="preserve">the World Trade </w:t>
      </w:r>
      <w:r w:rsidRPr="006A258C">
        <w:rPr>
          <w:rFonts w:ascii="Times New Roman" w:hAnsi="Times New Roman" w:cs="Times New Roman"/>
          <w:sz w:val="24"/>
          <w:szCs w:val="24"/>
          <w:lang w:val="en-US"/>
        </w:rPr>
        <w:t>Organization (a move that would require US Congressional su</w:t>
      </w:r>
      <w:r>
        <w:rPr>
          <w:rFonts w:ascii="Times New Roman" w:hAnsi="Times New Roman" w:cs="Times New Roman"/>
          <w:sz w:val="24"/>
          <w:szCs w:val="24"/>
          <w:lang w:val="en-US"/>
        </w:rPr>
        <w:t xml:space="preserve">pport), the EU-China Summit of </w:t>
      </w:r>
      <w:r w:rsidRPr="006A258C">
        <w:rPr>
          <w:rFonts w:ascii="Times New Roman" w:hAnsi="Times New Roman" w:cs="Times New Roman"/>
          <w:sz w:val="24"/>
          <w:szCs w:val="24"/>
          <w:lang w:val="en-US"/>
        </w:rPr>
        <w:t>16 July 2018 concluded with an agreement to set up a jo</w:t>
      </w:r>
      <w:r>
        <w:rPr>
          <w:rFonts w:ascii="Times New Roman" w:hAnsi="Times New Roman" w:cs="Times New Roman"/>
          <w:sz w:val="24"/>
          <w:szCs w:val="24"/>
          <w:lang w:val="en-US"/>
        </w:rPr>
        <w:t xml:space="preserve">int working group for concrete </w:t>
      </w:r>
      <w:r w:rsidRPr="006A258C">
        <w:rPr>
          <w:rFonts w:ascii="Times New Roman" w:hAnsi="Times New Roman" w:cs="Times New Roman"/>
          <w:sz w:val="24"/>
          <w:szCs w:val="24"/>
          <w:lang w:val="en-US"/>
        </w:rPr>
        <w:t>cooperation on WTO modernisation in key areas relevant for the gl</w:t>
      </w:r>
      <w:r>
        <w:rPr>
          <w:rFonts w:ascii="Times New Roman" w:hAnsi="Times New Roman" w:cs="Times New Roman"/>
          <w:sz w:val="24"/>
          <w:szCs w:val="24"/>
          <w:lang w:val="en-US"/>
        </w:rPr>
        <w:t xml:space="preserve">obal level playing field, such </w:t>
      </w:r>
      <w:r w:rsidRPr="006A258C">
        <w:rPr>
          <w:rFonts w:ascii="Times New Roman" w:hAnsi="Times New Roman" w:cs="Times New Roman"/>
          <w:sz w:val="24"/>
          <w:szCs w:val="24"/>
          <w:lang w:val="en-US"/>
        </w:rPr>
        <w:t>as industrial subsidies. For the EU, this joint working group serv</w:t>
      </w:r>
      <w:r>
        <w:rPr>
          <w:rFonts w:ascii="Times New Roman" w:hAnsi="Times New Roman" w:cs="Times New Roman"/>
          <w:sz w:val="24"/>
          <w:szCs w:val="24"/>
          <w:lang w:val="en-US"/>
        </w:rPr>
        <w:t xml:space="preserve">es as an additional instrument </w:t>
      </w:r>
      <w:r w:rsidRPr="006A258C">
        <w:rPr>
          <w:rFonts w:ascii="Times New Roman" w:hAnsi="Times New Roman" w:cs="Times New Roman"/>
          <w:sz w:val="24"/>
          <w:szCs w:val="24"/>
          <w:lang w:val="en-US"/>
        </w:rPr>
        <w:t>to exert pressure on China to align its trade practice with</w:t>
      </w:r>
      <w:r>
        <w:rPr>
          <w:rFonts w:ascii="Times New Roman" w:hAnsi="Times New Roman" w:cs="Times New Roman"/>
          <w:sz w:val="24"/>
          <w:szCs w:val="24"/>
          <w:lang w:val="en-US"/>
        </w:rPr>
        <w:t xml:space="preserve"> the WTO principle of national </w:t>
      </w:r>
      <w:r w:rsidRPr="006A258C">
        <w:rPr>
          <w:rFonts w:ascii="Times New Roman" w:hAnsi="Times New Roman" w:cs="Times New Roman"/>
          <w:sz w:val="24"/>
          <w:szCs w:val="24"/>
          <w:lang w:val="en-US"/>
        </w:rPr>
        <w:t xml:space="preserve">treatment and to accede to the </w:t>
      </w:r>
      <w:r>
        <w:rPr>
          <w:rFonts w:ascii="Times New Roman" w:hAnsi="Times New Roman" w:cs="Times New Roman"/>
          <w:sz w:val="24"/>
          <w:szCs w:val="24"/>
          <w:lang w:val="en-US"/>
        </w:rPr>
        <w:t>GPA in an expeditious manner.</w:t>
      </w:r>
    </w:p>
    <w:p w:rsidR="006A258C" w:rsidRPr="006A258C" w:rsidRDefault="006A258C" w:rsidP="006A258C">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t xml:space="preserve">5. Concluding remarks </w:t>
      </w:r>
    </w:p>
    <w:p w:rsidR="006A258C" w:rsidRPr="006A258C" w:rsidRDefault="006A258C" w:rsidP="006A258C">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t>Chinese policymakers like to brand the BRI as a “win-win coop</w:t>
      </w:r>
      <w:r>
        <w:rPr>
          <w:rFonts w:ascii="Times New Roman" w:hAnsi="Times New Roman" w:cs="Times New Roman"/>
          <w:sz w:val="24"/>
          <w:szCs w:val="24"/>
          <w:lang w:val="en-US"/>
        </w:rPr>
        <w:t xml:space="preserve">eration”. There is, however, a </w:t>
      </w:r>
      <w:r w:rsidRPr="006A258C">
        <w:rPr>
          <w:rFonts w:ascii="Times New Roman" w:hAnsi="Times New Roman" w:cs="Times New Roman"/>
          <w:sz w:val="24"/>
          <w:szCs w:val="24"/>
          <w:lang w:val="en-US"/>
        </w:rPr>
        <w:t>marked disconnect between that rhetoric, the realities o</w:t>
      </w:r>
      <w:r>
        <w:rPr>
          <w:rFonts w:ascii="Times New Roman" w:hAnsi="Times New Roman" w:cs="Times New Roman"/>
          <w:sz w:val="24"/>
          <w:szCs w:val="24"/>
          <w:lang w:val="en-US"/>
        </w:rPr>
        <w:t xml:space="preserve">n the ground, and increasingly </w:t>
      </w:r>
      <w:r w:rsidRPr="006A258C">
        <w:rPr>
          <w:rFonts w:ascii="Times New Roman" w:hAnsi="Times New Roman" w:cs="Times New Roman"/>
          <w:sz w:val="24"/>
          <w:szCs w:val="24"/>
          <w:lang w:val="en-US"/>
        </w:rPr>
        <w:t>negative perceptions in the EU about this cooperation. Europ</w:t>
      </w:r>
      <w:r>
        <w:rPr>
          <w:rFonts w:ascii="Times New Roman" w:hAnsi="Times New Roman" w:cs="Times New Roman"/>
          <w:sz w:val="24"/>
          <w:szCs w:val="24"/>
          <w:lang w:val="en-US"/>
        </w:rPr>
        <w:t xml:space="preserve">eans are waking up to the fact </w:t>
      </w:r>
      <w:r w:rsidRPr="006A258C">
        <w:rPr>
          <w:rFonts w:ascii="Times New Roman" w:hAnsi="Times New Roman" w:cs="Times New Roman"/>
          <w:sz w:val="24"/>
          <w:szCs w:val="24"/>
          <w:lang w:val="en-US"/>
        </w:rPr>
        <w:t>that all roads no longer lead to Rome but to Beijing, and that the</w:t>
      </w:r>
      <w:r>
        <w:rPr>
          <w:rFonts w:ascii="Times New Roman" w:hAnsi="Times New Roman" w:cs="Times New Roman"/>
          <w:sz w:val="24"/>
          <w:szCs w:val="24"/>
          <w:lang w:val="en-US"/>
        </w:rPr>
        <w:t>y are lagging behind China and the US in preparing for the 4th industrial revolution -</w:t>
      </w:r>
      <w:r w:rsidRPr="006A258C">
        <w:rPr>
          <w:rFonts w:ascii="Times New Roman" w:hAnsi="Times New Roman" w:cs="Times New Roman"/>
          <w:sz w:val="24"/>
          <w:szCs w:val="24"/>
          <w:lang w:val="en-US"/>
        </w:rPr>
        <w:t xml:space="preserve"> an international economy base</w:t>
      </w:r>
      <w:r>
        <w:rPr>
          <w:rFonts w:ascii="Times New Roman" w:hAnsi="Times New Roman" w:cs="Times New Roman"/>
          <w:sz w:val="24"/>
          <w:szCs w:val="24"/>
          <w:lang w:val="en-US"/>
        </w:rPr>
        <w:t xml:space="preserve">d on </w:t>
      </w:r>
      <w:r w:rsidRPr="006A258C">
        <w:rPr>
          <w:rFonts w:ascii="Times New Roman" w:hAnsi="Times New Roman" w:cs="Times New Roman"/>
          <w:sz w:val="24"/>
          <w:szCs w:val="24"/>
          <w:lang w:val="en-US"/>
        </w:rPr>
        <w:t>telecommunications infrastructure, artificial intell</w:t>
      </w:r>
      <w:r>
        <w:rPr>
          <w:rFonts w:ascii="Times New Roman" w:hAnsi="Times New Roman" w:cs="Times New Roman"/>
          <w:sz w:val="24"/>
          <w:szCs w:val="24"/>
          <w:lang w:val="en-US"/>
        </w:rPr>
        <w:t xml:space="preserve">igence and space technologies. Member </w:t>
      </w:r>
      <w:r w:rsidRPr="006A258C">
        <w:rPr>
          <w:rFonts w:ascii="Times New Roman" w:hAnsi="Times New Roman" w:cs="Times New Roman"/>
          <w:sz w:val="24"/>
          <w:szCs w:val="24"/>
          <w:lang w:val="en-US"/>
        </w:rPr>
        <w:t>state governments have been responding to aggressive over</w:t>
      </w:r>
      <w:r>
        <w:rPr>
          <w:rFonts w:ascii="Times New Roman" w:hAnsi="Times New Roman" w:cs="Times New Roman"/>
          <w:sz w:val="24"/>
          <w:szCs w:val="24"/>
          <w:lang w:val="en-US"/>
        </w:rPr>
        <w:t xml:space="preserve">tures from China towards their </w:t>
      </w:r>
      <w:r w:rsidRPr="006A258C">
        <w:rPr>
          <w:rFonts w:ascii="Times New Roman" w:hAnsi="Times New Roman" w:cs="Times New Roman"/>
          <w:sz w:val="24"/>
          <w:szCs w:val="24"/>
          <w:lang w:val="en-US"/>
        </w:rPr>
        <w:t xml:space="preserve">economies to protect their strategic sectors. But in spite of the </w:t>
      </w:r>
      <w:r>
        <w:rPr>
          <w:rFonts w:ascii="Times New Roman" w:hAnsi="Times New Roman" w:cs="Times New Roman"/>
          <w:sz w:val="24"/>
          <w:szCs w:val="24"/>
          <w:lang w:val="en-US"/>
        </w:rPr>
        <w:t xml:space="preserve">2018 EU Strategy on Connecting </w:t>
      </w:r>
      <w:r w:rsidRPr="006A258C">
        <w:rPr>
          <w:rFonts w:ascii="Times New Roman" w:hAnsi="Times New Roman" w:cs="Times New Roman"/>
          <w:sz w:val="24"/>
          <w:szCs w:val="24"/>
          <w:lang w:val="en-US"/>
        </w:rPr>
        <w:t>Europe and Asia, Europe’s response overall has been rather in</w:t>
      </w:r>
      <w:r>
        <w:rPr>
          <w:rFonts w:ascii="Times New Roman" w:hAnsi="Times New Roman" w:cs="Times New Roman"/>
          <w:sz w:val="24"/>
          <w:szCs w:val="24"/>
          <w:lang w:val="en-US"/>
        </w:rPr>
        <w:t xml:space="preserve">coherent. The strategic course </w:t>
      </w:r>
      <w:r w:rsidRPr="006A258C">
        <w:rPr>
          <w:rFonts w:ascii="Times New Roman" w:hAnsi="Times New Roman" w:cs="Times New Roman"/>
          <w:sz w:val="24"/>
          <w:szCs w:val="24"/>
          <w:lang w:val="en-US"/>
        </w:rPr>
        <w:t>correction of March 2019 aims to change this.</w:t>
      </w:r>
    </w:p>
    <w:p w:rsidR="006A258C" w:rsidRPr="006A258C" w:rsidRDefault="006A258C" w:rsidP="006A258C">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t>Our own empirical research has exposed the need to plug the ga</w:t>
      </w:r>
      <w:r>
        <w:rPr>
          <w:rFonts w:ascii="Times New Roman" w:hAnsi="Times New Roman" w:cs="Times New Roman"/>
          <w:sz w:val="24"/>
          <w:szCs w:val="24"/>
          <w:lang w:val="en-US"/>
        </w:rPr>
        <w:t xml:space="preserve">ps in the intersection between </w:t>
      </w:r>
      <w:r w:rsidRPr="006A258C">
        <w:rPr>
          <w:rFonts w:ascii="Times New Roman" w:hAnsi="Times New Roman" w:cs="Times New Roman"/>
          <w:sz w:val="24"/>
          <w:szCs w:val="24"/>
          <w:lang w:val="en-US"/>
        </w:rPr>
        <w:t>EU competition law, rules on state aid and public procurement</w:t>
      </w:r>
      <w:r>
        <w:rPr>
          <w:rFonts w:ascii="Times New Roman" w:hAnsi="Times New Roman" w:cs="Times New Roman"/>
          <w:sz w:val="24"/>
          <w:szCs w:val="24"/>
          <w:lang w:val="en-US"/>
        </w:rPr>
        <w:t xml:space="preserve">, and the regulatory patchwork </w:t>
      </w:r>
      <w:r w:rsidRPr="006A258C">
        <w:rPr>
          <w:rFonts w:ascii="Times New Roman" w:hAnsi="Times New Roman" w:cs="Times New Roman"/>
          <w:sz w:val="24"/>
          <w:szCs w:val="24"/>
          <w:lang w:val="en-US"/>
        </w:rPr>
        <w:t>of member states’ FDI review mechanisms. In the political sphere, member states would do</w:t>
      </w:r>
      <w:r>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 xml:space="preserve">better to coordinate their actions at 27/28 and to prevent the </w:t>
      </w:r>
      <w:r>
        <w:rPr>
          <w:rFonts w:ascii="Times New Roman" w:hAnsi="Times New Roman" w:cs="Times New Roman"/>
          <w:sz w:val="24"/>
          <w:szCs w:val="24"/>
          <w:lang w:val="en-US"/>
        </w:rPr>
        <w:t>Union from falling prey to the imperial doctrine of “divide and rule”</w:t>
      </w:r>
      <w:r w:rsidRPr="006A258C">
        <w:rPr>
          <w:rFonts w:ascii="Times New Roman" w:hAnsi="Times New Roman" w:cs="Times New Roman"/>
          <w:sz w:val="24"/>
          <w:szCs w:val="24"/>
          <w:lang w:val="en-US"/>
        </w:rPr>
        <w:t xml:space="preserve">. Even if its relative global </w:t>
      </w:r>
      <w:r>
        <w:rPr>
          <w:rFonts w:ascii="Times New Roman" w:hAnsi="Times New Roman" w:cs="Times New Roman"/>
          <w:sz w:val="24"/>
          <w:szCs w:val="24"/>
          <w:lang w:val="en-US"/>
        </w:rPr>
        <w:t xml:space="preserve">weight is waning, the European </w:t>
      </w:r>
      <w:r w:rsidRPr="006A258C">
        <w:rPr>
          <w:rFonts w:ascii="Times New Roman" w:hAnsi="Times New Roman" w:cs="Times New Roman"/>
          <w:sz w:val="24"/>
          <w:szCs w:val="24"/>
          <w:lang w:val="en-US"/>
        </w:rPr>
        <w:t xml:space="preserve">Union is still the world’s largest economic collective and </w:t>
      </w:r>
      <w:r>
        <w:rPr>
          <w:rFonts w:ascii="Times New Roman" w:hAnsi="Times New Roman" w:cs="Times New Roman"/>
          <w:sz w:val="24"/>
          <w:szCs w:val="24"/>
          <w:lang w:val="en-US"/>
        </w:rPr>
        <w:t xml:space="preserve">a regulatory powerhouse to be </w:t>
      </w:r>
      <w:r w:rsidRPr="006A258C">
        <w:rPr>
          <w:rFonts w:ascii="Times New Roman" w:hAnsi="Times New Roman" w:cs="Times New Roman"/>
          <w:sz w:val="24"/>
          <w:szCs w:val="24"/>
          <w:lang w:val="en-US"/>
        </w:rPr>
        <w:t>reckoned with. Existing EU legislation (for example on pub</w:t>
      </w:r>
      <w:r>
        <w:rPr>
          <w:rFonts w:ascii="Times New Roman" w:hAnsi="Times New Roman" w:cs="Times New Roman"/>
          <w:sz w:val="24"/>
          <w:szCs w:val="24"/>
          <w:lang w:val="en-US"/>
        </w:rPr>
        <w:t xml:space="preserve">lic procurement) already has a </w:t>
      </w:r>
      <w:r w:rsidRPr="006A258C">
        <w:rPr>
          <w:rFonts w:ascii="Times New Roman" w:hAnsi="Times New Roman" w:cs="Times New Roman"/>
          <w:sz w:val="24"/>
          <w:szCs w:val="24"/>
          <w:lang w:val="en-US"/>
        </w:rPr>
        <w:t>deterrent effect on malpractices (cf. delayed investments, derailed proposals) and the new EU</w:t>
      </w:r>
      <w:r>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level FDI screening mechanism will help to reinforce these legal defences.</w:t>
      </w:r>
    </w:p>
    <w:p w:rsidR="006A258C" w:rsidRPr="006A258C" w:rsidRDefault="006A258C" w:rsidP="006A258C">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t>Nevertheless, Europe must not fall into the trap of protectionism.</w:t>
      </w:r>
      <w:r>
        <w:rPr>
          <w:rFonts w:ascii="Times New Roman" w:hAnsi="Times New Roman" w:cs="Times New Roman"/>
          <w:sz w:val="24"/>
          <w:szCs w:val="24"/>
          <w:lang w:val="en-US"/>
        </w:rPr>
        <w:t xml:space="preserve"> It should not ignore the fact </w:t>
      </w:r>
      <w:r w:rsidRPr="006A258C">
        <w:rPr>
          <w:rFonts w:ascii="Times New Roman" w:hAnsi="Times New Roman" w:cs="Times New Roman"/>
          <w:sz w:val="24"/>
          <w:szCs w:val="24"/>
          <w:lang w:val="en-US"/>
        </w:rPr>
        <w:t>that, over the past four decades, China has accrued considerable economic strength and know</w:t>
      </w:r>
      <w:r>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how. Beijing can be a constructive partner, especially in view of an unpredictable trading partner across the Atlantic. The EU needs to perform a delicate balancing act to convince China</w:t>
      </w:r>
      <w:r>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of the need for a level playing field and to turn the Belt and Road Initiative into a two-way street</w:t>
      </w:r>
      <w:r>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for economic growth. This is not only in Western Europe’s i</w:t>
      </w:r>
      <w:r w:rsidR="008B156F">
        <w:rPr>
          <w:rFonts w:ascii="Times New Roman" w:hAnsi="Times New Roman" w:cs="Times New Roman"/>
          <w:sz w:val="24"/>
          <w:szCs w:val="24"/>
          <w:lang w:val="en-US"/>
        </w:rPr>
        <w:t>nterest -</w:t>
      </w:r>
      <w:r>
        <w:rPr>
          <w:rFonts w:ascii="Times New Roman" w:hAnsi="Times New Roman" w:cs="Times New Roman"/>
          <w:sz w:val="24"/>
          <w:szCs w:val="24"/>
          <w:lang w:val="en-US"/>
        </w:rPr>
        <w:t xml:space="preserve">the main trading and </w:t>
      </w:r>
      <w:r w:rsidRPr="006A258C">
        <w:rPr>
          <w:rFonts w:ascii="Times New Roman" w:hAnsi="Times New Roman" w:cs="Times New Roman"/>
          <w:sz w:val="24"/>
          <w:szCs w:val="24"/>
          <w:lang w:val="en-US"/>
        </w:rPr>
        <w:t>in</w:t>
      </w:r>
      <w:r w:rsidR="008B156F">
        <w:rPr>
          <w:rFonts w:ascii="Times New Roman" w:hAnsi="Times New Roman" w:cs="Times New Roman"/>
          <w:sz w:val="24"/>
          <w:szCs w:val="24"/>
          <w:lang w:val="en-US"/>
        </w:rPr>
        <w:t>vestment destination for China-</w:t>
      </w:r>
      <w:r w:rsidRPr="006A258C">
        <w:rPr>
          <w:rFonts w:ascii="Times New Roman" w:hAnsi="Times New Roman" w:cs="Times New Roman"/>
          <w:sz w:val="24"/>
          <w:szCs w:val="24"/>
          <w:lang w:val="en-US"/>
        </w:rPr>
        <w:t xml:space="preserve"> but also in that of the 16 co</w:t>
      </w:r>
      <w:r>
        <w:rPr>
          <w:rFonts w:ascii="Times New Roman" w:hAnsi="Times New Roman" w:cs="Times New Roman"/>
          <w:sz w:val="24"/>
          <w:szCs w:val="24"/>
          <w:lang w:val="en-US"/>
        </w:rPr>
        <w:t xml:space="preserve">untries of Central and Eastern </w:t>
      </w:r>
      <w:r w:rsidRPr="006A258C">
        <w:rPr>
          <w:rFonts w:ascii="Times New Roman" w:hAnsi="Times New Roman" w:cs="Times New Roman"/>
          <w:sz w:val="24"/>
          <w:szCs w:val="24"/>
          <w:lang w:val="en-US"/>
        </w:rPr>
        <w:t xml:space="preserve">Europe, as well as the Caucasian and Central Asian countries along </w:t>
      </w:r>
      <w:r>
        <w:rPr>
          <w:rFonts w:ascii="Times New Roman" w:hAnsi="Times New Roman" w:cs="Times New Roman"/>
          <w:sz w:val="24"/>
          <w:szCs w:val="24"/>
          <w:lang w:val="en-US"/>
        </w:rPr>
        <w:t xml:space="preserve">the new Silk Road. </w:t>
      </w:r>
      <w:r w:rsidRPr="006A258C">
        <w:rPr>
          <w:rFonts w:ascii="Times New Roman" w:hAnsi="Times New Roman" w:cs="Times New Roman"/>
          <w:sz w:val="24"/>
          <w:szCs w:val="24"/>
          <w:lang w:val="en-US"/>
        </w:rPr>
        <w:t xml:space="preserve">Reciprocal benefits rather than mutual harm. </w:t>
      </w:r>
    </w:p>
    <w:p w:rsidR="0064590F" w:rsidRPr="006E093D" w:rsidRDefault="006A258C" w:rsidP="006E093D">
      <w:pPr>
        <w:spacing w:line="240" w:lineRule="auto"/>
        <w:jc w:val="both"/>
        <w:rPr>
          <w:rFonts w:ascii="Times New Roman" w:hAnsi="Times New Roman" w:cs="Times New Roman"/>
          <w:sz w:val="24"/>
          <w:szCs w:val="24"/>
          <w:lang w:val="en-US"/>
        </w:rPr>
      </w:pPr>
      <w:r w:rsidRPr="006A258C">
        <w:rPr>
          <w:rFonts w:ascii="Times New Roman" w:hAnsi="Times New Roman" w:cs="Times New Roman"/>
          <w:sz w:val="24"/>
          <w:szCs w:val="24"/>
          <w:lang w:val="en-US"/>
        </w:rPr>
        <w:t>The assertiveness expressed by the EU’s new Strategi</w:t>
      </w:r>
      <w:r>
        <w:rPr>
          <w:rFonts w:ascii="Times New Roman" w:hAnsi="Times New Roman" w:cs="Times New Roman"/>
          <w:sz w:val="24"/>
          <w:szCs w:val="24"/>
          <w:lang w:val="en-US"/>
        </w:rPr>
        <w:t>c Outlook on China should alert</w:t>
      </w:r>
      <w:r w:rsidR="00FE5562">
        <w:rPr>
          <w:rFonts w:ascii="Times New Roman" w:hAnsi="Times New Roman" w:cs="Times New Roman"/>
          <w:sz w:val="24"/>
          <w:szCs w:val="24"/>
          <w:lang w:val="en-US"/>
        </w:rPr>
        <w:t xml:space="preserve"> </w:t>
      </w:r>
      <w:r w:rsidRPr="006A258C">
        <w:rPr>
          <w:rFonts w:ascii="Times New Roman" w:hAnsi="Times New Roman" w:cs="Times New Roman"/>
          <w:sz w:val="24"/>
          <w:szCs w:val="24"/>
          <w:lang w:val="en-US"/>
        </w:rPr>
        <w:t>policymakers in Beijing to the fact that Europe’s common l</w:t>
      </w:r>
      <w:r>
        <w:rPr>
          <w:rFonts w:ascii="Times New Roman" w:hAnsi="Times New Roman" w:cs="Times New Roman"/>
          <w:sz w:val="24"/>
          <w:szCs w:val="24"/>
          <w:lang w:val="en-US"/>
        </w:rPr>
        <w:t xml:space="preserve">egal defences will bar Chinese </w:t>
      </w:r>
      <w:r w:rsidRPr="006A258C">
        <w:rPr>
          <w:rFonts w:ascii="Times New Roman" w:hAnsi="Times New Roman" w:cs="Times New Roman"/>
          <w:sz w:val="24"/>
          <w:szCs w:val="24"/>
          <w:lang w:val="en-US"/>
        </w:rPr>
        <w:t xml:space="preserve">investors from the single market if, in spite of a change of official </w:t>
      </w:r>
      <w:r>
        <w:rPr>
          <w:rFonts w:ascii="Times New Roman" w:hAnsi="Times New Roman" w:cs="Times New Roman"/>
          <w:sz w:val="24"/>
          <w:szCs w:val="24"/>
          <w:lang w:val="en-US"/>
        </w:rPr>
        <w:t xml:space="preserve">rhetoric in favour of free and </w:t>
      </w:r>
      <w:r w:rsidRPr="006A258C">
        <w:rPr>
          <w:rFonts w:ascii="Times New Roman" w:hAnsi="Times New Roman" w:cs="Times New Roman"/>
          <w:sz w:val="24"/>
          <w:szCs w:val="24"/>
          <w:lang w:val="en-US"/>
        </w:rPr>
        <w:t>fair trade two years ago, the BRI continues to lack inclusiv</w:t>
      </w:r>
      <w:r>
        <w:rPr>
          <w:rFonts w:ascii="Times New Roman" w:hAnsi="Times New Roman" w:cs="Times New Roman"/>
          <w:sz w:val="24"/>
          <w:szCs w:val="24"/>
          <w:lang w:val="en-US"/>
        </w:rPr>
        <w:t xml:space="preserve">eness, fails to invite foreign </w:t>
      </w:r>
      <w:r w:rsidRPr="006A258C">
        <w:rPr>
          <w:rFonts w:ascii="Times New Roman" w:hAnsi="Times New Roman" w:cs="Times New Roman"/>
          <w:sz w:val="24"/>
          <w:szCs w:val="24"/>
          <w:lang w:val="en-US"/>
        </w:rPr>
        <w:t>participants, and does not observe best practices of commercial and legal gove</w:t>
      </w:r>
      <w:r>
        <w:rPr>
          <w:rFonts w:ascii="Times New Roman" w:hAnsi="Times New Roman" w:cs="Times New Roman"/>
          <w:sz w:val="24"/>
          <w:szCs w:val="24"/>
          <w:lang w:val="en-US"/>
        </w:rPr>
        <w:t xml:space="preserve">rnance. For the </w:t>
      </w:r>
      <w:r w:rsidRPr="006A258C">
        <w:rPr>
          <w:rFonts w:ascii="Times New Roman" w:hAnsi="Times New Roman" w:cs="Times New Roman"/>
          <w:sz w:val="24"/>
          <w:szCs w:val="24"/>
          <w:lang w:val="en-US"/>
        </w:rPr>
        <w:t>sake of the BRI’s success and mutual economic benefit, Chi</w:t>
      </w:r>
      <w:r>
        <w:rPr>
          <w:rFonts w:ascii="Times New Roman" w:hAnsi="Times New Roman" w:cs="Times New Roman"/>
          <w:sz w:val="24"/>
          <w:szCs w:val="24"/>
          <w:lang w:val="en-US"/>
        </w:rPr>
        <w:t xml:space="preserve">nese policymakers would be well </w:t>
      </w:r>
      <w:r w:rsidRPr="006A258C">
        <w:rPr>
          <w:rFonts w:ascii="Times New Roman" w:hAnsi="Times New Roman" w:cs="Times New Roman"/>
          <w:sz w:val="24"/>
          <w:szCs w:val="24"/>
          <w:lang w:val="en-US"/>
        </w:rPr>
        <w:t>advised to address European concerns in a fair-minded and c</w:t>
      </w:r>
      <w:r>
        <w:rPr>
          <w:rFonts w:ascii="Times New Roman" w:hAnsi="Times New Roman" w:cs="Times New Roman"/>
          <w:sz w:val="24"/>
          <w:szCs w:val="24"/>
          <w:lang w:val="en-US"/>
        </w:rPr>
        <w:t xml:space="preserve">onstructive manner, rather than </w:t>
      </w:r>
      <w:r w:rsidRPr="006A258C">
        <w:rPr>
          <w:rFonts w:ascii="Times New Roman" w:hAnsi="Times New Roman" w:cs="Times New Roman"/>
          <w:sz w:val="24"/>
          <w:szCs w:val="24"/>
          <w:lang w:val="en-US"/>
        </w:rPr>
        <w:t xml:space="preserve">stonewall the EU with ever-louder empty messages that the </w:t>
      </w:r>
      <w:r>
        <w:rPr>
          <w:rFonts w:ascii="Times New Roman" w:hAnsi="Times New Roman" w:cs="Times New Roman"/>
          <w:sz w:val="24"/>
          <w:szCs w:val="24"/>
          <w:lang w:val="en-US"/>
        </w:rPr>
        <w:t xml:space="preserve">Belt and Road Initiative is a </w:t>
      </w:r>
      <w:r w:rsidR="006E093D">
        <w:rPr>
          <w:rFonts w:ascii="Times New Roman" w:hAnsi="Times New Roman" w:cs="Times New Roman"/>
          <w:sz w:val="24"/>
          <w:szCs w:val="24"/>
          <w:lang w:val="en-US"/>
        </w:rPr>
        <w:t>panacea for all.</w:t>
      </w:r>
    </w:p>
    <w:p w:rsidR="0064590F" w:rsidRDefault="0064590F" w:rsidP="00A9487F">
      <w:pPr>
        <w:jc w:val="both"/>
        <w:rPr>
          <w:rFonts w:ascii="Times New Roman" w:hAnsi="Times New Roman" w:cs="Times New Roman"/>
          <w:b/>
          <w:sz w:val="24"/>
          <w:szCs w:val="24"/>
          <w:lang w:val="en-US"/>
        </w:rPr>
      </w:pPr>
    </w:p>
    <w:sectPr w:rsidR="0064590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inheri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32209A"/>
    <w:multiLevelType w:val="hybridMultilevel"/>
    <w:tmpl w:val="DC78670C"/>
    <w:lvl w:ilvl="0" w:tplc="36525B6E">
      <w:start w:val="10"/>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4790191E"/>
    <w:multiLevelType w:val="hybridMultilevel"/>
    <w:tmpl w:val="AE3CB27E"/>
    <w:lvl w:ilvl="0" w:tplc="01D6E826">
      <w:numFmt w:val="bullet"/>
      <w:lvlText w:val="-"/>
      <w:lvlJc w:val="left"/>
      <w:pPr>
        <w:ind w:left="720" w:hanging="360"/>
      </w:pPr>
      <w:rPr>
        <w:rFonts w:ascii="Calibri" w:eastAsiaTheme="minorEastAsia"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501F7F5D"/>
    <w:multiLevelType w:val="hybridMultilevel"/>
    <w:tmpl w:val="F0184D92"/>
    <w:lvl w:ilvl="0" w:tplc="0C7C59B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6C9D0688"/>
    <w:multiLevelType w:val="hybridMultilevel"/>
    <w:tmpl w:val="29307640"/>
    <w:lvl w:ilvl="0" w:tplc="A30EC438">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6EDE05DB"/>
    <w:multiLevelType w:val="hybridMultilevel"/>
    <w:tmpl w:val="8A94C840"/>
    <w:lvl w:ilvl="0" w:tplc="D8421BFA">
      <w:numFmt w:val="bullet"/>
      <w:lvlText w:val="-"/>
      <w:lvlJc w:val="left"/>
      <w:pPr>
        <w:ind w:left="720" w:hanging="360"/>
      </w:pPr>
      <w:rPr>
        <w:rFonts w:ascii="Calibri" w:eastAsiaTheme="minorEastAsia"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72503467"/>
    <w:multiLevelType w:val="hybridMultilevel"/>
    <w:tmpl w:val="20EC60CC"/>
    <w:lvl w:ilvl="0" w:tplc="4E9C16C0">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7975586D"/>
    <w:multiLevelType w:val="hybridMultilevel"/>
    <w:tmpl w:val="B8309060"/>
    <w:lvl w:ilvl="0" w:tplc="43A691C4">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2"/>
  </w:num>
  <w:num w:numId="5">
    <w:abstractNumId w:val="6"/>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9E9"/>
    <w:rsid w:val="000211CC"/>
    <w:rsid w:val="000214D4"/>
    <w:rsid w:val="000305AD"/>
    <w:rsid w:val="000555D8"/>
    <w:rsid w:val="00076C02"/>
    <w:rsid w:val="0008610F"/>
    <w:rsid w:val="000A0677"/>
    <w:rsid w:val="000A0974"/>
    <w:rsid w:val="000A1197"/>
    <w:rsid w:val="000A1911"/>
    <w:rsid w:val="000C6130"/>
    <w:rsid w:val="000D5175"/>
    <w:rsid w:val="000D587F"/>
    <w:rsid w:val="000F24E5"/>
    <w:rsid w:val="000F4E61"/>
    <w:rsid w:val="0010186A"/>
    <w:rsid w:val="00106981"/>
    <w:rsid w:val="00126D04"/>
    <w:rsid w:val="00140A62"/>
    <w:rsid w:val="0016315A"/>
    <w:rsid w:val="001666EF"/>
    <w:rsid w:val="001951FF"/>
    <w:rsid w:val="001A2FB7"/>
    <w:rsid w:val="001A5899"/>
    <w:rsid w:val="001C2AD4"/>
    <w:rsid w:val="001D0083"/>
    <w:rsid w:val="001D6A15"/>
    <w:rsid w:val="001E2A6F"/>
    <w:rsid w:val="00206E3B"/>
    <w:rsid w:val="002202E9"/>
    <w:rsid w:val="002934DE"/>
    <w:rsid w:val="002B11C0"/>
    <w:rsid w:val="002E4574"/>
    <w:rsid w:val="002E6F25"/>
    <w:rsid w:val="002F2A45"/>
    <w:rsid w:val="002F33DC"/>
    <w:rsid w:val="0030739D"/>
    <w:rsid w:val="00310ACA"/>
    <w:rsid w:val="003145A4"/>
    <w:rsid w:val="0033066A"/>
    <w:rsid w:val="00355E5B"/>
    <w:rsid w:val="00356BDE"/>
    <w:rsid w:val="00367159"/>
    <w:rsid w:val="00373A63"/>
    <w:rsid w:val="0039341F"/>
    <w:rsid w:val="003A0E8B"/>
    <w:rsid w:val="003A7DD8"/>
    <w:rsid w:val="003B75B8"/>
    <w:rsid w:val="003C6E98"/>
    <w:rsid w:val="003F030C"/>
    <w:rsid w:val="004224AA"/>
    <w:rsid w:val="00437189"/>
    <w:rsid w:val="00463F30"/>
    <w:rsid w:val="0047318D"/>
    <w:rsid w:val="0047371F"/>
    <w:rsid w:val="00474645"/>
    <w:rsid w:val="00484F04"/>
    <w:rsid w:val="004A7375"/>
    <w:rsid w:val="004B1577"/>
    <w:rsid w:val="004D024A"/>
    <w:rsid w:val="00500B89"/>
    <w:rsid w:val="00503CF0"/>
    <w:rsid w:val="00505CEC"/>
    <w:rsid w:val="005169DD"/>
    <w:rsid w:val="00546B96"/>
    <w:rsid w:val="00574218"/>
    <w:rsid w:val="00577C0E"/>
    <w:rsid w:val="00582610"/>
    <w:rsid w:val="005C73A2"/>
    <w:rsid w:val="005E78B4"/>
    <w:rsid w:val="00615C70"/>
    <w:rsid w:val="00623A65"/>
    <w:rsid w:val="00627771"/>
    <w:rsid w:val="00640BC7"/>
    <w:rsid w:val="0064107B"/>
    <w:rsid w:val="0064474F"/>
    <w:rsid w:val="006458D3"/>
    <w:rsid w:val="0064590F"/>
    <w:rsid w:val="00654442"/>
    <w:rsid w:val="00655587"/>
    <w:rsid w:val="00663C9A"/>
    <w:rsid w:val="00671ED9"/>
    <w:rsid w:val="006A1F65"/>
    <w:rsid w:val="006A258C"/>
    <w:rsid w:val="006A6B5E"/>
    <w:rsid w:val="006B2745"/>
    <w:rsid w:val="006C66F9"/>
    <w:rsid w:val="006C76A5"/>
    <w:rsid w:val="006E093D"/>
    <w:rsid w:val="006E1D3E"/>
    <w:rsid w:val="00715B3D"/>
    <w:rsid w:val="0072520A"/>
    <w:rsid w:val="0073132B"/>
    <w:rsid w:val="00736113"/>
    <w:rsid w:val="00765A12"/>
    <w:rsid w:val="00775FD7"/>
    <w:rsid w:val="007C39E9"/>
    <w:rsid w:val="007E1FC3"/>
    <w:rsid w:val="007E5024"/>
    <w:rsid w:val="007F49C3"/>
    <w:rsid w:val="008115BE"/>
    <w:rsid w:val="008245A6"/>
    <w:rsid w:val="00833244"/>
    <w:rsid w:val="0085445A"/>
    <w:rsid w:val="0085579B"/>
    <w:rsid w:val="008602EE"/>
    <w:rsid w:val="00871545"/>
    <w:rsid w:val="0088550F"/>
    <w:rsid w:val="00886D96"/>
    <w:rsid w:val="008A51AF"/>
    <w:rsid w:val="008B156F"/>
    <w:rsid w:val="008C574C"/>
    <w:rsid w:val="008E0426"/>
    <w:rsid w:val="008E2659"/>
    <w:rsid w:val="008F6709"/>
    <w:rsid w:val="009136EB"/>
    <w:rsid w:val="0092580C"/>
    <w:rsid w:val="0094081F"/>
    <w:rsid w:val="00941F0F"/>
    <w:rsid w:val="00945B3E"/>
    <w:rsid w:val="0095701A"/>
    <w:rsid w:val="00973357"/>
    <w:rsid w:val="009776DA"/>
    <w:rsid w:val="00992903"/>
    <w:rsid w:val="0099294F"/>
    <w:rsid w:val="00994322"/>
    <w:rsid w:val="009A37AF"/>
    <w:rsid w:val="009E77C3"/>
    <w:rsid w:val="00A164E5"/>
    <w:rsid w:val="00A22984"/>
    <w:rsid w:val="00A23AF7"/>
    <w:rsid w:val="00A23F9B"/>
    <w:rsid w:val="00A3558F"/>
    <w:rsid w:val="00A36506"/>
    <w:rsid w:val="00A42453"/>
    <w:rsid w:val="00A45FBD"/>
    <w:rsid w:val="00A56FA3"/>
    <w:rsid w:val="00A71B17"/>
    <w:rsid w:val="00A75660"/>
    <w:rsid w:val="00A9487F"/>
    <w:rsid w:val="00AB5C63"/>
    <w:rsid w:val="00AD4BE3"/>
    <w:rsid w:val="00AF58B2"/>
    <w:rsid w:val="00B32BF3"/>
    <w:rsid w:val="00B427EC"/>
    <w:rsid w:val="00B529A7"/>
    <w:rsid w:val="00B64444"/>
    <w:rsid w:val="00BB71E2"/>
    <w:rsid w:val="00BC1733"/>
    <w:rsid w:val="00BE596F"/>
    <w:rsid w:val="00C23A7F"/>
    <w:rsid w:val="00C261AD"/>
    <w:rsid w:val="00C51C7B"/>
    <w:rsid w:val="00C55B5D"/>
    <w:rsid w:val="00C6608C"/>
    <w:rsid w:val="00C7091B"/>
    <w:rsid w:val="00C9160F"/>
    <w:rsid w:val="00C91F25"/>
    <w:rsid w:val="00CA7FA5"/>
    <w:rsid w:val="00CB7359"/>
    <w:rsid w:val="00CD64E8"/>
    <w:rsid w:val="00CD6D16"/>
    <w:rsid w:val="00CD7BB2"/>
    <w:rsid w:val="00CF41BF"/>
    <w:rsid w:val="00D117A2"/>
    <w:rsid w:val="00D124F4"/>
    <w:rsid w:val="00D12E37"/>
    <w:rsid w:val="00D26CBB"/>
    <w:rsid w:val="00D30BA9"/>
    <w:rsid w:val="00D41A1F"/>
    <w:rsid w:val="00D41F89"/>
    <w:rsid w:val="00D51093"/>
    <w:rsid w:val="00D65DC4"/>
    <w:rsid w:val="00D76C21"/>
    <w:rsid w:val="00D76C50"/>
    <w:rsid w:val="00DB4EC7"/>
    <w:rsid w:val="00DB5B21"/>
    <w:rsid w:val="00DC1EE5"/>
    <w:rsid w:val="00DF546C"/>
    <w:rsid w:val="00E06EE9"/>
    <w:rsid w:val="00E4409B"/>
    <w:rsid w:val="00E539F2"/>
    <w:rsid w:val="00E5437B"/>
    <w:rsid w:val="00E83A3E"/>
    <w:rsid w:val="00EB2C58"/>
    <w:rsid w:val="00EB4132"/>
    <w:rsid w:val="00EB5989"/>
    <w:rsid w:val="00EC494E"/>
    <w:rsid w:val="00ED28E0"/>
    <w:rsid w:val="00ED3287"/>
    <w:rsid w:val="00EF38CE"/>
    <w:rsid w:val="00F01148"/>
    <w:rsid w:val="00F050F0"/>
    <w:rsid w:val="00F0768B"/>
    <w:rsid w:val="00F53C9A"/>
    <w:rsid w:val="00FC2EA3"/>
    <w:rsid w:val="00FE4E13"/>
    <w:rsid w:val="00FE5562"/>
    <w:rsid w:val="00FF764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9E9"/>
    <w:rPr>
      <w:rFonts w:eastAsiaTheme="minorEastAsia"/>
      <w:lang w:eastAsia="es-ES"/>
    </w:rPr>
  </w:style>
  <w:style w:type="paragraph" w:styleId="Ttulo2">
    <w:name w:val="heading 2"/>
    <w:basedOn w:val="Normal"/>
    <w:link w:val="Ttulo2Car"/>
    <w:uiPriority w:val="9"/>
    <w:qFormat/>
    <w:rsid w:val="000F24E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C39E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39E9"/>
    <w:rPr>
      <w:rFonts w:ascii="Tahoma" w:eastAsiaTheme="minorEastAsia" w:hAnsi="Tahoma" w:cs="Tahoma"/>
      <w:sz w:val="16"/>
      <w:szCs w:val="16"/>
      <w:lang w:eastAsia="es-ES"/>
    </w:rPr>
  </w:style>
  <w:style w:type="paragraph" w:styleId="Prrafodelista">
    <w:name w:val="List Paragraph"/>
    <w:basedOn w:val="Normal"/>
    <w:uiPriority w:val="34"/>
    <w:qFormat/>
    <w:rsid w:val="007C39E9"/>
    <w:pPr>
      <w:ind w:left="720"/>
      <w:contextualSpacing/>
    </w:pPr>
  </w:style>
  <w:style w:type="character" w:styleId="Hipervnculo">
    <w:name w:val="Hyperlink"/>
    <w:basedOn w:val="Fuentedeprrafopredeter"/>
    <w:uiPriority w:val="99"/>
    <w:semiHidden/>
    <w:unhideWhenUsed/>
    <w:rsid w:val="00655587"/>
    <w:rPr>
      <w:color w:val="0000FF"/>
      <w:u w:val="single"/>
    </w:rPr>
  </w:style>
  <w:style w:type="character" w:styleId="Hipervnculovisitado">
    <w:name w:val="FollowedHyperlink"/>
    <w:basedOn w:val="Fuentedeprrafopredeter"/>
    <w:uiPriority w:val="99"/>
    <w:semiHidden/>
    <w:unhideWhenUsed/>
    <w:rsid w:val="00655587"/>
    <w:rPr>
      <w:color w:val="800080"/>
      <w:u w:val="single"/>
    </w:rPr>
  </w:style>
  <w:style w:type="paragraph" w:customStyle="1" w:styleId="xl66">
    <w:name w:val="xl66"/>
    <w:basedOn w:val="Normal"/>
    <w:rsid w:val="00655587"/>
    <w:pPr>
      <w:spacing w:before="100" w:beforeAutospacing="1" w:after="100" w:afterAutospacing="1" w:line="240" w:lineRule="auto"/>
    </w:pPr>
    <w:rPr>
      <w:rFonts w:ascii="Arial Narrow" w:eastAsia="Times New Roman" w:hAnsi="Arial Narrow" w:cs="Times New Roman"/>
      <w:sz w:val="14"/>
      <w:szCs w:val="14"/>
    </w:rPr>
  </w:style>
  <w:style w:type="paragraph" w:customStyle="1" w:styleId="xl67">
    <w:name w:val="xl67"/>
    <w:basedOn w:val="Normal"/>
    <w:rsid w:val="00655587"/>
    <w:pPr>
      <w:spacing w:before="100" w:beforeAutospacing="1" w:after="100" w:afterAutospacing="1" w:line="240" w:lineRule="auto"/>
    </w:pPr>
    <w:rPr>
      <w:rFonts w:ascii="Arial Narrow" w:eastAsia="Times New Roman" w:hAnsi="Arial Narrow" w:cs="Times New Roman"/>
      <w:sz w:val="14"/>
      <w:szCs w:val="14"/>
    </w:rPr>
  </w:style>
  <w:style w:type="paragraph" w:customStyle="1" w:styleId="xl68">
    <w:name w:val="xl68"/>
    <w:basedOn w:val="Normal"/>
    <w:rsid w:val="00655587"/>
    <w:pPr>
      <w:spacing w:before="100" w:beforeAutospacing="1" w:after="100" w:afterAutospacing="1" w:line="240" w:lineRule="auto"/>
      <w:textAlignment w:val="center"/>
    </w:pPr>
    <w:rPr>
      <w:rFonts w:ascii="Arial Narrow" w:eastAsia="Times New Roman" w:hAnsi="Arial Narrow" w:cs="Times New Roman"/>
      <w:color w:val="6699FF"/>
      <w:sz w:val="12"/>
      <w:szCs w:val="12"/>
    </w:rPr>
  </w:style>
  <w:style w:type="paragraph" w:customStyle="1" w:styleId="xl69">
    <w:name w:val="xl69"/>
    <w:basedOn w:val="Normal"/>
    <w:rsid w:val="00655587"/>
    <w:pPr>
      <w:shd w:val="clear" w:color="000000" w:fill="A7C4FF"/>
      <w:spacing w:before="100" w:beforeAutospacing="1" w:after="100" w:afterAutospacing="1" w:line="240" w:lineRule="auto"/>
    </w:pPr>
    <w:rPr>
      <w:rFonts w:ascii="Arial Narrow" w:eastAsia="Times New Roman" w:hAnsi="Arial Narrow" w:cs="Times New Roman"/>
      <w:color w:val="000080"/>
      <w:sz w:val="14"/>
      <w:szCs w:val="14"/>
    </w:rPr>
  </w:style>
  <w:style w:type="paragraph" w:customStyle="1" w:styleId="xl70">
    <w:name w:val="xl70"/>
    <w:basedOn w:val="Normal"/>
    <w:rsid w:val="00655587"/>
    <w:pPr>
      <w:shd w:val="clear" w:color="000000" w:fill="A7C4FF"/>
      <w:spacing w:before="100" w:beforeAutospacing="1" w:after="100" w:afterAutospacing="1" w:line="240" w:lineRule="auto"/>
    </w:pPr>
    <w:rPr>
      <w:rFonts w:ascii="Arial Narrow" w:eastAsia="Times New Roman" w:hAnsi="Arial Narrow" w:cs="Times New Roman"/>
      <w:b/>
      <w:bCs/>
      <w:color w:val="000080"/>
      <w:sz w:val="14"/>
      <w:szCs w:val="14"/>
    </w:rPr>
  </w:style>
  <w:style w:type="paragraph" w:customStyle="1" w:styleId="xl71">
    <w:name w:val="xl71"/>
    <w:basedOn w:val="Normal"/>
    <w:rsid w:val="00655587"/>
    <w:pPr>
      <w:shd w:val="clear" w:color="000000" w:fill="A7C4FF"/>
      <w:spacing w:before="100" w:beforeAutospacing="1" w:after="100" w:afterAutospacing="1" w:line="240" w:lineRule="auto"/>
      <w:jc w:val="right"/>
    </w:pPr>
    <w:rPr>
      <w:rFonts w:ascii="Arial Narrow" w:eastAsia="Times New Roman" w:hAnsi="Arial Narrow" w:cs="Times New Roman"/>
      <w:b/>
      <w:bCs/>
      <w:color w:val="000080"/>
      <w:sz w:val="14"/>
      <w:szCs w:val="14"/>
    </w:rPr>
  </w:style>
  <w:style w:type="paragraph" w:customStyle="1" w:styleId="xl72">
    <w:name w:val="xl72"/>
    <w:basedOn w:val="Normal"/>
    <w:rsid w:val="00655587"/>
    <w:pPr>
      <w:shd w:val="clear" w:color="000000" w:fill="BBDDFF"/>
      <w:spacing w:before="100" w:beforeAutospacing="1" w:after="100" w:afterAutospacing="1" w:line="240" w:lineRule="auto"/>
      <w:jc w:val="center"/>
      <w:textAlignment w:val="center"/>
    </w:pPr>
    <w:rPr>
      <w:rFonts w:ascii="Arial Narrow" w:eastAsia="Times New Roman" w:hAnsi="Arial Narrow" w:cs="Times New Roman"/>
      <w:b/>
      <w:bCs/>
      <w:color w:val="000080"/>
      <w:sz w:val="14"/>
      <w:szCs w:val="14"/>
    </w:rPr>
  </w:style>
  <w:style w:type="paragraph" w:customStyle="1" w:styleId="xl73">
    <w:name w:val="xl73"/>
    <w:basedOn w:val="Normal"/>
    <w:rsid w:val="00655587"/>
    <w:pP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74">
    <w:name w:val="xl74"/>
    <w:basedOn w:val="Normal"/>
    <w:rsid w:val="00655587"/>
    <w:pPr>
      <w:pBdr>
        <w:left w:val="single" w:sz="4" w:space="0" w:color="800080"/>
      </w:pBdr>
      <w:shd w:val="clear" w:color="000000" w:fill="BBDDFF"/>
      <w:spacing w:before="100" w:beforeAutospacing="1" w:after="100" w:afterAutospacing="1" w:line="240" w:lineRule="auto"/>
    </w:pPr>
    <w:rPr>
      <w:rFonts w:ascii="Arial Narrow" w:eastAsia="Times New Roman" w:hAnsi="Arial Narrow" w:cs="Times New Roman"/>
      <w:b/>
      <w:bCs/>
      <w:color w:val="000080"/>
      <w:sz w:val="14"/>
      <w:szCs w:val="14"/>
    </w:rPr>
  </w:style>
  <w:style w:type="paragraph" w:customStyle="1" w:styleId="xl75">
    <w:name w:val="xl75"/>
    <w:basedOn w:val="Normal"/>
    <w:rsid w:val="00655587"/>
    <w:pPr>
      <w:shd w:val="clear" w:color="000000" w:fill="DDDDDD"/>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76">
    <w:name w:val="xl76"/>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77">
    <w:name w:val="xl77"/>
    <w:basedOn w:val="Normal"/>
    <w:rsid w:val="00655587"/>
    <w:pPr>
      <w:shd w:val="clear" w:color="000000" w:fill="DDDDDD"/>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78">
    <w:name w:val="xl78"/>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79">
    <w:name w:val="xl79"/>
    <w:basedOn w:val="Normal"/>
    <w:rsid w:val="00655587"/>
    <w:pP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80">
    <w:name w:val="xl80"/>
    <w:basedOn w:val="Normal"/>
    <w:rsid w:val="00655587"/>
    <w:pP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81">
    <w:name w:val="xl81"/>
    <w:basedOn w:val="Normal"/>
    <w:rsid w:val="00655587"/>
    <w:pPr>
      <w:pBdr>
        <w:top w:val="single" w:sz="4" w:space="0" w:color="DDDDDD"/>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2">
    <w:name w:val="xl82"/>
    <w:basedOn w:val="Normal"/>
    <w:rsid w:val="00655587"/>
    <w:pPr>
      <w:shd w:val="clear" w:color="000000" w:fill="6699FF"/>
      <w:spacing w:before="100" w:beforeAutospacing="1" w:after="100" w:afterAutospacing="1" w:line="240" w:lineRule="auto"/>
    </w:pPr>
    <w:rPr>
      <w:rFonts w:ascii="Arial Narrow" w:eastAsia="Times New Roman" w:hAnsi="Arial Narrow" w:cs="Times New Roman"/>
      <w:b/>
      <w:bCs/>
      <w:color w:val="FFFFFF"/>
      <w:sz w:val="14"/>
      <w:szCs w:val="14"/>
    </w:rPr>
  </w:style>
  <w:style w:type="paragraph" w:customStyle="1" w:styleId="xl83">
    <w:name w:val="xl83"/>
    <w:basedOn w:val="Normal"/>
    <w:rsid w:val="00655587"/>
    <w:pPr>
      <w:shd w:val="clear" w:color="000000" w:fill="6699FF"/>
      <w:spacing w:before="100" w:beforeAutospacing="1" w:after="100" w:afterAutospacing="1" w:line="240" w:lineRule="auto"/>
      <w:jc w:val="right"/>
    </w:pPr>
    <w:rPr>
      <w:rFonts w:ascii="Arial Narrow" w:eastAsia="Times New Roman" w:hAnsi="Arial Narrow" w:cs="Times New Roman"/>
      <w:b/>
      <w:bCs/>
      <w:color w:val="FFFFFF"/>
      <w:sz w:val="14"/>
      <w:szCs w:val="14"/>
    </w:rPr>
  </w:style>
  <w:style w:type="paragraph" w:customStyle="1" w:styleId="xl84">
    <w:name w:val="xl84"/>
    <w:basedOn w:val="Normal"/>
    <w:rsid w:val="00655587"/>
    <w:pPr>
      <w:pBdr>
        <w:right w:val="single" w:sz="4" w:space="0" w:color="800080"/>
      </w:pBdr>
      <w:shd w:val="clear" w:color="000000" w:fill="6699FF"/>
      <w:spacing w:before="100" w:beforeAutospacing="1" w:after="100" w:afterAutospacing="1" w:line="240" w:lineRule="auto"/>
      <w:jc w:val="right"/>
    </w:pPr>
    <w:rPr>
      <w:rFonts w:ascii="Arial Narrow" w:eastAsia="Times New Roman" w:hAnsi="Arial Narrow" w:cs="Times New Roman"/>
      <w:b/>
      <w:bCs/>
      <w:color w:val="FFFFFF"/>
      <w:sz w:val="14"/>
      <w:szCs w:val="14"/>
    </w:rPr>
  </w:style>
  <w:style w:type="paragraph" w:customStyle="1" w:styleId="xl85">
    <w:name w:val="xl85"/>
    <w:basedOn w:val="Normal"/>
    <w:rsid w:val="00655587"/>
    <w:pPr>
      <w:pBdr>
        <w:top w:val="single" w:sz="4" w:space="0" w:color="DDDDDD"/>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6">
    <w:name w:val="xl86"/>
    <w:basedOn w:val="Normal"/>
    <w:rsid w:val="00655587"/>
    <w:pPr>
      <w:shd w:val="clear" w:color="000000" w:fill="A7C4FF"/>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87">
    <w:name w:val="xl87"/>
    <w:basedOn w:val="Normal"/>
    <w:rsid w:val="00655587"/>
    <w:pPr>
      <w:pBdr>
        <w:righ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8">
    <w:name w:val="xl88"/>
    <w:basedOn w:val="Normal"/>
    <w:rsid w:val="00655587"/>
    <w:pP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9">
    <w:name w:val="xl89"/>
    <w:basedOn w:val="Normal"/>
    <w:rsid w:val="00655587"/>
    <w:pPr>
      <w:pBdr>
        <w:lef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0">
    <w:name w:val="xl90"/>
    <w:basedOn w:val="Normal"/>
    <w:rsid w:val="00655587"/>
    <w:pPr>
      <w:shd w:val="clear" w:color="000000" w:fill="A7C4FF"/>
      <w:spacing w:before="100" w:beforeAutospacing="1" w:after="100" w:afterAutospacing="1" w:line="240" w:lineRule="auto"/>
    </w:pPr>
    <w:rPr>
      <w:rFonts w:ascii="Arial Narrow" w:eastAsia="Times New Roman" w:hAnsi="Arial Narrow" w:cs="Times New Roman"/>
      <w:sz w:val="14"/>
      <w:szCs w:val="14"/>
    </w:rPr>
  </w:style>
  <w:style w:type="paragraph" w:customStyle="1" w:styleId="xl91">
    <w:name w:val="xl91"/>
    <w:basedOn w:val="Normal"/>
    <w:rsid w:val="00655587"/>
    <w:pPr>
      <w:pBdr>
        <w:left w:val="single" w:sz="4" w:space="0" w:color="800080"/>
        <w:righ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92">
    <w:name w:val="xl92"/>
    <w:basedOn w:val="Normal"/>
    <w:rsid w:val="00655587"/>
    <w:pPr>
      <w:pBdr>
        <w:left w:val="single" w:sz="4" w:space="0" w:color="800080"/>
        <w:righ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3">
    <w:name w:val="xl93"/>
    <w:basedOn w:val="Normal"/>
    <w:rsid w:val="00655587"/>
    <w:pPr>
      <w:pBdr>
        <w:left w:val="single" w:sz="4" w:space="0" w:color="800080"/>
        <w:right w:val="single" w:sz="4" w:space="0" w:color="800080"/>
      </w:pBd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94">
    <w:name w:val="xl94"/>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95">
    <w:name w:val="xl95"/>
    <w:basedOn w:val="Normal"/>
    <w:rsid w:val="00655587"/>
    <w:pPr>
      <w:pBdr>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6">
    <w:name w:val="xl96"/>
    <w:basedOn w:val="Normal"/>
    <w:rsid w:val="00655587"/>
    <w:pPr>
      <w:pBdr>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7">
    <w:name w:val="xl97"/>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98">
    <w:name w:val="xl98"/>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99">
    <w:name w:val="xl99"/>
    <w:basedOn w:val="Normal"/>
    <w:rsid w:val="00655587"/>
    <w:pPr>
      <w:pBdr>
        <w:top w:val="single" w:sz="4" w:space="0" w:color="DDDDDD"/>
      </w:pBd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0">
    <w:name w:val="xl100"/>
    <w:basedOn w:val="Normal"/>
    <w:rsid w:val="00655587"/>
    <w:pP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01">
    <w:name w:val="xl101"/>
    <w:basedOn w:val="Normal"/>
    <w:rsid w:val="00655587"/>
    <w:pP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02">
    <w:name w:val="xl102"/>
    <w:basedOn w:val="Normal"/>
    <w:rsid w:val="00655587"/>
    <w:pPr>
      <w:spacing w:before="100" w:beforeAutospacing="1" w:after="100" w:afterAutospacing="1" w:line="240" w:lineRule="auto"/>
      <w:ind w:firstLineChars="100" w:firstLine="100"/>
    </w:pPr>
    <w:rPr>
      <w:rFonts w:ascii="Arial Narrow" w:eastAsia="Times New Roman" w:hAnsi="Arial Narrow" w:cs="Times New Roman"/>
      <w:b/>
      <w:bCs/>
      <w:sz w:val="14"/>
      <w:szCs w:val="14"/>
    </w:rPr>
  </w:style>
  <w:style w:type="paragraph" w:customStyle="1" w:styleId="xl103">
    <w:name w:val="xl103"/>
    <w:basedOn w:val="Normal"/>
    <w:rsid w:val="00655587"/>
    <w:pP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4">
    <w:name w:val="xl104"/>
    <w:basedOn w:val="Normal"/>
    <w:rsid w:val="00655587"/>
    <w:pPr>
      <w:pBdr>
        <w:bottom w:val="single" w:sz="4" w:space="0" w:color="DDDDDD"/>
      </w:pBd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5">
    <w:name w:val="xl105"/>
    <w:basedOn w:val="Normal"/>
    <w:rsid w:val="00655587"/>
    <w:pPr>
      <w:pBdr>
        <w:top w:val="single" w:sz="4" w:space="0" w:color="DDDDDD"/>
        <w:bottom w:val="single" w:sz="4" w:space="0" w:color="DDDDDD"/>
      </w:pBd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6">
    <w:name w:val="xl106"/>
    <w:basedOn w:val="Normal"/>
    <w:rsid w:val="00655587"/>
    <w:pP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7">
    <w:name w:val="xl107"/>
    <w:basedOn w:val="Normal"/>
    <w:rsid w:val="00655587"/>
    <w:pP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8">
    <w:name w:val="xl108"/>
    <w:basedOn w:val="Normal"/>
    <w:rsid w:val="00655587"/>
    <w:pPr>
      <w:pBdr>
        <w:right w:val="single" w:sz="4" w:space="0" w:color="800080"/>
      </w:pBd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09">
    <w:name w:val="xl109"/>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10">
    <w:name w:val="xl110"/>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111">
    <w:name w:val="xl111"/>
    <w:basedOn w:val="Normal"/>
    <w:rsid w:val="00655587"/>
    <w:pPr>
      <w:spacing w:before="100" w:beforeAutospacing="1" w:after="100" w:afterAutospacing="1" w:line="240" w:lineRule="auto"/>
      <w:textAlignment w:val="center"/>
    </w:pPr>
    <w:rPr>
      <w:rFonts w:ascii="Arial Narrow" w:eastAsia="Times New Roman" w:hAnsi="Arial Narrow" w:cs="Times New Roman"/>
      <w:b/>
      <w:bCs/>
      <w:color w:val="000000"/>
      <w:sz w:val="18"/>
      <w:szCs w:val="18"/>
    </w:rPr>
  </w:style>
  <w:style w:type="paragraph" w:customStyle="1" w:styleId="xl112">
    <w:name w:val="xl112"/>
    <w:basedOn w:val="Normal"/>
    <w:rsid w:val="00655587"/>
    <w:pPr>
      <w:spacing w:before="100" w:beforeAutospacing="1" w:after="100" w:afterAutospacing="1" w:line="240" w:lineRule="auto"/>
      <w:textAlignment w:val="center"/>
    </w:pPr>
    <w:rPr>
      <w:rFonts w:ascii="Arial Narrow" w:eastAsia="Times New Roman" w:hAnsi="Arial Narrow" w:cs="Times New Roman"/>
      <w:b/>
      <w:bCs/>
      <w:sz w:val="18"/>
      <w:szCs w:val="18"/>
    </w:rPr>
  </w:style>
  <w:style w:type="paragraph" w:customStyle="1" w:styleId="xl113">
    <w:name w:val="xl113"/>
    <w:basedOn w:val="Normal"/>
    <w:rsid w:val="00655587"/>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4">
    <w:name w:val="xl114"/>
    <w:basedOn w:val="Normal"/>
    <w:rsid w:val="00655587"/>
    <w:pPr>
      <w:shd w:val="clear" w:color="000000" w:fill="6699FF"/>
      <w:spacing w:before="100" w:beforeAutospacing="1" w:after="100" w:afterAutospacing="1" w:line="240" w:lineRule="auto"/>
      <w:jc w:val="center"/>
    </w:pPr>
    <w:rPr>
      <w:rFonts w:ascii="Arial Narrow" w:eastAsia="Times New Roman" w:hAnsi="Arial Narrow" w:cs="Times New Roman"/>
      <w:b/>
      <w:bCs/>
      <w:color w:val="FFFFFF"/>
      <w:sz w:val="14"/>
      <w:szCs w:val="14"/>
    </w:rPr>
  </w:style>
  <w:style w:type="paragraph" w:customStyle="1" w:styleId="xl115">
    <w:name w:val="xl115"/>
    <w:basedOn w:val="Normal"/>
    <w:rsid w:val="00655587"/>
    <w:pPr>
      <w:pBdr>
        <w:right w:val="single" w:sz="4" w:space="0" w:color="80008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Normal"/>
    <w:rsid w:val="00655587"/>
    <w:pPr>
      <w:pBdr>
        <w:lef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17">
    <w:name w:val="xl117"/>
    <w:basedOn w:val="Normal"/>
    <w:rsid w:val="00655587"/>
    <w:pP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18">
    <w:name w:val="xl118"/>
    <w:basedOn w:val="Normal"/>
    <w:rsid w:val="00655587"/>
    <w:pPr>
      <w:pBdr>
        <w:righ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styleId="NormalWeb">
    <w:name w:val="Normal (Web)"/>
    <w:basedOn w:val="Normal"/>
    <w:uiPriority w:val="99"/>
    <w:unhideWhenUsed/>
    <w:rsid w:val="00A56F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2Car">
    <w:name w:val="Título 2 Car"/>
    <w:basedOn w:val="Fuentedeprrafopredeter"/>
    <w:link w:val="Ttulo2"/>
    <w:uiPriority w:val="9"/>
    <w:rsid w:val="000F24E5"/>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0F24E5"/>
    <w:rPr>
      <w:b/>
      <w:bCs/>
    </w:rPr>
  </w:style>
  <w:style w:type="paragraph" w:customStyle="1" w:styleId="story-bodyintroduction">
    <w:name w:val="story-body__introduction"/>
    <w:basedOn w:val="Normal"/>
    <w:rsid w:val="000F24E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tradilla">
    <w:name w:val="entradilla"/>
    <w:basedOn w:val="Normal"/>
    <w:rsid w:val="000F24E5"/>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9E9"/>
    <w:rPr>
      <w:rFonts w:eastAsiaTheme="minorEastAsia"/>
      <w:lang w:eastAsia="es-ES"/>
    </w:rPr>
  </w:style>
  <w:style w:type="paragraph" w:styleId="Ttulo2">
    <w:name w:val="heading 2"/>
    <w:basedOn w:val="Normal"/>
    <w:link w:val="Ttulo2Car"/>
    <w:uiPriority w:val="9"/>
    <w:qFormat/>
    <w:rsid w:val="000F24E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C39E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39E9"/>
    <w:rPr>
      <w:rFonts w:ascii="Tahoma" w:eastAsiaTheme="minorEastAsia" w:hAnsi="Tahoma" w:cs="Tahoma"/>
      <w:sz w:val="16"/>
      <w:szCs w:val="16"/>
      <w:lang w:eastAsia="es-ES"/>
    </w:rPr>
  </w:style>
  <w:style w:type="paragraph" w:styleId="Prrafodelista">
    <w:name w:val="List Paragraph"/>
    <w:basedOn w:val="Normal"/>
    <w:uiPriority w:val="34"/>
    <w:qFormat/>
    <w:rsid w:val="007C39E9"/>
    <w:pPr>
      <w:ind w:left="720"/>
      <w:contextualSpacing/>
    </w:pPr>
  </w:style>
  <w:style w:type="character" w:styleId="Hipervnculo">
    <w:name w:val="Hyperlink"/>
    <w:basedOn w:val="Fuentedeprrafopredeter"/>
    <w:uiPriority w:val="99"/>
    <w:semiHidden/>
    <w:unhideWhenUsed/>
    <w:rsid w:val="00655587"/>
    <w:rPr>
      <w:color w:val="0000FF"/>
      <w:u w:val="single"/>
    </w:rPr>
  </w:style>
  <w:style w:type="character" w:styleId="Hipervnculovisitado">
    <w:name w:val="FollowedHyperlink"/>
    <w:basedOn w:val="Fuentedeprrafopredeter"/>
    <w:uiPriority w:val="99"/>
    <w:semiHidden/>
    <w:unhideWhenUsed/>
    <w:rsid w:val="00655587"/>
    <w:rPr>
      <w:color w:val="800080"/>
      <w:u w:val="single"/>
    </w:rPr>
  </w:style>
  <w:style w:type="paragraph" w:customStyle="1" w:styleId="xl66">
    <w:name w:val="xl66"/>
    <w:basedOn w:val="Normal"/>
    <w:rsid w:val="00655587"/>
    <w:pPr>
      <w:spacing w:before="100" w:beforeAutospacing="1" w:after="100" w:afterAutospacing="1" w:line="240" w:lineRule="auto"/>
    </w:pPr>
    <w:rPr>
      <w:rFonts w:ascii="Arial Narrow" w:eastAsia="Times New Roman" w:hAnsi="Arial Narrow" w:cs="Times New Roman"/>
      <w:sz w:val="14"/>
      <w:szCs w:val="14"/>
    </w:rPr>
  </w:style>
  <w:style w:type="paragraph" w:customStyle="1" w:styleId="xl67">
    <w:name w:val="xl67"/>
    <w:basedOn w:val="Normal"/>
    <w:rsid w:val="00655587"/>
    <w:pPr>
      <w:spacing w:before="100" w:beforeAutospacing="1" w:after="100" w:afterAutospacing="1" w:line="240" w:lineRule="auto"/>
    </w:pPr>
    <w:rPr>
      <w:rFonts w:ascii="Arial Narrow" w:eastAsia="Times New Roman" w:hAnsi="Arial Narrow" w:cs="Times New Roman"/>
      <w:sz w:val="14"/>
      <w:szCs w:val="14"/>
    </w:rPr>
  </w:style>
  <w:style w:type="paragraph" w:customStyle="1" w:styleId="xl68">
    <w:name w:val="xl68"/>
    <w:basedOn w:val="Normal"/>
    <w:rsid w:val="00655587"/>
    <w:pPr>
      <w:spacing w:before="100" w:beforeAutospacing="1" w:after="100" w:afterAutospacing="1" w:line="240" w:lineRule="auto"/>
      <w:textAlignment w:val="center"/>
    </w:pPr>
    <w:rPr>
      <w:rFonts w:ascii="Arial Narrow" w:eastAsia="Times New Roman" w:hAnsi="Arial Narrow" w:cs="Times New Roman"/>
      <w:color w:val="6699FF"/>
      <w:sz w:val="12"/>
      <w:szCs w:val="12"/>
    </w:rPr>
  </w:style>
  <w:style w:type="paragraph" w:customStyle="1" w:styleId="xl69">
    <w:name w:val="xl69"/>
    <w:basedOn w:val="Normal"/>
    <w:rsid w:val="00655587"/>
    <w:pPr>
      <w:shd w:val="clear" w:color="000000" w:fill="A7C4FF"/>
      <w:spacing w:before="100" w:beforeAutospacing="1" w:after="100" w:afterAutospacing="1" w:line="240" w:lineRule="auto"/>
    </w:pPr>
    <w:rPr>
      <w:rFonts w:ascii="Arial Narrow" w:eastAsia="Times New Roman" w:hAnsi="Arial Narrow" w:cs="Times New Roman"/>
      <w:color w:val="000080"/>
      <w:sz w:val="14"/>
      <w:szCs w:val="14"/>
    </w:rPr>
  </w:style>
  <w:style w:type="paragraph" w:customStyle="1" w:styleId="xl70">
    <w:name w:val="xl70"/>
    <w:basedOn w:val="Normal"/>
    <w:rsid w:val="00655587"/>
    <w:pPr>
      <w:shd w:val="clear" w:color="000000" w:fill="A7C4FF"/>
      <w:spacing w:before="100" w:beforeAutospacing="1" w:after="100" w:afterAutospacing="1" w:line="240" w:lineRule="auto"/>
    </w:pPr>
    <w:rPr>
      <w:rFonts w:ascii="Arial Narrow" w:eastAsia="Times New Roman" w:hAnsi="Arial Narrow" w:cs="Times New Roman"/>
      <w:b/>
      <w:bCs/>
      <w:color w:val="000080"/>
      <w:sz w:val="14"/>
      <w:szCs w:val="14"/>
    </w:rPr>
  </w:style>
  <w:style w:type="paragraph" w:customStyle="1" w:styleId="xl71">
    <w:name w:val="xl71"/>
    <w:basedOn w:val="Normal"/>
    <w:rsid w:val="00655587"/>
    <w:pPr>
      <w:shd w:val="clear" w:color="000000" w:fill="A7C4FF"/>
      <w:spacing w:before="100" w:beforeAutospacing="1" w:after="100" w:afterAutospacing="1" w:line="240" w:lineRule="auto"/>
      <w:jc w:val="right"/>
    </w:pPr>
    <w:rPr>
      <w:rFonts w:ascii="Arial Narrow" w:eastAsia="Times New Roman" w:hAnsi="Arial Narrow" w:cs="Times New Roman"/>
      <w:b/>
      <w:bCs/>
      <w:color w:val="000080"/>
      <w:sz w:val="14"/>
      <w:szCs w:val="14"/>
    </w:rPr>
  </w:style>
  <w:style w:type="paragraph" w:customStyle="1" w:styleId="xl72">
    <w:name w:val="xl72"/>
    <w:basedOn w:val="Normal"/>
    <w:rsid w:val="00655587"/>
    <w:pPr>
      <w:shd w:val="clear" w:color="000000" w:fill="BBDDFF"/>
      <w:spacing w:before="100" w:beforeAutospacing="1" w:after="100" w:afterAutospacing="1" w:line="240" w:lineRule="auto"/>
      <w:jc w:val="center"/>
      <w:textAlignment w:val="center"/>
    </w:pPr>
    <w:rPr>
      <w:rFonts w:ascii="Arial Narrow" w:eastAsia="Times New Roman" w:hAnsi="Arial Narrow" w:cs="Times New Roman"/>
      <w:b/>
      <w:bCs/>
      <w:color w:val="000080"/>
      <w:sz w:val="14"/>
      <w:szCs w:val="14"/>
    </w:rPr>
  </w:style>
  <w:style w:type="paragraph" w:customStyle="1" w:styleId="xl73">
    <w:name w:val="xl73"/>
    <w:basedOn w:val="Normal"/>
    <w:rsid w:val="00655587"/>
    <w:pP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74">
    <w:name w:val="xl74"/>
    <w:basedOn w:val="Normal"/>
    <w:rsid w:val="00655587"/>
    <w:pPr>
      <w:pBdr>
        <w:left w:val="single" w:sz="4" w:space="0" w:color="800080"/>
      </w:pBdr>
      <w:shd w:val="clear" w:color="000000" w:fill="BBDDFF"/>
      <w:spacing w:before="100" w:beforeAutospacing="1" w:after="100" w:afterAutospacing="1" w:line="240" w:lineRule="auto"/>
    </w:pPr>
    <w:rPr>
      <w:rFonts w:ascii="Arial Narrow" w:eastAsia="Times New Roman" w:hAnsi="Arial Narrow" w:cs="Times New Roman"/>
      <w:b/>
      <w:bCs/>
      <w:color w:val="000080"/>
      <w:sz w:val="14"/>
      <w:szCs w:val="14"/>
    </w:rPr>
  </w:style>
  <w:style w:type="paragraph" w:customStyle="1" w:styleId="xl75">
    <w:name w:val="xl75"/>
    <w:basedOn w:val="Normal"/>
    <w:rsid w:val="00655587"/>
    <w:pPr>
      <w:shd w:val="clear" w:color="000000" w:fill="DDDDDD"/>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76">
    <w:name w:val="xl76"/>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77">
    <w:name w:val="xl77"/>
    <w:basedOn w:val="Normal"/>
    <w:rsid w:val="00655587"/>
    <w:pPr>
      <w:shd w:val="clear" w:color="000000" w:fill="DDDDDD"/>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78">
    <w:name w:val="xl78"/>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79">
    <w:name w:val="xl79"/>
    <w:basedOn w:val="Normal"/>
    <w:rsid w:val="00655587"/>
    <w:pP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80">
    <w:name w:val="xl80"/>
    <w:basedOn w:val="Normal"/>
    <w:rsid w:val="00655587"/>
    <w:pP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81">
    <w:name w:val="xl81"/>
    <w:basedOn w:val="Normal"/>
    <w:rsid w:val="00655587"/>
    <w:pPr>
      <w:pBdr>
        <w:top w:val="single" w:sz="4" w:space="0" w:color="DDDDDD"/>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2">
    <w:name w:val="xl82"/>
    <w:basedOn w:val="Normal"/>
    <w:rsid w:val="00655587"/>
    <w:pPr>
      <w:shd w:val="clear" w:color="000000" w:fill="6699FF"/>
      <w:spacing w:before="100" w:beforeAutospacing="1" w:after="100" w:afterAutospacing="1" w:line="240" w:lineRule="auto"/>
    </w:pPr>
    <w:rPr>
      <w:rFonts w:ascii="Arial Narrow" w:eastAsia="Times New Roman" w:hAnsi="Arial Narrow" w:cs="Times New Roman"/>
      <w:b/>
      <w:bCs/>
      <w:color w:val="FFFFFF"/>
      <w:sz w:val="14"/>
      <w:szCs w:val="14"/>
    </w:rPr>
  </w:style>
  <w:style w:type="paragraph" w:customStyle="1" w:styleId="xl83">
    <w:name w:val="xl83"/>
    <w:basedOn w:val="Normal"/>
    <w:rsid w:val="00655587"/>
    <w:pPr>
      <w:shd w:val="clear" w:color="000000" w:fill="6699FF"/>
      <w:spacing w:before="100" w:beforeAutospacing="1" w:after="100" w:afterAutospacing="1" w:line="240" w:lineRule="auto"/>
      <w:jc w:val="right"/>
    </w:pPr>
    <w:rPr>
      <w:rFonts w:ascii="Arial Narrow" w:eastAsia="Times New Roman" w:hAnsi="Arial Narrow" w:cs="Times New Roman"/>
      <w:b/>
      <w:bCs/>
      <w:color w:val="FFFFFF"/>
      <w:sz w:val="14"/>
      <w:szCs w:val="14"/>
    </w:rPr>
  </w:style>
  <w:style w:type="paragraph" w:customStyle="1" w:styleId="xl84">
    <w:name w:val="xl84"/>
    <w:basedOn w:val="Normal"/>
    <w:rsid w:val="00655587"/>
    <w:pPr>
      <w:pBdr>
        <w:right w:val="single" w:sz="4" w:space="0" w:color="800080"/>
      </w:pBdr>
      <w:shd w:val="clear" w:color="000000" w:fill="6699FF"/>
      <w:spacing w:before="100" w:beforeAutospacing="1" w:after="100" w:afterAutospacing="1" w:line="240" w:lineRule="auto"/>
      <w:jc w:val="right"/>
    </w:pPr>
    <w:rPr>
      <w:rFonts w:ascii="Arial Narrow" w:eastAsia="Times New Roman" w:hAnsi="Arial Narrow" w:cs="Times New Roman"/>
      <w:b/>
      <w:bCs/>
      <w:color w:val="FFFFFF"/>
      <w:sz w:val="14"/>
      <w:szCs w:val="14"/>
    </w:rPr>
  </w:style>
  <w:style w:type="paragraph" w:customStyle="1" w:styleId="xl85">
    <w:name w:val="xl85"/>
    <w:basedOn w:val="Normal"/>
    <w:rsid w:val="00655587"/>
    <w:pPr>
      <w:pBdr>
        <w:top w:val="single" w:sz="4" w:space="0" w:color="DDDDDD"/>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6">
    <w:name w:val="xl86"/>
    <w:basedOn w:val="Normal"/>
    <w:rsid w:val="00655587"/>
    <w:pPr>
      <w:shd w:val="clear" w:color="000000" w:fill="A7C4FF"/>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87">
    <w:name w:val="xl87"/>
    <w:basedOn w:val="Normal"/>
    <w:rsid w:val="00655587"/>
    <w:pPr>
      <w:pBdr>
        <w:righ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8">
    <w:name w:val="xl88"/>
    <w:basedOn w:val="Normal"/>
    <w:rsid w:val="00655587"/>
    <w:pP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89">
    <w:name w:val="xl89"/>
    <w:basedOn w:val="Normal"/>
    <w:rsid w:val="00655587"/>
    <w:pPr>
      <w:pBdr>
        <w:lef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0">
    <w:name w:val="xl90"/>
    <w:basedOn w:val="Normal"/>
    <w:rsid w:val="00655587"/>
    <w:pPr>
      <w:shd w:val="clear" w:color="000000" w:fill="A7C4FF"/>
      <w:spacing w:before="100" w:beforeAutospacing="1" w:after="100" w:afterAutospacing="1" w:line="240" w:lineRule="auto"/>
    </w:pPr>
    <w:rPr>
      <w:rFonts w:ascii="Arial Narrow" w:eastAsia="Times New Roman" w:hAnsi="Arial Narrow" w:cs="Times New Roman"/>
      <w:sz w:val="14"/>
      <w:szCs w:val="14"/>
    </w:rPr>
  </w:style>
  <w:style w:type="paragraph" w:customStyle="1" w:styleId="xl91">
    <w:name w:val="xl91"/>
    <w:basedOn w:val="Normal"/>
    <w:rsid w:val="00655587"/>
    <w:pPr>
      <w:pBdr>
        <w:left w:val="single" w:sz="4" w:space="0" w:color="800080"/>
        <w:righ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92">
    <w:name w:val="xl92"/>
    <w:basedOn w:val="Normal"/>
    <w:rsid w:val="00655587"/>
    <w:pPr>
      <w:pBdr>
        <w:left w:val="single" w:sz="4" w:space="0" w:color="800080"/>
        <w:right w:val="single" w:sz="4" w:space="0" w:color="800080"/>
      </w:pBdr>
      <w:shd w:val="clear" w:color="000000" w:fill="A7C4FF"/>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3">
    <w:name w:val="xl93"/>
    <w:basedOn w:val="Normal"/>
    <w:rsid w:val="00655587"/>
    <w:pPr>
      <w:pBdr>
        <w:left w:val="single" w:sz="4" w:space="0" w:color="800080"/>
        <w:right w:val="single" w:sz="4" w:space="0" w:color="800080"/>
      </w:pBd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94">
    <w:name w:val="xl94"/>
    <w:basedOn w:val="Normal"/>
    <w:rsid w:val="00655587"/>
    <w:pPr>
      <w:shd w:val="clear" w:color="000000" w:fill="DDDDDD"/>
      <w:spacing w:before="100" w:beforeAutospacing="1" w:after="100" w:afterAutospacing="1" w:line="240" w:lineRule="auto"/>
    </w:pPr>
    <w:rPr>
      <w:rFonts w:ascii="Arial Narrow" w:eastAsia="Times New Roman" w:hAnsi="Arial Narrow" w:cs="Times New Roman"/>
      <w:sz w:val="14"/>
      <w:szCs w:val="14"/>
    </w:rPr>
  </w:style>
  <w:style w:type="paragraph" w:customStyle="1" w:styleId="xl95">
    <w:name w:val="xl95"/>
    <w:basedOn w:val="Normal"/>
    <w:rsid w:val="00655587"/>
    <w:pPr>
      <w:pBdr>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6">
    <w:name w:val="xl96"/>
    <w:basedOn w:val="Normal"/>
    <w:rsid w:val="00655587"/>
    <w:pPr>
      <w:pBdr>
        <w:bottom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97">
    <w:name w:val="xl97"/>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98">
    <w:name w:val="xl98"/>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99">
    <w:name w:val="xl99"/>
    <w:basedOn w:val="Normal"/>
    <w:rsid w:val="00655587"/>
    <w:pPr>
      <w:pBdr>
        <w:top w:val="single" w:sz="4" w:space="0" w:color="DDDDDD"/>
      </w:pBd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0">
    <w:name w:val="xl100"/>
    <w:basedOn w:val="Normal"/>
    <w:rsid w:val="00655587"/>
    <w:pP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01">
    <w:name w:val="xl101"/>
    <w:basedOn w:val="Normal"/>
    <w:rsid w:val="00655587"/>
    <w:pP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02">
    <w:name w:val="xl102"/>
    <w:basedOn w:val="Normal"/>
    <w:rsid w:val="00655587"/>
    <w:pPr>
      <w:spacing w:before="100" w:beforeAutospacing="1" w:after="100" w:afterAutospacing="1" w:line="240" w:lineRule="auto"/>
      <w:ind w:firstLineChars="100" w:firstLine="100"/>
    </w:pPr>
    <w:rPr>
      <w:rFonts w:ascii="Arial Narrow" w:eastAsia="Times New Roman" w:hAnsi="Arial Narrow" w:cs="Times New Roman"/>
      <w:b/>
      <w:bCs/>
      <w:sz w:val="14"/>
      <w:szCs w:val="14"/>
    </w:rPr>
  </w:style>
  <w:style w:type="paragraph" w:customStyle="1" w:styleId="xl103">
    <w:name w:val="xl103"/>
    <w:basedOn w:val="Normal"/>
    <w:rsid w:val="00655587"/>
    <w:pP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4">
    <w:name w:val="xl104"/>
    <w:basedOn w:val="Normal"/>
    <w:rsid w:val="00655587"/>
    <w:pPr>
      <w:pBdr>
        <w:bottom w:val="single" w:sz="4" w:space="0" w:color="DDDDDD"/>
      </w:pBd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5">
    <w:name w:val="xl105"/>
    <w:basedOn w:val="Normal"/>
    <w:rsid w:val="00655587"/>
    <w:pPr>
      <w:pBdr>
        <w:top w:val="single" w:sz="4" w:space="0" w:color="DDDDDD"/>
        <w:bottom w:val="single" w:sz="4" w:space="0" w:color="DDDDDD"/>
      </w:pBd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6">
    <w:name w:val="xl106"/>
    <w:basedOn w:val="Normal"/>
    <w:rsid w:val="00655587"/>
    <w:pPr>
      <w:spacing w:before="100" w:beforeAutospacing="1" w:after="100" w:afterAutospacing="1" w:line="240" w:lineRule="auto"/>
      <w:ind w:firstLineChars="100" w:firstLine="100"/>
    </w:pPr>
    <w:rPr>
      <w:rFonts w:ascii="Arial Narrow" w:eastAsia="Times New Roman" w:hAnsi="Arial Narrow" w:cs="Times New Roman"/>
      <w:sz w:val="14"/>
      <w:szCs w:val="14"/>
    </w:rPr>
  </w:style>
  <w:style w:type="paragraph" w:customStyle="1" w:styleId="xl107">
    <w:name w:val="xl107"/>
    <w:basedOn w:val="Normal"/>
    <w:rsid w:val="00655587"/>
    <w:pPr>
      <w:spacing w:before="100" w:beforeAutospacing="1" w:after="100" w:afterAutospacing="1" w:line="240" w:lineRule="auto"/>
    </w:pPr>
    <w:rPr>
      <w:rFonts w:ascii="Arial Narrow" w:eastAsia="Times New Roman" w:hAnsi="Arial Narrow" w:cs="Times New Roman"/>
      <w:b/>
      <w:bCs/>
      <w:sz w:val="14"/>
      <w:szCs w:val="14"/>
    </w:rPr>
  </w:style>
  <w:style w:type="paragraph" w:customStyle="1" w:styleId="xl108">
    <w:name w:val="xl108"/>
    <w:basedOn w:val="Normal"/>
    <w:rsid w:val="00655587"/>
    <w:pPr>
      <w:pBdr>
        <w:right w:val="single" w:sz="4" w:space="0" w:color="800080"/>
      </w:pBdr>
      <w:shd w:val="clear" w:color="000000" w:fill="BBDD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09">
    <w:name w:val="xl109"/>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sz w:val="14"/>
      <w:szCs w:val="14"/>
    </w:rPr>
  </w:style>
  <w:style w:type="paragraph" w:customStyle="1" w:styleId="xl110">
    <w:name w:val="xl110"/>
    <w:basedOn w:val="Normal"/>
    <w:rsid w:val="00655587"/>
    <w:pPr>
      <w:pBdr>
        <w:top w:val="single" w:sz="4" w:space="0" w:color="DDDDDD"/>
      </w:pBdr>
      <w:spacing w:before="100" w:beforeAutospacing="1" w:after="100" w:afterAutospacing="1" w:line="240" w:lineRule="auto"/>
      <w:jc w:val="right"/>
    </w:pPr>
    <w:rPr>
      <w:rFonts w:ascii="Arial Narrow" w:eastAsia="Times New Roman" w:hAnsi="Arial Narrow" w:cs="Times New Roman"/>
      <w:b/>
      <w:bCs/>
      <w:sz w:val="14"/>
      <w:szCs w:val="14"/>
    </w:rPr>
  </w:style>
  <w:style w:type="paragraph" w:customStyle="1" w:styleId="xl111">
    <w:name w:val="xl111"/>
    <w:basedOn w:val="Normal"/>
    <w:rsid w:val="00655587"/>
    <w:pPr>
      <w:spacing w:before="100" w:beforeAutospacing="1" w:after="100" w:afterAutospacing="1" w:line="240" w:lineRule="auto"/>
      <w:textAlignment w:val="center"/>
    </w:pPr>
    <w:rPr>
      <w:rFonts w:ascii="Arial Narrow" w:eastAsia="Times New Roman" w:hAnsi="Arial Narrow" w:cs="Times New Roman"/>
      <w:b/>
      <w:bCs/>
      <w:color w:val="000000"/>
      <w:sz w:val="18"/>
      <w:szCs w:val="18"/>
    </w:rPr>
  </w:style>
  <w:style w:type="paragraph" w:customStyle="1" w:styleId="xl112">
    <w:name w:val="xl112"/>
    <w:basedOn w:val="Normal"/>
    <w:rsid w:val="00655587"/>
    <w:pPr>
      <w:spacing w:before="100" w:beforeAutospacing="1" w:after="100" w:afterAutospacing="1" w:line="240" w:lineRule="auto"/>
      <w:textAlignment w:val="center"/>
    </w:pPr>
    <w:rPr>
      <w:rFonts w:ascii="Arial Narrow" w:eastAsia="Times New Roman" w:hAnsi="Arial Narrow" w:cs="Times New Roman"/>
      <w:b/>
      <w:bCs/>
      <w:sz w:val="18"/>
      <w:szCs w:val="18"/>
    </w:rPr>
  </w:style>
  <w:style w:type="paragraph" w:customStyle="1" w:styleId="xl113">
    <w:name w:val="xl113"/>
    <w:basedOn w:val="Normal"/>
    <w:rsid w:val="00655587"/>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4">
    <w:name w:val="xl114"/>
    <w:basedOn w:val="Normal"/>
    <w:rsid w:val="00655587"/>
    <w:pPr>
      <w:shd w:val="clear" w:color="000000" w:fill="6699FF"/>
      <w:spacing w:before="100" w:beforeAutospacing="1" w:after="100" w:afterAutospacing="1" w:line="240" w:lineRule="auto"/>
      <w:jc w:val="center"/>
    </w:pPr>
    <w:rPr>
      <w:rFonts w:ascii="Arial Narrow" w:eastAsia="Times New Roman" w:hAnsi="Arial Narrow" w:cs="Times New Roman"/>
      <w:b/>
      <w:bCs/>
      <w:color w:val="FFFFFF"/>
      <w:sz w:val="14"/>
      <w:szCs w:val="14"/>
    </w:rPr>
  </w:style>
  <w:style w:type="paragraph" w:customStyle="1" w:styleId="xl115">
    <w:name w:val="xl115"/>
    <w:basedOn w:val="Normal"/>
    <w:rsid w:val="00655587"/>
    <w:pPr>
      <w:pBdr>
        <w:right w:val="single" w:sz="4" w:space="0" w:color="800080"/>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Normal"/>
    <w:rsid w:val="00655587"/>
    <w:pPr>
      <w:pBdr>
        <w:lef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17">
    <w:name w:val="xl117"/>
    <w:basedOn w:val="Normal"/>
    <w:rsid w:val="00655587"/>
    <w:pP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customStyle="1" w:styleId="xl118">
    <w:name w:val="xl118"/>
    <w:basedOn w:val="Normal"/>
    <w:rsid w:val="00655587"/>
    <w:pPr>
      <w:pBdr>
        <w:right w:val="single" w:sz="4" w:space="0" w:color="800080"/>
      </w:pBdr>
      <w:shd w:val="clear" w:color="000000" w:fill="A7C4FF"/>
      <w:spacing w:before="100" w:beforeAutospacing="1" w:after="100" w:afterAutospacing="1" w:line="240" w:lineRule="auto"/>
      <w:jc w:val="center"/>
    </w:pPr>
    <w:rPr>
      <w:rFonts w:ascii="Arial Narrow" w:eastAsia="Times New Roman" w:hAnsi="Arial Narrow" w:cs="Times New Roman"/>
      <w:b/>
      <w:bCs/>
      <w:color w:val="000080"/>
      <w:sz w:val="14"/>
      <w:szCs w:val="14"/>
    </w:rPr>
  </w:style>
  <w:style w:type="paragraph" w:styleId="NormalWeb">
    <w:name w:val="Normal (Web)"/>
    <w:basedOn w:val="Normal"/>
    <w:uiPriority w:val="99"/>
    <w:unhideWhenUsed/>
    <w:rsid w:val="00A56F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2Car">
    <w:name w:val="Título 2 Car"/>
    <w:basedOn w:val="Fuentedeprrafopredeter"/>
    <w:link w:val="Ttulo2"/>
    <w:uiPriority w:val="9"/>
    <w:rsid w:val="000F24E5"/>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0F24E5"/>
    <w:rPr>
      <w:b/>
      <w:bCs/>
    </w:rPr>
  </w:style>
  <w:style w:type="paragraph" w:customStyle="1" w:styleId="story-bodyintroduction">
    <w:name w:val="story-body__introduction"/>
    <w:basedOn w:val="Normal"/>
    <w:rsid w:val="000F24E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tradilla">
    <w:name w:val="entradilla"/>
    <w:basedOn w:val="Normal"/>
    <w:rsid w:val="000F24E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843714">
      <w:bodyDiv w:val="1"/>
      <w:marLeft w:val="0"/>
      <w:marRight w:val="0"/>
      <w:marTop w:val="0"/>
      <w:marBottom w:val="0"/>
      <w:divBdr>
        <w:top w:val="none" w:sz="0" w:space="0" w:color="auto"/>
        <w:left w:val="none" w:sz="0" w:space="0" w:color="auto"/>
        <w:bottom w:val="none" w:sz="0" w:space="0" w:color="auto"/>
        <w:right w:val="none" w:sz="0" w:space="0" w:color="auto"/>
      </w:divBdr>
    </w:div>
    <w:div w:id="179508522">
      <w:bodyDiv w:val="1"/>
      <w:marLeft w:val="0"/>
      <w:marRight w:val="0"/>
      <w:marTop w:val="0"/>
      <w:marBottom w:val="0"/>
      <w:divBdr>
        <w:top w:val="none" w:sz="0" w:space="0" w:color="auto"/>
        <w:left w:val="none" w:sz="0" w:space="0" w:color="auto"/>
        <w:bottom w:val="none" w:sz="0" w:space="0" w:color="auto"/>
        <w:right w:val="none" w:sz="0" w:space="0" w:color="auto"/>
      </w:divBdr>
    </w:div>
    <w:div w:id="1106537267">
      <w:bodyDiv w:val="1"/>
      <w:marLeft w:val="0"/>
      <w:marRight w:val="0"/>
      <w:marTop w:val="0"/>
      <w:marBottom w:val="0"/>
      <w:divBdr>
        <w:top w:val="none" w:sz="0" w:space="0" w:color="auto"/>
        <w:left w:val="none" w:sz="0" w:space="0" w:color="auto"/>
        <w:bottom w:val="none" w:sz="0" w:space="0" w:color="auto"/>
        <w:right w:val="none" w:sz="0" w:space="0" w:color="auto"/>
      </w:divBdr>
    </w:div>
    <w:div w:id="1133447949">
      <w:bodyDiv w:val="1"/>
      <w:marLeft w:val="0"/>
      <w:marRight w:val="0"/>
      <w:marTop w:val="0"/>
      <w:marBottom w:val="0"/>
      <w:divBdr>
        <w:top w:val="none" w:sz="0" w:space="0" w:color="auto"/>
        <w:left w:val="none" w:sz="0" w:space="0" w:color="auto"/>
        <w:bottom w:val="none" w:sz="0" w:space="0" w:color="auto"/>
        <w:right w:val="none" w:sz="0" w:space="0" w:color="auto"/>
      </w:divBdr>
    </w:div>
    <w:div w:id="1468163899">
      <w:bodyDiv w:val="1"/>
      <w:marLeft w:val="0"/>
      <w:marRight w:val="0"/>
      <w:marTop w:val="0"/>
      <w:marBottom w:val="0"/>
      <w:divBdr>
        <w:top w:val="none" w:sz="0" w:space="0" w:color="auto"/>
        <w:left w:val="none" w:sz="0" w:space="0" w:color="auto"/>
        <w:bottom w:val="none" w:sz="0" w:space="0" w:color="auto"/>
        <w:right w:val="none" w:sz="0" w:space="0" w:color="auto"/>
      </w:divBdr>
    </w:div>
    <w:div w:id="1509246329">
      <w:bodyDiv w:val="1"/>
      <w:marLeft w:val="0"/>
      <w:marRight w:val="0"/>
      <w:marTop w:val="0"/>
      <w:marBottom w:val="0"/>
      <w:divBdr>
        <w:top w:val="none" w:sz="0" w:space="0" w:color="auto"/>
        <w:left w:val="none" w:sz="0" w:space="0" w:color="auto"/>
        <w:bottom w:val="none" w:sz="0" w:space="0" w:color="auto"/>
        <w:right w:val="none" w:sz="0" w:space="0" w:color="auto"/>
      </w:divBdr>
    </w:div>
    <w:div w:id="1693142340">
      <w:bodyDiv w:val="1"/>
      <w:marLeft w:val="0"/>
      <w:marRight w:val="0"/>
      <w:marTop w:val="0"/>
      <w:marBottom w:val="0"/>
      <w:divBdr>
        <w:top w:val="none" w:sz="0" w:space="0" w:color="auto"/>
        <w:left w:val="none" w:sz="0" w:space="0" w:color="auto"/>
        <w:bottom w:val="none" w:sz="0" w:space="0" w:color="auto"/>
        <w:right w:val="none" w:sz="0" w:space="0" w:color="auto"/>
      </w:divBdr>
    </w:div>
    <w:div w:id="1974627369">
      <w:bodyDiv w:val="1"/>
      <w:marLeft w:val="0"/>
      <w:marRight w:val="0"/>
      <w:marTop w:val="0"/>
      <w:marBottom w:val="0"/>
      <w:divBdr>
        <w:top w:val="none" w:sz="0" w:space="0" w:color="auto"/>
        <w:left w:val="none" w:sz="0" w:space="0" w:color="auto"/>
        <w:bottom w:val="none" w:sz="0" w:space="0" w:color="auto"/>
        <w:right w:val="none" w:sz="0" w:space="0" w:color="auto"/>
      </w:divBdr>
    </w:div>
    <w:div w:id="2059087025">
      <w:bodyDiv w:val="1"/>
      <w:marLeft w:val="0"/>
      <w:marRight w:val="0"/>
      <w:marTop w:val="0"/>
      <w:marBottom w:val="0"/>
      <w:divBdr>
        <w:top w:val="none" w:sz="0" w:space="0" w:color="auto"/>
        <w:left w:val="none" w:sz="0" w:space="0" w:color="auto"/>
        <w:bottom w:val="none" w:sz="0" w:space="0" w:color="auto"/>
        <w:right w:val="none" w:sz="0" w:space="0" w:color="auto"/>
      </w:divBdr>
    </w:div>
    <w:div w:id="209763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theme" Target="theme/theme1.xml"/><Relationship Id="rId16" Type="http://schemas.openxmlformats.org/officeDocument/2006/relationships/image" Target="media/image11.jpeg"/><Relationship Id="rId107" Type="http://schemas.openxmlformats.org/officeDocument/2006/relationships/image" Target="media/image100.png"/><Relationship Id="rId11" Type="http://schemas.openxmlformats.org/officeDocument/2006/relationships/image" Target="media/image6.jpe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4" Type="http://schemas.openxmlformats.org/officeDocument/2006/relationships/image" Target="media/image9.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126" Type="http://schemas.openxmlformats.org/officeDocument/2006/relationships/image" Target="media/image119.png"/><Relationship Id="rId134" Type="http://schemas.openxmlformats.org/officeDocument/2006/relationships/image" Target="media/image127.png"/><Relationship Id="rId8" Type="http://schemas.openxmlformats.org/officeDocument/2006/relationships/image" Target="media/image3.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hyperlink" Target="https://www.eleconomistaamerica.com/internacional-eAm-mexico/noticias/10105583/09/19/La-guerra-comercial-y-el-rescate-de-Argentina-retos-de-Georgieva-en-el-FMI.html" TargetMode="External"/><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6.gi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5.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hyperlink" Target="https://www.eleconomista.es/internacional/noticias/10127177/10/19/Johnson-traslada-a-Merkel-que-un-acuerdo-para-el-Brexit-es-imposible-por-Irlanda-del-Norte.html" TargetMode="External"/><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image" Target="media/image2.jpe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196</Pages>
  <Words>76420</Words>
  <Characters>420312</Characters>
  <Application>Microsoft Office Word</Application>
  <DocSecurity>0</DocSecurity>
  <Lines>3502</Lines>
  <Paragraphs>991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495741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2020-01-18T12:43:00Z</dcterms:created>
  <dcterms:modified xsi:type="dcterms:W3CDTF">2020-01-18T12:43:00Z</dcterms:modified>
</cp:coreProperties>
</file>