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4724" w:rsidRDefault="00124724" w:rsidP="00124724">
      <w:pPr>
        <w:spacing w:line="240" w:lineRule="auto"/>
        <w:jc w:val="both"/>
        <w:rPr>
          <w:rFonts w:ascii="Times New Roman" w:hAnsi="Times New Roman" w:cs="Times New Roman"/>
          <w:b/>
          <w:sz w:val="24"/>
          <w:szCs w:val="24"/>
        </w:rPr>
      </w:pPr>
      <w:r w:rsidRPr="00124724">
        <w:rPr>
          <w:rFonts w:ascii="Times New Roman" w:hAnsi="Times New Roman" w:cs="Times New Roman"/>
          <w:b/>
          <w:sz w:val="24"/>
          <w:szCs w:val="24"/>
        </w:rPr>
        <w:t xml:space="preserve">Paper </w:t>
      </w:r>
      <w:r w:rsidRPr="00F664D4">
        <w:rPr>
          <w:rFonts w:ascii="Times New Roman" w:hAnsi="Times New Roman" w:cs="Times New Roman"/>
          <w:b/>
          <w:sz w:val="24"/>
          <w:szCs w:val="24"/>
        </w:rPr>
        <w:t>-</w:t>
      </w:r>
      <w:r w:rsidRPr="007822D4">
        <w:rPr>
          <w:rFonts w:ascii="Times New Roman" w:hAnsi="Times New Roman" w:cs="Times New Roman"/>
          <w:b/>
          <w:color w:val="FF0000"/>
          <w:sz w:val="24"/>
          <w:szCs w:val="24"/>
        </w:rPr>
        <w:t xml:space="preserve"> </w:t>
      </w:r>
      <w:r w:rsidRPr="00851C22">
        <w:rPr>
          <w:rFonts w:ascii="Times New Roman" w:hAnsi="Times New Roman" w:cs="Times New Roman"/>
          <w:b/>
          <w:sz w:val="24"/>
          <w:szCs w:val="24"/>
        </w:rPr>
        <w:t>Economía Liberal y Democracia Iliberal (¿será</w:t>
      </w:r>
      <w:r>
        <w:rPr>
          <w:rFonts w:ascii="Times New Roman" w:hAnsi="Times New Roman" w:cs="Times New Roman"/>
          <w:b/>
          <w:sz w:val="24"/>
          <w:szCs w:val="24"/>
        </w:rPr>
        <w:t xml:space="preserve"> ésta, la “única” fórmula viable de preservar un</w:t>
      </w:r>
      <w:r w:rsidRPr="00851C22">
        <w:rPr>
          <w:rFonts w:ascii="Times New Roman" w:hAnsi="Times New Roman" w:cs="Times New Roman"/>
          <w:b/>
          <w:sz w:val="24"/>
          <w:szCs w:val="24"/>
        </w:rPr>
        <w:t xml:space="preserve"> capitalismo </w:t>
      </w:r>
      <w:r>
        <w:rPr>
          <w:rFonts w:ascii="Times New Roman" w:hAnsi="Times New Roman" w:cs="Times New Roman"/>
          <w:b/>
          <w:sz w:val="24"/>
          <w:szCs w:val="24"/>
        </w:rPr>
        <w:t>“</w:t>
      </w:r>
      <w:r w:rsidRPr="00851C22">
        <w:rPr>
          <w:rFonts w:ascii="Times New Roman" w:hAnsi="Times New Roman" w:cs="Times New Roman"/>
          <w:b/>
          <w:sz w:val="24"/>
          <w:szCs w:val="24"/>
        </w:rPr>
        <w:t>globalizado</w:t>
      </w:r>
      <w:r>
        <w:rPr>
          <w:rFonts w:ascii="Times New Roman" w:hAnsi="Times New Roman" w:cs="Times New Roman"/>
          <w:b/>
          <w:sz w:val="24"/>
          <w:szCs w:val="24"/>
        </w:rPr>
        <w:t>”</w:t>
      </w:r>
      <w:r w:rsidRPr="00851C22">
        <w:rPr>
          <w:rFonts w:ascii="Times New Roman" w:hAnsi="Times New Roman" w:cs="Times New Roman"/>
          <w:b/>
          <w:sz w:val="24"/>
          <w:szCs w:val="24"/>
        </w:rPr>
        <w:t xml:space="preserve">?) </w:t>
      </w:r>
    </w:p>
    <w:p w:rsidR="00124724" w:rsidRPr="00851C22" w:rsidRDefault="00124724" w:rsidP="00124724">
      <w:pPr>
        <w:spacing w:line="240" w:lineRule="auto"/>
        <w:jc w:val="both"/>
        <w:rPr>
          <w:rFonts w:ascii="Times New Roman" w:hAnsi="Times New Roman" w:cs="Times New Roman"/>
          <w:b/>
          <w:sz w:val="24"/>
          <w:szCs w:val="24"/>
        </w:rPr>
      </w:pPr>
      <w:r>
        <w:rPr>
          <w:noProof/>
        </w:rPr>
        <w:drawing>
          <wp:inline distT="0" distB="0" distL="0" distR="0" wp14:anchorId="4A0C2B46" wp14:editId="4FE4F9CA">
            <wp:extent cx="5731510" cy="3221990"/>
            <wp:effectExtent l="0" t="0" r="2540" b="0"/>
            <wp:docPr id="1" name="Imagen 1" descr="velasco101_Orbon AlijaGetty Images_worldmap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lasco101_Orbon AlijaGetty Images_worldmappeopl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124724" w:rsidRDefault="00124724" w:rsidP="001247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Introducción: </w:t>
      </w:r>
      <w:r w:rsidRPr="00140FC9">
        <w:rPr>
          <w:rFonts w:ascii="Times New Roman" w:hAnsi="Times New Roman" w:cs="Times New Roman"/>
          <w:b/>
          <w:sz w:val="24"/>
          <w:szCs w:val="24"/>
        </w:rPr>
        <w:t>El auge de las democracias iliberales</w:t>
      </w:r>
      <w:r>
        <w:rPr>
          <w:rFonts w:ascii="Times New Roman" w:hAnsi="Times New Roman" w:cs="Times New Roman"/>
          <w:sz w:val="24"/>
          <w:szCs w:val="24"/>
        </w:rPr>
        <w:t xml:space="preserve"> (</w:t>
      </w:r>
      <w:r>
        <w:rPr>
          <w:rFonts w:ascii="Times New Roman" w:hAnsi="Times New Roman" w:cs="Times New Roman"/>
          <w:b/>
          <w:sz w:val="24"/>
          <w:szCs w:val="24"/>
        </w:rPr>
        <w:t>un atentado deliberado al civismo, la lógica, la razón, la justicia, la ética y…  hasta la estética)</w:t>
      </w:r>
    </w:p>
    <w:p w:rsidR="00124724" w:rsidRPr="002F3889" w:rsidRDefault="00124724" w:rsidP="00124724">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Hace unos pocos años, los fundamentalistas del librecambio daban por sentado que la globalización diluiría el poder de mercado y estimularía la competencia. Y se esperaba que una mayor interdependencia económica evitara los conflictos internacionales. Profetas de la “destrucción creativa” como fuerza motora del progreso, y pronosticadores de la “interdependencia económica” como factor de obsolescencia del militarismo. Sin embargo, nos encontramos ahora en un mundo de monopolios económicos y rivalidad geopolítica.</w:t>
      </w:r>
    </w:p>
    <w:p w:rsidR="00124724" w:rsidRPr="002F3889" w:rsidRDefault="00124724" w:rsidP="00124724">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Los populismos de derecha y las extremas derechas han crecido gracias a los perdedores de la globalización, que son fundamentalmente las clases medias y trabajadoras europeas, y ese descontento lógico está siendo recogido por ideologías nada favorables a la UE.</w:t>
      </w:r>
    </w:p>
    <w:p w:rsidR="00124724" w:rsidRPr="002F3889" w:rsidRDefault="00124724" w:rsidP="00124724">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 xml:space="preserve">Si bien las desigualdades económicas que surgen de la globalización son un factor importante que explica el devenir político contemporáneo, los agravios económicos se agudizan cuando se unen a sentimientos de humillación y falta de respeto. </w:t>
      </w:r>
    </w:p>
    <w:p w:rsidR="00124724" w:rsidRPr="002F3889" w:rsidRDefault="00124724" w:rsidP="00124724">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Según Thomas Piketty: “Ni la izquierda ni ningún otro espacio político puede satisfacer simultáneamente las demandas económicas y culturales de la clase profesional y educada, que se ha beneficiado de la globalización transnacional, al mismo tiempo que atiende las necesidades de la clase trabajadora amenaz</w:t>
      </w:r>
      <w:r w:rsidR="000C3D43">
        <w:rPr>
          <w:rFonts w:ascii="Times New Roman" w:hAnsi="Times New Roman" w:cs="Times New Roman"/>
          <w:sz w:val="24"/>
          <w:szCs w:val="24"/>
        </w:rPr>
        <w:t>a por ese mismo proceso”. (Vozpó</w:t>
      </w:r>
      <w:r w:rsidRPr="002F3889">
        <w:rPr>
          <w:rFonts w:ascii="Times New Roman" w:hAnsi="Times New Roman" w:cs="Times New Roman"/>
          <w:sz w:val="24"/>
          <w:szCs w:val="24"/>
        </w:rPr>
        <w:t xml:space="preserve">puli - </w:t>
      </w:r>
      <w:r w:rsidRPr="002F3889">
        <w:rPr>
          <w:rFonts w:ascii="Times New Roman" w:hAnsi="Times New Roman" w:cs="Times New Roman"/>
          <w:b/>
          <w:sz w:val="24"/>
          <w:szCs w:val="24"/>
        </w:rPr>
        <w:t>25/9/19</w:t>
      </w:r>
      <w:r w:rsidRPr="002F3889">
        <w:rPr>
          <w:rFonts w:ascii="Times New Roman" w:hAnsi="Times New Roman" w:cs="Times New Roman"/>
          <w:sz w:val="24"/>
          <w:szCs w:val="24"/>
        </w:rPr>
        <w:t xml:space="preserve">) </w:t>
      </w:r>
    </w:p>
    <w:p w:rsidR="00124724" w:rsidRPr="002F3889" w:rsidRDefault="00124724" w:rsidP="00124724">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Esta paradoja podría explicar el ascenso de un populismo identitario, de creciente atractivo para las clases más pobres y menos educadas.</w:t>
      </w:r>
    </w:p>
    <w:p w:rsidR="00124724" w:rsidRPr="002F3889" w:rsidRDefault="00124724" w:rsidP="00124724">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 xml:space="preserve">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w:t>
      </w:r>
      <w:r w:rsidRPr="002F3889">
        <w:rPr>
          <w:rFonts w:ascii="Times New Roman" w:hAnsi="Times New Roman" w:cs="Times New Roman"/>
          <w:sz w:val="24"/>
          <w:szCs w:val="24"/>
        </w:rPr>
        <w:lastRenderedPageBreak/>
        <w:t>contradicciones, China está asumiendo una posición de liderazgo en ciertos foros económicos, en gran parte por desidia ajena. Los dos grandes motores históricos del libre comercio -Estados Unidos y el Reino Unido- se encuentran en pleno repliegue nacional, y la globalización es manifiestamente más popular hoy en Asia que en Occidente.</w:t>
      </w:r>
    </w:p>
    <w:p w:rsidR="00124724" w:rsidRPr="002F3889" w:rsidRDefault="00124724" w:rsidP="00124724">
      <w:pPr>
        <w:spacing w:line="240" w:lineRule="auto"/>
        <w:jc w:val="both"/>
        <w:rPr>
          <w:rFonts w:ascii="Times New Roman" w:hAnsi="Times New Roman" w:cs="Times New Roman"/>
          <w:sz w:val="24"/>
          <w:szCs w:val="24"/>
        </w:rPr>
      </w:pPr>
      <w:r w:rsidRPr="002F3889">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 xml:space="preserve">En 2017, según el estudio especializado del estado de la Libertad en el Mundo, publicado por Freedom House, </w:t>
      </w:r>
      <w:r>
        <w:rPr>
          <w:rFonts w:ascii="Times New Roman" w:hAnsi="Times New Roman" w:cs="Times New Roman"/>
          <w:sz w:val="24"/>
          <w:szCs w:val="24"/>
        </w:rPr>
        <w:t>la democracia liberal enfrentó “la crisis más severa en décadas”</w:t>
      </w:r>
      <w:r w:rsidRPr="00140FC9">
        <w:rPr>
          <w:rFonts w:ascii="Times New Roman" w:hAnsi="Times New Roman" w:cs="Times New Roman"/>
          <w:sz w:val="24"/>
          <w:szCs w:val="24"/>
        </w:rPr>
        <w:t xml:space="preserve">. Mientras en 71 países se registraba el deterioro de las libertades, </w:t>
      </w:r>
      <w:r>
        <w:rPr>
          <w:rFonts w:ascii="Times New Roman" w:hAnsi="Times New Roman" w:cs="Times New Roman"/>
          <w:sz w:val="24"/>
          <w:szCs w:val="24"/>
        </w:rPr>
        <w:t>apenas 35 recuperaban derechos.</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Sobre este fenómeno escribió Fareed Zakaria,</w:t>
      </w:r>
      <w:r>
        <w:rPr>
          <w:rFonts w:ascii="Times New Roman" w:hAnsi="Times New Roman" w:cs="Times New Roman"/>
          <w:sz w:val="24"/>
          <w:szCs w:val="24"/>
        </w:rPr>
        <w:t xml:space="preserve"> en 1997. Él lo describió como “</w:t>
      </w:r>
      <w:r w:rsidRPr="00140FC9">
        <w:rPr>
          <w:rFonts w:ascii="Times New Roman" w:hAnsi="Times New Roman" w:cs="Times New Roman"/>
          <w:sz w:val="24"/>
          <w:szCs w:val="24"/>
        </w:rPr>
        <w:t>el as</w:t>
      </w:r>
      <w:r>
        <w:rPr>
          <w:rFonts w:ascii="Times New Roman" w:hAnsi="Times New Roman" w:cs="Times New Roman"/>
          <w:sz w:val="24"/>
          <w:szCs w:val="24"/>
        </w:rPr>
        <w:t>censo de la democracia iliberal”</w:t>
      </w:r>
      <w:r w:rsidRPr="00140FC9">
        <w:rPr>
          <w:rFonts w:ascii="Times New Roman" w:hAnsi="Times New Roman" w:cs="Times New Roman"/>
          <w:sz w:val="24"/>
          <w:szCs w:val="24"/>
        </w:rPr>
        <w:t>. En su ensayo reflexionaba acerca de las consecuencias que supone la elección de un líder abiertamente autoritario, fascista, racista o separatista, en elecciones limpias</w:t>
      </w:r>
      <w:r>
        <w:rPr>
          <w:rFonts w:ascii="Times New Roman" w:hAnsi="Times New Roman" w:cs="Times New Roman"/>
          <w:sz w:val="24"/>
          <w:szCs w:val="24"/>
        </w:rPr>
        <w:t>, transparentes y competitivas.</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Es común que, en la diatriba política, se confunda el concepto de liberalismo constitucional con el de democracia. El primero se organiza en función de la separación de poderes, el respeto a la libertad de expresión y el imperio liberal. Mientras que, la segunda definición, está desarrollada sobre la base del constructo griego de sistema político en el que los ciudadanos ejercen directamente funciones legislativas, ejecutivas y judiciales. El liberalismo constitucional coincide con el liberalismo económico, pero no con la instauración de la democracia como sistema político por excelencia en occ</w:t>
      </w:r>
      <w:r>
        <w:rPr>
          <w:rFonts w:ascii="Times New Roman" w:hAnsi="Times New Roman" w:cs="Times New Roman"/>
          <w:sz w:val="24"/>
          <w:szCs w:val="24"/>
        </w:rPr>
        <w:t>idente dice Philippe Schmitter.</w:t>
      </w:r>
    </w:p>
    <w:p w:rsidR="00124724" w:rsidRPr="00140FC9"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El “florecimiento de la democracia”</w:t>
      </w:r>
      <w:r w:rsidRPr="00140FC9">
        <w:rPr>
          <w:rFonts w:ascii="Times New Roman" w:hAnsi="Times New Roman" w:cs="Times New Roman"/>
          <w:sz w:val="24"/>
          <w:szCs w:val="24"/>
        </w:rPr>
        <w:t>, esto es la propagación de asambleas y demostraciones plenas de ciudadanos que demandan soluciones inmediatas y cuyos líderes toman decisiones en función de su dependencia a los estados de opinión, se ha convertido en una amenaza de envergadura para</w:t>
      </w:r>
      <w:r>
        <w:rPr>
          <w:rFonts w:ascii="Times New Roman" w:hAnsi="Times New Roman" w:cs="Times New Roman"/>
          <w:sz w:val="24"/>
          <w:szCs w:val="24"/>
        </w:rPr>
        <w:t xml:space="preserve"> el liberalismo constitucional.</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Zakaria mencionaba en su ensayo, al Perú del fujimorismo, Palestina, Sierra Leona y Eslovaquia, como sistemas políticos en los que reinaba el vivo ejemplo de las democracias iliberales. Veintiún años después es preciso sumar a la lista a varias naciones de la Unión Eur</w:t>
      </w:r>
      <w:r>
        <w:rPr>
          <w:rFonts w:ascii="Times New Roman" w:hAnsi="Times New Roman" w:cs="Times New Roman"/>
          <w:sz w:val="24"/>
          <w:szCs w:val="24"/>
        </w:rPr>
        <w:t>opea, ¿quién podría predecirlo?</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Hungría de Víctor Orban ha sido acusada por la Unión Europea de romper con los valores europeos. Por su parte, Jaroslaw Kaczynski, líder del Partido Ley y Justicia de</w:t>
      </w:r>
      <w:r>
        <w:rPr>
          <w:rFonts w:ascii="Times New Roman" w:hAnsi="Times New Roman" w:cs="Times New Roman"/>
          <w:sz w:val="24"/>
          <w:szCs w:val="24"/>
        </w:rPr>
        <w:t xml:space="preserve"> Polonia, aspira devolverle la “grandeza y soberanía”</w:t>
      </w:r>
      <w:r w:rsidRPr="00140FC9">
        <w:rPr>
          <w:rFonts w:ascii="Times New Roman" w:hAnsi="Times New Roman" w:cs="Times New Roman"/>
          <w:sz w:val="24"/>
          <w:szCs w:val="24"/>
        </w:rPr>
        <w:t xml:space="preserve"> a esa nación. El país tiene indicadores de crecimiento económico y programas sociales populares, al mismo tiempo que el partido de gobierno ha maniobrado para ejercer control político sobre el Poder Judicial y modificar la composición ideológic</w:t>
      </w:r>
      <w:r>
        <w:rPr>
          <w:rFonts w:ascii="Times New Roman" w:hAnsi="Times New Roman" w:cs="Times New Roman"/>
          <w:sz w:val="24"/>
          <w:szCs w:val="24"/>
        </w:rPr>
        <w:t>a de la administración pública.</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Tanto Hungría, como Polonia</w:t>
      </w:r>
      <w:r>
        <w:rPr>
          <w:rFonts w:ascii="Times New Roman" w:hAnsi="Times New Roman" w:cs="Times New Roman"/>
          <w:sz w:val="24"/>
          <w:szCs w:val="24"/>
        </w:rPr>
        <w:t>,</w:t>
      </w:r>
      <w:r w:rsidRPr="00140FC9">
        <w:rPr>
          <w:rFonts w:ascii="Times New Roman" w:hAnsi="Times New Roman" w:cs="Times New Roman"/>
          <w:sz w:val="24"/>
          <w:szCs w:val="24"/>
        </w:rPr>
        <w:t xml:space="preserve"> están gobernadas por factores de la ultraderecha. Si bien el dominio sobre lo público o la prevalencia de la iniciativa privada nutren sin duda los debates acerca de hacia dónde debe dirigirse el Estado, pero la implementación de uno de estos modelos no garantiza la salud p</w:t>
      </w:r>
      <w:r>
        <w:rPr>
          <w:rFonts w:ascii="Times New Roman" w:hAnsi="Times New Roman" w:cs="Times New Roman"/>
          <w:sz w:val="24"/>
          <w:szCs w:val="24"/>
        </w:rPr>
        <w:t>er se, de la democracia liberal.</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Rumbo a la ¿democracia instantánea?: ¿menos acuerdos y más violencia?</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Los sistemas políticos parecen estar asediados por electores cada vez menos pacientes acerca de la solución de los conflictos que aquejan a las sociedades, mientras que los líderes políticos han cedido su juicio a las expresiones de impaciencia de sus votantes.</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lastRenderedPageBreak/>
        <w:t>Sin embargo, la presión por la gratificación instantánea, implica la solidificación de la democracia iliberal, puesto que implica de suyo, rebanar el estado de Derecho, despachar con ligereza los debates parlamentarios acerca de la conveniencia o no de una política pública, y la resolución de las controversias entre facciones que desean acceder o permanecer en el poder, en el lapso que dura un m</w:t>
      </w:r>
      <w:r>
        <w:rPr>
          <w:rFonts w:ascii="Times New Roman" w:hAnsi="Times New Roman" w:cs="Times New Roman"/>
          <w:sz w:val="24"/>
          <w:szCs w:val="24"/>
        </w:rPr>
        <w:t>aratón de una serie de Netflix.</w:t>
      </w:r>
    </w:p>
    <w:p w:rsidR="00124724"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El funcionamiento de los contrapesos en el ejercicio del poder, no van a la velocidad de los electores impacientes. Por ello, la tentación de dinamitar cualquier prop</w:t>
      </w:r>
      <w:r>
        <w:rPr>
          <w:rFonts w:ascii="Times New Roman" w:hAnsi="Times New Roman" w:cs="Times New Roman"/>
          <w:sz w:val="24"/>
          <w:szCs w:val="24"/>
        </w:rPr>
        <w:t>uesta que vaya en contra de la “inminencia”</w:t>
      </w:r>
      <w:r w:rsidRPr="00140FC9">
        <w:rPr>
          <w:rFonts w:ascii="Times New Roman" w:hAnsi="Times New Roman" w:cs="Times New Roman"/>
          <w:sz w:val="24"/>
          <w:szCs w:val="24"/>
        </w:rPr>
        <w:t xml:space="preserve"> del inicio o fin de cualquier proceso político, es un obstáculo alto que deberán sortear quienes aspiran a liderar a la sociedad.</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tensión entre libertad individual y poder colectivo constituye el dilema eterno de la democracia, pero hoy se ve agudizada.</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Hace un par de decenios el futuro de la democracia parecía promisorio. La democratización iniciada en Europa del Sur a mediados de los años 70 fue seguida, en los 80, por procesos similares en América Latina y en la región Asia-Pacífico.</w:t>
      </w:r>
    </w:p>
    <w:p w:rsidR="00124724"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Luego, a partir del derribamiento del Muro de Berlín, se extendió a Europa del Este y África Subsahariana. El optimismo era por entonces generalizado y se hablaba de la “tercera ola de democratización”, pero el tie</w:t>
      </w:r>
      <w:r>
        <w:rPr>
          <w:rFonts w:ascii="Times New Roman" w:hAnsi="Times New Roman" w:cs="Times New Roman"/>
          <w:sz w:val="24"/>
          <w:szCs w:val="24"/>
        </w:rPr>
        <w:t>mpo de las ilusiones duró poco.</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Pronto se pudo constatar que muchas de las nuevas democracias desarrollaban fuertes tendencias autoritarias, alejándose del Estado de Derecho y de aquellos derechos y libertades individuales propias de las democracias liberales. Fue Fareed Zakaria, editor de la prestigiosa revista Foreign Affairs, quien ya en 1997 dio la señal de alarma en un ensayo titulado “El a</w:t>
      </w:r>
      <w:r>
        <w:rPr>
          <w:rFonts w:ascii="Times New Roman" w:hAnsi="Times New Roman" w:cs="Times New Roman"/>
          <w:sz w:val="24"/>
          <w:szCs w:val="24"/>
        </w:rPr>
        <w:t>uge de la democracia iliberal”.</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 xml:space="preserve">A su juicio, el “liberalismo constitucional”, es decir, una legalidad que protege las libertades civiles y pone límites al poder de los gobernantes, “ha conducido a la democracia, pero la democracia no parece conducir al liberalismo constitucional”. En ese mismo texto Zakaria hizo una predicción que, en general, ha mostrado ser correcta: los grandes conflictos políticos del siglo XXI no serían, como aquellos del siglo XX, entre democracia y dictadura, sino dentro de la democracia, entre la concepción liberal </w:t>
      </w:r>
      <w:r>
        <w:rPr>
          <w:rFonts w:ascii="Times New Roman" w:hAnsi="Times New Roman" w:cs="Times New Roman"/>
          <w:sz w:val="24"/>
          <w:szCs w:val="24"/>
        </w:rPr>
        <w:t>y aquella iliberal de la misma.</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tendencia de la democracia a no aceptar ningún límite y adoptar formas reñidas con la libertad, transformándose en lo que Tocqueville llamó la “tiranía de la mayo</w:t>
      </w:r>
      <w:r>
        <w:rPr>
          <w:rFonts w:ascii="Times New Roman" w:hAnsi="Times New Roman" w:cs="Times New Roman"/>
          <w:sz w:val="24"/>
          <w:szCs w:val="24"/>
        </w:rPr>
        <w:t>ría”, tiene una larga historia.</w:t>
      </w:r>
    </w:p>
    <w:p w:rsidR="00124724" w:rsidRPr="00140FC9"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140FC9">
        <w:rPr>
          <w:rFonts w:ascii="Times New Roman" w:hAnsi="Times New Roman" w:cs="Times New Roman"/>
          <w:sz w:val="24"/>
          <w:szCs w:val="24"/>
        </w:rPr>
        <w:t xml:space="preserve">historiador inglés Lord Acton nos ha dejado unas </w:t>
      </w:r>
      <w:r>
        <w:rPr>
          <w:rFonts w:ascii="Times New Roman" w:hAnsi="Times New Roman" w:cs="Times New Roman"/>
          <w:sz w:val="24"/>
          <w:szCs w:val="24"/>
        </w:rPr>
        <w:t>líneas dignas de ser repetidas:</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w:t>
      </w:r>
      <w:r>
        <w:rPr>
          <w:rFonts w:ascii="Times New Roman" w:hAnsi="Times New Roman" w:cs="Times New Roman"/>
          <w:sz w:val="24"/>
          <w:szCs w:val="24"/>
        </w:rPr>
        <w:t>a posesión del poder ilimitado (…)</w:t>
      </w:r>
      <w:r w:rsidRPr="00140FC9">
        <w:rPr>
          <w:rFonts w:ascii="Times New Roman" w:hAnsi="Times New Roman" w:cs="Times New Roman"/>
          <w:sz w:val="24"/>
          <w:szCs w:val="24"/>
        </w:rPr>
        <w:t xml:space="preserve"> ejerció su influencia desmoralizadora sobre la ilustre democracia de Atenas. Malo es ser oprimido por una minoría, pero peor es serlo por una mayoría, porque en el caso de las minorías existe en las masas un poder latente de reserva que, de ser activado, pocas veces es resistido por la minoría. Pero cuando se trata de la voluntad absoluta del pueblo, no hay r</w:t>
      </w:r>
      <w:r>
        <w:rPr>
          <w:rFonts w:ascii="Times New Roman" w:hAnsi="Times New Roman" w:cs="Times New Roman"/>
          <w:sz w:val="24"/>
          <w:szCs w:val="24"/>
        </w:rPr>
        <w:t>ecurso, salvación, ni refugio”.</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El peligro de un autoritarismo mayoritario que pasase a llevar las libertades individuales estuvo en el centro de las preocupaciones de los padres de la primera gran democracia moderna, la de Estados Unidos. La solución a la que arribaron fue la creación de un sistema constitucional de división del poder y “checks and balances” (controles y contrapesos) entre las distintas instancias gubernativas complementado por un carta de derechos individuales (Bill of Rights) de rango constitucional.</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lastRenderedPageBreak/>
        <w:t>Este conjunto de protecciones contra la acumulación del poder y los humores temporales de la mayoría fue, a su vez, resguardado por la exigencia de altísimas mayorías calificadas para poder efe</w:t>
      </w:r>
      <w:r>
        <w:rPr>
          <w:rFonts w:ascii="Times New Roman" w:hAnsi="Times New Roman" w:cs="Times New Roman"/>
          <w:sz w:val="24"/>
          <w:szCs w:val="24"/>
        </w:rPr>
        <w:t>ctuar cambios constitucionales.</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Para ser aprobada, una enmienda debe reunir el voto favorable de dos terceras partes del Congreso y ser ratificada por tres cuartas partes de los estados de la Unión. Por ello es que en los últimos dos siglos apenas 15 enmiendas a la Constitución de Estados Unidos ha</w:t>
      </w:r>
      <w:r>
        <w:rPr>
          <w:rFonts w:ascii="Times New Roman" w:hAnsi="Times New Roman" w:cs="Times New Roman"/>
          <w:sz w:val="24"/>
          <w:szCs w:val="24"/>
        </w:rPr>
        <w:t>n sido aprobadas.</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La tensión entre libertad individual y poder colectivo constituye, como se ve, el dilema eterno de la democracia, pero hoy se ve agudizado por la existencia de un creciente número de partidos y movimientos autoritarios o derechamente totalitarios que buscan llegar a</w:t>
      </w:r>
      <w:r>
        <w:rPr>
          <w:rFonts w:ascii="Times New Roman" w:hAnsi="Times New Roman" w:cs="Times New Roman"/>
          <w:sz w:val="24"/>
          <w:szCs w:val="24"/>
        </w:rPr>
        <w:t>l poder por la vía democrática.</w:t>
      </w:r>
    </w:p>
    <w:p w:rsidR="00124724" w:rsidRPr="00140FC9"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 xml:space="preserve">Esto ocurre con frecuencia en el mundo musulmán, América Latina y Europa del Este, pero también puede llegar a ocurrir en Europa Occidental, bajo la presión de un populismo radical tanto de izquierda como de derecha. Ahora bien, el desarrollo de la Rusia de Putin o de Venezuela bajo el chavismo muestra, entre muchos otros casos, que la democracia iliberal tiende a transformarse en una dictadura apenas encubierta por sistemas electorales cada vez </w:t>
      </w:r>
      <w:r>
        <w:rPr>
          <w:rFonts w:ascii="Times New Roman" w:hAnsi="Times New Roman" w:cs="Times New Roman"/>
          <w:sz w:val="24"/>
          <w:szCs w:val="24"/>
        </w:rPr>
        <w:t>menos democráticos.</w:t>
      </w:r>
    </w:p>
    <w:p w:rsidR="00124724" w:rsidRDefault="00124724" w:rsidP="00124724">
      <w:pPr>
        <w:spacing w:line="240" w:lineRule="auto"/>
        <w:jc w:val="both"/>
        <w:rPr>
          <w:rFonts w:ascii="Times New Roman" w:hAnsi="Times New Roman" w:cs="Times New Roman"/>
          <w:sz w:val="24"/>
          <w:szCs w:val="24"/>
        </w:rPr>
      </w:pPr>
      <w:r w:rsidRPr="00140FC9">
        <w:rPr>
          <w:rFonts w:ascii="Times New Roman" w:hAnsi="Times New Roman" w:cs="Times New Roman"/>
          <w:sz w:val="24"/>
          <w:szCs w:val="24"/>
        </w:rPr>
        <w:t>Eso fue lo mismo que pasó en el caso más conocido de uso de la democracia para destruir la democracia: el ascenso de Hitler al poder</w:t>
      </w:r>
      <w:r>
        <w:rPr>
          <w:rFonts w:ascii="Times New Roman" w:hAnsi="Times New Roman" w:cs="Times New Roman"/>
          <w:sz w:val="24"/>
          <w:szCs w:val="24"/>
        </w:rPr>
        <w:t xml:space="preserve"> en la Alemania de los años 30.</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Entre una democracia que “no llega” (ausente) y una economía que “no alcanza” (cesante)… ¿Estaremos en la antesala de la “autocracia económica” (dictadura de mercado)?</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¿Un “ocaso” de la justicia, la lógica y la ética a cambio de qué? ¿de una seguridad ficticia?</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Globalización, librecambio, deslocalización,  financierización, de</w:t>
      </w:r>
      <w:r w:rsidR="000C3D43">
        <w:rPr>
          <w:rFonts w:ascii="Times New Roman" w:hAnsi="Times New Roman" w:cs="Times New Roman"/>
          <w:sz w:val="24"/>
          <w:szCs w:val="24"/>
        </w:rPr>
        <w:t>s</w:t>
      </w:r>
      <w:r>
        <w:rPr>
          <w:rFonts w:ascii="Times New Roman" w:hAnsi="Times New Roman" w:cs="Times New Roman"/>
          <w:sz w:val="24"/>
          <w:szCs w:val="24"/>
        </w:rPr>
        <w:t>regulación, privatización,  conectividad, plataformas, disrupción, internet de las cosas, nube, 5G, robotización, algoritmos, tráfico de datos, inteligencia artificial… la mentira les está resultando gratis.</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Las externalidades negativas que provoca una globalización altamente desequilibrada, ponen de manifiesto el fracaso de las políticas basadas en las transferencias de rentas.</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consustancialidad de la nada: islas de prosperidad, concentración de la riqueza, mayor desigualdad, demuestran que el ascensor social ha pasado del “mito” (sueño americano) al “mate” (pesadilla de las nuevas generaciones). Con la globalización y el librecambio, se ha perpetuado la precariedad, donde solo se puede aspirar a la mera supervivencia. </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un fracaso catastrófico (globalización, financierización, desregulación, privatización, depresión del año 2008 -la mayor desde 1929), ahora viene un futuro incierto (disrupción, robotización, inteligencia artificial)… sin conciencia del presente, sin resolver los problemas de crecimiento económico, ni los problemas de distribución de los ingresos, sin consenso y sin reconciliación.    </w:t>
      </w:r>
    </w:p>
    <w:p w:rsidR="00124724" w:rsidRPr="00140FC9"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A nadie debería sorprender, entonces, que los riesgos del populismo y de la democracia iliberal, crezcan vertiginosamente. Me animo a decir que la democracia liberal murió cuando se aceptó a China como “animal de compañía”, y los gatos blancos o gatos negros (de Asia) dieron caza a los ratones (de Occidente), comenzando a distorsionar las normas internacionales en provecho propio. Queda por saber si ha sido un “error” o es un “ensayo”…</w:t>
      </w:r>
    </w:p>
    <w:p w:rsidR="00124724" w:rsidRDefault="00124724" w:rsidP="00124724">
      <w:pPr>
        <w:spacing w:line="240" w:lineRule="auto"/>
        <w:jc w:val="both"/>
        <w:rPr>
          <w:rFonts w:ascii="Times New Roman" w:hAnsi="Times New Roman" w:cs="Times New Roman"/>
          <w:b/>
          <w:sz w:val="24"/>
          <w:szCs w:val="24"/>
        </w:rPr>
      </w:pPr>
      <w:r w:rsidRPr="00DC181D">
        <w:rPr>
          <w:rFonts w:ascii="Times New Roman" w:hAnsi="Times New Roman" w:cs="Times New Roman"/>
          <w:b/>
          <w:sz w:val="24"/>
          <w:szCs w:val="24"/>
        </w:rPr>
        <w:lastRenderedPageBreak/>
        <w:t xml:space="preserve">- </w:t>
      </w:r>
      <w:r>
        <w:rPr>
          <w:rFonts w:ascii="Times New Roman" w:hAnsi="Times New Roman" w:cs="Times New Roman"/>
          <w:b/>
          <w:sz w:val="24"/>
          <w:szCs w:val="24"/>
        </w:rPr>
        <w:t xml:space="preserve">Para saber de qué se trata: “lecturas </w:t>
      </w:r>
      <w:r w:rsidRPr="00DC181D">
        <w:rPr>
          <w:rFonts w:ascii="Times New Roman" w:hAnsi="Times New Roman" w:cs="Times New Roman"/>
          <w:b/>
          <w:sz w:val="24"/>
          <w:szCs w:val="24"/>
        </w:rPr>
        <w:t>recomendadas” sobre la “democracia iliberal”</w:t>
      </w:r>
      <w:r>
        <w:rPr>
          <w:rFonts w:ascii="Times New Roman" w:hAnsi="Times New Roman" w:cs="Times New Roman"/>
          <w:b/>
          <w:sz w:val="24"/>
          <w:szCs w:val="24"/>
        </w:rPr>
        <w:t xml:space="preserve"> </w:t>
      </w:r>
    </w:p>
    <w:p w:rsidR="00124724" w:rsidRPr="00DC181D" w:rsidRDefault="00124724" w:rsidP="00124724">
      <w:pPr>
        <w:spacing w:line="240" w:lineRule="auto"/>
        <w:jc w:val="both"/>
        <w:rPr>
          <w:rFonts w:ascii="Times New Roman" w:hAnsi="Times New Roman" w:cs="Times New Roman"/>
          <w:b/>
          <w:sz w:val="24"/>
          <w:szCs w:val="24"/>
        </w:rPr>
      </w:pPr>
      <w:r>
        <w:rPr>
          <w:noProof/>
        </w:rPr>
        <w:drawing>
          <wp:inline distT="0" distB="0" distL="0" distR="0" wp14:anchorId="1E4FA0AA" wp14:editId="6FD34AE8">
            <wp:extent cx="5731510" cy="2900665"/>
            <wp:effectExtent l="0" t="0" r="2540" b="0"/>
            <wp:docPr id="2" name="Imagen 2" descr="Entrada al campo de concentración de Auschwi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trada al campo de concentración de Auschwitz."/>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900665"/>
                    </a:xfrm>
                    <a:prstGeom prst="rect">
                      <a:avLst/>
                    </a:prstGeom>
                    <a:noFill/>
                    <a:ln>
                      <a:noFill/>
                    </a:ln>
                  </pic:spPr>
                </pic:pic>
              </a:graphicData>
            </a:graphic>
          </wp:inline>
        </w:drawing>
      </w:r>
    </w:p>
    <w:p w:rsidR="00124724" w:rsidRPr="007822D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1B95">
        <w:rPr>
          <w:rFonts w:ascii="Times New Roman" w:hAnsi="Times New Roman" w:cs="Times New Roman"/>
          <w:sz w:val="24"/>
          <w:szCs w:val="24"/>
        </w:rPr>
        <w:t>¿</w:t>
      </w:r>
      <w:r w:rsidRPr="005D1B95">
        <w:rPr>
          <w:rFonts w:ascii="Times New Roman" w:hAnsi="Times New Roman" w:cs="Times New Roman"/>
          <w:sz w:val="24"/>
          <w:szCs w:val="24"/>
          <w:u w:val="single"/>
        </w:rPr>
        <w:t>Democracias iliberales</w:t>
      </w:r>
      <w:r w:rsidRPr="005D1B95">
        <w:rPr>
          <w:rFonts w:ascii="Times New Roman" w:hAnsi="Times New Roman" w:cs="Times New Roman"/>
          <w:sz w:val="24"/>
          <w:szCs w:val="24"/>
        </w:rPr>
        <w:t>?</w:t>
      </w:r>
      <w:r>
        <w:rPr>
          <w:rFonts w:ascii="Times New Roman" w:hAnsi="Times New Roman" w:cs="Times New Roman"/>
          <w:sz w:val="24"/>
          <w:szCs w:val="24"/>
        </w:rPr>
        <w:t xml:space="preserve"> </w:t>
      </w:r>
      <w:r w:rsidRPr="007822D4">
        <w:rPr>
          <w:rFonts w:ascii="Times New Roman" w:hAnsi="Times New Roman" w:cs="Times New Roman"/>
          <w:sz w:val="24"/>
          <w:szCs w:val="24"/>
        </w:rPr>
        <w:t xml:space="preserve">(Centre for Intenational Affairs - Barcelona - </w:t>
      </w:r>
      <w:r w:rsidRPr="007822D4">
        <w:rPr>
          <w:rFonts w:ascii="Times New Roman" w:hAnsi="Times New Roman" w:cs="Times New Roman"/>
          <w:b/>
          <w:sz w:val="24"/>
          <w:szCs w:val="24"/>
        </w:rPr>
        <w:t>05/16</w:t>
      </w:r>
      <w:r w:rsidRPr="007822D4">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D1B95">
        <w:rPr>
          <w:rFonts w:ascii="Times New Roman" w:hAnsi="Times New Roman" w:cs="Times New Roman"/>
          <w:sz w:val="24"/>
          <w:szCs w:val="24"/>
        </w:rPr>
        <w:t>Cesáreo Rodríguez-Aguilera de Prat, catedrático de Ciencia Política, Universidad de Barcelona</w:t>
      </w:r>
      <w:r>
        <w:rPr>
          <w:rFonts w:ascii="Times New Roman" w:hAnsi="Times New Roman" w:cs="Times New Roman"/>
          <w:sz w:val="24"/>
          <w:szCs w:val="24"/>
        </w:rPr>
        <w:t>)</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 xml:space="preserve">Aparentemente el número de democracias mundiales se habría multiplicado tras el fin de la bipolarización y la desaparición del bloque soviético, pero sólo desde un punto de vista cuantitativo formal. A efectos prácticos, sólo un tercio de los Estados mundiales responde a las características genuinas de la democracia pluralista, otro tercio es abiertamente dictatorial y el tercio restante está formado por regímenes híbridos de más difícil clasificación. Esta categoría está formada por sistemas tan solo parcialmente libres que han sido designados de formas diversas por los especialistas: “democraduras” (democracias virtuales, de fachada, con funcionamiento real autoritario), democracias delegativas (en manos de élites de hecho incontrolables) o democracias sólo electorales (de muy baja o nula calidad en todas las demás dimensiones). Se trata de una modalidad en expansión que, de rebote, está empezando a afectar incluso a las democracias de larga tradición con inquietantes pasos atrás en conquistas que parecían irreversibles: legislaciones antiterroristas que restringen derechos y libertades, crecientes trabas al asilo y acogida de refugiados, recortes sociales y laborales, endurecimiento punitivo en ámbitos de expresión, asociación y reunión; en suma, retrocesos que acompañan la crisis económica abierta en 2008 en todo el mundo occidental. Esta involución se está dando incluso en Estados europeos: los gobiernos reaccionarios de Víktor Orbán en Hungría y Jaroslaw Kaczynski (a través de Beata Szydlo) en Polonia afirman inspirarse en el modelo autoritario de Vladimir Putin en Rusia, una “democracia nacionalista” no liberal. En América Latina, las “democracias bolivarianas” representan desde un espectro ideológico formalmente opuesto (izquierda radical) el mismo fenómeno de regímenes que no creen en el Estado de derecho, la división de poderes, el garantismo, el respeto de los derechos de las minorías, el pluralismo y las alternancias, sobresaliendo el grave retroceso autoritario del régimen </w:t>
      </w:r>
      <w:r>
        <w:rPr>
          <w:rFonts w:ascii="Times New Roman" w:hAnsi="Times New Roman" w:cs="Times New Roman"/>
          <w:sz w:val="24"/>
          <w:szCs w:val="24"/>
        </w:rPr>
        <w:t>de Nicolás Maduro en Venezuela.</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 xml:space="preserve">Una democracia iliberal es una contradicción en términos puesto que no hay democracia real sin Estado de derecho y viceversa. Todo régimen democrático estricto debe mantener un difícil equilibrio que es insoslayable entre la voluntad de la mayoría y el respeto de las reglas. </w:t>
      </w:r>
      <w:r w:rsidRPr="005D1B95">
        <w:rPr>
          <w:rFonts w:ascii="Times New Roman" w:hAnsi="Times New Roman" w:cs="Times New Roman"/>
          <w:sz w:val="24"/>
          <w:szCs w:val="24"/>
        </w:rPr>
        <w:lastRenderedPageBreak/>
        <w:t>El principio mayoritario es clave para decidir, pero tiene un carácter circunstancial (las mayorías pueden cambiar de una elección a otra) y además sólo es asumible si no aplasta a las minorías, y el principio garantista es un elemento estructural permanente que se puede reformar (ajustándose a los cauces normativos previstos al respecto), pero no vulnerar frontalmente. Por tanto, las democracias iliberales existentes son semidemocráticas ya que en ellas sólo el momento electoral es clave (sus gobiernos actúan con la convicción de que las elecciones dan carta blanca total al vencedor) y ni siquiera en éste se puede estar seguro de la limpieza del proceso, toda vez que los gobiernos que las convocan suelen controlar casi todos los medios de comunicación social y tienen sujetos a los Tribunales, haciéndose de hecho imposible la alternancia; por no mencionar otros abusos como la manipulación de las circunscripciones electorales. En las democracias iliberales el Estado de derecho no funciona, la corrupción y el clientelismo están a la orden del día, apenas hay transparencia en los procesos políticos y la libre competencia entre partidos está distorsionada. Todo ello implica un severo déficit democrático y una ocupación del Estado por parte del partido del gobierno que confina a la oposición a un papel irrelevante.</w:t>
      </w:r>
    </w:p>
    <w:p w:rsidR="00124724"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En este sentido, es descorazonador presenciar el fracaso de la UE: el papel de impulso democrático que tuvo con relación a los Estados candidatos ha desparecido cómo puede constatarse en el caso turco dada la constante involución autoritaria del gobierno de Recep Tayyip Erdogán. Además, aunque en el caso de actuales Estados miembros sí actuó como factor democratizador (en la Europa del sur en los años setenta y en la del este en los noventa), una vez ingresados no hay modo real de invertir las degeneraciones democráticas. De hecho, las presiones comunitarias sólo fueron eficaces en el ámbito de algunas instituciones económicas (Banco Central húngaro) dados los supremos e intocables intereses de los “mercados”. Actualmente, las autoridades comunitarias han manifestado su “preocupación” por la involución antidemocrática de Polonia, sin que ello haya tenido alguna consecuencia efectiva. Las democracias iliberales deben ser criticadas por ser una ficción, y combatidas, en primer lugar, desde dentro (sólo una enérgica respuesta cívica interna puede inferir tal orientación). En el caso europeo, es necesario un mayor refuerzo de los mecanismos de sanción frente a socios que incumplan o vulneren aspectos básicos del Estado de derecho democrático. De lo contrario, la involución no sólo debilita a determinados Estados miembros sino que vulnera los principios fundacionales del proyecto europeo y daña la calidad democrática de una UE con más poder económico y político de su historia.</w:t>
      </w:r>
    </w:p>
    <w:p w:rsidR="00124724" w:rsidRPr="00E1529B"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1529B">
        <w:rPr>
          <w:rFonts w:ascii="Times New Roman" w:hAnsi="Times New Roman" w:cs="Times New Roman"/>
          <w:sz w:val="24"/>
          <w:szCs w:val="24"/>
          <w:u w:val="single"/>
        </w:rPr>
        <w:t>Democracia iliberal, autoritarismo por consenso</w:t>
      </w:r>
      <w:r>
        <w:rPr>
          <w:rFonts w:ascii="Times New Roman" w:hAnsi="Times New Roman" w:cs="Times New Roman"/>
          <w:sz w:val="24"/>
          <w:szCs w:val="24"/>
        </w:rPr>
        <w:t xml:space="preserve"> (El País - </w:t>
      </w:r>
      <w:r w:rsidRPr="00E1529B">
        <w:rPr>
          <w:rFonts w:ascii="Times New Roman" w:hAnsi="Times New Roman" w:cs="Times New Roman"/>
          <w:b/>
          <w:sz w:val="24"/>
          <w:szCs w:val="24"/>
        </w:rPr>
        <w:t>5/2/17</w:t>
      </w:r>
      <w:r>
        <w:rPr>
          <w:rFonts w:ascii="Times New Roman" w:hAnsi="Times New Roman" w:cs="Times New Roman"/>
          <w:sz w:val="24"/>
          <w:szCs w:val="24"/>
        </w:rPr>
        <w:t>)</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Trump altera la ecuación de derechos y obligaciones que define un Estado constitucional</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E. Schamis)</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Una vez concluidas las transiciones, en los noventa comenzó a debatirse el problema de la declinación democrática. Ya entonces los expertos tomaron nota de la regularidad de los procesos electorales en las nuevas democracias, muchos de ellos acompañados por serios déficits en las áreas de derechos ciudadanos y separación de poderes. Es decir, er</w:t>
      </w:r>
      <w:r>
        <w:rPr>
          <w:rFonts w:ascii="Times New Roman" w:hAnsi="Times New Roman" w:cs="Times New Roman"/>
          <w:sz w:val="24"/>
          <w:szCs w:val="24"/>
        </w:rPr>
        <w:t>an democracias de baja calidad.</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El razonamiento fue que en países escasos en tradiciones constitucionales el principio de pesos y contrapesos es frágil por definición. De ahí que el Ejecutivo tienda a concentrar poder y abusar de su autoridad, ignorando a las otras ramas del Estado. Con el poder delegado en el Ejecutivo la democracia se torna iliberal, lúcido término acuñado por Fareed Zakaria. Era un debate firmemente anclado en las nuevas democracias de América Latina, la Europa post-comunista y África.</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lastRenderedPageBreak/>
        <w:t xml:space="preserve">En 2005 publiqué con Ariel Armony un artículo sobre el tema en el Journal </w:t>
      </w:r>
      <w:r>
        <w:rPr>
          <w:rFonts w:ascii="Times New Roman" w:hAnsi="Times New Roman" w:cs="Times New Roman"/>
          <w:sz w:val="24"/>
          <w:szCs w:val="24"/>
        </w:rPr>
        <w:t>of Democracy. Con el título de “</w:t>
      </w:r>
      <w:r w:rsidRPr="00E1529B">
        <w:rPr>
          <w:rFonts w:ascii="Times New Roman" w:hAnsi="Times New Roman" w:cs="Times New Roman"/>
          <w:sz w:val="24"/>
          <w:szCs w:val="24"/>
        </w:rPr>
        <w:t>B</w:t>
      </w:r>
      <w:r>
        <w:rPr>
          <w:rFonts w:ascii="Times New Roman" w:hAnsi="Times New Roman" w:cs="Times New Roman"/>
          <w:sz w:val="24"/>
          <w:szCs w:val="24"/>
        </w:rPr>
        <w:t>abel in Democratization Studies”</w:t>
      </w:r>
      <w:r w:rsidRPr="00E1529B">
        <w:rPr>
          <w:rFonts w:ascii="Times New Roman" w:hAnsi="Times New Roman" w:cs="Times New Roman"/>
          <w:sz w:val="24"/>
          <w:szCs w:val="24"/>
        </w:rPr>
        <w:t>, argumentamos allí que la línea que separa a las d</w:t>
      </w:r>
      <w:r>
        <w:rPr>
          <w:rFonts w:ascii="Times New Roman" w:hAnsi="Times New Roman" w:cs="Times New Roman"/>
          <w:sz w:val="24"/>
          <w:szCs w:val="24"/>
        </w:rPr>
        <w:t>emocracias viejas de las nuevas -</w:t>
      </w:r>
      <w:r w:rsidRPr="00E1529B">
        <w:rPr>
          <w:rFonts w:ascii="Times New Roman" w:hAnsi="Times New Roman" w:cs="Times New Roman"/>
          <w:sz w:val="24"/>
          <w:szCs w:val="24"/>
        </w:rPr>
        <w:t xml:space="preserve">las primeras el territorio de la virtud democrática y las </w:t>
      </w:r>
      <w:r>
        <w:rPr>
          <w:rFonts w:ascii="Times New Roman" w:hAnsi="Times New Roman" w:cs="Times New Roman"/>
          <w:sz w:val="24"/>
          <w:szCs w:val="24"/>
        </w:rPr>
        <w:t xml:space="preserve">segundas el lugar de sus vicios- </w:t>
      </w:r>
      <w:r w:rsidRPr="00E1529B">
        <w:rPr>
          <w:rFonts w:ascii="Times New Roman" w:hAnsi="Times New Roman" w:cs="Times New Roman"/>
          <w:sz w:val="24"/>
          <w:szCs w:val="24"/>
        </w:rPr>
        <w:t>debía ser menos tajante. Ello en razón de los vastos espacios de iliberalismo que también existen en el mundo de las democracias consolidadas. La calidad democrática había que investigarla, en lugar</w:t>
      </w:r>
      <w:r>
        <w:rPr>
          <w:rFonts w:ascii="Times New Roman" w:hAnsi="Times New Roman" w:cs="Times New Roman"/>
          <w:sz w:val="24"/>
          <w:szCs w:val="24"/>
        </w:rPr>
        <w:t xml:space="preserve"> de inferirla por su edad.</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Dicho artículo puso el foco empírico en Estados Unidos, identificando falencias históricas en la esfera de derechos. Ilustramos el punto en base a las nueve décadas de la segregación, desde 1877 hasta 1964, la pérdida de derechos políticos de por vida para ex-convictos en varios estados del sur, y el gerrymandering, o sea, la reconfiguración de los distritos, entre otros. Este último tomado también como epítome de la disfuncionalidad del si</w:t>
      </w:r>
      <w:r>
        <w:rPr>
          <w:rFonts w:ascii="Times New Roman" w:hAnsi="Times New Roman" w:cs="Times New Roman"/>
          <w:sz w:val="24"/>
          <w:szCs w:val="24"/>
        </w:rPr>
        <w:t>stema electoral en su conjunto.</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Aquello fue en tiempos de George W. Bush, para muchos un capítulo central en la hi</w:t>
      </w:r>
      <w:r>
        <w:rPr>
          <w:rFonts w:ascii="Times New Roman" w:hAnsi="Times New Roman" w:cs="Times New Roman"/>
          <w:sz w:val="24"/>
          <w:szCs w:val="24"/>
        </w:rPr>
        <w:t>storia de la “presidencia imperial”</w:t>
      </w:r>
      <w:r w:rsidRPr="00E1529B">
        <w:rPr>
          <w:rFonts w:ascii="Times New Roman" w:hAnsi="Times New Roman" w:cs="Times New Roman"/>
          <w:sz w:val="24"/>
          <w:szCs w:val="24"/>
        </w:rPr>
        <w:t>, esa institución siempre propensa a rebasar sus límites constitucionales según había postulado el historiador Arthur Schlesinger Jr. Con Bush fue la época de dos guerras simultáneas, Afganistán e Irak, ambas decididas por medio de una amplia delegación del Congreso, la autoridad constitucional de últ</w:t>
      </w:r>
      <w:r>
        <w:rPr>
          <w:rFonts w:ascii="Times New Roman" w:hAnsi="Times New Roman" w:cs="Times New Roman"/>
          <w:sz w:val="24"/>
          <w:szCs w:val="24"/>
        </w:rPr>
        <w:t>ima instancia en dicha materia.</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Nadie habría pronosticado que aquellos ejemplos de iliberalismo, combinados con una fuerte concentración de poder en el Ejecutivo, se verían casi insignificantes hoy frente a esta presidencia de tan solo dos semanas. Tampoco imaginamos que aquel artículo de 2005 sería relevante en 2017, pero el mismo Zakaria publicó en d</w:t>
      </w:r>
      <w:r>
        <w:rPr>
          <w:rFonts w:ascii="Times New Roman" w:hAnsi="Times New Roman" w:cs="Times New Roman"/>
          <w:sz w:val="24"/>
          <w:szCs w:val="24"/>
        </w:rPr>
        <w:t>iciembre en el Washington Post “</w:t>
      </w:r>
      <w:r w:rsidRPr="00E1529B">
        <w:rPr>
          <w:rFonts w:ascii="Times New Roman" w:hAnsi="Times New Roman" w:cs="Times New Roman"/>
          <w:sz w:val="24"/>
          <w:szCs w:val="24"/>
        </w:rPr>
        <w:t>America</w:t>
      </w:r>
      <w:r>
        <w:rPr>
          <w:rFonts w:ascii="Times New Roman" w:hAnsi="Times New Roman" w:cs="Times New Roman"/>
          <w:sz w:val="24"/>
          <w:szCs w:val="24"/>
        </w:rPr>
        <w:t>n democracy has become iliberal”</w:t>
      </w:r>
      <w:r w:rsidRPr="00E1529B">
        <w:rPr>
          <w:rFonts w:ascii="Times New Roman" w:hAnsi="Times New Roman" w:cs="Times New Roman"/>
          <w:sz w:val="24"/>
          <w:szCs w:val="24"/>
        </w:rPr>
        <w:t xml:space="preserve">. Y ello previo a la avalancha de decretos ejecutivos que persiguen reorganizar la relación Estado-sociedad tanto como el comercio, la inmigración </w:t>
      </w:r>
      <w:r>
        <w:rPr>
          <w:rFonts w:ascii="Times New Roman" w:hAnsi="Times New Roman" w:cs="Times New Roman"/>
          <w:sz w:val="24"/>
          <w:szCs w:val="24"/>
        </w:rPr>
        <w:t>y las alianzas internacionales.</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 xml:space="preserve">Está en juego la propia ecuación de derechos y obligaciones que define un Estado constitucional, el cual además es una federación. Como en la batalla de tweets entre Trump y el vicegobernador Newsom a raíz de las protestas en Berkeley y la amenaza del presidente de desfinanciar </w:t>
      </w:r>
      <w:r>
        <w:rPr>
          <w:rFonts w:ascii="Times New Roman" w:hAnsi="Times New Roman" w:cs="Times New Roman"/>
          <w:sz w:val="24"/>
          <w:szCs w:val="24"/>
        </w:rPr>
        <w:t>a la Universidad de California.</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No son solo Australia, China, Irán y México. Washington también desafía al estado más poderoso de la unión, la quinta economía del mundo, del mismo modo que ataca incesantemente a los medios y los periodistas. Según su superminist</w:t>
      </w:r>
      <w:r>
        <w:rPr>
          <w:rFonts w:ascii="Times New Roman" w:hAnsi="Times New Roman" w:cs="Times New Roman"/>
          <w:sz w:val="24"/>
          <w:szCs w:val="24"/>
        </w:rPr>
        <w:t>ro sin cartera Stephen Bannon, “</w:t>
      </w:r>
      <w:r w:rsidRPr="00E1529B">
        <w:rPr>
          <w:rFonts w:ascii="Times New Roman" w:hAnsi="Times New Roman" w:cs="Times New Roman"/>
          <w:sz w:val="24"/>
          <w:szCs w:val="24"/>
        </w:rPr>
        <w:t>el partido de oposició</w:t>
      </w:r>
      <w:r>
        <w:rPr>
          <w:rFonts w:ascii="Times New Roman" w:hAnsi="Times New Roman" w:cs="Times New Roman"/>
          <w:sz w:val="24"/>
          <w:szCs w:val="24"/>
        </w:rPr>
        <w:t>n que debería cerrar la boca”</w:t>
      </w:r>
      <w:r w:rsidRPr="00E1529B">
        <w:rPr>
          <w:rFonts w:ascii="Times New Roman" w:hAnsi="Times New Roman" w:cs="Times New Roman"/>
          <w:sz w:val="24"/>
          <w:szCs w:val="24"/>
        </w:rPr>
        <w:t>, una verdadera definición de régimen político si es que no puede haber</w:t>
      </w:r>
      <w:r>
        <w:rPr>
          <w:rFonts w:ascii="Times New Roman" w:hAnsi="Times New Roman" w:cs="Times New Roman"/>
          <w:sz w:val="24"/>
          <w:szCs w:val="24"/>
        </w:rPr>
        <w:t xml:space="preserve"> democracia sin prensa crítica.</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Trump justifica todas estas anomalías institucionales con la idéntica escenografía de la campaña, e invocando un mandato electoral y una mayoría que en realidad no ha obtenido. Daría igual tenerla o no para el pensamiento constitucional americano. James Madison escribía casi con angustia acerca de cómo prevenir la tiranía de la mayoría. Le causaría sorpresa alguien que pretende ejercerla sin siquiera contar con ella. En su tradición, la constitución existe para proteger a las minorías del poder del Estado en ma</w:t>
      </w:r>
      <w:r>
        <w:rPr>
          <w:rFonts w:ascii="Times New Roman" w:hAnsi="Times New Roman" w:cs="Times New Roman"/>
          <w:sz w:val="24"/>
          <w:szCs w:val="24"/>
        </w:rPr>
        <w:t>nos de una facción mayoritaria.</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En definitiva, la discusión tal ve</w:t>
      </w:r>
      <w:r>
        <w:rPr>
          <w:rFonts w:ascii="Times New Roman" w:hAnsi="Times New Roman" w:cs="Times New Roman"/>
          <w:sz w:val="24"/>
          <w:szCs w:val="24"/>
        </w:rPr>
        <w:t>z deba regresar a la noción de “democracia iliberal”</w:t>
      </w:r>
      <w:r w:rsidRPr="00E1529B">
        <w:rPr>
          <w:rFonts w:ascii="Times New Roman" w:hAnsi="Times New Roman" w:cs="Times New Roman"/>
          <w:sz w:val="24"/>
          <w:szCs w:val="24"/>
        </w:rPr>
        <w:t>, es decir, a su dimensión intrínsecamente oximorónica. Porque, puesto de otro modo, ¿cuánto iliberalismo puede tolerar la democra</w:t>
      </w:r>
      <w:r>
        <w:rPr>
          <w:rFonts w:ascii="Times New Roman" w:hAnsi="Times New Roman" w:cs="Times New Roman"/>
          <w:sz w:val="24"/>
          <w:szCs w:val="24"/>
        </w:rPr>
        <w:t>cia y seguir siendo democracia?</w:t>
      </w:r>
    </w:p>
    <w:p w:rsidR="00124724"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lastRenderedPageBreak/>
        <w:t>Trump tal vez esté respondiendo a la pregunta que Zakaria ni siquiera formuló. Es que, al final del camino, la democracia iliberal bien puede convertirse en un autoritarismo por consenso. Y eso ni siquiera necesita ser la tiranía de la mayoría.</w:t>
      </w:r>
    </w:p>
    <w:p w:rsidR="00124724" w:rsidRPr="0064225A"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225A">
        <w:rPr>
          <w:rFonts w:ascii="Times New Roman" w:hAnsi="Times New Roman" w:cs="Times New Roman"/>
          <w:sz w:val="24"/>
          <w:szCs w:val="24"/>
          <w:u w:val="single"/>
        </w:rPr>
        <w:t>Ante la democracia iliberal</w:t>
      </w:r>
      <w:r>
        <w:rPr>
          <w:rFonts w:ascii="Times New Roman" w:hAnsi="Times New Roman" w:cs="Times New Roman"/>
          <w:sz w:val="24"/>
          <w:szCs w:val="24"/>
        </w:rPr>
        <w:t xml:space="preserve"> (El País - Le Figaro - </w:t>
      </w:r>
      <w:r w:rsidRPr="0064225A">
        <w:rPr>
          <w:rFonts w:ascii="Times New Roman" w:hAnsi="Times New Roman" w:cs="Times New Roman"/>
          <w:b/>
          <w:sz w:val="24"/>
          <w:szCs w:val="24"/>
        </w:rPr>
        <w:t>26/2/18</w:t>
      </w: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Ha llegado el momento de que Europa responda al reto político, estratégico y moral de Viktor Orban</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(Por Nicolas Baverez)</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Casi 30 años después de la caída de la Unión Soviética, tenemos una democracia frágil y que vive la crisis más seria desde la década de 1930. Es el objetivo preferido del yihadismo y de los intentos de</w:t>
      </w:r>
      <w:r>
        <w:rPr>
          <w:rFonts w:ascii="Times New Roman" w:hAnsi="Times New Roman" w:cs="Times New Roman"/>
          <w:sz w:val="24"/>
          <w:szCs w:val="24"/>
        </w:rPr>
        <w:t xml:space="preserve"> expansión de las democraturas -</w:t>
      </w:r>
      <w:r w:rsidRPr="0064225A">
        <w:rPr>
          <w:rFonts w:ascii="Times New Roman" w:hAnsi="Times New Roman" w:cs="Times New Roman"/>
          <w:sz w:val="24"/>
          <w:szCs w:val="24"/>
        </w:rPr>
        <w:t>China, Ru</w:t>
      </w:r>
      <w:r>
        <w:rPr>
          <w:rFonts w:ascii="Times New Roman" w:hAnsi="Times New Roman" w:cs="Times New Roman"/>
          <w:sz w:val="24"/>
          <w:szCs w:val="24"/>
        </w:rPr>
        <w:t>sia, Irán, Turquía, entre otras-</w:t>
      </w:r>
      <w:r w:rsidRPr="0064225A">
        <w:rPr>
          <w:rFonts w:ascii="Times New Roman" w:hAnsi="Times New Roman" w:cs="Times New Roman"/>
          <w:sz w:val="24"/>
          <w:szCs w:val="24"/>
        </w:rPr>
        <w:t xml:space="preserve"> y ve cómo se desmoronan los principios e instituciones que sostenían su seguridad: la protección de Estados Unidos, la disuasión nuclear, las alianzas estratégicas, los tratados de libre comercio y el multilateralismo.</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Pero el mayor peligro está dentro. Es la presencia del populismo y la democracia iliberal, según el modelo desarrollado por Viktor Orbán. Conviene prestar más atención a Hungría, porque ha sido muchas veces el laboratorio de grandes transform</w:t>
      </w:r>
      <w:r>
        <w:rPr>
          <w:rFonts w:ascii="Times New Roman" w:hAnsi="Times New Roman" w:cs="Times New Roman"/>
          <w:sz w:val="24"/>
          <w:szCs w:val="24"/>
        </w:rPr>
        <w:t>aciones históricas y políticas.</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 xml:space="preserve">En el periodo de entreguerras, el almirante Horthy inauguró los regímenes autoritarios con una combinación de hipernacionalismo, oposición a los tratados de paz y xenofobia contra judíos y gitanos, antes de aliarse con la Alemania de Hitler. En 1956, la insurrección de Budapest fue sangrientamente reprimida por la intervención soviética. En 1989, la primera de las revoluciones de terciopelo que derribaron el telón de acero se produjo en Hungría, que pasó después a simbolizar la unidad, la soberanía y la libertad del continente al incorporarse a la </w:t>
      </w:r>
      <w:r>
        <w:rPr>
          <w:rFonts w:ascii="Times New Roman" w:hAnsi="Times New Roman" w:cs="Times New Roman"/>
          <w:sz w:val="24"/>
          <w:szCs w:val="24"/>
        </w:rPr>
        <w:t>OTAN en 1999 y a la UE en 2004.</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Desde su triunfo en las elecciones legislativas de 2010, Viktor Orbán construye metódicamente un nuevo tipo de régimen: la democracia iliberal, una mezcla de culto a</w:t>
      </w:r>
      <w:r>
        <w:rPr>
          <w:rFonts w:ascii="Times New Roman" w:hAnsi="Times New Roman" w:cs="Times New Roman"/>
          <w:sz w:val="24"/>
          <w:szCs w:val="24"/>
        </w:rPr>
        <w:t>l hombre fuerte, partido único -Fidesz-</w:t>
      </w:r>
      <w:r w:rsidRPr="0064225A">
        <w:rPr>
          <w:rFonts w:ascii="Times New Roman" w:hAnsi="Times New Roman" w:cs="Times New Roman"/>
          <w:sz w:val="24"/>
          <w:szCs w:val="24"/>
        </w:rPr>
        <w:t xml:space="preserve"> y manipulación electoral. Todo ello, acompañado de una gran propaganda de exaltación del nacionalismo y la hostilid</w:t>
      </w:r>
      <w:r>
        <w:rPr>
          <w:rFonts w:ascii="Times New Roman" w:hAnsi="Times New Roman" w:cs="Times New Roman"/>
          <w:sz w:val="24"/>
          <w:szCs w:val="24"/>
        </w:rPr>
        <w:t>ad a la UE y a los inmigrantes.</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La Constitución masivamente aprobada en 2011 y las miles de leyes posteriores aseguran el control de la justicia, la educación y los medios, el desmantelamiento de cualquier oposición y el sometimiento de la sociedad civil. Con el pretexto de defender los intereses económicos nacionales, la economía ha quedado en manos de oligarcas próximos a Orbán, que monopolizan la financiación de la UE. La piedra angular del régimen es la corrupción, que impide el desarrollo económico.</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Esta democracia iliberal se está exportando a otros países del grupo de Visegrado; a Polonia, con Jaroslaw Kaczynski; la República Checa, con Milos Zeman y Andrej Babis,</w:t>
      </w:r>
      <w:r>
        <w:rPr>
          <w:rFonts w:ascii="Times New Roman" w:hAnsi="Times New Roman" w:cs="Times New Roman"/>
          <w:sz w:val="24"/>
          <w:szCs w:val="24"/>
        </w:rPr>
        <w:t xml:space="preserve"> y Eslovaquia, con Robert Fico.</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Por eso ha llegado la hora de que Europa responda al reto político, estratégico y moral de Viktor Orbán. Este nuevo tipo de régimen no es marginal ni va a desaparecer a corto plazo, porque se apoya en unas fuerzas poderosas y duraderas: el miedo a la sociedad abierta y la revolución tecnológica, el malestar cultural e identitario, el sentimiento de desposesión y las pasion</w:t>
      </w:r>
      <w:r>
        <w:rPr>
          <w:rFonts w:ascii="Times New Roman" w:hAnsi="Times New Roman" w:cs="Times New Roman"/>
          <w:sz w:val="24"/>
          <w:szCs w:val="24"/>
        </w:rPr>
        <w:t>es nacionalistas y religiosas.</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lastRenderedPageBreak/>
        <w:t>La Unión Europea, ante este ataque frontal, no puede mantenerse en la impotencia ni seguir subvencionando con los fondos estructurales a los autócratas y oligarcas que quieren destruirla. Con la oposición interna aniquilada, Europa debe org</w:t>
      </w:r>
      <w:r>
        <w:rPr>
          <w:rFonts w:ascii="Times New Roman" w:hAnsi="Times New Roman" w:cs="Times New Roman"/>
          <w:sz w:val="24"/>
          <w:szCs w:val="24"/>
        </w:rPr>
        <w:t>anizar la resistencia exterior.</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La lucha contra la democracia iliberal debe seguir una estrategia coherente en torno a cuatro ejes. En el plano financiero, hay que seguir la pista de los fondos estructurales e intentar recuperar las sumas entregadas de forma irregular a los oligarcas. En el plano jurídico, las transferencias europeas deben estar condicionadas al respeto a los valores y los principios jurídicos de la UE. En el plano estratégico, hay que excluir a las democracias iliberales de la futura Europa de la defensa, porque no puede haber seguridad común con países que rechazan los valores comunes de la Unión. En el plano político, se debe expulsar a Fide</w:t>
      </w:r>
      <w:r>
        <w:rPr>
          <w:rFonts w:ascii="Times New Roman" w:hAnsi="Times New Roman" w:cs="Times New Roman"/>
          <w:sz w:val="24"/>
          <w:szCs w:val="24"/>
        </w:rPr>
        <w:t>sz del Partido Popular Europeo.</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Pero no basta con las sanciones. Además, la UE debe reformarse para responder a estos ataques. Debe promover un crecimiento inclusivo. Debe atender a la exigencia legítima de protección y seguridad. Reafirmar la soberanía comercial, fiscal, medioambiental y digital de Europa. Recuperar el control de sus fronter</w:t>
      </w:r>
      <w:r>
        <w:rPr>
          <w:rFonts w:ascii="Times New Roman" w:hAnsi="Times New Roman" w:cs="Times New Roman"/>
          <w:sz w:val="24"/>
          <w:szCs w:val="24"/>
        </w:rPr>
        <w:t>as y de los flujos migratorios.</w:t>
      </w:r>
    </w:p>
    <w:p w:rsidR="00124724" w:rsidRPr="0064225A" w:rsidRDefault="00124724" w:rsidP="00124724">
      <w:pPr>
        <w:spacing w:line="240" w:lineRule="auto"/>
        <w:jc w:val="both"/>
        <w:rPr>
          <w:rFonts w:ascii="Times New Roman" w:hAnsi="Times New Roman" w:cs="Times New Roman"/>
          <w:sz w:val="24"/>
          <w:szCs w:val="24"/>
        </w:rPr>
      </w:pPr>
      <w:r w:rsidRPr="0064225A">
        <w:rPr>
          <w:rFonts w:ascii="Times New Roman" w:hAnsi="Times New Roman" w:cs="Times New Roman"/>
          <w:sz w:val="24"/>
          <w:szCs w:val="24"/>
        </w:rPr>
        <w:t>Ahora que la democracia vuelve a ser vulnerable, especialmente en Estados Unidos y Gran Bretaña, Europa tiene una responsabilidad histórica. El reto de la democracia iliberal es una prueba trascendental que se resolverá con su resignación a un vago alivio o su movilización para defend</w:t>
      </w:r>
      <w:r>
        <w:rPr>
          <w:rFonts w:ascii="Times New Roman" w:hAnsi="Times New Roman" w:cs="Times New Roman"/>
          <w:sz w:val="24"/>
          <w:szCs w:val="24"/>
        </w:rPr>
        <w:t>er la libertad en el siglo XXI.</w:t>
      </w:r>
    </w:p>
    <w:p w:rsidR="00124724" w:rsidRPr="00E1529B"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(Nicolas Baverez es historiador)</w:t>
      </w:r>
    </w:p>
    <w:p w:rsidR="00124724" w:rsidRPr="00E1529B"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1529B">
        <w:rPr>
          <w:rFonts w:ascii="Times New Roman" w:hAnsi="Times New Roman" w:cs="Times New Roman"/>
          <w:sz w:val="24"/>
          <w:szCs w:val="24"/>
        </w:rPr>
        <w:t>¿</w:t>
      </w:r>
      <w:r w:rsidRPr="00E1529B">
        <w:rPr>
          <w:rFonts w:ascii="Times New Roman" w:hAnsi="Times New Roman" w:cs="Times New Roman"/>
          <w:sz w:val="24"/>
          <w:szCs w:val="24"/>
          <w:u w:val="single"/>
        </w:rPr>
        <w:t>Es la democracia iliberal un problema</w:t>
      </w:r>
      <w:r w:rsidRPr="00E1529B">
        <w:rPr>
          <w:rFonts w:ascii="Times New Roman" w:hAnsi="Times New Roman" w:cs="Times New Roman"/>
          <w:sz w:val="24"/>
          <w:szCs w:val="24"/>
        </w:rPr>
        <w:t>?</w:t>
      </w:r>
      <w:r>
        <w:rPr>
          <w:rFonts w:ascii="Times New Roman" w:hAnsi="Times New Roman" w:cs="Times New Roman"/>
          <w:sz w:val="24"/>
          <w:szCs w:val="24"/>
        </w:rPr>
        <w:t xml:space="preserve"> (politicaexterior.com - </w:t>
      </w:r>
      <w:r w:rsidRPr="00E1529B">
        <w:rPr>
          <w:rFonts w:ascii="Times New Roman" w:hAnsi="Times New Roman" w:cs="Times New Roman"/>
          <w:b/>
          <w:sz w:val="24"/>
          <w:szCs w:val="24"/>
        </w:rPr>
        <w:t>18/4/18</w:t>
      </w: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(Por Jorge Tamames)</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En 1997, el periodista indo-estadounidense Fareed Zakaria publicó un artículo alertando sobre el auge de lo que llamó “democracias iliberales”. Según Zakaria, los países que lograron democratizarse entre 1974 y 1990 no siempre consolidaron sistemas de liberalismo constitucional. El resultado es que muchos de ellos celebraban y ganaban elecciones, pero se regían por una lógica poco respetuosa con el Estado de derecho y las libertades individuales. En los eufóricos años noventa, sin embargo, no existía demasiado interés por las teorías que pusiesen en entredicho</w:t>
      </w:r>
      <w:r>
        <w:rPr>
          <w:rFonts w:ascii="Times New Roman" w:hAnsi="Times New Roman" w:cs="Times New Roman"/>
          <w:sz w:val="24"/>
          <w:szCs w:val="24"/>
        </w:rPr>
        <w:t xml:space="preserve"> el llamado fin de la historia.</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 xml:space="preserve">Más de dos décadas después, el término está en boga. El caso más destacado tal vez sea el de Rodrigo Duterte, el presidente democráticamente electo que ha volcado las Filipinas en una campaña de exterminio contra traficantes y consumidores de drogas. El primer ministro indio, Narendra Modi, islamófobo y autocrático, también es una amenaza para la democracia de India a pesar de haber ganado en las urnas. Venezuela es otro miembro destacado del </w:t>
      </w:r>
      <w:r>
        <w:rPr>
          <w:rFonts w:ascii="Times New Roman" w:hAnsi="Times New Roman" w:cs="Times New Roman"/>
          <w:sz w:val="24"/>
          <w:szCs w:val="24"/>
        </w:rPr>
        <w:t>club de democracias iliberales.</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Los ejemplos también abundan en Occidente. Tras la elección de Donald Trump, el propio Zakaria advirtió que Estados Unidos se había convertido en una democracia iliberal. En la Unión Europea se recurre al concepto para explicar la situación de países como Polonia y Hungría, cuyas democracias se ven amenazadas por sus propios gobernantes. La reelección del presidente húngaro Viktor Orbán, xenófobo y euroescéptico, confirma la impresión del que el problema es sustancial. En su intervención reciente ante el Parlamento Europeo, el presidente francés, Emmanuel Macron, presentó una Unión dividida precisamente entre democracias liberales e iliberales.</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lastRenderedPageBreak/>
        <w:t xml:space="preserve">El interés académico y político guarda relación con las limitaciones de </w:t>
      </w:r>
      <w:r w:rsidR="000C3D43" w:rsidRPr="00E1529B">
        <w:rPr>
          <w:rFonts w:ascii="Times New Roman" w:hAnsi="Times New Roman" w:cs="Times New Roman"/>
          <w:sz w:val="24"/>
          <w:szCs w:val="24"/>
        </w:rPr>
        <w:t>las</w:t>
      </w:r>
      <w:r w:rsidRPr="00E1529B">
        <w:rPr>
          <w:rFonts w:ascii="Times New Roman" w:hAnsi="Times New Roman" w:cs="Times New Roman"/>
          <w:sz w:val="24"/>
          <w:szCs w:val="24"/>
        </w:rPr>
        <w:t xml:space="preserve"> investigaciones sobre este fenómeno en el pasado. Hungría era presentada, hasta la llegada de Orbán, como el caso de democratización más exitoso en Europa del este. Por el contr</w:t>
      </w:r>
      <w:r>
        <w:rPr>
          <w:rFonts w:ascii="Times New Roman" w:hAnsi="Times New Roman" w:cs="Times New Roman"/>
          <w:sz w:val="24"/>
          <w:szCs w:val="24"/>
        </w:rPr>
        <w:t>ario, la transición en Rumanía -</w:t>
      </w:r>
      <w:r w:rsidRPr="00E1529B">
        <w:rPr>
          <w:rFonts w:ascii="Times New Roman" w:hAnsi="Times New Roman" w:cs="Times New Roman"/>
          <w:sz w:val="24"/>
          <w:szCs w:val="24"/>
        </w:rPr>
        <w:t>hoy en una s</w:t>
      </w:r>
      <w:r>
        <w:rPr>
          <w:rFonts w:ascii="Times New Roman" w:hAnsi="Times New Roman" w:cs="Times New Roman"/>
          <w:sz w:val="24"/>
          <w:szCs w:val="24"/>
        </w:rPr>
        <w:t>ituación comparativamente mejor-</w:t>
      </w:r>
      <w:r w:rsidRPr="00E1529B">
        <w:rPr>
          <w:rFonts w:ascii="Times New Roman" w:hAnsi="Times New Roman" w:cs="Times New Roman"/>
          <w:sz w:val="24"/>
          <w:szCs w:val="24"/>
        </w:rPr>
        <w:t xml:space="preserve"> fue vista como una chapuza irremediable. Salvando las diferencias, nos encontramos una dinámica similar en la península ibérica. Académicos como Juan Linz aclamaron la transición española como un éxito paradigmático, en tanto que la Revolución de los Clav</w:t>
      </w:r>
      <w:r>
        <w:rPr>
          <w:rFonts w:ascii="Times New Roman" w:hAnsi="Times New Roman" w:cs="Times New Roman"/>
          <w:sz w:val="24"/>
          <w:szCs w:val="24"/>
        </w:rPr>
        <w:t>eles portuguesa -</w:t>
      </w:r>
      <w:r w:rsidRPr="00E1529B">
        <w:rPr>
          <w:rFonts w:ascii="Times New Roman" w:hAnsi="Times New Roman" w:cs="Times New Roman"/>
          <w:sz w:val="24"/>
          <w:szCs w:val="24"/>
        </w:rPr>
        <w:t xml:space="preserve">cuyo </w:t>
      </w:r>
      <w:r>
        <w:rPr>
          <w:rFonts w:ascii="Times New Roman" w:hAnsi="Times New Roman" w:cs="Times New Roman"/>
          <w:sz w:val="24"/>
          <w:szCs w:val="24"/>
        </w:rPr>
        <w:t>legado hoy está menos disputado-</w:t>
      </w:r>
      <w:r w:rsidRPr="00E1529B">
        <w:rPr>
          <w:rFonts w:ascii="Times New Roman" w:hAnsi="Times New Roman" w:cs="Times New Roman"/>
          <w:sz w:val="24"/>
          <w:szCs w:val="24"/>
        </w:rPr>
        <w:t xml:space="preserve"> quedaba descontada por caótica e improvisada. Parece necesario, por ta</w:t>
      </w:r>
      <w:r>
        <w:rPr>
          <w:rFonts w:ascii="Times New Roman" w:hAnsi="Times New Roman" w:cs="Times New Roman"/>
          <w:sz w:val="24"/>
          <w:szCs w:val="24"/>
        </w:rPr>
        <w:t>nto, reconsiderar lo aprendido.</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A pesar de todo, se trata de un concepto confuso y resbaladizo. El problema con esta supuesta epidemia de democracia iliberal es triple. Por un lado, el término se usa con muy poco rigor. Sirva como ejemplo una tribuna reciente de The Guardian, en la que los casos de Polonia y Hungría se entremezclan con los de Rusia y China, supuestos paladines de la democracia iliberal. El autor no se molesta en explicar cómo puede un régimen comunista, de partido único, liderar un movimiento plebiscitario y anti-tecnocrático. Rusia, por otra parte, encaja en lo que el catedrático de Harvard Steven Levitsky califica como “autoritarismo competitivo”, otra categoría maleable, empleada para describir países que combinan procesos democrát</w:t>
      </w:r>
      <w:r>
        <w:rPr>
          <w:rFonts w:ascii="Times New Roman" w:hAnsi="Times New Roman" w:cs="Times New Roman"/>
          <w:sz w:val="24"/>
          <w:szCs w:val="24"/>
        </w:rPr>
        <w:t>icos con medidas dictatoriales.</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El segundo problema consiste en recurrir a la misma etiqueta que políticos como Orbán usan para describirse. No parece que Hungría, donde el gobierno está interfiriendo activamente con derechos consustanciales a cualquier democracia –como las libertades de expresión y asociación–, vaya a poder considerarse un país democrático si Orbán culmina su proyecto. Como señala el politólogo Jan-Werner Müller en The New York Times, calificar al primer ministro como un “demócrata i</w:t>
      </w:r>
      <w:r>
        <w:rPr>
          <w:rFonts w:ascii="Times New Roman" w:hAnsi="Times New Roman" w:cs="Times New Roman"/>
          <w:sz w:val="24"/>
          <w:szCs w:val="24"/>
        </w:rPr>
        <w:t>liberal” es demasiado elogioso.</w:t>
      </w:r>
    </w:p>
    <w:p w:rsidR="00124724" w:rsidRPr="00E1529B"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 xml:space="preserve">En último lugar, el concepto parece sugerir que es irresponsable dejar un país a merced de las masas. Uno de los lugares comunes respecto a la elección de Trump consiste en señalar la inconveniencia de plantear cuestiones complejas a un electorado inculto. Lo que ignora este argumento es que Trump obtuvo tres millones de votos menos que su rival, con una participación electoral de tan solo el 55%. El problema no es tanto la volubilidad de las masas como la distorsión que introduce el Colegio Electoral, también responsable de la primera victoria de George W. Bush, en 2000. En la UE, los “demócratas iliberales” claman contra la maquinaria administrativa de Bruselas. Como señala Müller en ¿Qué es el populismo?, políticos como Orbán comparten con las instituciones tecnocráticas de la UE una concepción del mundo donde la política no tiene lugar (los primeros porque dicen representar la voluntad de todo un “pueblo”; las segundas porque consideran que no hay alternativas </w:t>
      </w:r>
      <w:r>
        <w:rPr>
          <w:rFonts w:ascii="Times New Roman" w:hAnsi="Times New Roman" w:cs="Times New Roman"/>
          <w:sz w:val="24"/>
          <w:szCs w:val="24"/>
        </w:rPr>
        <w:t>a sus programas de gobernanza).</w:t>
      </w:r>
    </w:p>
    <w:p w:rsidR="00124724" w:rsidRDefault="00124724" w:rsidP="00124724">
      <w:pPr>
        <w:spacing w:line="240" w:lineRule="auto"/>
        <w:jc w:val="both"/>
        <w:rPr>
          <w:rFonts w:ascii="Times New Roman" w:hAnsi="Times New Roman" w:cs="Times New Roman"/>
          <w:sz w:val="24"/>
          <w:szCs w:val="24"/>
        </w:rPr>
      </w:pPr>
      <w:r w:rsidRPr="00E1529B">
        <w:rPr>
          <w:rFonts w:ascii="Times New Roman" w:hAnsi="Times New Roman" w:cs="Times New Roman"/>
          <w:sz w:val="24"/>
          <w:szCs w:val="24"/>
        </w:rPr>
        <w:t>El problema de fondo al que alude el debate sobre democracias iliberales es consustancial a cualquier democracia. Como apunta la filósofa belga Chantal Mouffe, el modelo democrático occidental encierra una tensión entre la defensa de los derechos individuales y los valores de igualdad y soberanía popular. Esta tensión será creativa en la medida en que pueda resolverse a través de procedimientos democráticos. El problema en países como Hungría o Polonia es innegable, pero también lo es la persistencia, en democracias menos amenazadas, de un status quo que solo admite retoques superficiales. Una estasis que con frecuencia es la antesala de políticos como Duterte, Modi, Orbán o Trump. El problema no se resuelve culpando a sus votantes.</w:t>
      </w:r>
    </w:p>
    <w:p w:rsidR="00124724" w:rsidRPr="005D1B95" w:rsidRDefault="00124724" w:rsidP="00124724">
      <w:pPr>
        <w:spacing w:line="240" w:lineRule="auto"/>
        <w:jc w:val="both"/>
        <w:rPr>
          <w:rFonts w:ascii="Times New Roman" w:hAnsi="Times New Roman" w:cs="Times New Roman"/>
          <w:sz w:val="24"/>
          <w:szCs w:val="24"/>
        </w:rPr>
      </w:pPr>
    </w:p>
    <w:p w:rsidR="00124724" w:rsidRPr="000B4E76"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w:t>
      </w:r>
      <w:r>
        <w:rPr>
          <w:rFonts w:ascii="Times New Roman" w:hAnsi="Times New Roman" w:cs="Times New Roman"/>
          <w:sz w:val="24"/>
          <w:szCs w:val="24"/>
          <w:u w:val="single"/>
        </w:rPr>
        <w:t>Democracia “iliberal”</w:t>
      </w:r>
      <w:r w:rsidRPr="000B4E76">
        <w:rPr>
          <w:rFonts w:ascii="Times New Roman" w:hAnsi="Times New Roman" w:cs="Times New Roman"/>
          <w:sz w:val="24"/>
          <w:szCs w:val="24"/>
        </w:rPr>
        <w:t>?</w:t>
      </w:r>
      <w:r>
        <w:rPr>
          <w:rFonts w:ascii="Times New Roman" w:hAnsi="Times New Roman" w:cs="Times New Roman"/>
          <w:sz w:val="24"/>
          <w:szCs w:val="24"/>
        </w:rPr>
        <w:t xml:space="preserve"> (Vozpópuli - </w:t>
      </w:r>
      <w:r w:rsidRPr="000B4E76">
        <w:rPr>
          <w:rFonts w:ascii="Times New Roman" w:hAnsi="Times New Roman" w:cs="Times New Roman"/>
          <w:b/>
          <w:sz w:val="24"/>
          <w:szCs w:val="24"/>
        </w:rPr>
        <w:t>9/7/18</w:t>
      </w: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Es este un concepto inquietante que pretende camuflar las democracias de baja calidad, y hasta, en algunos casos, las nuevas formas de autoritarismo y tiranía</w:t>
      </w:r>
    </w:p>
    <w:p w:rsidR="00124724" w:rsidRPr="000B4E76"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Toscano)</w:t>
      </w:r>
    </w:p>
    <w:p w:rsidR="00124724" w:rsidRPr="000B4E76"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La expresión “democracia iliberal”</w:t>
      </w:r>
      <w:r w:rsidRPr="000B4E76">
        <w:rPr>
          <w:rFonts w:ascii="Times New Roman" w:hAnsi="Times New Roman" w:cs="Times New Roman"/>
          <w:sz w:val="24"/>
          <w:szCs w:val="24"/>
        </w:rPr>
        <w:t xml:space="preserve"> ha hecho fortuna. La encontramos con facilidad tanto en artículos académicos como en los periódicos, donde se aplica con largueza al régimen de Erdogan en Turquía, al</w:t>
      </w:r>
      <w:r>
        <w:rPr>
          <w:rFonts w:ascii="Times New Roman" w:hAnsi="Times New Roman" w:cs="Times New Roman"/>
          <w:sz w:val="24"/>
          <w:szCs w:val="24"/>
        </w:rPr>
        <w:t xml:space="preserve"> autoritarismo de Putin o a la “democracia bolivariana”</w:t>
      </w:r>
      <w:r w:rsidRPr="000B4E76">
        <w:rPr>
          <w:rFonts w:ascii="Times New Roman" w:hAnsi="Times New Roman" w:cs="Times New Roman"/>
          <w:sz w:val="24"/>
          <w:szCs w:val="24"/>
        </w:rPr>
        <w:t xml:space="preserve"> de Maduro. Dentro de la propia Unión Europea, la Hungría de Viktor Orbán se ha convertido en el verdadero laboratorio de la democracia iliberal, que cuenta con imitadores en la Polonia de Jaroslaw Kaczynski y otros países del grupo de Visegrado, además de simpatizan</w:t>
      </w:r>
      <w:r>
        <w:rPr>
          <w:rFonts w:ascii="Times New Roman" w:hAnsi="Times New Roman" w:cs="Times New Roman"/>
          <w:sz w:val="24"/>
          <w:szCs w:val="24"/>
        </w:rPr>
        <w:t>tes en Austria o la CSU bávara.</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 xml:space="preserve">En su investidura del pasado mayo Orbán no dudó en afirmar que “la era de la democracia liberal ha terminado”. No fue un pronunciamiento de circunstancias, sino una idea meditada que ha venido repitiendo el líder magiar. Así lo hizo en un discurso de hondo calado ideológico en julio de 2014, cuando sostuvo la necesidad de romper con los dogmas liberales de Occidente: “Necesitábamos afirmar que una democracia no es necesariamente liberal. Aun sin ser liberal, puede ser una democracia”. Las sociedades liberales, añadía, no son capaces de construir naciones exitosas. Por ello, considerando el ejemplo de países como Singapur, China o Rusia, hay que abandonar los principios y valores liberales para organizar la sociedad. “El nuevo Estado que estamos construyendo es un Estado </w:t>
      </w:r>
      <w:r>
        <w:rPr>
          <w:rFonts w:ascii="Times New Roman" w:hAnsi="Times New Roman" w:cs="Times New Roman"/>
          <w:sz w:val="24"/>
          <w:szCs w:val="24"/>
        </w:rPr>
        <w:t>iliberal”, declaró sin tapujos.</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Como sucede con los conceptos políticos, la noción es polémica. ¿Es posible una democracia iliberal, lo que vendría a ser tanto como decir una democracia antiliberal? Para algunos analistas sólo cabe responder con una rotunda negativa y alegan que la propia expresión es contradictoria. Otros autores, en cambio, consideran que es un concepto necesario para describir un fenómeno inquietante al que asistimo</w:t>
      </w:r>
      <w:r>
        <w:rPr>
          <w:rFonts w:ascii="Times New Roman" w:hAnsi="Times New Roman" w:cs="Times New Roman"/>
          <w:sz w:val="24"/>
          <w:szCs w:val="24"/>
        </w:rPr>
        <w:t>s en la política contemporánea.</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Entre los últimos destaca Yasha Mounk, quien realiza un severo diagnóstico de la crisis de la democracia liberal en un libro de título resonante, El pueblo contra la democracia (2018). En su opinión, nuestros sistemas políticos se están descomponiendo al deshacerse la combinación de liberalismo y democracia por la que se caracterizaban; de ahí que presenciemos el surgimiento de formas de liberalismo sin democracia, por un lado, y de democracias iliberales, por otro. Ni democracia ni liberalismo son sencillos de definir, por lo que Mounk opta por hacerlo en términos institucionales: la democracia consiste en los mecanismos electorales a través de los cuales los ciudadanos toman decisiones políticas vinculantes, mientras que el núcleo del constitucionalismo liberal se cifra en el Estado de derecho y la protección de derechos individuales como la libertad de conciencia, de expresión o de asociación. De aceptar su tesis, eso significa que podrían existir Estado de Derecho y derechos fundamentales sin democracia así como democracia sin derechos in</w:t>
      </w:r>
      <w:r>
        <w:rPr>
          <w:rFonts w:ascii="Times New Roman" w:hAnsi="Times New Roman" w:cs="Times New Roman"/>
          <w:sz w:val="24"/>
          <w:szCs w:val="24"/>
        </w:rPr>
        <w:t>dividuales o imperio de la ley.</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 xml:space="preserve">El “momento populista” que vivimos nos lleva al segundo escenario, allí donde el elemento democrático es desgajado del constitucionalismo liberal; es decir, allí donde las instituciones liberales como el Estado de derecho o las garantías de los derechos individuales se subordinan o se sacrifican a la voluntad de la mayoría. Como sabemos, los líderes populistas detestan las instituciones contramayoritarias y el delicado sistema de checks and balances sobre el que descansa una democracia constitucional. De ahí que Mounk considere natural </w:t>
      </w:r>
      <w:r>
        <w:rPr>
          <w:rFonts w:ascii="Times New Roman" w:hAnsi="Times New Roman" w:cs="Times New Roman"/>
          <w:sz w:val="24"/>
          <w:szCs w:val="24"/>
        </w:rPr>
        <w:lastRenderedPageBreak/>
        <w:t>hablar de “democracia iliberal”</w:t>
      </w:r>
      <w:r w:rsidRPr="000B4E76">
        <w:rPr>
          <w:rFonts w:ascii="Times New Roman" w:hAnsi="Times New Roman" w:cs="Times New Roman"/>
          <w:sz w:val="24"/>
          <w:szCs w:val="24"/>
        </w:rPr>
        <w:t>, pues lo que distingue a ésta de la democracia liberal “no es la falta de democracia, sino la falta de respeto por las instituciones independiente</w:t>
      </w:r>
      <w:r>
        <w:rPr>
          <w:rFonts w:ascii="Times New Roman" w:hAnsi="Times New Roman" w:cs="Times New Roman"/>
          <w:sz w:val="24"/>
          <w:szCs w:val="24"/>
        </w:rPr>
        <w:t>s y los derechos individuales”.</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En principio, la propia fórmula no es contradictoria, pues democracia y liberalismo responden a dos cuestiones distintas: cómo se distribuye el poder y cómo se limita. La democracia dice que el poder último corresponde al conjunto de los ciudadanos constituidos en un cuerpo político, de modo que cada uno de sus miembros tiene igual derecho a participar en su ejercicio; de ahí la centralidad del sufragio universal y el derecho al voto. El liberalismo, en cualquiera de sus versiones, es una doctrina del gobierno limitado, según la cual si queremos asegurar la convivencia en libertad hay que poner coto a la arbitrariedad de los gobernantes y controlar el poder, incluso el poder democrático que ejercen los ciudadanos como cuerpo político. Las técnicas para ello son variadas, desde la separación de poderes a la protección constitucional de las libertades, pero todo pasa porque el ejercicio del poder esté sujet</w:t>
      </w:r>
      <w:r>
        <w:rPr>
          <w:rFonts w:ascii="Times New Roman" w:hAnsi="Times New Roman" w:cs="Times New Roman"/>
          <w:sz w:val="24"/>
          <w:szCs w:val="24"/>
        </w:rPr>
        <w:t>o siempre al imperio de la ley.</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Históricamente además ha habido regímenes liberales con sufragio limitado y la extensión del derecho de voto a las mujeres ha sido relativamente tardía, por lo que no eran propiamente democráticos. Pero, a la luz de la experiencia histórica, cabe decir que lo que pudo parecer un matrimonio de conveniencia ha probado ser una alianza extraordinariamente robusta y estable; de hecho, cuesta encontrar ejemplos de regímenes liberales</w:t>
      </w:r>
      <w:r>
        <w:rPr>
          <w:rFonts w:ascii="Times New Roman" w:hAnsi="Times New Roman" w:cs="Times New Roman"/>
          <w:sz w:val="24"/>
          <w:szCs w:val="24"/>
        </w:rPr>
        <w:t xml:space="preserve"> que no sean hoy democráticos.</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 xml:space="preserve">¿Y democracias iliberales? Se cuenta que, en vísperas de las primeras elecciones en Bosnia tras los acuerdos de paz, Richard Holbrooke se preguntaba qué pasaría si en unas elecciones libres y limpias salieran elegidos racistas o separatistas partidarios de la limpieza étnica y contrarios a la paz. Es un caso extremo, pero ilustrativo de nuestro problema. ¿Alguien cree que podríamos seguir hablando mucho tiempo de democracia allí donde los gobernantes abusan del poder sin respeto a la ley, cercenan los derechos civiles y políticos de parte de la población y socavan las bases </w:t>
      </w:r>
      <w:r>
        <w:rPr>
          <w:rFonts w:ascii="Times New Roman" w:hAnsi="Times New Roman" w:cs="Times New Roman"/>
          <w:sz w:val="24"/>
          <w:szCs w:val="24"/>
        </w:rPr>
        <w:t>mismas del pluralismo político?</w:t>
      </w:r>
    </w:p>
    <w:p w:rsidR="00124724" w:rsidRPr="000B4E76"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El problema está en tomar las elecciones como compendio de la democracia, separándolas del complejo entramado institucional y la cultura pública que hacen posible una democracia constitucional. Obviamente es mucho más fácil organizar unas elecciones que construir las instituciones que requiere el constitucionalismo liberal. Pero aquellas no pueden funcionar sin estas; si no, cómo determinar que las elecciones han sido libres y limpias</w:t>
      </w:r>
      <w:r>
        <w:rPr>
          <w:rFonts w:ascii="Times New Roman" w:hAnsi="Times New Roman" w:cs="Times New Roman"/>
          <w:sz w:val="24"/>
          <w:szCs w:val="24"/>
        </w:rPr>
        <w:t xml:space="preserve"> </w:t>
      </w:r>
      <w:r w:rsidRPr="000B4E76">
        <w:rPr>
          <w:rFonts w:ascii="Times New Roman" w:hAnsi="Times New Roman" w:cs="Times New Roman"/>
          <w:sz w:val="24"/>
          <w:szCs w:val="24"/>
        </w:rPr>
        <w:t>sin marco legal, control judicial, medios de comunicación independientes y protección de las libertades individuales, a falta de las cuales el pluralismo no sería posible. El error de fondo es contemplar el constitucionalismo liberal como un conjunto de restricciones externas al ejercicio de la democracia, sin pensar que el Estado de derecho y los derechos fundamentales son también condiciones imprescindibles para el buen funcionamiento del proceso</w:t>
      </w:r>
      <w:r>
        <w:rPr>
          <w:rFonts w:ascii="Times New Roman" w:hAnsi="Times New Roman" w:cs="Times New Roman"/>
          <w:sz w:val="24"/>
          <w:szCs w:val="24"/>
        </w:rPr>
        <w:t xml:space="preserve"> democrático. </w:t>
      </w:r>
    </w:p>
    <w:p w:rsidR="00124724" w:rsidRDefault="00124724" w:rsidP="00124724">
      <w:pPr>
        <w:spacing w:line="240" w:lineRule="auto"/>
        <w:jc w:val="both"/>
        <w:rPr>
          <w:rFonts w:ascii="Times New Roman" w:hAnsi="Times New Roman" w:cs="Times New Roman"/>
          <w:sz w:val="24"/>
          <w:szCs w:val="24"/>
        </w:rPr>
      </w:pPr>
      <w:r w:rsidRPr="000B4E76">
        <w:rPr>
          <w:rFonts w:ascii="Times New Roman" w:hAnsi="Times New Roman" w:cs="Times New Roman"/>
          <w:sz w:val="24"/>
          <w:szCs w:val="24"/>
        </w:rPr>
        <w:t>En resumen, hay buenas razones para dudar del diag</w:t>
      </w:r>
      <w:r>
        <w:rPr>
          <w:rFonts w:ascii="Times New Roman" w:hAnsi="Times New Roman" w:cs="Times New Roman"/>
          <w:sz w:val="24"/>
          <w:szCs w:val="24"/>
        </w:rPr>
        <w:t>nóstico de Mounk. La expresión “democracia iliberal”</w:t>
      </w:r>
      <w:r w:rsidRPr="000B4E76">
        <w:rPr>
          <w:rFonts w:ascii="Times New Roman" w:hAnsi="Times New Roman" w:cs="Times New Roman"/>
          <w:sz w:val="24"/>
          <w:szCs w:val="24"/>
        </w:rPr>
        <w:t xml:space="preserve"> concede demasiado y confunde más que aclara. Por ejemplo, permite a gobernantes autoritarios y líderes populistas presentarse como democráticos, aunque opuestos al liberalismo. Si tenemos una visión más rica de una sociedad democrática, la mera celebración de elecciones no es condición suficiente y deberíamos hablar mejor de déficits democráticos o democracias de baja calidad, o de autoritarismo y tiranía en los casos más graves, para calificar a aquellos regímenes donde los principios del constitucionalismo liberal no son adecuadamente respetados.</w:t>
      </w:r>
    </w:p>
    <w:p w:rsidR="00124724" w:rsidRPr="005D1B95"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D1B95">
        <w:rPr>
          <w:rFonts w:ascii="Times New Roman" w:hAnsi="Times New Roman" w:cs="Times New Roman"/>
          <w:sz w:val="24"/>
          <w:szCs w:val="24"/>
          <w:u w:val="single"/>
        </w:rPr>
        <w:t>La “democracia iliberal”, ¿es el futuro de Europa</w:t>
      </w:r>
      <w:r w:rsidRPr="005D1B95">
        <w:rPr>
          <w:rFonts w:ascii="Times New Roman" w:hAnsi="Times New Roman" w:cs="Times New Roman"/>
          <w:sz w:val="24"/>
          <w:szCs w:val="24"/>
        </w:rPr>
        <w:t>?</w:t>
      </w:r>
      <w:r>
        <w:rPr>
          <w:rFonts w:ascii="Times New Roman" w:hAnsi="Times New Roman" w:cs="Times New Roman"/>
          <w:sz w:val="24"/>
          <w:szCs w:val="24"/>
        </w:rPr>
        <w:t xml:space="preserve"> (elmanifieasto.com - </w:t>
      </w:r>
      <w:r w:rsidRPr="005D1B95">
        <w:rPr>
          <w:rFonts w:ascii="Times New Roman" w:hAnsi="Times New Roman" w:cs="Times New Roman"/>
          <w:b/>
          <w:sz w:val="24"/>
          <w:szCs w:val="24"/>
        </w:rPr>
        <w:t>8/1/19</w:t>
      </w: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D1B95">
        <w:rPr>
          <w:rFonts w:ascii="Times New Roman" w:hAnsi="Times New Roman" w:cs="Times New Roman"/>
          <w:sz w:val="24"/>
          <w:szCs w:val="24"/>
        </w:rPr>
        <w:t xml:space="preserve">Jesús </w:t>
      </w:r>
      <w:r>
        <w:rPr>
          <w:rFonts w:ascii="Times New Roman" w:hAnsi="Times New Roman" w:cs="Times New Roman"/>
          <w:sz w:val="24"/>
          <w:szCs w:val="24"/>
        </w:rPr>
        <w:t>J. Sebastián)</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El “iliberalismo”, o la noción de “democracia iliberal”, es una construcción ideológica desarrollada en la década de los años 90 por el sindicalista, sociólogo e izquierdista, financiado por el gran capital, Pierre Rosanvallon. Se trata de un movimiento bastante amplio, de fondo antisistema, pero bastante confuso, con cierta tendencia nacionalista y autoritaria, partidario de un Estado fuertemente centralizado y crítico del Estado de Derecho, fórmula incierta llamada, presuntamente, a garantizar las libertades individuales… y en realidad</w:t>
      </w:r>
      <w:r>
        <w:rPr>
          <w:rFonts w:ascii="Times New Roman" w:hAnsi="Times New Roman" w:cs="Times New Roman"/>
          <w:sz w:val="24"/>
          <w:szCs w:val="24"/>
        </w:rPr>
        <w:t>,</w:t>
      </w:r>
      <w:r w:rsidRPr="005D1B95">
        <w:rPr>
          <w:rFonts w:ascii="Times New Roman" w:hAnsi="Times New Roman" w:cs="Times New Roman"/>
          <w:sz w:val="24"/>
          <w:szCs w:val="24"/>
        </w:rPr>
        <w:t xml:space="preserve"> individualistas, lo que es bastante diferente, en nuestras</w:t>
      </w:r>
      <w:r>
        <w:rPr>
          <w:rFonts w:ascii="Times New Roman" w:hAnsi="Times New Roman" w:cs="Times New Roman"/>
          <w:sz w:val="24"/>
          <w:szCs w:val="24"/>
        </w:rPr>
        <w:t xml:space="preserve"> nuevas sociedades posmodernas.</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Realmente, la expresión “iliberalismo” no se popularizó hasta la publicación del famoso artículo (publicado en 1997) de Fareed Zakaria (The Rise of illiberal Democracy), al que siguieron numerosos debates. Zakaria define la democracia iliberal como una doctrina que separa el ejercicio clásico de la democracia de los principios (liberales) del Estado de Derecho. Se trata de una forma de democracia donde la soberanía popular y la elección continúan jugando un rol esencial, pero que no duda en derogar ciertos principios liberales (normas constitucionales, libertades individuales, separación de poderes, etc.) cuando las circunstancias lo exigen. Esto se traduce en un rechazo del individualismo, del “lenguaje de los derechos” y de la “paz perpetua”, así como de un rechazo de</w:t>
      </w:r>
      <w:r>
        <w:rPr>
          <w:rFonts w:ascii="Times New Roman" w:hAnsi="Times New Roman" w:cs="Times New Roman"/>
          <w:sz w:val="24"/>
          <w:szCs w:val="24"/>
        </w:rPr>
        <w:t xml:space="preserve"> la herencia de la Ilustración.</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La teorización negativa del “iliberalismo” renace en la década de los años 2010 con la llegada al poder de los “euroescépticos” en Hungría y en Polonia. En 2014, Viktor Orbán asume como propia la expresión para definir el poder que él encarna. El “iliberalismo” se convierte, poco a poco, en la marca de los nuevos regímenes y de los movimientos que van surgiendo en Europa por todas partes, opuestos a la Unión Europea actual, antiinmigracionistas y defensores de sus identidades nacionales.</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Consciente de los peligros de potencial seducción que tal definición de nuevas “democracias iliberales” podría desplegar, la “gran prensa oficial” intentará imponer el término de “populistas”, de connotaciones mucho más negativas, para desacreditar a estos gobiernos y partidos en ascenso. Sus adversarios, sean periodistas, universitarios, o intelectuales (de izquierda, generalmente), denuncian el rechazo del “Estado de derecho” por parte de los iliberales, que los aproximaría a la tesis de Vladimir Putin sobre la “verticalidad del poder” o a la visión de Carl Schmitt sobre la primacía de lo político por relación al Estado de Derecho y a la ideología de los Derechos humanos. Otros adversarios incluso intentan desacreditar la fórmula aplicándola a la política desarrollada por Trump en los Estados Unidos… sin gran pertine</w:t>
      </w:r>
      <w:r>
        <w:rPr>
          <w:rFonts w:ascii="Times New Roman" w:hAnsi="Times New Roman" w:cs="Times New Roman"/>
          <w:sz w:val="24"/>
          <w:szCs w:val="24"/>
        </w:rPr>
        <w:t>ncia sobre el fondo del asunto.</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 xml:space="preserve">Suscitando intercambios todavía discretos entre intelectuales (de la derecha de los valores, o “axiológica”, como la denomina José Javier Esparza), el “iliberalismo”, es, cuando menos, una realidad política que forja sus valores en una Europa en recomposición. El “iliberalismo” anuncia su rechazo del liberalismo tal y como es entendido en las democracias posmodernas, un liberalismo convertido en libertario con el triunfo del individualismo y el eclipse del Estado y de sus atributos de soberanía. El “iliberalismo” afirma el reconocimiento de los valores identitarios evacuados por un liberalismo mundializado que prioriza todo tipo de mixticidades. </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 xml:space="preserve">Se trata, pues, principalmente, de un “iliberalismo” político más que económico, lo que, por otra parte, podría suscitar críticas respecto a sus incertidumbres, incoherencias o ausencias </w:t>
      </w:r>
      <w:r w:rsidRPr="005D1B95">
        <w:rPr>
          <w:rFonts w:ascii="Times New Roman" w:hAnsi="Times New Roman" w:cs="Times New Roman"/>
          <w:sz w:val="24"/>
          <w:szCs w:val="24"/>
        </w:rPr>
        <w:lastRenderedPageBreak/>
        <w:t>profundas de reflexión sobre este punto. Algunos autores avanzan que el “iliberalismo” podría apostar por una e</w:t>
      </w:r>
      <w:r>
        <w:rPr>
          <w:rFonts w:ascii="Times New Roman" w:hAnsi="Times New Roman" w:cs="Times New Roman"/>
          <w:sz w:val="24"/>
          <w:szCs w:val="24"/>
        </w:rPr>
        <w:t>specie de nacional-liberalismo -</w:t>
      </w:r>
      <w:r w:rsidRPr="005D1B95">
        <w:rPr>
          <w:rFonts w:ascii="Times New Roman" w:hAnsi="Times New Roman" w:cs="Times New Roman"/>
          <w:sz w:val="24"/>
          <w:szCs w:val="24"/>
        </w:rPr>
        <w:t>una suerte de liberalismo hacia el interior de las fronte</w:t>
      </w:r>
      <w:r>
        <w:rPr>
          <w:rFonts w:ascii="Times New Roman" w:hAnsi="Times New Roman" w:cs="Times New Roman"/>
          <w:sz w:val="24"/>
          <w:szCs w:val="24"/>
        </w:rPr>
        <w:t>ras nacionales-</w:t>
      </w:r>
      <w:r w:rsidRPr="005D1B95">
        <w:rPr>
          <w:rFonts w:ascii="Times New Roman" w:hAnsi="Times New Roman" w:cs="Times New Roman"/>
          <w:sz w:val="24"/>
          <w:szCs w:val="24"/>
        </w:rPr>
        <w:t>, que alternaría épocas de librecamb</w:t>
      </w:r>
      <w:r>
        <w:rPr>
          <w:rFonts w:ascii="Times New Roman" w:hAnsi="Times New Roman" w:cs="Times New Roman"/>
          <w:sz w:val="24"/>
          <w:szCs w:val="24"/>
        </w:rPr>
        <w:t>io con otras de proteccionismo.</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En cuanto al pretendido rechazo del Estado de Derecho, fundamento inviolable de las democracias liberales y fuente de sus valores, el “iliberalismo” prefiere, frente a éste, proclamar la idea del “Estado de Justicia”. El derecho no es más que un principio, mientras que la justicia es un hecho que concierne a los ciudadanos en su vida cotidiana. ¿Qué es el derecho si l</w:t>
      </w:r>
      <w:r>
        <w:rPr>
          <w:rFonts w:ascii="Times New Roman" w:hAnsi="Times New Roman" w:cs="Times New Roman"/>
          <w:sz w:val="24"/>
          <w:szCs w:val="24"/>
        </w:rPr>
        <w:t>a justicia no puede alcanzarse?</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Aplicar, por ejemplo, el “principio de precaución” a la justicia, es decir, proteger a las personas y los bienes antes de que se atente contra ellos, quizás, probablemente, sea contrario al Estado de Derecho, el cual prefiere intervenir después de que los delitos y los crímenes hayan sido cometidos, en nombre de un dudoso respeto de los derechos individuales… (de los golfos y delincuentes), pero en contra de los derechos a la seguridad de la gente honrada, también llamadas “víctimas” (la gente honrada no existe para el Estado de Derecho). Así, un Estado de Justicia no sería simplemente un Estado de (otro) Derecho, sino un Estado efectivamente protector de esa gente que representa lo que Orwe</w:t>
      </w:r>
      <w:r>
        <w:rPr>
          <w:rFonts w:ascii="Times New Roman" w:hAnsi="Times New Roman" w:cs="Times New Roman"/>
          <w:sz w:val="24"/>
          <w:szCs w:val="24"/>
        </w:rPr>
        <w:t>ll llamaba la “common decency”.</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Pero el Estado de Justicia es también garante de la justicia social, la justicia en el trabajo, la justicia del sentido común, la de “lo bueno y lo justo” de los Antiguos (los que no son Modernos), que asegura una real equidad para u</w:t>
      </w:r>
      <w:r>
        <w:rPr>
          <w:rFonts w:ascii="Times New Roman" w:hAnsi="Times New Roman" w:cs="Times New Roman"/>
          <w:sz w:val="24"/>
          <w:szCs w:val="24"/>
        </w:rPr>
        <w:t xml:space="preserve">n “vivir juntos” rehabilitado. </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 xml:space="preserve">El iliberalismo, un gran estandarte para el futuro de todos aquellos que sueñan con una democracia reafirmada, justa para las víctimas, protectora de sus ciudadanos, orgullosa de su identidad cultural y de su legado civilizacional europeo. Esta democracia del pueblo y de la justicia sustituye, con acierto, el “populismo” de </w:t>
      </w:r>
      <w:r>
        <w:rPr>
          <w:rFonts w:ascii="Times New Roman" w:hAnsi="Times New Roman" w:cs="Times New Roman"/>
          <w:sz w:val="24"/>
          <w:szCs w:val="24"/>
        </w:rPr>
        <w:t>sus más encarnados adversarios.</w:t>
      </w:r>
    </w:p>
    <w:p w:rsidR="00124724" w:rsidRPr="005D1B95"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El “iliberalismo” ha venido para quedarse. Tiene vocación de estructurar el campo político en los años por venir. Resume, en sí mismo, las nuevas líneas de fractura que dividen las sociedades europeas entre los partidarios de una prolongación sin fin de los derechos individuales y los defensores de las identidades. Esta tensión entre las libertades y la democracia, entre el “yo” y el “nosotros”, es constitutiva de la modernidad política, y es portadora de un a</w:t>
      </w:r>
      <w:r>
        <w:rPr>
          <w:rFonts w:ascii="Times New Roman" w:hAnsi="Times New Roman" w:cs="Times New Roman"/>
          <w:sz w:val="24"/>
          <w:szCs w:val="24"/>
        </w:rPr>
        <w:t>ntagonismo -</w:t>
      </w:r>
      <w:r w:rsidRPr="005D1B95">
        <w:rPr>
          <w:rFonts w:ascii="Times New Roman" w:hAnsi="Times New Roman" w:cs="Times New Roman"/>
          <w:sz w:val="24"/>
          <w:szCs w:val="24"/>
        </w:rPr>
        <w:t>la soberanía del</w:t>
      </w:r>
      <w:r>
        <w:rPr>
          <w:rFonts w:ascii="Times New Roman" w:hAnsi="Times New Roman" w:cs="Times New Roman"/>
          <w:sz w:val="24"/>
          <w:szCs w:val="24"/>
        </w:rPr>
        <w:t xml:space="preserve"> individuo contra la del pueblo-</w:t>
      </w:r>
      <w:r w:rsidRPr="005D1B95">
        <w:rPr>
          <w:rFonts w:ascii="Times New Roman" w:hAnsi="Times New Roman" w:cs="Times New Roman"/>
          <w:sz w:val="24"/>
          <w:szCs w:val="24"/>
        </w:rPr>
        <w:t xml:space="preserve"> que la ideología “derechohumanista”, la visión “sinfronterista” y la crisis migratoria han l</w:t>
      </w:r>
      <w:r>
        <w:rPr>
          <w:rFonts w:ascii="Times New Roman" w:hAnsi="Times New Roman" w:cs="Times New Roman"/>
          <w:sz w:val="24"/>
          <w:szCs w:val="24"/>
        </w:rPr>
        <w:t xml:space="preserve">levado al punto de ebullición. </w:t>
      </w:r>
    </w:p>
    <w:p w:rsidR="00124724" w:rsidRDefault="00124724" w:rsidP="00124724">
      <w:pPr>
        <w:spacing w:line="240" w:lineRule="auto"/>
        <w:jc w:val="both"/>
        <w:rPr>
          <w:rFonts w:ascii="Times New Roman" w:hAnsi="Times New Roman" w:cs="Times New Roman"/>
          <w:sz w:val="24"/>
          <w:szCs w:val="24"/>
        </w:rPr>
      </w:pPr>
      <w:r w:rsidRPr="005D1B95">
        <w:rPr>
          <w:rFonts w:ascii="Times New Roman" w:hAnsi="Times New Roman" w:cs="Times New Roman"/>
          <w:sz w:val="24"/>
          <w:szCs w:val="24"/>
        </w:rPr>
        <w:t>Hoy, la democracia liberal</w:t>
      </w:r>
      <w:r>
        <w:rPr>
          <w:rFonts w:ascii="Times New Roman" w:hAnsi="Times New Roman" w:cs="Times New Roman"/>
          <w:sz w:val="24"/>
          <w:szCs w:val="24"/>
        </w:rPr>
        <w:t xml:space="preserve"> -parlamentaria, representativa-</w:t>
      </w:r>
      <w:r w:rsidRPr="005D1B95">
        <w:rPr>
          <w:rFonts w:ascii="Times New Roman" w:hAnsi="Times New Roman" w:cs="Times New Roman"/>
          <w:sz w:val="24"/>
          <w:szCs w:val="24"/>
        </w:rPr>
        <w:t xml:space="preserve"> no es más que un conjunto de medios que permiten limitar la soberanía popular en nombre de un Estado de Derecho que sitúa a los jueces por encima de los ciudadanos. Pero los ciudadanos se toman su venganza: Rusia, Hungría, Polonia, Austria, Italia, mañana quizás Francia, Holanda y, por qué no, España. Ahí están, también, el Grupo de Visegrado (Hungría, Polonia, Chequia y Eslovaqu</w:t>
      </w:r>
      <w:r>
        <w:rPr>
          <w:rFonts w:ascii="Times New Roman" w:hAnsi="Times New Roman" w:cs="Times New Roman"/>
          <w:sz w:val="24"/>
          <w:szCs w:val="24"/>
        </w:rPr>
        <w:t>ia) y la Iniciativa Tres Mares -</w:t>
      </w:r>
      <w:r w:rsidRPr="005D1B95">
        <w:rPr>
          <w:rFonts w:ascii="Times New Roman" w:hAnsi="Times New Roman" w:cs="Times New Roman"/>
          <w:sz w:val="24"/>
          <w:szCs w:val="24"/>
        </w:rPr>
        <w:t>presuntamente alentada, eso sí, por los norteamericanos (y que agrupa a doce países de Europa central situados entre los ma</w:t>
      </w:r>
      <w:r>
        <w:rPr>
          <w:rFonts w:ascii="Times New Roman" w:hAnsi="Times New Roman" w:cs="Times New Roman"/>
          <w:sz w:val="24"/>
          <w:szCs w:val="24"/>
        </w:rPr>
        <w:t>res Báltico, Adriático y Negro)-</w:t>
      </w:r>
      <w:r w:rsidRPr="005D1B95">
        <w:rPr>
          <w:rFonts w:ascii="Times New Roman" w:hAnsi="Times New Roman" w:cs="Times New Roman"/>
          <w:sz w:val="24"/>
          <w:szCs w:val="24"/>
        </w:rPr>
        <w:t>, desafiando el eje bruselense París-Berlín. Es el enfrentamiento entre las “sociedades cerradas” y las “sociedades abiertas”, tan queridas por Karl Popper y Georges Soros. Ninguna sociedad ha sido nunca totalmente abierta, salvo cuando ha decidido desaparecer o ha optado por el suicidio.</w:t>
      </w:r>
    </w:p>
    <w:p w:rsidR="00124724" w:rsidRPr="0064225A"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4225A">
        <w:rPr>
          <w:rFonts w:ascii="Times New Roman" w:hAnsi="Times New Roman" w:cs="Times New Roman"/>
          <w:sz w:val="24"/>
          <w:szCs w:val="24"/>
          <w:u w:val="single"/>
        </w:rPr>
        <w:t>La anatomía de los estados iliberales: donde está la sociedad, yo soy el derecho</w:t>
      </w:r>
      <w:r>
        <w:rPr>
          <w:rFonts w:ascii="Times New Roman" w:hAnsi="Times New Roman" w:cs="Times New Roman"/>
          <w:sz w:val="24"/>
          <w:szCs w:val="24"/>
        </w:rPr>
        <w:t xml:space="preserve"> (Expansión - </w:t>
      </w:r>
      <w:r w:rsidRPr="0064225A">
        <w:rPr>
          <w:rFonts w:ascii="Times New Roman" w:hAnsi="Times New Roman" w:cs="Times New Roman"/>
          <w:b/>
          <w:sz w:val="24"/>
          <w:szCs w:val="24"/>
        </w:rPr>
        <w:t>2/4/19</w:t>
      </w: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64225A">
        <w:rPr>
          <w:rFonts w:ascii="Times New Roman" w:hAnsi="Times New Roman" w:cs="Times New Roman"/>
          <w:sz w:val="24"/>
          <w:szCs w:val="24"/>
        </w:rPr>
        <w:t>or Carlota Núñez Strutt</w:t>
      </w:r>
      <w:r>
        <w:rPr>
          <w:rFonts w:ascii="Times New Roman" w:hAnsi="Times New Roman" w:cs="Times New Roman"/>
          <w:sz w:val="24"/>
          <w:szCs w:val="24"/>
        </w:rPr>
        <w:t>)</w:t>
      </w:r>
    </w:p>
    <w:p w:rsidR="00124724" w:rsidRPr="00124724" w:rsidRDefault="00124724" w:rsidP="00124724">
      <w:pPr>
        <w:pStyle w:val="NormalWeb"/>
        <w:shd w:val="clear" w:color="auto" w:fill="FFFFFF"/>
        <w:spacing w:before="0" w:beforeAutospacing="0" w:after="0" w:afterAutospacing="0"/>
        <w:jc w:val="both"/>
        <w:textAlignment w:val="baseline"/>
      </w:pPr>
      <w:r w:rsidRPr="00281D9A">
        <w:t>“</w:t>
      </w:r>
      <w:r w:rsidRPr="00281D9A">
        <w:rPr>
          <w:rStyle w:val="nfasis"/>
          <w:bdr w:val="none" w:sz="0" w:space="0" w:color="auto" w:frame="1"/>
        </w:rPr>
        <w:t>El nuevo estado que estamos construyendo en Hungría es un estado iliberal, un estado no liberal</w:t>
      </w:r>
      <w:r w:rsidRPr="00281D9A">
        <w:t xml:space="preserve">”. En 2014, </w:t>
      </w:r>
      <w:r w:rsidRPr="00124724">
        <w:t>Viktor Orban </w:t>
      </w:r>
      <w:hyperlink r:id="rId8" w:tgtFrame="_blank" w:history="1">
        <w:r w:rsidRPr="00124724">
          <w:rPr>
            <w:rStyle w:val="Hipervnculo"/>
            <w:rFonts w:eastAsiaTheme="minorEastAsia"/>
            <w:color w:val="auto"/>
            <w:u w:val="none"/>
            <w:bdr w:val="none" w:sz="0" w:space="0" w:color="auto" w:frame="1"/>
          </w:rPr>
          <w:t>proclamó</w:t>
        </w:r>
      </w:hyperlink>
      <w:r w:rsidRPr="00124724">
        <w:t> su misión de </w:t>
      </w:r>
      <w:r w:rsidRPr="00124724">
        <w:rPr>
          <w:rStyle w:val="nfasis"/>
          <w:bdr w:val="none" w:sz="0" w:space="0" w:color="auto" w:frame="1"/>
        </w:rPr>
        <w:t>exportar la democracia </w:t>
      </w:r>
      <w:r w:rsidRPr="00124724">
        <w:rPr>
          <w:rStyle w:val="Textoennegrita"/>
          <w:rFonts w:eastAsiaTheme="minorEastAsia"/>
          <w:b w:val="0"/>
          <w:i/>
          <w:iCs/>
          <w:bdr w:val="none" w:sz="0" w:space="0" w:color="auto" w:frame="1"/>
        </w:rPr>
        <w:t>iliberal</w:t>
      </w:r>
      <w:r w:rsidRPr="00124724">
        <w:rPr>
          <w:rStyle w:val="nfasis"/>
          <w:bdr w:val="none" w:sz="0" w:space="0" w:color="auto" w:frame="1"/>
        </w:rPr>
        <w:t>,</w:t>
      </w:r>
      <w:r w:rsidRPr="00124724">
        <w:t> al acoger a los estudiantes del campamento de la Universidad Libre de Bálványos. En el ocaso de 2018, la población Húngara acogió al Primer Ministro con gritos de </w:t>
      </w:r>
      <w:r w:rsidRPr="00124724">
        <w:rPr>
          <w:rStyle w:val="nfasis"/>
          <w:bdr w:val="none" w:sz="0" w:space="0" w:color="auto" w:frame="1"/>
        </w:rPr>
        <w:t>“Viktator”</w:t>
      </w:r>
      <w:r w:rsidRPr="00124724">
        <w:t> (Víctor, dictador) en una </w:t>
      </w:r>
      <w:hyperlink r:id="rId9" w:tgtFrame="_blank" w:history="1">
        <w:r w:rsidRPr="00124724">
          <w:rPr>
            <w:rStyle w:val="Hipervnculo"/>
            <w:rFonts w:eastAsiaTheme="minorEastAsia"/>
            <w:color w:val="auto"/>
            <w:u w:val="none"/>
            <w:bdr w:val="none" w:sz="0" w:space="0" w:color="auto" w:frame="1"/>
          </w:rPr>
          <w:t>ola de movilizaciones</w:t>
        </w:r>
      </w:hyperlink>
      <w:r w:rsidRPr="00124724">
        <w:t> contra la última reforma laboral y los ataques virulentos del ejecutivo contra la división de poderes, los derechos civiles y los derechos humanos.</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281D9A" w:rsidRDefault="00124724" w:rsidP="00124724">
      <w:pPr>
        <w:pStyle w:val="NormalWeb"/>
        <w:shd w:val="clear" w:color="auto" w:fill="FFFFFF"/>
        <w:spacing w:before="0" w:beforeAutospacing="0" w:after="0" w:afterAutospacing="0"/>
        <w:jc w:val="both"/>
        <w:textAlignment w:val="baseline"/>
      </w:pPr>
      <w:r w:rsidRPr="00281D9A">
        <w:t>El académico Fareed Zakaria, quien dio nacimiento al término de </w:t>
      </w:r>
      <w:hyperlink r:id="rId10" w:tgtFrame="_blank" w:history="1">
        <w:r w:rsidRPr="00281D9A">
          <w:rPr>
            <w:rStyle w:val="nfasis"/>
            <w:bdr w:val="none" w:sz="0" w:space="0" w:color="auto" w:frame="1"/>
          </w:rPr>
          <w:t>democracias iliberales</w:t>
        </w:r>
      </w:hyperlink>
      <w:r w:rsidRPr="00281D9A">
        <w:t> en 1997 alertó de que estas “</w:t>
      </w:r>
      <w:r w:rsidRPr="00281D9A">
        <w:rPr>
          <w:rStyle w:val="nfasis"/>
          <w:bdr w:val="none" w:sz="0" w:space="0" w:color="auto" w:frame="1"/>
        </w:rPr>
        <w:t>ganan legitimidad y, por lo tanto, fuerza, por el hecho de que son mediocremente democráticas</w:t>
      </w:r>
      <w:r w:rsidRPr="00281D9A">
        <w:t>”: cumplen unas condiciones mínimas para no ser consideradas autocracias -por ejemplo, la celebración de elecciones y un quebrado sistema de división de poderes-. Estos regímenes se sostienen, precisamente en nuestra confianza ciega en este sistema de contrapoderes para hacer frente a la tiranía.</w:t>
      </w:r>
    </w:p>
    <w:p w:rsidR="00124724" w:rsidRPr="00281D9A" w:rsidRDefault="00124724" w:rsidP="00124724">
      <w:pPr>
        <w:pStyle w:val="NormalWeb"/>
        <w:shd w:val="clear" w:color="auto" w:fill="FFFFFF"/>
        <w:spacing w:before="204" w:beforeAutospacing="0" w:after="204" w:afterAutospacing="0"/>
        <w:jc w:val="both"/>
        <w:textAlignment w:val="baseline"/>
      </w:pPr>
      <w:r w:rsidRPr="00281D9A">
        <w:t>No obstante, la fortaleza de este sistema de contrapoderes, en países como Hungría y Polonia, es una quimera: precisamente las democracias iliberales erosionan el Estado de derecho atacando sigilosamente a cada uno de es</w:t>
      </w:r>
      <w:r>
        <w:t>tos contrapoderes democráticos -</w:t>
      </w:r>
      <w:r w:rsidRPr="00281D9A">
        <w:t>la pluralidad política, la sociedad civil, los medios libres, el poder legislativo y el poder judicial-.</w:t>
      </w:r>
    </w:p>
    <w:p w:rsidR="00124724" w:rsidRPr="00281D9A" w:rsidRDefault="00124724" w:rsidP="00124724">
      <w:pPr>
        <w:pStyle w:val="NormalWeb"/>
        <w:shd w:val="clear" w:color="auto" w:fill="FFFFFF"/>
        <w:spacing w:before="204" w:beforeAutospacing="0" w:after="204" w:afterAutospacing="0"/>
        <w:jc w:val="both"/>
        <w:textAlignment w:val="baseline"/>
      </w:pPr>
      <w:r w:rsidRPr="00281D9A">
        <w:t>Estas son algunas de las tácticas que practican los autócratas modernos para socavar la ley y la justicia:</w:t>
      </w:r>
    </w:p>
    <w:p w:rsidR="00124724" w:rsidRPr="00281D9A" w:rsidRDefault="00124724" w:rsidP="00124724">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281D9A">
        <w:rPr>
          <w:rStyle w:val="Textoennegrita"/>
          <w:rFonts w:eastAsiaTheme="minorEastAsia"/>
          <w:b w:val="0"/>
          <w:bdr w:val="none" w:sz="0" w:space="0" w:color="auto" w:frame="1"/>
        </w:rPr>
        <w:t>Fase I: copar cortes y tribunales: el principio de la lealtad antes que el de la legalidad</w:t>
      </w:r>
    </w:p>
    <w:p w:rsidR="00124724" w:rsidRPr="00281D9A" w:rsidRDefault="00124724" w:rsidP="00124724">
      <w:pPr>
        <w:pStyle w:val="NormalWeb"/>
        <w:shd w:val="clear" w:color="auto" w:fill="FFFFFF"/>
        <w:spacing w:before="0" w:beforeAutospacing="0" w:after="0" w:afterAutospacing="0"/>
        <w:jc w:val="both"/>
        <w:textAlignment w:val="baseline"/>
      </w:pPr>
    </w:p>
    <w:p w:rsidR="00124724" w:rsidRPr="00281D9A" w:rsidRDefault="00124724" w:rsidP="00124724">
      <w:pPr>
        <w:pStyle w:val="NormalWeb"/>
        <w:shd w:val="clear" w:color="auto" w:fill="FFFFFF"/>
        <w:spacing w:before="0" w:beforeAutospacing="0" w:after="0" w:afterAutospacing="0"/>
        <w:jc w:val="both"/>
        <w:textAlignment w:val="baseline"/>
      </w:pPr>
      <w:r w:rsidRPr="00281D9A">
        <w:t>La concepción </w:t>
      </w:r>
      <w:hyperlink r:id="rId11" w:tgtFrame="_blank" w:history="1">
        <w:r w:rsidRPr="00281D9A">
          <w:rPr>
            <w:rStyle w:val="nfasis"/>
            <w:bdr w:val="none" w:sz="0" w:space="0" w:color="auto" w:frame="1"/>
          </w:rPr>
          <w:t>iusnaturalista</w:t>
        </w:r>
      </w:hyperlink>
      <w:r w:rsidRPr="00281D9A">
        <w:t> del derecho sostiene que “</w:t>
      </w:r>
      <w:r w:rsidRPr="00281D9A">
        <w:rPr>
          <w:rStyle w:val="nfasis"/>
          <w:bdr w:val="none" w:sz="0" w:space="0" w:color="auto" w:frame="1"/>
        </w:rPr>
        <w:t>donde está la sociedad está el derecho</w:t>
      </w:r>
      <w:r w:rsidRPr="00281D9A">
        <w:t>”. Resulta curioso cómo en la imagen que tienen de sí mismos los estados iliberales, sus líderes se yerguen sobre el concepto de “</w:t>
      </w:r>
      <w:r w:rsidRPr="00281D9A">
        <w:rPr>
          <w:rStyle w:val="nfasis"/>
          <w:bdr w:val="none" w:sz="0" w:space="0" w:color="auto" w:frame="1"/>
        </w:rPr>
        <w:t>donde está la sociedad, </w:t>
      </w:r>
      <w:r w:rsidRPr="00281D9A">
        <w:rPr>
          <w:rStyle w:val="Textoennegrita"/>
          <w:rFonts w:eastAsiaTheme="minorEastAsia"/>
          <w:b w:val="0"/>
          <w:i/>
          <w:iCs/>
          <w:bdr w:val="none" w:sz="0" w:space="0" w:color="auto" w:frame="1"/>
        </w:rPr>
        <w:t>yo soy el derecho</w:t>
      </w:r>
      <w:r w:rsidRPr="00281D9A">
        <w:t>”.</w:t>
      </w:r>
    </w:p>
    <w:p w:rsidR="00124724" w:rsidRPr="00281D9A" w:rsidRDefault="00124724" w:rsidP="00124724">
      <w:pPr>
        <w:pStyle w:val="NormalWeb"/>
        <w:shd w:val="clear" w:color="auto" w:fill="FFFFFF"/>
        <w:spacing w:before="0" w:beforeAutospacing="0" w:after="0" w:afterAutospacing="0"/>
        <w:jc w:val="both"/>
        <w:textAlignment w:val="baseline"/>
      </w:pPr>
    </w:p>
    <w:p w:rsidR="00124724" w:rsidRPr="00281D9A" w:rsidRDefault="00124724" w:rsidP="00124724">
      <w:pPr>
        <w:pStyle w:val="NormalWeb"/>
        <w:shd w:val="clear" w:color="auto" w:fill="FFFFFF"/>
        <w:spacing w:before="0" w:beforeAutospacing="0" w:after="0" w:afterAutospacing="0"/>
        <w:jc w:val="both"/>
        <w:textAlignment w:val="baseline"/>
        <w:rPr>
          <w:rStyle w:val="nfasis"/>
          <w:bdr w:val="none" w:sz="0" w:space="0" w:color="auto" w:frame="1"/>
        </w:rPr>
      </w:pPr>
      <w:r w:rsidRPr="00281D9A">
        <w:t>Uno de los patrones más persistentes que podemos distinguir entre los denominados estados iliberales es la práctica del </w:t>
      </w:r>
      <w:r w:rsidRPr="00281D9A">
        <w:rPr>
          <w:rStyle w:val="Textoennegrita"/>
          <w:rFonts w:eastAsiaTheme="minorEastAsia"/>
          <w:b w:val="0"/>
          <w:bdr w:val="none" w:sz="0" w:space="0" w:color="auto" w:frame="1"/>
        </w:rPr>
        <w:t>agrandamiento de cortes y tribunales</w:t>
      </w:r>
      <w:r w:rsidRPr="00281D9A">
        <w:t>. Esto consiste en expandir el número de jueces o magistrados en una corte, y entre estas nuevas plazas nombrar a cargos afines al partido. De esta forma, sin aparentemente violar la ley, </w:t>
      </w:r>
      <w:r w:rsidRPr="00281D9A">
        <w:rPr>
          <w:rStyle w:val="Textoennegrita"/>
          <w:rFonts w:eastAsiaTheme="minorEastAsia"/>
          <w:b w:val="0"/>
          <w:bdr w:val="none" w:sz="0" w:space="0" w:color="auto" w:frame="1"/>
        </w:rPr>
        <w:t>se torna la balanza de la justicia a favor del ejecutivo</w:t>
      </w:r>
      <w:r w:rsidRPr="00281D9A">
        <w:t>. Tanto Turquía, como Hungría, como Polonia, han seguido esta estela con ciertos niveles de creatividad. El </w:t>
      </w:r>
      <w:r w:rsidRPr="00281D9A">
        <w:rPr>
          <w:rStyle w:val="nfasis"/>
          <w:bdr w:val="none" w:sz="0" w:space="0" w:color="auto" w:frame="1"/>
        </w:rPr>
        <w:t>court-packing</w:t>
      </w:r>
      <w:r w:rsidRPr="00281D9A">
        <w:t> se basa en la máxima de la </w:t>
      </w:r>
      <w:r w:rsidRPr="00281D9A">
        <w:rPr>
          <w:rStyle w:val="nfasis"/>
          <w:bdr w:val="none" w:sz="0" w:space="0" w:color="auto" w:frame="1"/>
        </w:rPr>
        <w:t>lealtad antes de la legalidad.</w:t>
      </w:r>
    </w:p>
    <w:p w:rsidR="00124724" w:rsidRPr="00281D9A"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pPr>
      <w:r w:rsidRPr="00124724">
        <w:t>El Instituto Brookings </w:t>
      </w:r>
      <w:hyperlink r:id="rId12" w:tgtFrame="_blank" w:history="1">
        <w:r w:rsidRPr="00124724">
          <w:rPr>
            <w:rStyle w:val="Hipervnculo"/>
            <w:rFonts w:eastAsiaTheme="minorEastAsia"/>
            <w:color w:val="auto"/>
            <w:u w:val="none"/>
            <w:bdr w:val="none" w:sz="0" w:space="0" w:color="auto" w:frame="1"/>
          </w:rPr>
          <w:t>refleja</w:t>
        </w:r>
      </w:hyperlink>
      <w:r w:rsidRPr="00124724">
        <w:t> cómo en Hungría Fidesz, el partido de Viktor Orban, ha colocado desde que tomó el poder en 2010 a cargos amigos en las oficinas del Fiscal General, la Comisión Electoral, la Auditoría del Estado, el Consejo Fiscal y la Corte Constitucional.</w:t>
      </w:r>
    </w:p>
    <w:p w:rsidR="00124724" w:rsidRPr="00124724" w:rsidRDefault="00124724" w:rsidP="00124724">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p>
    <w:p w:rsidR="00124724" w:rsidRPr="00124724" w:rsidRDefault="00124724" w:rsidP="00124724">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124724">
        <w:rPr>
          <w:rStyle w:val="Textoennegrita"/>
          <w:rFonts w:eastAsiaTheme="minorEastAsia"/>
          <w:b w:val="0"/>
          <w:bdr w:val="none" w:sz="0" w:space="0" w:color="auto" w:frame="1"/>
        </w:rPr>
        <w:t>Fase II: retirar forzosamente a jueces y magistrados</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pPr>
      <w:r w:rsidRPr="00124724">
        <w:t>En un ejemplo contrario, pero igual de venenoso, el ejecutivo Polaco inició en 2017 un </w:t>
      </w:r>
      <w:hyperlink r:id="rId13" w:tgtFrame="_blank" w:history="1">
        <w:r w:rsidRPr="00124724">
          <w:rPr>
            <w:rStyle w:val="Hipervnculo"/>
            <w:rFonts w:eastAsiaTheme="minorEastAsia"/>
            <w:color w:val="auto"/>
            <w:u w:val="none"/>
            <w:bdr w:val="none" w:sz="0" w:space="0" w:color="auto" w:frame="1"/>
          </w:rPr>
          <w:t>asalto al Tribunal Supremo</w:t>
        </w:r>
      </w:hyperlink>
      <w:r w:rsidRPr="00124724">
        <w:t xml:space="preserve">, que culminaría con la invitación forzada a que en julio de 2018 se jubilaran tempranamente todos los jueces mayores de 65 -eliminando así a jueces imparciales </w:t>
      </w:r>
      <w:r w:rsidRPr="00124724">
        <w:lastRenderedPageBreak/>
        <w:t>y colocando a cargos fieles-. A pesar de que el </w:t>
      </w:r>
      <w:hyperlink r:id="rId14" w:tgtFrame="_blank" w:history="1">
        <w:r w:rsidRPr="00124724">
          <w:rPr>
            <w:rStyle w:val="Hipervnculo"/>
            <w:rFonts w:eastAsiaTheme="minorEastAsia"/>
            <w:color w:val="auto"/>
            <w:u w:val="none"/>
            <w:bdr w:val="none" w:sz="0" w:space="0" w:color="auto" w:frame="1"/>
          </w:rPr>
          <w:t>Tribunal de Justicia de la Unión Europea</w:t>
        </w:r>
      </w:hyperlink>
      <w:r w:rsidRPr="00124724">
        <w:t> ha intercedido bloqueando esta reforma legal, el ejecutivo Polaco se blindó pasando de manera </w:t>
      </w:r>
      <w:r w:rsidRPr="00124724">
        <w:rPr>
          <w:rStyle w:val="nfasis"/>
          <w:bdr w:val="none" w:sz="0" w:space="0" w:color="auto" w:frame="1"/>
        </w:rPr>
        <w:t>express</w:t>
      </w:r>
      <w:r w:rsidRPr="00124724">
        <w:t> con una nueva ley para el nombramiento de jueces antes de que llegara la sentencia del TJUE - colando en este vacío temporal a sus fieles súbditos en los asientos.</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124724">
        <w:rPr>
          <w:rStyle w:val="Textoennegrita"/>
          <w:rFonts w:eastAsiaTheme="minorEastAsia"/>
          <w:b w:val="0"/>
          <w:bdr w:val="none" w:sz="0" w:space="0" w:color="auto" w:frame="1"/>
        </w:rPr>
        <w:t>Fase III: socavar la legitimidad de los tribunales internacionales y ONGs de Derechos Humanos</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rPr>
          <w:rStyle w:val="nfasis"/>
          <w:bdr w:val="none" w:sz="0" w:space="0" w:color="auto" w:frame="1"/>
        </w:rPr>
      </w:pPr>
      <w:r w:rsidRPr="00124724">
        <w:t>Los líderes iliberales legitiman sus erosiones del Estado de derecho demonizando a los tribunales internacionales. Orban ha popularizado el término de </w:t>
      </w:r>
      <w:r w:rsidRPr="00124724">
        <w:rPr>
          <w:rStyle w:val="nfasis"/>
          <w:bdr w:val="none" w:sz="0" w:space="0" w:color="auto" w:frame="1"/>
        </w:rPr>
        <w:t>“</w:t>
      </w:r>
      <w:hyperlink r:id="rId15" w:tgtFrame="_blank" w:history="1">
        <w:r w:rsidRPr="00124724">
          <w:rPr>
            <w:rStyle w:val="nfasis"/>
            <w:bdr w:val="none" w:sz="0" w:space="0" w:color="auto" w:frame="1"/>
          </w:rPr>
          <w:t>agentes externos</w:t>
        </w:r>
      </w:hyperlink>
      <w:r w:rsidRPr="00124724">
        <w:rPr>
          <w:rStyle w:val="nfasis"/>
          <w:bdr w:val="none" w:sz="0" w:space="0" w:color="auto" w:frame="1"/>
        </w:rPr>
        <w:t>” </w:t>
      </w:r>
      <w:r w:rsidRPr="00124724">
        <w:t>para referirse a George Soros, el Tribunal de Justicia de la Unión Europea, y hasta el Tribunal Europeo de Derechos Humanos. Esa denominación persigue alimentar la conspiración de que existen fuerzas que están </w:t>
      </w:r>
      <w:r w:rsidRPr="00124724">
        <w:rPr>
          <w:rStyle w:val="nfasis"/>
          <w:bdr w:val="none" w:sz="0" w:space="0" w:color="auto" w:frame="1"/>
        </w:rPr>
        <w:t>aliadas para destruir la nación</w:t>
      </w:r>
      <w:r w:rsidRPr="00124724">
        <w:t>. Cala en la creencia alarmante de sus propios electorados que el propio sistema de la división de poderes (creado en el espíritu del constitucionalismo liberal) va en contra de los valores nacionales. En una </w:t>
      </w:r>
      <w:hyperlink r:id="rId16" w:tgtFrame="_blank" w:history="1">
        <w:r w:rsidRPr="00124724">
          <w:rPr>
            <w:rStyle w:val="Hipervnculo"/>
            <w:rFonts w:eastAsiaTheme="minorEastAsia"/>
            <w:color w:val="auto"/>
            <w:u w:val="none"/>
            <w:bdr w:val="none" w:sz="0" w:space="0" w:color="auto" w:frame="1"/>
          </w:rPr>
          <w:t>entrevista</w:t>
        </w:r>
      </w:hyperlink>
      <w:r w:rsidRPr="00124724">
        <w:t> con la BBC, el Ministro de Asuntos Exteriores Húngaro Péter Szijjártó dijo que </w:t>
      </w:r>
      <w:r w:rsidRPr="00124724">
        <w:rPr>
          <w:rStyle w:val="nfasis"/>
          <w:bdr w:val="none" w:sz="0" w:space="0" w:color="auto" w:frame="1"/>
        </w:rPr>
        <w:t>“los derechos humanos van en contra de los valores húngaros”.</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pPr>
      <w:r w:rsidRPr="00124724">
        <w:t>El partido de Orban, Fidesz, ha alimentado con gran creatividad (y recursos estatales) una variedad de </w:t>
      </w:r>
      <w:hyperlink r:id="rId17" w:tgtFrame="_blank" w:history="1">
        <w:r w:rsidRPr="00124724">
          <w:rPr>
            <w:rStyle w:val="Hipervnculo"/>
            <w:rFonts w:eastAsiaTheme="minorEastAsia"/>
            <w:color w:val="auto"/>
            <w:u w:val="none"/>
            <w:bdr w:val="none" w:sz="0" w:space="0" w:color="auto" w:frame="1"/>
          </w:rPr>
          <w:t>campañas de propaganda</w:t>
        </w:r>
      </w:hyperlink>
      <w:r w:rsidRPr="00124724">
        <w:t> que atacan a ONGs de derechos humanos y la Unión Europea. La guerra de información se exacerba de tal forma que esta misma semana, cuando el partido de Orban fue suspendido de su grupo por el Partido Popular Europeo por su deriva iliberal, en los comunicados oficiales y en la prensa nacional húngara aparecía que el partido de Orban había abandonado el grupo de </w:t>
      </w:r>
      <w:hyperlink r:id="rId18" w:tgtFrame="_blank" w:history="1">
        <w:r w:rsidRPr="00124724">
          <w:rPr>
            <w:rStyle w:val="Hipervnculo"/>
            <w:rFonts w:eastAsiaTheme="minorEastAsia"/>
            <w:color w:val="auto"/>
            <w:u w:val="none"/>
            <w:bdr w:val="none" w:sz="0" w:space="0" w:color="auto" w:frame="1"/>
          </w:rPr>
          <w:t>forma voluntaria</w:t>
        </w:r>
      </w:hyperlink>
      <w:r w:rsidRPr="00124724">
        <w:t>.</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124724">
        <w:rPr>
          <w:rStyle w:val="Textoennegrita"/>
          <w:rFonts w:eastAsiaTheme="minorEastAsia"/>
          <w:b w:val="0"/>
          <w:bdr w:val="none" w:sz="0" w:space="0" w:color="auto" w:frame="1"/>
        </w:rPr>
        <w:t>Fase IV: evadir el sistema de contrapesos y la división de poderes</w:t>
      </w:r>
    </w:p>
    <w:p w:rsidR="00124724" w:rsidRPr="00124724" w:rsidRDefault="00124724" w:rsidP="00124724">
      <w:pPr>
        <w:pStyle w:val="NormalWeb"/>
        <w:shd w:val="clear" w:color="auto" w:fill="FFFFFF"/>
        <w:spacing w:before="0" w:beforeAutospacing="0" w:after="0" w:afterAutospacing="0"/>
        <w:jc w:val="both"/>
        <w:textAlignment w:val="baseline"/>
      </w:pPr>
      <w:r w:rsidRPr="00124724">
        <w:br/>
        <w:t>Los estados iliberales ganan esta carrera contrarreloj contra los tribunales europeos y contra sus propios tribunales, porque precisamente tienen en sus manos la divisa más poderosa: el tiempo. Al igual que la obra existencialista de Michael Ende, Momo, la sociedad trabajaba para ganar tiempo y no dinero, las democracias iliberales se sostienen en el talón de alquiles del propio sistema de contrapesos: el tiempo de los procesos judiciales.</w:t>
      </w:r>
    </w:p>
    <w:p w:rsidR="00124724" w:rsidRPr="00124724" w:rsidRDefault="00124724" w:rsidP="00124724">
      <w:pPr>
        <w:pStyle w:val="NormalWeb"/>
        <w:shd w:val="clear" w:color="auto" w:fill="FFFFFF"/>
        <w:spacing w:before="204" w:beforeAutospacing="0" w:after="204" w:afterAutospacing="0"/>
        <w:jc w:val="both"/>
        <w:textAlignment w:val="baseline"/>
      </w:pPr>
      <w:r w:rsidRPr="00124724">
        <w:t>En el caso de Polonia, cuando llegó la sentencia del Tribunal de Justicia de la Unión Europea declarando la ilegalidad de la reforma constitucional polaca, los jueces que el ejecutivo había forzado a retirarse ya no volverían a las cortes.</w:t>
      </w:r>
    </w:p>
    <w:p w:rsidR="00124724" w:rsidRPr="00124724" w:rsidRDefault="00124724" w:rsidP="00124724">
      <w:pPr>
        <w:pStyle w:val="NormalWeb"/>
        <w:shd w:val="clear" w:color="auto" w:fill="FFFFFF"/>
        <w:spacing w:before="0" w:beforeAutospacing="0" w:after="0" w:afterAutospacing="0"/>
        <w:jc w:val="both"/>
        <w:textAlignment w:val="baseline"/>
      </w:pPr>
      <w:r w:rsidRPr="00124724">
        <w:t>En esta misma línea, el instituto Brookings </w:t>
      </w:r>
      <w:hyperlink r:id="rId19" w:tgtFrame="_blank" w:history="1">
        <w:r w:rsidRPr="00124724">
          <w:rPr>
            <w:rStyle w:val="Hipervnculo"/>
            <w:rFonts w:eastAsiaTheme="minorEastAsia"/>
            <w:color w:val="auto"/>
            <w:u w:val="none"/>
            <w:bdr w:val="none" w:sz="0" w:space="0" w:color="auto" w:frame="1"/>
          </w:rPr>
          <w:t>refleja</w:t>
        </w:r>
      </w:hyperlink>
      <w:r w:rsidRPr="00124724">
        <w:t> como Polonia y Hungría engañan a sus propias cortes nacionales ignorando las sentencias de sus Tribunales Constitucionales o declarándolas nulas.</w:t>
      </w:r>
    </w:p>
    <w:p w:rsidR="00124724" w:rsidRPr="00124724" w:rsidRDefault="00124724" w:rsidP="00124724">
      <w:pPr>
        <w:pStyle w:val="NormalWeb"/>
        <w:shd w:val="clear" w:color="auto" w:fill="FFFFFF"/>
        <w:spacing w:before="204" w:beforeAutospacing="0" w:after="204" w:afterAutospacing="0"/>
        <w:jc w:val="both"/>
        <w:textAlignment w:val="baseline"/>
      </w:pPr>
      <w:r w:rsidRPr="00124724">
        <w:t>Paradójicamente, la Hungría y la Polonia que se liberan de manera tan explícita del yugo post-soviético y aclaman representar el renacimiento nativista de la identidad nacional, utilizan técnicas sacadas del manual soviético para consolidar el poder. El establecimiento de redes de lealtad hace mayor eco con la difunta burocrática institucional y judicial soviética, que con una burocracia moderna y unas cortes apolíticas de nuestras democracias liberales europeas.</w:t>
      </w:r>
    </w:p>
    <w:p w:rsidR="00124724" w:rsidRPr="00124724" w:rsidRDefault="00124724" w:rsidP="00124724">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124724">
        <w:rPr>
          <w:rStyle w:val="Textoennegrita"/>
          <w:rFonts w:eastAsiaTheme="minorEastAsia"/>
          <w:b w:val="0"/>
          <w:bdr w:val="none" w:sz="0" w:space="0" w:color="auto" w:frame="1"/>
        </w:rPr>
        <w:t>Tenemos la equívoca e idealista noción de que la democracia y el liberalismo constitucional son términos intercambiables que vienen a significar lo mismo.</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rPr>
          <w:rStyle w:val="nfasis"/>
          <w:bdr w:val="none" w:sz="0" w:space="0" w:color="auto" w:frame="1"/>
        </w:rPr>
      </w:pPr>
      <w:r w:rsidRPr="00124724">
        <w:lastRenderedPageBreak/>
        <w:t>No podría estar más alejada esta noción. El concepto de democracia, según la conciben ciertos líderes, supone las condiciones mínimas de la celebración de elecciones y un cierto grado de libertades civiles y económicas. Sin embargo, </w:t>
      </w:r>
      <w:r w:rsidRPr="00124724">
        <w:rPr>
          <w:rStyle w:val="Textoennegrita"/>
          <w:rFonts w:eastAsiaTheme="minorEastAsia"/>
          <w:b w:val="0"/>
          <w:bdr w:val="none" w:sz="0" w:space="0" w:color="auto" w:frame="1"/>
        </w:rPr>
        <w:t>el liberalismo constitucional a día de hoy garantiza la persecución de una igualdad real y una implementación efectiva de los Derechos Humanos</w:t>
      </w:r>
      <w:r w:rsidRPr="00124724">
        <w:t>. Como señala </w:t>
      </w:r>
      <w:hyperlink r:id="rId20" w:tgtFrame="_blank" w:history="1">
        <w:r w:rsidRPr="00124724">
          <w:rPr>
            <w:rStyle w:val="Hipervnculo"/>
            <w:rFonts w:eastAsiaTheme="minorEastAsia"/>
            <w:color w:val="auto"/>
            <w:u w:val="none"/>
            <w:bdr w:val="none" w:sz="0" w:space="0" w:color="auto" w:frame="1"/>
          </w:rPr>
          <w:t>Fareed Zakaria</w:t>
        </w:r>
      </w:hyperlink>
      <w:r w:rsidRPr="00124724">
        <w:t>, </w:t>
      </w:r>
      <w:r w:rsidRPr="00124724">
        <w:rPr>
          <w:rStyle w:val="nfasis"/>
          <w:bdr w:val="none" w:sz="0" w:space="0" w:color="auto" w:frame="1"/>
        </w:rPr>
        <w:t>“la democracia, sin el liberalismo constitucional, no es simplemente inadecuada, sino peligrosa, ya que trae consigo la erosión de la libertad, el abuso de poder, las divisiones étnicas e incluso la guerra”.</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Pr="00124724" w:rsidRDefault="00124724" w:rsidP="00124724">
      <w:pPr>
        <w:pStyle w:val="NormalWeb"/>
        <w:shd w:val="clear" w:color="auto" w:fill="FFFFFF"/>
        <w:spacing w:before="0" w:beforeAutospacing="0" w:after="0" w:afterAutospacing="0"/>
        <w:jc w:val="both"/>
        <w:textAlignment w:val="baseline"/>
      </w:pPr>
      <w:r w:rsidRPr="00124724">
        <w:t>La anatomía de los estados iliberales refleja que es imperativo blindar la condicionalidad de la calidad democrática en la Unión Europea. Esta condicionalidad democrática aparece de forma explícita en los </w:t>
      </w:r>
      <w:hyperlink r:id="rId21" w:tgtFrame="_blank" w:history="1">
        <w:r w:rsidRPr="00124724">
          <w:rPr>
            <w:rStyle w:val="Hipervnculo"/>
            <w:rFonts w:eastAsiaTheme="minorEastAsia"/>
            <w:color w:val="auto"/>
            <w:u w:val="none"/>
            <w:bdr w:val="none" w:sz="0" w:space="0" w:color="auto" w:frame="1"/>
          </w:rPr>
          <w:t>Criterios de Copenhague</w:t>
        </w:r>
      </w:hyperlink>
      <w:r w:rsidRPr="00124724">
        <w:t> de la Unión Europea, pero el auge de las autocracias modernas refleja que la UE necesita un poder sancionador mayor contra las socavaciones del Estado de derecho -que son socavaciones de las entrañas de la Unión Europea. La era del </w:t>
      </w:r>
      <w:r w:rsidRPr="00124724">
        <w:rPr>
          <w:rStyle w:val="nfasis"/>
          <w:bdr w:val="none" w:sz="0" w:space="0" w:color="auto" w:frame="1"/>
        </w:rPr>
        <w:t>soft-power</w:t>
      </w:r>
      <w:r w:rsidRPr="00124724">
        <w:t> ha muerto y la UE necesita un </w:t>
      </w:r>
      <w:r w:rsidRPr="00124724">
        <w:rPr>
          <w:rStyle w:val="nfasis"/>
          <w:bdr w:val="none" w:sz="0" w:space="0" w:color="auto" w:frame="1"/>
        </w:rPr>
        <w:t>muro de contención</w:t>
      </w:r>
      <w:r w:rsidRPr="00124724">
        <w:t> para hacer frente a la tiranía: vincular la calidad de la democracia a la </w:t>
      </w:r>
      <w:hyperlink r:id="rId22" w:tgtFrame="_blank" w:history="1">
        <w:r w:rsidRPr="00124724">
          <w:rPr>
            <w:rStyle w:val="Hipervnculo"/>
            <w:rFonts w:eastAsiaTheme="minorEastAsia"/>
            <w:color w:val="auto"/>
            <w:u w:val="none"/>
            <w:bdr w:val="none" w:sz="0" w:space="0" w:color="auto" w:frame="1"/>
          </w:rPr>
          <w:t>recepción de los fondos estructurales</w:t>
        </w:r>
      </w:hyperlink>
      <w:r w:rsidRPr="00124724">
        <w:t> de la Unión Europea establece un condicionante irresistible, incluso para los autócratas modernos.</w:t>
      </w:r>
    </w:p>
    <w:p w:rsidR="00124724" w:rsidRPr="00124724" w:rsidRDefault="00124724" w:rsidP="00124724">
      <w:pPr>
        <w:pStyle w:val="NormalWeb"/>
        <w:shd w:val="clear" w:color="auto" w:fill="FFFFFF"/>
        <w:spacing w:before="0" w:beforeAutospacing="0" w:after="0" w:afterAutospacing="0"/>
        <w:jc w:val="both"/>
        <w:textAlignment w:val="baseline"/>
      </w:pPr>
    </w:p>
    <w:p w:rsidR="00124724" w:rsidRDefault="00124724" w:rsidP="00124724">
      <w:pPr>
        <w:pStyle w:val="NormalWeb"/>
        <w:shd w:val="clear" w:color="auto" w:fill="FFFFFF"/>
        <w:spacing w:before="0" w:beforeAutospacing="0" w:after="0" w:afterAutospacing="0"/>
        <w:jc w:val="both"/>
        <w:textAlignment w:val="baseline"/>
        <w:rPr>
          <w:b/>
        </w:rPr>
      </w:pPr>
      <w:r>
        <w:rPr>
          <w:b/>
        </w:rPr>
        <w:t>Coda: ¿Dónde están los límites, si el objetivo solo es ganar, ganar, y volver a ganar?</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Los países emergentes compiten con fórmulas de dumping social, con los países avanzados afectando su competitividad, empleo, ingresos, seguridad social, y estado de bienestar (globalización, librecambio, deslocalización, multilateralismo)…</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Los bancos centrales alimentan las burbujas (financierización y monetización)…</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Las empresas de alta tecnología no contribuyen fiscalmente en las regiones donde realizan su actividad comercial (concentración, desregulación, trucos contables)…</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 xml:space="preserve">La economía de plataformas, explota la avaricia (del consumidor) y la miseria (del trabajador), generando un estado de </w:t>
      </w:r>
      <w:r w:rsidR="000C3D43">
        <w:rPr>
          <w:b/>
        </w:rPr>
        <w:t>precarización</w:t>
      </w:r>
      <w:r>
        <w:rPr>
          <w:b/>
        </w:rPr>
        <w:t xml:space="preserve"> laboral permanente (alegalidad)…</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Los “global players”, quieren la parte y el todo, soplar y sorber, replicar y estar en la procesión (economía de casino, artificial y dopada, donde el ganador se lleva todo)…</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La responsabilidad limitada está causando un mal ilimitado (estancamiento secular). Lo que está sobre la mesa hoy, es mucho menos de lo que se ofrecía a los trabajadores en el pasado. La lección es que lo imperfecto puede tornarse más imperfecto.</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 xml:space="preserve">Ante tanta inestabilidad, vulnerabilidad e inquietud sin precedentes… la gente se aferra al canto de sirena de cualquier populista iluminado. ¿Será un “daño colateral”, o el “resultado buscado”? ¿Será la democracia iliberal, un accidente o un objetivo? </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Default="00124724" w:rsidP="00124724">
      <w:pPr>
        <w:pStyle w:val="NormalWeb"/>
        <w:shd w:val="clear" w:color="auto" w:fill="FFFFFF"/>
        <w:spacing w:before="0" w:beforeAutospacing="0" w:after="0" w:afterAutospacing="0"/>
        <w:jc w:val="both"/>
        <w:textAlignment w:val="baseline"/>
        <w:rPr>
          <w:b/>
        </w:rPr>
      </w:pPr>
      <w:r>
        <w:rPr>
          <w:b/>
        </w:rPr>
        <w:t xml:space="preserve">Quizá no se puede vivir en un sistema económico “sin riesgos” (y contradicciones), pero se puede intentar vivir con las mínimas. </w:t>
      </w:r>
      <w:r w:rsidRPr="008F0ACD">
        <w:rPr>
          <w:b/>
        </w:rPr>
        <w:t>Si no hay una mejora de la economía, es probable que las fuerzas antidemocráticas ganen peso</w:t>
      </w:r>
      <w:r>
        <w:rPr>
          <w:b/>
        </w:rPr>
        <w:t xml:space="preserve">. Los nuevos modelos de negocios no tienen que incentivar la desvinculación moral. </w:t>
      </w:r>
    </w:p>
    <w:p w:rsidR="00124724" w:rsidRDefault="00124724" w:rsidP="00124724">
      <w:pPr>
        <w:pStyle w:val="NormalWeb"/>
        <w:shd w:val="clear" w:color="auto" w:fill="FFFFFF"/>
        <w:spacing w:before="0" w:beforeAutospacing="0" w:after="0" w:afterAutospacing="0"/>
        <w:jc w:val="both"/>
        <w:textAlignment w:val="baseline"/>
        <w:rPr>
          <w:b/>
        </w:rPr>
      </w:pPr>
    </w:p>
    <w:p w:rsidR="00124724" w:rsidRPr="0087424C" w:rsidRDefault="00124724" w:rsidP="00124724">
      <w:pPr>
        <w:pStyle w:val="NormalWeb"/>
        <w:shd w:val="clear" w:color="auto" w:fill="FFFFFF"/>
        <w:spacing w:before="0" w:beforeAutospacing="0" w:after="0" w:afterAutospacing="0"/>
        <w:jc w:val="both"/>
        <w:textAlignment w:val="baseline"/>
        <w:rPr>
          <w:b/>
        </w:rPr>
      </w:pPr>
      <w:r>
        <w:rPr>
          <w:b/>
        </w:rPr>
        <w:t>“Los errores resultan insoportables cuando se tornan irreparables”, escribió George Steiner</w:t>
      </w:r>
    </w:p>
    <w:p w:rsidR="00124724" w:rsidRDefault="00124724" w:rsidP="00124724">
      <w:pPr>
        <w:shd w:val="clear" w:color="auto" w:fill="FFFFFF"/>
        <w:spacing w:after="0" w:line="240" w:lineRule="auto"/>
        <w:jc w:val="both"/>
        <w:textAlignment w:val="baseline"/>
        <w:rPr>
          <w:rFonts w:ascii="Times New Roman" w:hAnsi="Times New Roman" w:cs="Times New Roman"/>
          <w:b/>
          <w:sz w:val="24"/>
          <w:szCs w:val="24"/>
        </w:rPr>
      </w:pPr>
      <w:r w:rsidRPr="00117333">
        <w:rPr>
          <w:rFonts w:ascii="Times New Roman" w:hAnsi="Times New Roman" w:cs="Times New Roman"/>
          <w:b/>
          <w:sz w:val="24"/>
          <w:szCs w:val="24"/>
        </w:rPr>
        <w:lastRenderedPageBreak/>
        <w:t>- Algunos de los principales motivos de la discordia: “precarizados” por la globalización, “reprimidos” por la financierización, y “abducidos” por los FAANG</w:t>
      </w:r>
    </w:p>
    <w:p w:rsidR="00124724" w:rsidRPr="00995B4F" w:rsidRDefault="00124724" w:rsidP="00124724">
      <w:pPr>
        <w:shd w:val="clear" w:color="auto" w:fill="FFFFFF"/>
        <w:spacing w:after="0" w:line="240" w:lineRule="auto"/>
        <w:jc w:val="both"/>
        <w:textAlignment w:val="baseline"/>
        <w:rPr>
          <w:rFonts w:ascii="Times New Roman" w:eastAsia="Times New Roman" w:hAnsi="Times New Roman" w:cs="Times New Roman"/>
          <w:sz w:val="24"/>
          <w:szCs w:val="24"/>
        </w:rPr>
      </w:pPr>
    </w:p>
    <w:p w:rsidR="00124724" w:rsidRDefault="00124724" w:rsidP="00124724">
      <w:pPr>
        <w:spacing w:line="240" w:lineRule="auto"/>
        <w:jc w:val="both"/>
        <w:rPr>
          <w:rFonts w:ascii="Times New Roman" w:hAnsi="Times New Roman" w:cs="Times New Roman"/>
          <w:b/>
          <w:sz w:val="24"/>
          <w:szCs w:val="24"/>
        </w:rPr>
      </w:pPr>
      <w:r>
        <w:rPr>
          <w:rFonts w:ascii="Times New Roman" w:hAnsi="Times New Roman" w:cs="Times New Roman"/>
          <w:b/>
          <w:sz w:val="24"/>
          <w:szCs w:val="24"/>
        </w:rPr>
        <w:t>-  Desde lejos se te “embroca” (*)… (los que vimos venir la “cachetada”, antes de antes)</w:t>
      </w:r>
    </w:p>
    <w:p w:rsidR="00124724" w:rsidRDefault="00124724" w:rsidP="00124724">
      <w:pPr>
        <w:spacing w:line="240" w:lineRule="auto"/>
        <w:jc w:val="both"/>
        <w:rPr>
          <w:rFonts w:ascii="Times New Roman" w:hAnsi="Times New Roman" w:cs="Times New Roman"/>
          <w:b/>
          <w:sz w:val="24"/>
          <w:szCs w:val="24"/>
        </w:rPr>
      </w:pPr>
      <w:r>
        <w:rPr>
          <w:noProof/>
        </w:rPr>
        <w:drawing>
          <wp:inline distT="0" distB="0" distL="0" distR="0" wp14:anchorId="4C4CF337" wp14:editId="3F1B5634">
            <wp:extent cx="5726992" cy="3028950"/>
            <wp:effectExtent l="0" t="0" r="7620" b="0"/>
            <wp:docPr id="25" name="Imagen 25" descr="roach111_westend61_getty images_shipping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ach111_westend61_getty images_shipping trad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031340"/>
                    </a:xfrm>
                    <a:prstGeom prst="rect">
                      <a:avLst/>
                    </a:prstGeom>
                    <a:noFill/>
                    <a:ln>
                      <a:noFill/>
                    </a:ln>
                  </pic:spPr>
                </pic:pic>
              </a:graphicData>
            </a:graphic>
          </wp:inline>
        </w:drawing>
      </w:r>
    </w:p>
    <w:p w:rsidR="00124724" w:rsidRDefault="00124724" w:rsidP="00124724">
      <w:pPr>
        <w:spacing w:line="240" w:lineRule="auto"/>
        <w:jc w:val="both"/>
        <w:rPr>
          <w:rFonts w:ascii="Times New Roman" w:hAnsi="Times New Roman" w:cs="Times New Roman"/>
          <w:sz w:val="20"/>
          <w:szCs w:val="20"/>
        </w:rPr>
      </w:pPr>
      <w:r w:rsidRPr="00213EA7">
        <w:rPr>
          <w:rFonts w:ascii="Times New Roman" w:hAnsi="Times New Roman" w:cs="Times New Roman"/>
          <w:sz w:val="20"/>
          <w:szCs w:val="20"/>
        </w:rPr>
        <w:t>(*) Según el Diccionario etimológico del lunfardo</w:t>
      </w:r>
      <w:r>
        <w:rPr>
          <w:rFonts w:ascii="Times New Roman" w:hAnsi="Times New Roman" w:cs="Times New Roman"/>
          <w:sz w:val="20"/>
          <w:szCs w:val="20"/>
        </w:rPr>
        <w:t>,</w:t>
      </w:r>
      <w:r w:rsidRPr="00213EA7">
        <w:rPr>
          <w:rFonts w:ascii="Times New Roman" w:hAnsi="Times New Roman" w:cs="Times New Roman"/>
          <w:sz w:val="20"/>
          <w:szCs w:val="20"/>
        </w:rPr>
        <w:t xml:space="preserve"> “embrocar” significa mirar con atención, observar, atisbar, vigilar, notar, conocer, comprender. (Del italiano </w:t>
      </w:r>
      <w:r w:rsidRPr="00213EA7">
        <w:rPr>
          <w:rFonts w:ascii="Times New Roman" w:hAnsi="Times New Roman" w:cs="Times New Roman"/>
          <w:b/>
          <w:sz w:val="20"/>
          <w:szCs w:val="20"/>
        </w:rPr>
        <w:t>“</w:t>
      </w:r>
      <w:r w:rsidRPr="00213EA7">
        <w:rPr>
          <w:rFonts w:ascii="Times New Roman" w:hAnsi="Times New Roman" w:cs="Times New Roman"/>
          <w:sz w:val="20"/>
          <w:szCs w:val="20"/>
        </w:rPr>
        <w:t>imbroccare</w:t>
      </w:r>
      <w:r w:rsidRPr="00213EA7">
        <w:rPr>
          <w:rFonts w:ascii="Times New Roman" w:hAnsi="Times New Roman" w:cs="Times New Roman"/>
          <w:b/>
          <w:sz w:val="20"/>
          <w:szCs w:val="20"/>
        </w:rPr>
        <w:t>”</w:t>
      </w:r>
      <w:r w:rsidRPr="00213EA7">
        <w:rPr>
          <w:rFonts w:ascii="Times New Roman" w:hAnsi="Times New Roman" w:cs="Times New Roman"/>
          <w:sz w:val="20"/>
          <w:szCs w:val="20"/>
        </w:rPr>
        <w:t>), dar en el blanco. (Taurus 1998)</w:t>
      </w:r>
      <w:r>
        <w:rPr>
          <w:rFonts w:ascii="Times New Roman" w:hAnsi="Times New Roman" w:cs="Times New Roman"/>
          <w:sz w:val="20"/>
          <w:szCs w:val="20"/>
        </w:rPr>
        <w:t xml:space="preserve">. </w:t>
      </w:r>
      <w:r w:rsidRPr="00213EA7">
        <w:rPr>
          <w:rFonts w:ascii="Times New Roman" w:hAnsi="Times New Roman" w:cs="Times New Roman"/>
          <w:sz w:val="20"/>
          <w:szCs w:val="20"/>
        </w:rPr>
        <w:t>Lunfardo era le jerga que originariam</w:t>
      </w:r>
      <w:r>
        <w:rPr>
          <w:rFonts w:ascii="Times New Roman" w:hAnsi="Times New Roman" w:cs="Times New Roman"/>
          <w:sz w:val="20"/>
          <w:szCs w:val="20"/>
        </w:rPr>
        <w:t>ente empleaba, en la ciudad de Buenos A</w:t>
      </w:r>
      <w:r w:rsidRPr="00213EA7">
        <w:rPr>
          <w:rFonts w:ascii="Times New Roman" w:hAnsi="Times New Roman" w:cs="Times New Roman"/>
          <w:sz w:val="20"/>
          <w:szCs w:val="20"/>
        </w:rPr>
        <w:t>ires y sus alrededores, la gente de clase baja.</w:t>
      </w:r>
    </w:p>
    <w:p w:rsidR="00124724" w:rsidRPr="0082330A" w:rsidRDefault="00124724" w:rsidP="00124724">
      <w:pPr>
        <w:spacing w:line="240" w:lineRule="auto"/>
        <w:jc w:val="both"/>
        <w:rPr>
          <w:rFonts w:ascii="Times New Roman" w:hAnsi="Times New Roman" w:cs="Times New Roman"/>
          <w:sz w:val="24"/>
          <w:szCs w:val="24"/>
        </w:rPr>
      </w:pPr>
      <w:r w:rsidRPr="0082330A">
        <w:rPr>
          <w:rFonts w:ascii="Times New Roman" w:hAnsi="Times New Roman" w:cs="Times New Roman"/>
          <w:sz w:val="24"/>
          <w:szCs w:val="24"/>
        </w:rPr>
        <w:t>En el Ensayo</w:t>
      </w:r>
      <w:r>
        <w:rPr>
          <w:rFonts w:ascii="Times New Roman" w:hAnsi="Times New Roman" w:cs="Times New Roman"/>
          <w:sz w:val="24"/>
          <w:szCs w:val="24"/>
        </w:rPr>
        <w:t>:</w:t>
      </w:r>
      <w:r w:rsidRPr="0082330A">
        <w:rPr>
          <w:rFonts w:ascii="Times New Roman" w:hAnsi="Times New Roman" w:cs="Times New Roman"/>
          <w:sz w:val="24"/>
          <w:szCs w:val="24"/>
        </w:rPr>
        <w:t xml:space="preserve"> </w:t>
      </w:r>
      <w:r w:rsidRPr="0082330A">
        <w:rPr>
          <w:rFonts w:ascii="Times New Roman" w:hAnsi="Times New Roman" w:cs="Times New Roman"/>
          <w:b/>
          <w:sz w:val="24"/>
          <w:szCs w:val="24"/>
        </w:rPr>
        <w:t>“Globalización Económica - El imperio de la mediocridad”</w:t>
      </w:r>
      <w:r w:rsidRPr="0082330A">
        <w:rPr>
          <w:rFonts w:ascii="Times New Roman" w:hAnsi="Times New Roman" w:cs="Times New Roman"/>
          <w:sz w:val="24"/>
          <w:szCs w:val="24"/>
        </w:rPr>
        <w:t xml:space="preserve">, publicado en </w:t>
      </w:r>
      <w:r w:rsidRPr="0082330A">
        <w:rPr>
          <w:rFonts w:ascii="Times New Roman" w:hAnsi="Times New Roman" w:cs="Times New Roman"/>
          <w:b/>
          <w:sz w:val="24"/>
          <w:szCs w:val="24"/>
        </w:rPr>
        <w:t>Octubre de 1998</w:t>
      </w:r>
      <w:r w:rsidRPr="0082330A">
        <w:rPr>
          <w:rFonts w:ascii="Times New Roman" w:hAnsi="Times New Roman" w:cs="Times New Roman"/>
          <w:sz w:val="24"/>
          <w:szCs w:val="24"/>
        </w:rPr>
        <w:t>, decía:</w:t>
      </w:r>
    </w:p>
    <w:p w:rsidR="00124724" w:rsidRPr="0082330A" w:rsidRDefault="00124724" w:rsidP="00124724">
      <w:pPr>
        <w:pStyle w:val="Estndar"/>
        <w:jc w:val="both"/>
        <w:rPr>
          <w:color w:val="auto"/>
          <w:szCs w:val="24"/>
        </w:rPr>
      </w:pPr>
      <w:r w:rsidRPr="0082330A">
        <w:rPr>
          <w:b/>
          <w:color w:val="auto"/>
          <w:szCs w:val="24"/>
        </w:rPr>
        <w:t>El Mercado  Libre no es un Mercado Indoloro</w:t>
      </w:r>
      <w:r w:rsidRPr="0082330A">
        <w:rPr>
          <w:color w:val="auto"/>
          <w:szCs w:val="24"/>
        </w:rPr>
        <w:t xml:space="preserve"> - </w:t>
      </w:r>
      <w:r w:rsidRPr="0082330A">
        <w:rPr>
          <w:b/>
          <w:color w:val="auto"/>
          <w:szCs w:val="24"/>
        </w:rPr>
        <w:t>El miedo al mañana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Por  mucho menos de lo que está  ocurriendo actualmente, culminó el 14 de julio de 1789 con la toma de La Bastilla, y el 15 de marzo de 1917 con la toma del  Palacio de Invierno. Tal vez ese recuerdo ayude a reflexionar sobre lo que nos puede suceder de nuevo.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 ¿Cuáles son los condicionantes que ceban la bomba?</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En una primera síntesis, tenemos problemas: ambientales, demográficos, económicos y sociales. Y si deseamos “abrir” la lista podríamos ampliar a:  explosión demográfica y conflictivos procesos migratorios, ecología, ampliación de la brecha entre ricos y pobres, empleo, acentuación del mundo a dos velocidades,  desasistencia educativa, desasistencia sanitaria, aumento  del número de pobres, drogadicción, delincuencia, deterioro de los servicios públicos, gente sin hogar, baja tasa de participación en las elecciones, caída de los niveles de vida de la clase media (brusca caída de los salarios), corrupción , y  politización de la justicia.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 ¿Cuáles son las causales de semejante acumulación de problemas?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¿Hechos naturales?, ¿leyes irreversibles?, ¿enemigos ocultos?, ¿castigo divino?, ¿síntomas de  decadencia del sistema?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Algunos autores y estudiosos diagnostican: "la liberación del comercio" (Ravi Batra); "el comercio sin normas" (Tim Lang y Colin Hines); "el modelo global" (Hans-Peter Martin y Harald Schumann); "los mercados libres" (Lester Thurow); "el dualismo económico" (Michael Albert); "la competitividad (Robert B. Reich); "el poder de la tecnología" (Paul Kennedy); "la globalización" (Jean-Paul Fitoussi y Pierre Rosanvallon); "la mundialización" (Viviane Forrester); "la eliminación del trabajo humano en el proceso productivo" (Jeremy Rifkin); "la declinación de la confianza" (Francis Fukuyama); "un vasto movimiento de despolitización y de privatización" (C. Castoriadis); "la deflación competitiva" (Benjamin Coriat y Dominique Taddei); "el capitalismo salvaje" (Naum Minsburg); "la economía financiera" (Scavo); "la internacionalización de la vida económica" (Robert Heilbroner); "el comercio internacional"(Charles Hampden-Turner y Alfons Tronpenaards); "el fracaso del mercado" (Albert O. Hirschman); "un sistema de laissez-faire" (Bruce Ackerman); "la era de la competencia" (Grupo Lisboa); "la nueva era imperial" (Jean-Marie Guehenno); "la globalización y la privatización" (Alain Touraine); "el conflicto de olas" (Alvin y Heidi Toffler); "la cultura de la satisfacción" (John Kenneth Galbraith); "la economía simbólica" (Peter Drucker); "la muerte de la sociedad industrial" (Taichi Sakaiya).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 ¿Y cuáles son los riesgos, qué es lo que puede ocurrir si todo sigue igual?</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¿Qué  siente el hombre común frente a todo esto?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Aquí  también los estudiosos opinan:</w:t>
      </w:r>
    </w:p>
    <w:p w:rsidR="00124724" w:rsidRPr="0082330A" w:rsidRDefault="00124724" w:rsidP="00124724">
      <w:pPr>
        <w:pStyle w:val="Estndar"/>
        <w:jc w:val="both"/>
        <w:rPr>
          <w:i/>
          <w:color w:val="auto"/>
          <w:szCs w:val="24"/>
        </w:rPr>
      </w:pPr>
    </w:p>
    <w:p w:rsidR="00124724" w:rsidRPr="0082330A" w:rsidRDefault="00124724" w:rsidP="00124724">
      <w:pPr>
        <w:pStyle w:val="Estndar"/>
        <w:jc w:val="both"/>
        <w:rPr>
          <w:color w:val="auto"/>
          <w:szCs w:val="24"/>
        </w:rPr>
      </w:pPr>
      <w:r w:rsidRPr="0082330A">
        <w:rPr>
          <w:i/>
          <w:color w:val="auto"/>
          <w:szCs w:val="24"/>
        </w:rPr>
        <w:t>"En 1993, cuando la depresión silenciosa ya lleva su segunda década de vigencia resulta  evidente para muchos que el gran sueño americano es ahora sólo eso: un sueño" (Ravi Batra)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"Un elemento clave de la visión social preconizada por los defensores del libre comercio es el consumidor en sustitución del ciudadano" (Tim Lang y Colin Hines).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 xml:space="preserve"> "La idea de "un mercado libre" al margen de las leyes y decisiones políticas que el mismo genera, es pura fantasía" (Robert B: Reich).</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 xml:space="preserve"> "La  mayor prueba a que se verá sometida la sociedad humana en el siglo XXI consistirá en el modo de utilizar "el poder de la tecnología" para satisfacer las demandas planteadas por "el poder de la población"" (Paul Kennedy).</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"La inseguridad es hoy la palabra clave". "Asalariados, funcionarios, jubilados: todos a la vez expresan temor a un mañana incierto". "El  desarrollo de una desocupación masiva es  el vector evidente y primordial de la sensación de inseguridad y vulnerabilidad que tetaniza a la sociedad". (Jean-Paul Fitoussi y Pierre Rosanvallon).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"Estamos ante una elección. A partir de ahora  tenemos la facultad de decidir... ¡a la carta! si preferimos la desocupación a la pobreza o esta a aquella". "Pero que nadie tenga la menor duda: ¡tendremos las  dos cosas!" (Viviane Forrester).</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"No es la pobreza, sino el miedo a ella,  el que pone en peligro a la democracia". "Los perdedores tienen un voto, y lo utilizarán. N</w:t>
      </w:r>
      <w:r w:rsidRPr="0082330A">
        <w:rPr>
          <w:color w:val="auto"/>
          <w:szCs w:val="24"/>
        </w:rPr>
        <w:t xml:space="preserve">o </w:t>
      </w:r>
      <w:r w:rsidRPr="0082330A">
        <w:rPr>
          <w:i/>
          <w:color w:val="auto"/>
          <w:szCs w:val="24"/>
        </w:rPr>
        <w:t>hay</w:t>
      </w:r>
      <w:r w:rsidRPr="0082330A">
        <w:rPr>
          <w:color w:val="auto"/>
          <w:szCs w:val="24"/>
        </w:rPr>
        <w:t xml:space="preserve"> </w:t>
      </w:r>
      <w:r w:rsidRPr="0082330A">
        <w:rPr>
          <w:i/>
          <w:color w:val="auto"/>
          <w:szCs w:val="24"/>
        </w:rPr>
        <w:t>razón para estar tranquilos: el terremoto social seguirá al político" (Hans-Peter Martin y Harald Schumann).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"Al igual que ocurrió en la década de los años 20, nos hallamos peligrosamente cerca de una nueva gran depresión" (Jeremy Rifkin).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 xml:space="preserve"> "¿Qué tan lejos puede llegar la desigualdad antes de que el sistema se derrumbe?" (Lester Thurow).</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"Hay un gran problema: La deslocalización de la mano de obra. Las personas que obtienen los nuevos empleos no son las mismas que perdieron los viejos. Los nuevos empleos no están en las fábricas, empresas e industrias, donde estaban los antiguos. De tal modo, la transición amenaza la seguridad del empleo" (Peter Drucker e Isao Nakauchi).</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 xml:space="preserve">"Vamos hacia una estructura de oligopolio cerrado a nivel global. </w:t>
      </w:r>
      <w:r w:rsidR="000C3D43">
        <w:rPr>
          <w:i/>
          <w:color w:val="auto"/>
          <w:szCs w:val="24"/>
        </w:rPr>
        <w:t>¡</w:t>
      </w:r>
      <w:r w:rsidRPr="0082330A">
        <w:rPr>
          <w:i/>
          <w:color w:val="auto"/>
          <w:szCs w:val="24"/>
        </w:rPr>
        <w:t>Pobres consumidores</w:t>
      </w:r>
      <w:r w:rsidR="000C3D43" w:rsidRPr="0082330A">
        <w:rPr>
          <w:i/>
          <w:color w:val="auto"/>
          <w:szCs w:val="24"/>
        </w:rPr>
        <w:t>!</w:t>
      </w:r>
      <w:r w:rsidRPr="0082330A">
        <w:rPr>
          <w:i/>
          <w:color w:val="auto"/>
          <w:szCs w:val="24"/>
        </w:rPr>
        <w:t xml:space="preserve"> Estamos presenciando la agonía y muerte de  la competencia en los mercados más vitales de la humanidad. Y no es sólo eso: también estamos presenciando la supresión masiva de empleos" (Luis de Sebastián).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"Vivimos la sociedad de los lobbies y de los hobbies". "El problema que se plantea es el de saber en qué medida las sociedades occidentales siguen siendo capaces de fabricar el tipo de individuo necesario para la continuidad de su funcionamiento" (C. Castoriadis).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"La aplicación de las diversas variantes del capitalismo "salvaje" ha conducido  a una situación dramática. En el escenario internacional, así como también en el interior de cada país, desarrollado o en vías de desarrollo, se puede constatar la existencia de una tendencia a la dualización de la sociedad que se agudiza constantemente" (Naum Minsburg).</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"La relativa pobreza de la clase trabajadora, la miseria física del "ejército de reserva" y la rápida disminución de los salarios junto con el súbito aumento del desempleo que se produce en la crisis, todo ello suministra una reserva creciente de potencial revolucionario" (Anthony Giddens).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"Cuanto más creador es el capitalismo de riqueza a corto plazo, mayor es el riesgo de convertirse en destructor de valores de largo plazo, si no está lo bastante acotado por los poderes públicos, y si no tiene la competencia de otros valores sociales que no sean los monetarios" (Michael Albert).</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"La resignación resume la visión que  el pasado lejano tenía sobre el futuro; la esperanza, la que tuvo el ayer; y la aprensión es el talante dominante hoy" (Robert Heilbroner).</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"¿Puede la c</w:t>
      </w:r>
      <w:r>
        <w:rPr>
          <w:i/>
          <w:color w:val="auto"/>
          <w:szCs w:val="24"/>
        </w:rPr>
        <w:t>ompetencia gobernar el planeta?</w:t>
      </w:r>
      <w:r w:rsidRPr="0082330A">
        <w:rPr>
          <w:i/>
          <w:color w:val="auto"/>
          <w:szCs w:val="24"/>
        </w:rPr>
        <w:t xml:space="preserve"> ¿Es la competencia el mejor instrumento para enfrentarse a escala mundial a los cada vez más grandes problemas medioambientales, demog</w:t>
      </w:r>
      <w:r>
        <w:rPr>
          <w:i/>
          <w:color w:val="auto"/>
          <w:szCs w:val="24"/>
        </w:rPr>
        <w:t>ráficos, económicos y sociales?</w:t>
      </w:r>
      <w:r w:rsidRPr="0082330A">
        <w:rPr>
          <w:i/>
          <w:color w:val="auto"/>
          <w:szCs w:val="24"/>
        </w:rPr>
        <w:t xml:space="preserve"> El mercado no puede calibrar el futuro porque es corto de vista por naturaleza. La dinámica de la competitividad, como ideología rectora de las relaciones sociales y políticas conduce a la catástrofe porque es incapaz de resolver los problemas comunes de un mundo al que crecientemente podemos percibir como una nave común en la que estamos todos embarcados" (Grupo Lisboa).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 xml:space="preserve">"Entre el estado- providencia que pretende hacerlo todo -y lo hace mal- y los ultraliberales persuadidos de que el estado no puede hacer nada bien, ¿no hay sitio para un camino </w:t>
      </w:r>
      <w:r w:rsidRPr="0082330A">
        <w:rPr>
          <w:i/>
          <w:color w:val="auto"/>
          <w:szCs w:val="24"/>
        </w:rPr>
        <w:lastRenderedPageBreak/>
        <w:t>intermedio, que redistribuya las responsabilidades a diferentes niveles, en función de la naturaleza de los problemas a tratar?" (Jean Marie Guehenno).</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"El mercado destruye los antiguos sistemas de control social de la economía o los obliga a transformarse profundamente. Una conmoción de este tipo no exige la formación de movimientos sociales sino, más bien, de movimientos históricos, que opongan el pueblo a las elites, quienes sufren los cambios a quienes los dirigen" (Alain Touraine).</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"La teoría del conflicto de olas, sostiene que el más grave con el que nos enfrentamos no es entre el islam y occidente o el de "todos los demás contra occidente", según señaló recientemente Samuel Huntington. Ni está en decadencia Estados Unidos, como declara Paul Kennedy, ni nos hallamos ante el  "final de la historia" conforme a la expresión de Francis Fukuyama. El cambio económico y estratégico más profundo de todos es la próxima división del mundo en tres civilizaciones distintas,  diferentes y comercialmente enfrentadas a las que no cabe  situar según las definiciones convencionales. Tres civilizaciones tajantemente separadas, en contraste y competencia: la primera  simbolizada por la azada, la segunda por la cadena de montaje y la  tercera por el ordenador" (Alvin y Heidi Toffler).</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 xml:space="preserve"> </w:t>
      </w:r>
      <w:r w:rsidRPr="0082330A">
        <w:rPr>
          <w:i/>
          <w:color w:val="auto"/>
          <w:szCs w:val="24"/>
        </w:rPr>
        <w:t>"Actualmente y en el futuro, los conflictos sociales y políticos no serán entre el capital y el trabajo, sino entre los bien situados y  los relativa  o específicamente pobres. Es posible que dichos conflictos no sean pacíficos. La participación política es un disolvente de las tensiones, y, cuando no se dispone de dicha participación, la única alternativa es la violencia... Una  amenaza más clara a la (</w:t>
      </w:r>
      <w:r>
        <w:rPr>
          <w:i/>
          <w:color w:val="auto"/>
          <w:szCs w:val="24"/>
        </w:rPr>
        <w:t>era de la</w:t>
      </w:r>
      <w:r w:rsidRPr="0082330A">
        <w:rPr>
          <w:i/>
          <w:color w:val="auto"/>
          <w:szCs w:val="24"/>
        </w:rPr>
        <w:t>) satisfacción procede de aquéllos a los q</w:t>
      </w:r>
      <w:r>
        <w:rPr>
          <w:i/>
          <w:color w:val="auto"/>
          <w:szCs w:val="24"/>
        </w:rPr>
        <w:t>ue se deja afuera del bienestar</w:t>
      </w:r>
      <w:r w:rsidRPr="0082330A">
        <w:rPr>
          <w:i/>
          <w:color w:val="auto"/>
          <w:szCs w:val="24"/>
        </w:rPr>
        <w:t>: la subclase</w:t>
      </w:r>
      <w:r w:rsidRPr="0082330A">
        <w:rPr>
          <w:color w:val="auto"/>
          <w:szCs w:val="24"/>
        </w:rPr>
        <w:t xml:space="preserve"> </w:t>
      </w:r>
      <w:r w:rsidRPr="0082330A">
        <w:rPr>
          <w:i/>
          <w:color w:val="auto"/>
          <w:szCs w:val="24"/>
        </w:rPr>
        <w:t>de los barrios pobres urbanos en los que  ha sido ampliamente confinada. La posibilidad de una rebelión de la subclase profundamente inquietante para la satisfacción, existe y se refuerza. (¡El Motín Urbano!)" (John Kenneth Galbraith).</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"La obsesión por la competitividad no es sólo equivocada, sino peligrosa, sesgando las políticas nacionales y amenazando el  sistema económico internacional" (Paul Krugman).</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"Si  buscamos el momento histórico que más se asemeje al nuestro, inevitablemente señalamos esa hora oscura en que  la civilización materialista y el espíritu científico y racional del mundo antiguo sufrió un descalabro  que allanó el camino de la civilización medieval" (Taichi Sakaiya).</w:t>
      </w:r>
    </w:p>
    <w:p w:rsidR="00124724" w:rsidRPr="0082330A" w:rsidRDefault="00124724" w:rsidP="00124724">
      <w:pPr>
        <w:pStyle w:val="Estndar"/>
        <w:jc w:val="both"/>
        <w:rPr>
          <w:color w:val="auto"/>
          <w:szCs w:val="24"/>
        </w:rPr>
      </w:pPr>
      <w:r w:rsidRPr="0082330A">
        <w:rPr>
          <w:i/>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"La historia vuelve a ser ese túnel en que el hombre se lanza, a ciegas, sin saber a dónde lo conducirán sus acciones, incierto de su destino, desposeído de la ilusoria seguridad de una ciencia que dé cuenta de sus actos pasados. Privado de Dios, el individuo democrático, ve tambalearse sobre  sus bases, en este fin de siglo, a la diosa historia: esta es una zozobra que tendrá que conjurar" (Francois Furet).</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"En épocas turbulentas, en tiempos de grandes cambios, las personas optan por uno de los dos extremos: el fundamentalismo o la experiencia espiritual o personal" (John Naisbitt y Patricia Aburdene).</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"En los albores del siglo XXI los estadounidenses afirman que el sueño de prosperidad y seguridad se ha convertido en un sueño imposible de alcanzar. Del american dream al american downsizing" (Mercedes Odina y Gabriel Halevi).</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lastRenderedPageBreak/>
        <w:t>"En el plano financiero hemos asistido a un formidable crecimiento de la internacionalización... que ha llevado a hablar de una verdadera "financierización" de la economía... con riesgos reales de formación de una "economía de casino", centrado en el corto plazo y la especulación en detrimento de la industria y el largo plazo" (Benjamin Coriat y Dominique Taddei).</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i/>
          <w:color w:val="auto"/>
          <w:szCs w:val="24"/>
        </w:rPr>
        <w:t>"El compromiso es un camino de ida y vuelta, y los empresarios que esperan obtener lealtad,  flexibilidad y cooperación de sus trabajadores, sin darles nada a cambio, ya sea en forma de seguridad, beneficios o capacitación son, lisa y llanamente, explotadores" (Francis Fukuyama).</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Ante  esta situación de irracionalidad, frente  a un estado de desesperanza, nos planteamos algunos interrogantes que servirán para el análisis y propuesta a desarrollar:</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¿Por qué las empresas impulsan la globalización? ¿Por qué los países o bloques aceptan la  globalización? ¿Por qué  los trabajadores y consumidores aceptan la globalización? ¿A dónde nos lleva esta situación? ¿Quiénes ganan? ¿Quiénes pierden? ¿Cuáles son los costos? ¿Será posible que la globalización globalice las crisis? ¿Es cierto que el libre comercio beneficia a todos los países? ¿Por qué se debe flexibilizar “sólo” el mercado de trabajo? ¿Quién se beneficia con el aumento de la productividad? ¿Estamos llegando a la paradoja de un capitalismo sin consumidores? ¿El paro se tornará endémico? ¿Puede Europa competir? ¿Puede el capitalismo morir de éxito? ¿Estamos ante el fin de la historia o ante el fin del futuro? ¿Puede la economía de casino seguir especulando ante el peligro del estallido social?</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Resulta poco menos que increíble, ante este panorama de capitalismo asesino, que buena parte de los que tienen algo que decir o hacer -políticos, intelectuales, académicos, gobernantes y hasta empresarios- disimulen, finjan, mientan a sabiendas, en una actitud cínica, que cuanto menos podríamos llamar cómplice, frente a la economía del miedo imperante.</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 xml:space="preserve"> Así y todo, la duración de los aplausos se apagará en una generación. Estos “sopistas” que denostan el “estado de bienestar” recurrirán a los gobiernos -como lo han hecho tantas veces como han necesitado- para que les resuelvan las consecuencias -como siempre, imprevistas, no deseadas- del próximo crack bursátil, inestabilidad, pánico o huida financiera, hija de sus especulaciones, de sus volatilidades y de sus frivolidades culposas.</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¿Cómo podemos, sin mentir, no enterrar la esperanza?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Ante la irracionalidad, la mediocridad, la corrupción, el desprecio; conviviendo con el miedo, la incertidumbre, la desigualdad, la insolidaridad, el déficit de porvenir, la desilusión, debemos hacer frente a este holocausto laboral, a esta globalización de la miseria.</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Mientras la mano invisible -del mercado- tira de la horca, el fundamentalismo económico nos condena al analfabetismo democrático.</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Están dadas todas las condiciones para que entremos al nuevo siglo caminando hacia atrás en el futuro. Este cambio indigerible del atletismo económico quiere dar por bueno al trabajador de usar y... tirar.</w:t>
      </w:r>
    </w:p>
    <w:p w:rsidR="00124724"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lastRenderedPageBreak/>
        <w:t>La miopía capitalista ha puesto al hombre contra el mercado. La óptica del “ganador se lleva todo” puede llevar a la “rebelión de los esclavos” en busca de una nueva fe.</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De la economía del miedo, hemos pasado al salario del miedo, como escala previa a la globalización de la miseria.</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En esta guerra sin frente, que impone un mercado de trabajo brutal, ¿puede Europa competir?, ¿debe Europa competir?</w:t>
      </w:r>
    </w:p>
    <w:p w:rsidR="00124724" w:rsidRPr="0082330A" w:rsidRDefault="00124724" w:rsidP="00124724">
      <w:pPr>
        <w:pStyle w:val="Estndar"/>
        <w:jc w:val="both"/>
        <w:rPr>
          <w:color w:val="auto"/>
          <w:szCs w:val="24"/>
        </w:rPr>
      </w:pPr>
      <w:r w:rsidRPr="0082330A">
        <w:rPr>
          <w:color w:val="auto"/>
          <w:szCs w:val="24"/>
        </w:rPr>
        <w:t xml:space="preserve">   </w:t>
      </w:r>
    </w:p>
    <w:p w:rsidR="00124724" w:rsidRPr="0082330A" w:rsidRDefault="00124724" w:rsidP="00124724">
      <w:pPr>
        <w:pStyle w:val="Estndar"/>
        <w:jc w:val="both"/>
        <w:rPr>
          <w:color w:val="auto"/>
          <w:szCs w:val="24"/>
        </w:rPr>
      </w:pPr>
      <w:r w:rsidRPr="0082330A">
        <w:rPr>
          <w:color w:val="auto"/>
          <w:szCs w:val="24"/>
        </w:rPr>
        <w:t>¿Cuál será  el voto de los perdedores? ¿Cuánto se demorará la rebelión de los trabajadores ante  el  espiral descendente de la globalización? ¿Se podrá detener el sida económico? ¿Tendrá remedio la bacteria asesina del empleo? ¿Estamos todos atrapados en la red? ¿Iremos todos juntos a la quiebra?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b/>
          <w:color w:val="auto"/>
          <w:szCs w:val="24"/>
        </w:rPr>
      </w:pPr>
      <w:r w:rsidRPr="0082330A">
        <w:rPr>
          <w:b/>
          <w:color w:val="auto"/>
          <w:szCs w:val="24"/>
        </w:rPr>
        <w:t xml:space="preserve">Globalización... ¿qué significa? - La dictadura del mercado    </w:t>
      </w:r>
    </w:p>
    <w:p w:rsidR="00124724" w:rsidRPr="0082330A" w:rsidRDefault="00124724" w:rsidP="00124724">
      <w:pPr>
        <w:pStyle w:val="Estndar"/>
        <w:jc w:val="both"/>
        <w:rPr>
          <w:b/>
          <w:color w:val="auto"/>
          <w:szCs w:val="24"/>
        </w:rPr>
      </w:pPr>
    </w:p>
    <w:p w:rsidR="00124724" w:rsidRPr="0082330A" w:rsidRDefault="00124724" w:rsidP="00124724">
      <w:pPr>
        <w:pStyle w:val="Estndar"/>
        <w:jc w:val="both"/>
        <w:rPr>
          <w:color w:val="auto"/>
          <w:szCs w:val="24"/>
        </w:rPr>
      </w:pPr>
      <w:r w:rsidRPr="0082330A">
        <w:rPr>
          <w:color w:val="auto"/>
          <w:szCs w:val="24"/>
        </w:rPr>
        <w:t>Los cambios  motivados por la tecnología en robótica, informática y biotecnología; la internacionalización de las finanzas; la expansión de las comunicaciones; y la emergencia multinacional de las corporaciones son las fuerzas o vectores principales que impulsaron la globalización económica.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Estas fuerzas orientaron el pasaje de la sociedad industrial a la sociedad de la información; el poderoso avance de las telecomunicaciones; la desmasificación de la producción en serie; la disminución de la escala de operaciones; el desmantelamiento de las organizaciones burocráticas; la creciente especialización del trabajo; la intangibilidad del valor de las empresas; el conocimiento como recurso crucial de la economía; la integración de sistemas; la aceleración del ritmo de las operaciones y transacciones; la mundialización de las finanzas y del capital; la globalización de los mercados y estrategias empresarias; la homogeneización de las formas de vida y de los modelos de consumo;  el cambio en los costes o disponibilidad de los insumos; y la implantación de la competitividad como principal regla de juego.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¿Cuándo comenzó el proceso de liberación de las corrientes de intercambio?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El Grupo Lisboa, señala los últimos cincuenta años, como período dominante; Ravi Batra, indica el año 1973, como el punto clave de inflexión para los Estados Unidos.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¿Por qué algo que tiene entre un cuarto y medio siglo de evolución recién en los últimos 15 años se exacerbó y en los últimos 10 años se volvió tan extremo?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La victoria del capitalismo se logra en tres frentes, opina Michael Albert, y en un intervalo histórico reducido. Los gobiernos de Margaret Thatcher en Gran Bretaña y Ronald Reagan en Estados Unidos; la confrontación “galáctica” con el comunismo; y la guerra contra Irak sirven para “liquidar” tres importantes “limitantes” al libre mercado y alcance global del capitalismo. La lucha contra el intervencionismo estatal, la muerte del comunismo soviético por descomposición interna y la lección terminal dada a los dictadores -mesiánicos- de los pueblos subdesarrollados, dejo las “manos libres” al capitalismo y a la globalización competitiva.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lastRenderedPageBreak/>
        <w:t>El mundo como mercado, un stock de tecnología disponible y un capital ansioso de maximizar las ganancias, fueron el objetivo y los recursos necesarios y suficientes para iniciar el asalto global.</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Al internacionalizarse los mercados, empieza una batalla de “todos contra todos”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 xml:space="preserve">Al desaparecer las fronteras (barreras) comerciales, la competitividad alcanza a todos los factores. Y comienzan a registrarse algunos efectos (¿deseados o no deseados?) en la ocupación, en los salarios, en el medio ambiente, en los sectores industriales, en el estado del bienestar, que van derivando en definitivos problemas económicos, ecológicos y éticos, de gran magnitud, con alta peligrosidad, y, no solamente -aún- irresueltos, sino en franca progresión </w:t>
      </w:r>
    </w:p>
    <w:p w:rsidR="00124724" w:rsidRPr="0082330A" w:rsidRDefault="00124724" w:rsidP="00124724">
      <w:pPr>
        <w:pStyle w:val="Estndar"/>
        <w:jc w:val="both"/>
        <w:rPr>
          <w:color w:val="auto"/>
          <w:szCs w:val="24"/>
        </w:rPr>
      </w:pPr>
    </w:p>
    <w:p w:rsidR="00124724" w:rsidRDefault="00124724" w:rsidP="00124724">
      <w:pPr>
        <w:pStyle w:val="Estndar"/>
        <w:jc w:val="both"/>
        <w:rPr>
          <w:color w:val="auto"/>
          <w:szCs w:val="24"/>
        </w:rPr>
      </w:pPr>
      <w:r w:rsidRPr="0082330A">
        <w:rPr>
          <w:color w:val="auto"/>
          <w:szCs w:val="24"/>
        </w:rPr>
        <w:t>Era de esperar, que un “comercio sin normas”, llevara a una “competencia despiadada y sin final”, que conduce a una pérdida constante de puestos de trabajo, a una concentración creciente de empresas multinacionales, a una pérdida de poder de los gobiernos nacionales y a un aumento de la desigualdad.</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muchos casos, la competencia no sólo significa la pérdida de puestos de trabajo sino también la pérdida de fuentes de trabajo. En su caso la tecnificación sustituye a la mano de obra y en el otro elimina -directamente- por cierre, la posibilidad de todo tipo de ocupación.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"En el Hotel Fairmont de San Francisco se efectuó una reunión de notables de los negocios,  universidades y gobernantes del mundo (500 de primera línea) en septiembre de 1995; se pone en marcha una mesa redonda sobre "tecnología y trabajo en la economía global". Los pragmáticos de Fairmont reducen el futuro a un par de números y un concepto: "20 a 80" y "tittytainment".</w:t>
      </w:r>
    </w:p>
    <w:p w:rsidR="00124724" w:rsidRPr="0082330A" w:rsidRDefault="00124724" w:rsidP="00124724">
      <w:pPr>
        <w:pStyle w:val="Estndar"/>
        <w:jc w:val="both"/>
        <w:rPr>
          <w:color w:val="auto"/>
          <w:szCs w:val="24"/>
        </w:rPr>
      </w:pPr>
    </w:p>
    <w:p w:rsidR="00124724" w:rsidRDefault="00124724" w:rsidP="00124724">
      <w:pPr>
        <w:pStyle w:val="Estndar"/>
        <w:jc w:val="both"/>
        <w:rPr>
          <w:i/>
          <w:color w:val="auto"/>
          <w:szCs w:val="24"/>
        </w:rPr>
      </w:pPr>
      <w:r w:rsidRPr="0082330A">
        <w:rPr>
          <w:i/>
          <w:color w:val="auto"/>
          <w:szCs w:val="24"/>
        </w:rPr>
        <w:t>En el próximo siglo, el 20% de la población activa bastará para mantener en marcha la economía mundial. No se necesitará más fuerza de trabajo.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En Fairmont se esboza un nuevo orden social: países ricos sin una clase media digna de mención... y nadie le contradice.</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Más bien hace carrera la expresión tittytainment, que pone sobre la mesa el veterano Zbigniew Brzezinski; tittytainment, es una combinación de entertainment y tits (pechos en argot americano) al decirlo Brzezinski piensa menos en el sexo que en la leche que brota del pecho de una madre lactante. El buen humor de la frustrada población del mundo podría mantenerse con una mezcla de entretenimiento aturdidor y alimentación suficiente.</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¿Cómo la quinta parte p</w:t>
      </w:r>
      <w:r w:rsidR="000C3D43">
        <w:rPr>
          <w:i/>
          <w:color w:val="auto"/>
          <w:szCs w:val="24"/>
        </w:rPr>
        <w:t>odría ocupar al resto superfluo?</w:t>
      </w:r>
      <w:r w:rsidRPr="0082330A">
        <w:rPr>
          <w:i/>
          <w:color w:val="auto"/>
          <w:szCs w:val="24"/>
        </w:rPr>
        <w:t xml:space="preserve"> Los participantes en el debate esperan que la integración y el sentido para su vida provengan del amplio campo de los servicios voluntarios a la sociedad, la ayuda a los vecinos, la práctica de deportes o la participación en asociaciones de todo tipo. "Se podrían revalorizar estas actividades mediante una modesta remuneración y fomentar la autoestima de millones de ciudadanos".</w:t>
      </w:r>
    </w:p>
    <w:p w:rsidR="00124724" w:rsidRPr="0082330A" w:rsidRDefault="00124724" w:rsidP="00124724">
      <w:pPr>
        <w:pStyle w:val="Estndar"/>
        <w:jc w:val="both"/>
        <w:rPr>
          <w:i/>
          <w:color w:val="auto"/>
          <w:szCs w:val="24"/>
        </w:rPr>
      </w:pPr>
      <w:r w:rsidRPr="0082330A">
        <w:rPr>
          <w:i/>
          <w:color w:val="auto"/>
          <w:szCs w:val="24"/>
        </w:rPr>
        <w:t>La dirección en la que apunta el conocimiento acumulado de los directivos y la ciencia llevan directamente a la era premoderna.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lastRenderedPageBreak/>
        <w:t>El estado del bienestar "se ha convertido en una amenaza para el futuro", un plus de desigualdad social es inevitable, opinan algunos periódicos especializados… adaptación hacia abajo.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"El continente ha estado viviendo por encima de sus posibilidades: una nueva ola de ahorros golpea  Europa" otros titulares.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Lo que hacen los reformadores que operan bajo el signo de la globalización es más bien denunciar el contrato social no escrito de la república (Alemania), que mantiene la desigualdad social dentro de unos límites mediante la redistribución hacia abajo.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En un movimiento global de pinza, la nueva internacional del capital desquicia estados enteros y su actual ordenamiento social. En todo el mundo desciende el porcentaje con que los propietarios de capital y patrimonio contribuyen a la financiación de los gastos del estado. Por otra parte los que dirigen las corrientes</w:t>
      </w:r>
      <w:r w:rsidRPr="0082330A">
        <w:rPr>
          <w:color w:val="auto"/>
          <w:szCs w:val="24"/>
        </w:rPr>
        <w:t xml:space="preserve"> </w:t>
      </w:r>
      <w:r w:rsidRPr="0082330A">
        <w:rPr>
          <w:i/>
          <w:color w:val="auto"/>
          <w:szCs w:val="24"/>
        </w:rPr>
        <w:t>globales de capital bajan continuamente el nivel salarial de sus empleados contribuyentes.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Ninguna nación puede oponerse sola a esta presión.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Las cotizaciones en bolsa y los beneficios de los consorcios ascienden en porcentajes de dos dígitos mientras los salarios y jornales descienden. Al mismo tiempo el paro crece en paralelo a los déficit</w:t>
      </w:r>
      <w:r>
        <w:rPr>
          <w:i/>
          <w:color w:val="auto"/>
          <w:szCs w:val="24"/>
        </w:rPr>
        <w:t>s</w:t>
      </w:r>
      <w:r w:rsidRPr="0082330A">
        <w:rPr>
          <w:i/>
          <w:color w:val="auto"/>
          <w:szCs w:val="24"/>
        </w:rPr>
        <w:t xml:space="preserve"> de los presupuestos públicos.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Caminando hacia atrás en el futuro algunos empresarios de máximo nivel dicen: "el  viento de la competencia se ha convertido en una tempestad, y el verdadero huracán aún está por venir".</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Pretenden hacer creer que todo esto es por así decirlo un proceso natural, resultado de un incesante progreso técnico y económico. Esto es absurdo. La interdependencia económica global no es en modo alguno un acontecimiento natural, sino que fue producido conscientemente por una política orientada a unos</w:t>
      </w:r>
      <w:r w:rsidRPr="0082330A">
        <w:rPr>
          <w:color w:val="auto"/>
          <w:szCs w:val="24"/>
        </w:rPr>
        <w:t xml:space="preserve"> </w:t>
      </w:r>
      <w:r w:rsidRPr="0082330A">
        <w:rPr>
          <w:i/>
          <w:color w:val="auto"/>
          <w:szCs w:val="24"/>
        </w:rPr>
        <w:t>fines.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Desde la eliminación del mercado de divisas hasta la constante expansión del acuerdo de comercio mundial del GATT, los políticos gobernantes de los países industrializados de occidente han producido sistemáticamente ese estado de cosas que ya no pueden controlar.</w:t>
      </w:r>
    </w:p>
    <w:p w:rsidR="00124724" w:rsidRPr="0082330A" w:rsidRDefault="00124724" w:rsidP="00124724">
      <w:pPr>
        <w:pStyle w:val="Estndar"/>
        <w:jc w:val="both"/>
        <w:rPr>
          <w:i/>
          <w:color w:val="auto"/>
          <w:szCs w:val="24"/>
        </w:rPr>
      </w:pPr>
      <w:r w:rsidRPr="0082330A">
        <w:rPr>
          <w:i/>
          <w:color w:val="auto"/>
          <w:szCs w:val="24"/>
        </w:rPr>
        <w:t>Pero el turbocapitalismo, cuya victoria en todo el mundo parece ahora imparable, destruye los fundamentos de su existencia: un espacio capaz de funcionar y una estabilidad democrática. El ritmo del cambio y la redistribución del poder y el bienestar erosionan las viejas unidades sociales con mayor rapidez de lo que las nuevas pueden desarrollarla. Los hasta ahora países del bienestar consumen la sustancia social de su cohesión más de prisa aún que la ecológica.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Para la mayoría de los perdedores (tanto sea en Estados Unidos, Europa, Japón, China o la India) tiene que sonar como una burla el lema de la cumbre del G-7 en Lyon a finales de Junio de 1996: "hacer de la globalización un éxito en beneficio de todos".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La globalización se convierte en una trampa para la democracia.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lastRenderedPageBreak/>
        <w:t>Sólo ingenuos  teóricos o políticos cortos de vista creerán que se puede, como está ocurriendo actualmente en Europa, privar año tras año a millones de personas de trabajo y seguridad  social sin pagar en algún momento el precio político por ello.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Al contrario que en la lógica empresarial, en las sociedades democráticas no hay surplus people, ciudadanos superfluos.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Los perdedores tienen un voto, y lo utilizarán. No hay razón para estar tranquilos: el terremoto social seguirá al político.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 xml:space="preserve">Los </w:t>
      </w:r>
      <w:r w:rsidR="000C3D43" w:rsidRPr="0082330A">
        <w:rPr>
          <w:i/>
          <w:color w:val="auto"/>
          <w:szCs w:val="24"/>
        </w:rPr>
        <w:t>excluidos</w:t>
      </w:r>
      <w:r w:rsidRPr="0082330A">
        <w:rPr>
          <w:i/>
          <w:color w:val="auto"/>
          <w:szCs w:val="24"/>
        </w:rPr>
        <w:t xml:space="preserve"> responden por su parte con la exclusión (xenofobia, separatismo, aislamiento).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i/>
          <w:color w:val="auto"/>
          <w:szCs w:val="24"/>
        </w:rPr>
        <w:t>No es la pobreza, sino el miedo a ella, el que pone en peligro a la democracia.</w:t>
      </w:r>
    </w:p>
    <w:p w:rsidR="00124724" w:rsidRPr="0082330A" w:rsidRDefault="00124724" w:rsidP="00124724">
      <w:pPr>
        <w:pStyle w:val="Estndar"/>
        <w:jc w:val="both"/>
        <w:rPr>
          <w:i/>
          <w:color w:val="auto"/>
          <w:szCs w:val="24"/>
        </w:rPr>
      </w:pPr>
      <w:r w:rsidRPr="0082330A">
        <w:rPr>
          <w:i/>
          <w:color w:val="auto"/>
          <w:szCs w:val="24"/>
        </w:rPr>
        <w:t>Los periódicos especializados constatan (1995) que "la capacidad de los bancos emisores para hacer bajar por si solos los tipos de interés había desaparecido. También describieron la importancia de los bancos emisores frente a las subidas y bajadas del billonario mercado de divisas, cuyo volumen diario de negocios es casi el doble que todas las reservas de los bancos centrales juntos.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De  Estados Unidos a Australia, desde Gran Bretaña hasta Japón el bienestar de masas desaparece con rapidez de las naciones líderes de la economía mundial.</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 xml:space="preserve">El miedo al futuro y la inseguridad se extienden, el tejido social se resquebraja. </w:t>
      </w:r>
    </w:p>
    <w:p w:rsidR="00124724" w:rsidRPr="0082330A" w:rsidRDefault="00124724" w:rsidP="00124724">
      <w:pPr>
        <w:pStyle w:val="Estndar"/>
        <w:jc w:val="both"/>
        <w:rPr>
          <w:i/>
          <w:color w:val="auto"/>
          <w:szCs w:val="24"/>
        </w:rPr>
      </w:pPr>
    </w:p>
    <w:p w:rsidR="00124724" w:rsidRPr="0082330A" w:rsidRDefault="00124724" w:rsidP="00124724">
      <w:pPr>
        <w:pStyle w:val="Estndar"/>
        <w:jc w:val="both"/>
        <w:rPr>
          <w:color w:val="auto"/>
          <w:szCs w:val="24"/>
        </w:rPr>
      </w:pPr>
      <w:r w:rsidRPr="0082330A">
        <w:rPr>
          <w:i/>
          <w:color w:val="auto"/>
          <w:szCs w:val="24"/>
        </w:rPr>
        <w:t>Pero la mayoría de los responsables niega su responsabilidad.</w:t>
      </w:r>
    </w:p>
    <w:p w:rsidR="00124724" w:rsidRPr="0082330A" w:rsidRDefault="00124724" w:rsidP="00124724">
      <w:pPr>
        <w:pStyle w:val="Estndar"/>
        <w:jc w:val="both"/>
        <w:rPr>
          <w:i/>
          <w:color w:val="auto"/>
          <w:szCs w:val="24"/>
        </w:rPr>
      </w:pPr>
      <w:r w:rsidRPr="0082330A">
        <w:rPr>
          <w:i/>
          <w:color w:val="auto"/>
          <w:szCs w:val="24"/>
        </w:rPr>
        <w:t>La competencia en una economía global brutal crea un mercado de trabajo global. Ningún empleo está seguro.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Las consecuencias de la creciente libertad de comercio (apoyadas por la acción del GATT y la OMC) son abrumadoras.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Con la total liberación del tráfico internacional de capital y divisas, el ataque más radical a la constitución económica de las democracias se abrió paso sin resistencia digna de mención.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Cuanto mejor se puede  disponer sin fronteras de producción y capital, tanto más poderosas e ingobernables se vuelven esas organizaciones, en parte gigantescas, que hoy atemorizan y privan de poder a los gobiernos y a sus electores por igual: los consorcios transnacionales (TNC son sus siglas en inglés).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i/>
          <w:color w:val="auto"/>
          <w:szCs w:val="24"/>
        </w:rPr>
      </w:pPr>
      <w:r w:rsidRPr="0082330A">
        <w:rPr>
          <w:i/>
          <w:color w:val="auto"/>
          <w:szCs w:val="24"/>
        </w:rPr>
        <w:t xml:space="preserve">El Secretario General de la OMC, Renato Ruggiero, planea incluso la definitiva eliminación de todos los aranceles... en todo el mundo", nos dicen Hans-Peter Martin y Harald Schumann dicen en su libro La Trampa de la Globalización (Editorial Taurus - 1998). </w:t>
      </w:r>
    </w:p>
    <w:p w:rsidR="00124724" w:rsidRPr="0082330A" w:rsidRDefault="00124724" w:rsidP="00124724">
      <w:pPr>
        <w:pStyle w:val="Estndar"/>
        <w:jc w:val="both"/>
        <w:rPr>
          <w:i/>
          <w:color w:val="auto"/>
          <w:szCs w:val="24"/>
        </w:rPr>
      </w:pPr>
    </w:p>
    <w:p w:rsidR="00124724" w:rsidRPr="0082330A" w:rsidRDefault="00124724" w:rsidP="00124724">
      <w:pPr>
        <w:pStyle w:val="Estndar"/>
        <w:jc w:val="both"/>
        <w:rPr>
          <w:color w:val="auto"/>
          <w:szCs w:val="24"/>
        </w:rPr>
      </w:pPr>
      <w:r w:rsidRPr="0082330A">
        <w:rPr>
          <w:color w:val="auto"/>
          <w:szCs w:val="24"/>
        </w:rPr>
        <w:t>(Puede resultar de interés) volver a lo que a nuestro juicio, actuó como catalizador de todo este proceso. El final del comunismo, su quiebra, su involución, fue lo que facilitó que el polvo se transformara en lodo.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 xml:space="preserve">En las empresas, en los países, y en las regiones económicas el “miedo” al comunismo hacía de freno, demoraba, atenuaba o suspendía -en muchos casos- la acción descarnada del </w:t>
      </w:r>
      <w:r w:rsidRPr="0082330A">
        <w:rPr>
          <w:color w:val="auto"/>
          <w:szCs w:val="24"/>
        </w:rPr>
        <w:lastRenderedPageBreak/>
        <w:t>capitalismo. La tolerancia de formas de gobierno social-demócratas, socialistas, laboristas o demócratas-cristianos, en regiones sensibles al avance comunista se consideraban “pragmáticas” para evitar males mayores. El estado del bienestar fue el bálsamo para detener o disminuir la peligrosidad de los disconformes, de los necesitados, de los postergados, de los perdedores. Hacía falta mucha “red de seguridad” para evitar fugas, desvíos o aún peor derivaciones. El mayor ejemplo del caso lo tenemos en Italia, donde por 50 años Estados Unidos apadrinó (nunca mejor dicho) la connivencia de la mafia y la democracia cristiana, para evitar la llegada democrática de un gobierno comunista.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Y así se hizo en cantidad y calidad suficiente, mientras fue necesario. Cuando el estado de necesidad desapareció la “abuelita se transformó en el lobo” y conocimos la “verdad verdadera”.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Al ganar “por abandono”, el capitalismo queda “sólo en el ring”, con todo su espíritu (doctrina) y cuerpo (tecnología), para pelear en el futuro únicamente con su sombra.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Con el monopolio de la razón, sin competidores ideológicos, y con las fuerzas íntegras el capitalismo -puro y duro- se lanza a la conquista del mundo (globalización), imponiendo la supervivencia del más fuerte (competitividad), y no aceptando ningún tipo de límites o barreras condicionantes (libre comercio).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 partir de ese momento la única ley vigente es la del mercado. El único símbolo reconocido es el dinero. La única divisa válida es “el que gana se lleva todo”. El hombre sólo interesa como consumidor y los países como mercado. La especulación sustituye a la producción. Y la única intervención del gobierno tolerada es para “socializar” las pérdidas de los poderosos.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 xml:space="preserve"> </w:t>
      </w:r>
      <w:r w:rsidRPr="0082330A">
        <w:rPr>
          <w:b/>
          <w:color w:val="auto"/>
          <w:szCs w:val="24"/>
        </w:rPr>
        <w:t>¿Quiénes ganan con la globalización?</w:t>
      </w:r>
      <w:r w:rsidRPr="0082330A">
        <w:rPr>
          <w:color w:val="auto"/>
          <w:szCs w:val="24"/>
        </w:rPr>
        <w:t xml:space="preserve"> - </w:t>
      </w:r>
      <w:r w:rsidRPr="0082330A">
        <w:rPr>
          <w:b/>
          <w:color w:val="auto"/>
          <w:szCs w:val="24"/>
        </w:rPr>
        <w:t>Los utopistas del mercado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Pr>
          <w:color w:val="auto"/>
          <w:szCs w:val="24"/>
        </w:rPr>
        <w:t>En este “dualismo económico”</w:t>
      </w:r>
      <w:r w:rsidRPr="0082330A">
        <w:rPr>
          <w:color w:val="auto"/>
          <w:szCs w:val="24"/>
        </w:rPr>
        <w:t xml:space="preserve">  que ha generado la globalización, la economía de mercado, la competencia mundial y el libre comercio, hay muy pocos que ganan mucho -muchísimo- y u</w:t>
      </w:r>
      <w:r>
        <w:rPr>
          <w:color w:val="auto"/>
          <w:szCs w:val="24"/>
        </w:rPr>
        <w:t>n resto enorme que transita la “depresión silenciosa”</w:t>
      </w:r>
      <w:r w:rsidRPr="0082330A">
        <w:rPr>
          <w:color w:val="auto"/>
          <w:szCs w:val="24"/>
        </w:rPr>
        <w:t>.</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otras épocas, las gruesas paredes de los castillos, hacían más opaca la riqueza de los poderosos, al menos para una gran parte de la población. Hoy -gracias a los  mismos medios y productos que ellos han creado- casi toda la riqueza se muestra, podríamos decir que se “ostenta”. Casi simultáneamente que los empresarios (capitanes de industria) fueron  reemplazados por los ejecutivos, y los banqueros por los bancarios; a partir del inicio del juego capitalista “con dinero ajeno”; comenzó el show multimedios.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La riqueza a la vista -aunque no al alcance- de todos. Los ricos y famosos aparecen a diario, a lo largo y ancho del planeta, por medios de comunicación (fundamentalmente televisión) fácilmente accesibles a los no invitados al “banquete terrenal”.</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b/>
          <w:color w:val="auto"/>
          <w:szCs w:val="24"/>
        </w:rPr>
        <w:t>¿Quiénes pierden con la globalización?</w:t>
      </w:r>
      <w:r w:rsidRPr="0082330A">
        <w:rPr>
          <w:color w:val="auto"/>
          <w:szCs w:val="24"/>
        </w:rPr>
        <w:t xml:space="preserve"> - </w:t>
      </w:r>
      <w:r w:rsidRPr="0082330A">
        <w:rPr>
          <w:b/>
          <w:color w:val="auto"/>
          <w:szCs w:val="24"/>
        </w:rPr>
        <w:t>El holocausto laboral</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Las víctimas del dualismo económico se cuentan por millones. Los que no pudieron -¿ni podrán?- cruzar el muro de la pobreza están pagando cara la globalización, el libre comercio, la economía de mercado y la competitividad.</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lastRenderedPageBreak/>
        <w:t>Una enorme subclase inmóvil opta en forma permanente entre el paro o la pobreza. El ejército multinacional de los desamparados, excluidos y carenciados, se sienten definitivamente apartados de la gran aldea global. Los nuevos pobres, generados por esta economía a dos velocidade</w:t>
      </w:r>
      <w:r>
        <w:rPr>
          <w:color w:val="auto"/>
          <w:szCs w:val="24"/>
        </w:rPr>
        <w:t>s, integran el “ejército en la reserva”</w:t>
      </w:r>
      <w:r w:rsidRPr="0082330A">
        <w:rPr>
          <w:color w:val="auto"/>
          <w:szCs w:val="24"/>
        </w:rPr>
        <w:t>, en permanente adaptación hacia abajo.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El miedo al mañana, la angustia y la inseguridad, impulsan esta nueva “era de las desigualdades” (Fitoussi). Las víctimas del “horror económico” (Forrester) se sienten definitivamente excluidos de “integrar la red”. “La mayoría insatisfecha” sufre aturdida las consecuencias de la privatización, la liberación y la desregulación, realizadas en nombre del progreso.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Trabajador de usar y tirar, disponible en el momento justo y por el tiempo necesario, flexibilizado, excluido, padeciendo los modernos procedimientos de reducción (downsizing), desplazamiento (outsourcing</w:t>
      </w:r>
      <w:r>
        <w:rPr>
          <w:color w:val="auto"/>
          <w:szCs w:val="24"/>
        </w:rPr>
        <w:t xml:space="preserve">),  reorganización </w:t>
      </w:r>
      <w:r w:rsidRPr="0082330A">
        <w:rPr>
          <w:color w:val="auto"/>
          <w:szCs w:val="24"/>
        </w:rPr>
        <w:t>(re - engineering ), sienten que han caído -definitivamente- en “la trampa de la globalización” (Martin y Schumann).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Antes de buscar opiniones y cifras sobre “los perdedores” adelantaremos alguna información demostrativa del “panorama después de la tormenta”: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El desempleo en el mundo ha alcanzado (según datos del año 1993) su nivel más elevado desde la gran depresión de 1930. Más de 800 millones de seres humanos están desempleados o subempleados en el mundo.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la actualidad, por primera vez, el trabajo humano está siendo paulatina y sistemáticamente eliminado en el proceso de producción.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Tan sólo en Estados Unidos, en los años venideros más de 90 millones de puestos de trabajo de los más de 124 existentes son potencialmente susceptibles de ser sustituidos por máquinas.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Como consecuencia de los adelantos en la automación se pronostica que en los próximos 30 años tan sólo un 2% de la actual fuerza laboral será necesaria para producir todos los bienes necesarios para satisfacer la demanda total.</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La proporción de masa laboral europea empleada en el sector industrial y en el sector servicios se reducirá de 35% (1993) a un 25% dentro de 10 años, con una posterior  reducción de hasta el 15% al cabo de un período de 20 años.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La reingeniería económica podría dar como resultado una cifra no oficial de desempleo del orden del 20% en Estados Unidos cuando el actual fenómeno de restructuraciones esté en pleno régimen.</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toda Europa Occidental no se ha creado ningún empleo nuevo neto de 1973 a 1994.</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los próximos años otros 15 millones de trabajadores y empleados de la Unión Europea tendrán que temer por sus empleos a tiempo completo, casi tantos como figuran en las listas del paro en el verano de 1996.</w:t>
      </w:r>
    </w:p>
    <w:p w:rsidR="00124724" w:rsidRPr="0082330A" w:rsidRDefault="00124724" w:rsidP="00124724">
      <w:pPr>
        <w:pStyle w:val="Estndar"/>
        <w:jc w:val="both"/>
        <w:rPr>
          <w:color w:val="auto"/>
          <w:szCs w:val="24"/>
        </w:rPr>
      </w:pPr>
    </w:p>
    <w:p w:rsidR="00124724" w:rsidRDefault="00124724" w:rsidP="00124724">
      <w:pPr>
        <w:pStyle w:val="Estndar"/>
        <w:jc w:val="both"/>
        <w:rPr>
          <w:color w:val="auto"/>
          <w:szCs w:val="24"/>
        </w:rPr>
      </w:pPr>
      <w:r w:rsidRPr="0082330A">
        <w:rPr>
          <w:color w:val="auto"/>
          <w:szCs w:val="24"/>
        </w:rPr>
        <w:lastRenderedPageBreak/>
        <w:t>Alemania 1996, más de 6 millones de personas dispuestas a trabajar no encuentran empleo fijo. Los ingresos medios netos de los alemanes occidentales descienden desde hace 5 años. Por lo menos otros 1,5 millones de empleos desaparecerán en la próxima década.</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Desde 1979 hasta 1992 la productividad en Estados Unidos se incrementó en un 35% en el sector secundario mientras la masa laboral se redujo un 15%.</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1990 el promedio de las ganancias por hora de los trabajadores norteamericanos -sin posibilidad de mando- dentro de las compañías nacionales era el más bajo que en cualquier otro año desde 1965.</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Una creciente mayoría de estadounidenses ha descubierto que su verdadero nivel de vida se ha estancado desde mediados de 1970.</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Hacia el 2020 la quinta parte más acomodada de la población será responsable de más del 60% de los ingresos percibidos por los norteamericanos; la quinta parte menos favorecida del 2%. En 1990 2,5 millones de ricos recibieron el mismo volumen de ingresos que los 100 millones que se encuentran en la base de la pirámide.</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El 50% de los americanos (entre 1979 y 1992) que trabaja a tiempo completo tenía el ingreso por debajo del mínimo para una familia de 4 miembros (13.000  dólares año).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Más de un 35% de los graduados universitarios en fechas recientes, se han visto en la obligación de aceptar empleos que no requerían un diploma universitario (frente a un 15% de hace 5 años).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Estados Unidos, la caída de ingresos ha sido particularmente severa en los jóvenes. A pesar del incremento en la capacitación promedio, aquellos jóvenes de 25 a 34 años de edad tuvieron un 25% de reducción en los salarios reales (1973 a 1992).</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En ninguna otra época desde que se vienen recogiendo datos los salarios reales de los varones norteamericanos cayeron durante un período de 2 décadas. Nunca antes una mayoría de trabajadores norteamericanos había soportado reducciones del salario real mientras el PBI per cápita estaba en aumento.</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A fines de 1994, para los trabajadores no supervisores, los salarios reales retrocedieron a lo que habían sido a fines de la década de los cincuenta. Medio siglo sin aumentos en el salario real para el trabajador medio no superior. Esto no había sucedido nunca antes en Estados Unidos.</w:t>
      </w:r>
    </w:p>
    <w:p w:rsidR="00124724" w:rsidRPr="0082330A" w:rsidRDefault="00124724" w:rsidP="00124724">
      <w:pPr>
        <w:pStyle w:val="Estndar"/>
        <w:jc w:val="both"/>
        <w:rPr>
          <w:color w:val="auto"/>
          <w:szCs w:val="24"/>
        </w:rPr>
      </w:pPr>
    </w:p>
    <w:p w:rsidR="00124724" w:rsidRPr="0082330A" w:rsidRDefault="00124724" w:rsidP="00124724">
      <w:pPr>
        <w:pStyle w:val="Estndar"/>
        <w:jc w:val="both"/>
        <w:rPr>
          <w:color w:val="auto"/>
          <w:szCs w:val="24"/>
        </w:rPr>
      </w:pPr>
      <w:r w:rsidRPr="0082330A">
        <w:rPr>
          <w:color w:val="auto"/>
          <w:szCs w:val="24"/>
        </w:rPr>
        <w:t>Mientras el PBI per cápita ha crecido en 18 de los últimos 20 años, los salarios reales semanales han declinado inexorablemente en 15 de esos mismos 20 años.</w:t>
      </w:r>
    </w:p>
    <w:p w:rsidR="00124724" w:rsidRPr="0082330A" w:rsidRDefault="00124724" w:rsidP="00124724">
      <w:pPr>
        <w:pStyle w:val="Estndar"/>
        <w:jc w:val="both"/>
        <w:rPr>
          <w:color w:val="auto"/>
          <w:szCs w:val="24"/>
        </w:rPr>
      </w:pPr>
    </w:p>
    <w:p w:rsidR="00124724" w:rsidRDefault="00124724" w:rsidP="00124724">
      <w:pPr>
        <w:pStyle w:val="Estndar"/>
        <w:jc w:val="both"/>
        <w:rPr>
          <w:color w:val="auto"/>
          <w:szCs w:val="24"/>
        </w:rPr>
      </w:pPr>
      <w:r w:rsidRPr="0082330A">
        <w:rPr>
          <w:color w:val="auto"/>
          <w:szCs w:val="24"/>
        </w:rPr>
        <w:t>En los Estados Unidos el 32% de todos los hombres de 25 a 35 años gana menos que la cantidad necesaria para mantener una familia por</w:t>
      </w:r>
      <w:r>
        <w:rPr>
          <w:color w:val="auto"/>
          <w:szCs w:val="24"/>
        </w:rPr>
        <w:t xml:space="preserve"> encima de la línea de pobreza. </w:t>
      </w:r>
      <w:r w:rsidRPr="0082330A">
        <w:rPr>
          <w:color w:val="auto"/>
          <w:szCs w:val="24"/>
        </w:rPr>
        <w:t>La familia de clase media de un sólo aportante está extinguida.</w:t>
      </w:r>
    </w:p>
    <w:p w:rsidR="00124724" w:rsidRDefault="00124724" w:rsidP="00124724">
      <w:pPr>
        <w:pStyle w:val="Estndar"/>
        <w:jc w:val="both"/>
        <w:rPr>
          <w:color w:val="auto"/>
          <w:szCs w:val="24"/>
        </w:rPr>
      </w:pPr>
    </w:p>
    <w:p w:rsidR="00124724" w:rsidRDefault="00124724" w:rsidP="00124724">
      <w:pPr>
        <w:pStyle w:val="Estndar"/>
        <w:jc w:val="both"/>
        <w:rPr>
          <w:color w:val="auto"/>
          <w:szCs w:val="24"/>
        </w:rPr>
      </w:pPr>
      <w:r w:rsidRPr="00962754">
        <w:rPr>
          <w:b/>
          <w:color w:val="auto"/>
          <w:szCs w:val="24"/>
        </w:rPr>
        <w:t>Nota (febrero 2020)</w:t>
      </w:r>
      <w:r>
        <w:rPr>
          <w:color w:val="auto"/>
          <w:szCs w:val="24"/>
        </w:rPr>
        <w:t>: dudaba si los datos anteriores no serían demasiado “antiguos”. Finalmente, opté por reproducirlos para que el lector  pueda observar cómo “marcaban” la tendencia que luego se constató. Y los “ciegos voluntarios”, siguieron negando la evidencia.</w:t>
      </w:r>
    </w:p>
    <w:p w:rsidR="00124724" w:rsidRPr="00FB6A89" w:rsidRDefault="00124724" w:rsidP="00124724">
      <w:pPr>
        <w:pStyle w:val="Estndar"/>
        <w:jc w:val="both"/>
        <w:rPr>
          <w:color w:val="auto"/>
          <w:szCs w:val="24"/>
        </w:rPr>
      </w:pPr>
      <w:r>
        <w:rPr>
          <w:b/>
          <w:szCs w:val="24"/>
        </w:rPr>
        <w:lastRenderedPageBreak/>
        <w:t xml:space="preserve">- </w:t>
      </w:r>
      <w:r w:rsidRPr="000E6BD1">
        <w:rPr>
          <w:b/>
          <w:szCs w:val="24"/>
        </w:rPr>
        <w:t>La era de los excesos</w:t>
      </w:r>
      <w:r>
        <w:rPr>
          <w:b/>
          <w:szCs w:val="24"/>
        </w:rPr>
        <w:t xml:space="preserve"> (una economía de casino, donde el ganador se lleva todo)</w:t>
      </w:r>
    </w:p>
    <w:p w:rsidR="00124724" w:rsidRPr="002C5404" w:rsidRDefault="00124724" w:rsidP="00124724">
      <w:pPr>
        <w:pStyle w:val="Estndar"/>
        <w:jc w:val="both"/>
        <w:rPr>
          <w:color w:val="auto"/>
          <w:szCs w:val="24"/>
        </w:rPr>
      </w:pPr>
    </w:p>
    <w:p w:rsidR="00124724" w:rsidRDefault="00124724" w:rsidP="00124724">
      <w:pPr>
        <w:spacing w:line="240" w:lineRule="auto"/>
        <w:jc w:val="both"/>
        <w:rPr>
          <w:rFonts w:ascii="Times New Roman" w:hAnsi="Times New Roman" w:cs="Times New Roman"/>
          <w:b/>
          <w:sz w:val="24"/>
          <w:szCs w:val="24"/>
        </w:rPr>
      </w:pPr>
      <w:r w:rsidRPr="00601B0B">
        <w:rPr>
          <w:rFonts w:ascii="Times New Roman" w:hAnsi="Times New Roman" w:cs="Times New Roman"/>
          <w:noProof/>
          <w:sz w:val="24"/>
          <w:szCs w:val="24"/>
        </w:rPr>
        <w:drawing>
          <wp:inline distT="0" distB="0" distL="0" distR="0" wp14:anchorId="16C6DED6" wp14:editId="665F7854">
            <wp:extent cx="5731510" cy="274955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749550"/>
                    </a:xfrm>
                    <a:prstGeom prst="rect">
                      <a:avLst/>
                    </a:prstGeom>
                  </pic:spPr>
                </pic:pic>
              </a:graphicData>
            </a:graphic>
          </wp:inline>
        </w:drawing>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Ensayo: </w:t>
      </w:r>
      <w:r>
        <w:rPr>
          <w:rFonts w:ascii="Times New Roman" w:hAnsi="Times New Roman" w:cs="Times New Roman"/>
          <w:b/>
          <w:sz w:val="24"/>
          <w:szCs w:val="24"/>
        </w:rPr>
        <w:t>“</w:t>
      </w:r>
      <w:r w:rsidRPr="008144F0">
        <w:rPr>
          <w:rFonts w:ascii="Times New Roman" w:hAnsi="Times New Roman" w:cs="Times New Roman"/>
          <w:b/>
          <w:sz w:val="24"/>
          <w:szCs w:val="24"/>
        </w:rPr>
        <w:t>El “factor” Bernanke: otro “Maestro” que se cae del tabernáculo</w:t>
      </w:r>
      <w:r>
        <w:rPr>
          <w:rFonts w:ascii="Times New Roman" w:hAnsi="Times New Roman" w:cs="Times New Roman"/>
          <w:b/>
          <w:sz w:val="24"/>
          <w:szCs w:val="24"/>
        </w:rPr>
        <w:t>”</w:t>
      </w:r>
      <w:r>
        <w:rPr>
          <w:rFonts w:ascii="Times New Roman" w:hAnsi="Times New Roman" w:cs="Times New Roman"/>
          <w:sz w:val="24"/>
          <w:szCs w:val="24"/>
        </w:rPr>
        <w:t xml:space="preserve">, publicado en </w:t>
      </w:r>
      <w:r w:rsidRPr="008144F0">
        <w:rPr>
          <w:rFonts w:ascii="Times New Roman" w:hAnsi="Times New Roman" w:cs="Times New Roman"/>
          <w:b/>
          <w:sz w:val="24"/>
          <w:szCs w:val="24"/>
        </w:rPr>
        <w:t>Junio de 2013</w:t>
      </w:r>
      <w:r>
        <w:rPr>
          <w:rFonts w:ascii="Times New Roman" w:hAnsi="Times New Roman" w:cs="Times New Roman"/>
          <w:sz w:val="24"/>
          <w:szCs w:val="24"/>
        </w:rPr>
        <w:t>, decía: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Es insoportable ver cada día la contradicción que supone ayudar a un sistema financiero en parte quebrado y, al mismo tiempo, recortar las prestaciones sociales. Las mismas entidades que reciben fondos públicos para tapar sus vergüenzas, son las que expulsan a muchos propietarios de sus viviendas por falta de pago. Y los gobiernos, como se sabe, poniéndose de perfil sobre un asunto que mide la capacidad de los poderes públicos para atajar los problemas. Mala política y peor economía se retroalimentan. Y en la recámara no hay más que humo. Estamos ante un gigantesco fiasco.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 economía no es una ciencia hasta el punto en que nos gustaría que fuera. Pero cuando hay pruebas abrumadoras para una premisa económica -como las hay para la premisa de que las recesiones causadas por crisis financieras son diferentes- tenemos el derecho a esperar que los políticos y sus asesores respeten esas pruebas. De otro modo, terminarán haciendo políticas basadas en fantasías en vez de enfrentarse a la realidad.</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Y una vez que los políticos empiezan a negarse a reconocer hechos incómodos, ¿dónde pararán?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¿Pueden los mismos dirigentes que causaron la crisis, gestionarla, resolverla? ¿Podrán entender la crisis a pesar de no querer entenderla? ¿Existen los hombres grandes para tiempos tan duros? </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b/>
          <w:sz w:val="24"/>
          <w:szCs w:val="24"/>
        </w:rPr>
      </w:pPr>
      <w:r>
        <w:rPr>
          <w:rFonts w:ascii="Times New Roman" w:hAnsi="Times New Roman"/>
          <w:b/>
          <w:sz w:val="24"/>
          <w:szCs w:val="24"/>
        </w:rPr>
        <w:t>Las primeras reacciones políticas e institucionales a la Crisis de las hipotecas “subprime”</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Bush (POTUS): el gobierno federal “tiene un papel en la ayuda a las familias, pero no para salvar a los especuladores”…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lastRenderedPageBreak/>
        <w:t xml:space="preserve">Bernanke (Fed) “La Reserva Federal está lista para tomar acciones adicionales como sea necesario para ofrecer liquidez y promover un ordenado funcionamiento de los mercados”. Las pérdidas excedieron “las proyecciones más pesimistas”…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El FMI recuerda que las pérdidas por la crisis deben ser para los inversores y no para los contribuyentes. “Las autoridades deben resistir las presiones por parte de los acreedores en apuros para evitar el refuerzo de comportamientos especulativos y fraudulentos”…</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Greenspan (ex Fed) admite que sólo entendió el problema de las hipotecas hacia el “fin de 2005”…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El presidente de la Reserva Federal, Ben Bernanke, explicaba en el Washington Post (14/11/10):</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económica”.</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Sólo le faltó decir: Y si el “círculo virtual” no se cierra, que Dios (o Yahveh, en su caso) y la Patria, me lo demanden.</w:t>
      </w:r>
    </w:p>
    <w:p w:rsidR="00124724" w:rsidRPr="006A1F3D" w:rsidRDefault="00124724" w:rsidP="00124724">
      <w:pPr>
        <w:spacing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Para unos (que creen en Dios), u otros (que creen en la Patria) o los pocos (que creemos en Dios y la Patria), algunas reflexiones de “Manias, panics and crashes”:</w:t>
      </w:r>
    </w:p>
    <w:p w:rsidR="00124724" w:rsidRPr="006A1F3D" w:rsidRDefault="00124724" w:rsidP="00124724">
      <w:pPr>
        <w:spacing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“La labor del prestamista de último recurso ante una debacle está plagada de ambigüedades y dilemas. (...) En estas circunstancias, más que una ciencia la intervención se convierte en un arte”.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“La evolución del “Arte del banquero central” durante los últimos doscientos años tiene como seña de identidad la evolución del concepto de prestamista de último recurso”.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“El prestamista de último recurso está listo para frenar una estampida (…) proporcionando tanto dinero como sea necesario”.</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“Sin embargo, si en medio del pánico la estampida no se frena (…) la venta de activos para minimizar pérdidas puede llevar a la bancarrota a un gran número de empresas, que hasta entonces eran solventes y estaban bien capitalizadas”.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“Los argumentos en contra del prestamista de último recurso han sido continuos. (…) El más tajante fue de Herbert Spencer. “Proteger al hombre de los efectos de su locura lo único que </w:t>
      </w:r>
      <w:r w:rsidRPr="006A1F3D">
        <w:rPr>
          <w:rFonts w:ascii="Times New Roman" w:eastAsia="Times New Roman" w:hAnsi="Times New Roman"/>
          <w:sz w:val="24"/>
          <w:szCs w:val="24"/>
        </w:rPr>
        <w:lastRenderedPageBreak/>
        <w:t xml:space="preserve">consigue es llenar el mundo de locos”. Un punto de vista comprensible en una era Darwiniana”.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“Los bancos centrales suelen tener normas. Cuando no se pueden romper con facilidad, a menudo surgen problemas. También hay problemas cuando las normas se rompen con demasiada facilidad”.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“'Demasiado poco, demasiado tarde’ es una de las frases más tristes en la jerga de los bancos centrales y de cualquier actividad. Pero ¿cuánto es bastante? Y ¿cuándo es el momento adecuado?”.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“La gestión del tiempo es un arte. Eso no dice nada y lo dice todo”…</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sz w:val="24"/>
          <w:szCs w:val="24"/>
        </w:rPr>
      </w:pPr>
      <w:r>
        <w:rPr>
          <w:rFonts w:ascii="Times New Roman" w:hAnsi="Times New Roman"/>
          <w:b/>
          <w:sz w:val="24"/>
          <w:szCs w:val="24"/>
        </w:rPr>
        <w:t>Entre la codicia y la miopía (la parálisis del pensamiento)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(Con la decisión de no alejarme de la franqueza y la honestidad en un momento en que esas cualidades son de lo más necesarias)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Cantando las verdades del barquero, sin la más mínima compasión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Si alguien le dice: Tú bebe, que yo conduzco. ¿Usted qué hace? Pues bebe…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Si alguien le dice: Tú bebe, que yo pago. ¿Usted qué hace? Pues bebe…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Y si alguien le dice: Tú bebe, que yo pago y conduzco. ¿Usted qué hace? Muy probablemente beba el “doble o más”. Hasta que el cuerpo aguante, digamos…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Pues eso es lo que han hecho las entidades financieras. Disparar con pólvora del Rey y sin ningún control cinegético. Entonces, lo que tenía que pasar pasó. No hay sorpresas. La sorpresa es sorprenderse. ¿Se podría haber esperado otro resultado de una economía de manos libres y sin espejo retrovisor?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Ahora tratan de escapar. O sea: ¿Cómo servirse de la globalización sin ser globalizado?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¿Cómo continuar practicando el funambulismo entre la titulización y el apalancamiento del sistema? ¿Cómo mantener el “Private Profits and Socialized Risk”?</w:t>
      </w:r>
      <w:r>
        <w:rPr>
          <w:rFonts w:ascii="Times New Roman" w:hAnsi="Times New Roman"/>
          <w:sz w:val="24"/>
          <w:szCs w:val="24"/>
          <w:u w:val="single"/>
        </w:rPr>
        <w:t xml:space="preserve"> </w:t>
      </w:r>
      <w:r>
        <w:rPr>
          <w:rFonts w:ascii="Times New Roman" w:hAnsi="Times New Roman"/>
          <w:sz w:val="24"/>
          <w:szCs w:val="24"/>
        </w:rPr>
        <w:t xml:space="preserve">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Otra cosa es resolver quién paga la fiesta. Ellos, seguro que no. La “tranquilidad” de los mercados los transforma en “testigos protegidos”. Se cambiarán la identidad, la figura y el domicilio, aunque seguirán siendo los mismos. Los “paganos” serán los descolgados de la riqueza que generan esos monstruos financieros sin cara y sin ideas que no sean las de obtener más beneficios. Los miembros de la “manada” (como dicen despectivamente los “brokers” de Wall Street) no sólo pagarán (pagaremos) la pólvora, sino que, además, serán (seremos) las piezas a abatir. “Imbéciles por 2”. Cornudos y apaleados.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problema no es que nos vayamos a la mierda, sino que no sabemos si habrá mierda para todos. Algunos han confundido libertad de mercado con licencia para estafar. La libertad de mercado no debe ser ilimitada.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Una economía “a dos velas”: los bancos centrales y los fondos soberanos. ¿Y si alguno las sopla? ¿Y si una corriente de aire…? ¿Y si el batir de las alas de una mariposa…?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 xml:space="preserve">¿De la burbuja financiera al fin del “súper-boom”? Debilitamiento y agonía de la economía en Estados Unidos. Debilitamiento y agonía del modelo del libre mercado. Debilitamiento y agonía del modelo neoliberal (privatización, desregularización, financierización).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problema de los bancos es de excesivo apalancamiento ya que cuentan con unos activos tangibles que, en muchos casos, superan en más de 30 veces sus bases de capital. De ser unas compañías de intermediación han pasado a convertirse, en los últimos años, en unos grandes almacenes que acumulan todo tipo de mercancías, mejores y peores (el hecho de que Citigroup haya decidido descargar 400.000 millones de dólares de su balance, da buena prueba de la verdad de la afirmación y de la dimensión del problema).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¿Cómo se ha podido llegar a esta situación? Por un esquema viciado de remuneración al que se destinan, en la banca de inversión, hasta el 50% de los ingresos. A más endeudamiento, más ingresos, mayores bonus. Como resultado de ello los bancos resultan ser unas grandes agencias de comunicación ya que, mientras el conjunto del mercado discute la legitimidad de los gestores de hedges o de capital riesgo para hacerse con un 20% de lo obtenido con su trabajo, el sistema retributivo bancario mantiene esa frontera de recompensación en todos los entornos bajo la excusa de retener el talento.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¿Cómo han podido justificar los bancos niveles tan nimios de capitalización? Por la falsa sensación de seguridad que dan los modelos de riesgo basados en el Value at Risk o VaR que no tienen en cuenta los sucesos extremos (o colas en una distribución normal) que son los que, en definitiva, causan las crisis. El análisis VaR es como un airbag que funciona siempre… menos cuando sufres el accidente. La infra estimación del riesgo real conduce a una acumulación de activos “seguros” cuyo consumo de capital es mínimo, lo que finalmente provoca que el retorno sobre recursos propios o ROE de los bancos se dispare. Todo ello, construido, eso sí, sobre un punto de partida inválido.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¿Qué estaban haciendo, mientras, los reguladores? Repasemos tanto a las agencias de rating, como a la SEC o CNMV norteamericana. De las primeras, se puede censurar la ausencia de medios pese a su condición de garantes de la calidad de las emisiones del mercado (3-4 profesionales para… toda la banca de inversión estadounidense), su falta de perspectiva sobre el negocio bancario (que había pasado de empaquetador a tenedor de activos, como ya he señalado), la falta de continuidad en su análisis y la prioridad que en el mismo dan a la información pública frente a los propios modelos de valoración.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segundo objeto del reclamo es la SEC. Aquí la crítica se centra en la normativa aprobada por el regulador bursátil norteamericano en 2004 que, por una parte, ampliaba el concepto de capital que pasaba a incluir instrumentos híbridos y deuda subordinada, (ojo, “por participar de las características del mismo”), legitimaba el VaR como mecanismo para que los brokers pudieran calcular su capital regulatorio, en segundo lugar y, por último, daba un tratamiento paritario a los activos líquidos e ilíquidos del balance a efectos de consumo de recursos propios. A cambio de lo que parecía ser un mayor control por parte del órgano supervisor, las entidades afectadas lograban reducir en más de un 40% sus necesidades de capital. Si las agencias ayudaron a engordar la vaca, fue el propio regulador el que ayudó a que la misma naciera ya con el cuerno retorcido.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w:t>
      </w:r>
      <w:r>
        <w:rPr>
          <w:rFonts w:ascii="Times New Roman" w:hAnsi="Times New Roman"/>
          <w:sz w:val="24"/>
          <w:szCs w:val="24"/>
        </w:rPr>
        <w:lastRenderedPageBreak/>
        <w:t xml:space="preserve">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p>
    <w:p w:rsidR="00124724" w:rsidRDefault="00124724" w:rsidP="00124724">
      <w:pPr>
        <w:spacing w:line="240" w:lineRule="auto"/>
        <w:ind w:left="708" w:firstLine="708"/>
        <w:jc w:val="both"/>
        <w:rPr>
          <w:rFonts w:ascii="Times New Roman" w:hAnsi="Times New Roman"/>
          <w:sz w:val="24"/>
          <w:szCs w:val="24"/>
        </w:rPr>
      </w:pPr>
      <w:r>
        <w:rPr>
          <w:rFonts w:ascii="Times New Roman" w:hAnsi="Times New Roman"/>
          <w:sz w:val="24"/>
          <w:szCs w:val="24"/>
        </w:rPr>
        <w:t xml:space="preserve">    (Muhammad Yunus, Presidente del Banco Grameen y Nobel de la Paz) </w:t>
      </w:r>
    </w:p>
    <w:p w:rsidR="00124724" w:rsidRDefault="00124724" w:rsidP="00124724">
      <w:pPr>
        <w:pStyle w:val="times"/>
        <w:jc w:val="both"/>
      </w:pPr>
      <w:r>
        <w:rPr>
          <w:b/>
        </w:rPr>
        <w:t>Tomemos posiciones… (el síndrome del ojo vago)</w:t>
      </w:r>
    </w:p>
    <w:p w:rsidR="00124724" w:rsidRDefault="00124724" w:rsidP="00124724">
      <w:pPr>
        <w:pStyle w:val="times"/>
        <w:jc w:val="both"/>
      </w:pPr>
      <w:r>
        <w:t>¿Por qué los académicos y los encargados de diseñar la política económica sólo utilizan un ojo solamente? ¿Están ciegos, acaso, del otro ojo? ¿Padecen el síndrome del ojo vago, que les lleva a utilizar uno solo, con lo que el ojo poco usado acaba por volverse apático e inactivo?</w:t>
      </w:r>
    </w:p>
    <w:p w:rsidR="00124724" w:rsidRDefault="00124724" w:rsidP="00124724">
      <w:pPr>
        <w:pStyle w:val="times"/>
        <w:jc w:val="both"/>
      </w:pPr>
      <w:r>
        <w:t>El síndrome del ojo vago está diagnosticado no sólo como enfermedad que aqueja al diseño y ejecución de las medidas macroeconómicas, sino también en el ámbito de la microeconomía. No sólo los gobiernos, sino también las empresas olvidan que tenemos dos ojos. La particularidad que ofrece el síndrome en las empresas, a diferencia de lo que ocurre en los gobiernos, es que, en este caso, el ojo más desarrollado es el de la oferta y el que languidece o campa por sus respetos es el de la demanda.</w:t>
      </w:r>
    </w:p>
    <w:p w:rsidR="00124724" w:rsidRDefault="00124724" w:rsidP="00124724">
      <w:pPr>
        <w:pStyle w:val="times"/>
        <w:jc w:val="both"/>
      </w:pPr>
      <w:r>
        <w:t>Hace unos cuantos años, un humorista argentino (Enrique Pinti), tenía un espectáculo, de singular éxito, en un teatro de Buenos Aires (“Salsa Criolla”), en uno de cuyos “monólogos”, relataba una conversación que había mantenido con un “académico” norteamericano que visitaba la Argentina para investigar los orígenes y razones de su “inexplicable” fracaso económico. Después de un tiempo de estudio, el visitante, sorprendido, intrigado, aturdido, confundido, le preguntaba, finalmente, a Pinti: - ¿Cómo llegaron hasta aquí? , a lo que Pinti respondía: - Y…, de a poquito…</w:t>
      </w:r>
    </w:p>
    <w:p w:rsidR="00124724" w:rsidRDefault="00124724" w:rsidP="00124724">
      <w:pPr>
        <w:pStyle w:val="times"/>
        <w:jc w:val="both"/>
      </w:pPr>
      <w:r>
        <w:t>Este relato (de cercanías), puede servirme de introducción para, con toda humildad, procurar interpretar la crisis de la subprime:</w:t>
      </w:r>
    </w:p>
    <w:p w:rsidR="00124724" w:rsidRDefault="00124724" w:rsidP="00124724">
      <w:pPr>
        <w:pStyle w:val="times"/>
        <w:jc w:val="both"/>
      </w:pPr>
      <w:r>
        <w:t xml:space="preserve">La “olla” podrida. Antes, en Estados Unidos, teníamos los déficits gemelos (el fiscal y el comercial); ahora, tenemos las burbujas gemelas (el mercado inmobiliario y el mercado de crédito). De las “subprime” al “credit crunch”. Del boom de la burbuja al colapso de la burbuja. </w:t>
      </w:r>
    </w:p>
    <w:p w:rsidR="00124724" w:rsidRDefault="00124724" w:rsidP="00124724">
      <w:pPr>
        <w:pStyle w:val="times"/>
        <w:jc w:val="both"/>
      </w:pPr>
      <w:r>
        <w:t xml:space="preserve">Inútiles circunspectos, pagados de sí mismos, se creyeron su propia ficción, e hicieron de claque en la ficción de Wall Street. Un espiral de avaricia y enriquecimiento rápido. </w:t>
      </w:r>
    </w:p>
    <w:p w:rsidR="00124724" w:rsidRDefault="00124724" w:rsidP="00124724">
      <w:pPr>
        <w:pStyle w:val="times"/>
        <w:jc w:val="both"/>
      </w:pPr>
      <w:r>
        <w:t xml:space="preserve">Un “Katrina” financiero. Imprevisión, frivolidad, indiferencia, incapacidad de los gestores, corrupción, distinta actitud con los ricos y con los pobres, falta de información (transparencia), incorrecta evaluación de los daños… Una derrota sin culpables. </w:t>
      </w:r>
    </w:p>
    <w:p w:rsidR="00124724" w:rsidRDefault="00124724" w:rsidP="00124724">
      <w:pPr>
        <w:pStyle w:val="times"/>
        <w:jc w:val="both"/>
      </w:pPr>
      <w:r>
        <w:t>Varios años después… casi todo, sigue igual, y otro “Katrina” se avecina… los diques estallarán, todo se inundará y los pobres “volverán” a joderse… Como varios años “antes”, habrá otra “derrota” sin culpables.</w:t>
      </w:r>
    </w:p>
    <w:p w:rsidR="00124724" w:rsidRDefault="00124724" w:rsidP="00124724">
      <w:pPr>
        <w:pStyle w:val="times"/>
        <w:jc w:val="both"/>
      </w:pPr>
      <w:r>
        <w:t>Liberalismo asimétrico. La economía especulativa versus la economía real. El fracaso de la economía apalancada. Privatización de las ganancias y socialización de las pérdidas. Si yo gano, gano yo; si yo pierdo, pierdes tú. Cómo lograr que el que se joda sea el vecino.</w:t>
      </w:r>
    </w:p>
    <w:p w:rsidR="00124724" w:rsidRDefault="00124724" w:rsidP="00124724">
      <w:pPr>
        <w:pStyle w:val="times"/>
        <w:jc w:val="both"/>
      </w:pPr>
      <w:r>
        <w:lastRenderedPageBreak/>
        <w:t>Una lección de marketing: cómo vender mierda empaquetada. La “titulización” dispersa el riesgo (la mierda). La “deslocalización” de la deuda. Pasar el muerto a otros (y volver a empezar, tan fresquitos).</w:t>
      </w:r>
    </w:p>
    <w:p w:rsidR="00124724" w:rsidRDefault="00124724" w:rsidP="00124724">
      <w:pPr>
        <w:pStyle w:val="times"/>
        <w:jc w:val="both"/>
      </w:pPr>
      <w:r>
        <w:t>¿Burbu-giles? El Señor de las burbujas. De “Put” Greenspan, pasamos a “Helicopter” Bernanke (un “clon” del Maestro). Otra vez, los “vigilantes de la playa” abrieron los grifos -olvidándose de la inflación proclamada- para “calmar” al mercado. Los bancos centrales y su “amabilidad” con el mercado ¿Por qué llamarán “mercado”, a sus “amiguetes” de Wall Street? Que fluya el dinero… la inflación, puede esperar… la justicia, también… Ahora, Bernanke tira los dados. El “riesgo moral”… ¿qué es el “riesgo moral”?</w:t>
      </w:r>
    </w:p>
    <w:p w:rsidR="00124724" w:rsidRDefault="00124724" w:rsidP="00124724">
      <w:pPr>
        <w:pStyle w:val="times"/>
        <w:jc w:val="both"/>
      </w:pPr>
      <w:r>
        <w:t>Los caprichos del mercado. Se sabe que hay un agujero, pero ni cuánto, ni dónde. ¿Las agencias de calificación? Otras de las “manos que mecen la cuna”. ¿Los reguladores?  Jugando a los dados con Dios. La “titulización” de las hipotecas crecía un 94% antes de estallar la crisis. ¿Alguien lo vio? ¿Quién ejerce el control de los mercados? Ben Bernanke y las “recetas” de Greenspan.</w:t>
      </w:r>
    </w:p>
    <w:p w:rsidR="00124724" w:rsidRDefault="00124724" w:rsidP="00124724">
      <w:pPr>
        <w:pStyle w:val="times"/>
        <w:jc w:val="both"/>
      </w:pPr>
      <w:r>
        <w:t>Delitos de iniciados. Información privilegiada. Truquitos contables. La banca y el “lifting”. La hipoteca “subprime” que no paga un granjero de Oregón, afecta a una familia española o a un banco inglés. Estados Unidos ha “exportado” la crisis hipotecaria, gracias a la “globalización”. ¿Capitalismo popular o socialización de las pérdidas?</w:t>
      </w:r>
    </w:p>
    <w:p w:rsidR="00124724" w:rsidRDefault="00124724" w:rsidP="00124724">
      <w:pPr>
        <w:pStyle w:val="times"/>
        <w:jc w:val="both"/>
      </w:pPr>
      <w:r>
        <w:t>¿Qué es lo que ha pasado? ¿Por qué lo que hace menos de un año parecía infalible y glamoroso, ha mostrado ahora la peor de sus caras? Será, como recientemente señalaba a The Wall Street Journal, Matthew Rothman, responsable de estrategias cuantitativas de Lehman Brothers, “situaciones que, según los modelos que manejamos, podrían darse únicamente una vez cada diez mil años, han ocurrido durante tres días consecutivos”. Y con ello, la peor de las consecuencias: mucho dinero evaporado y varios mitos del mercado por los suelos. Veamos algunos de ellos:</w:t>
      </w:r>
    </w:p>
    <w:p w:rsidR="00124724" w:rsidRDefault="00124724" w:rsidP="00124724">
      <w:pPr>
        <w:pStyle w:val="times"/>
        <w:jc w:val="both"/>
      </w:pPr>
      <w:r>
        <w:t>Diversificación y correlación. Si hay algo que ha demostrado la crisis actual es que los distintos mercados están mucho más interrelacionados de lo que en teoría parecen. Aunque la mayoría de los analistas y gestores circunscriben la situación corriente al mercado de crédito, el impacto sobre el resto de los activos se ha hecho notar debido a dos causas principales: por una parte, demasiadas ganas de salir a la vez de toda clase de valores de riesgo por una puerta demasiado estrecha y, por otra, liquidación simultánea de los títulos de mayor calidad para hacer frente a las deudas y reembolsos con el consecuente mantenimiento de los más dudosos en las carteras.</w:t>
      </w:r>
    </w:p>
    <w:p w:rsidR="00124724" w:rsidRDefault="00124724" w:rsidP="00124724">
      <w:pPr>
        <w:pStyle w:val="times"/>
        <w:jc w:val="both"/>
      </w:pPr>
      <w:r>
        <w:t>El “value at risk” o la pérdida máxima esperada ha pasado a convertirse en el “risk of value” para muchos gestores cuantitativos. El hecho de que muchos fondos estadísticos estuvieran invertidos en posiciones similares ha provocado que, a la hora de realizar las ventas a las que obligaban las barreras de volatilidad, ellos mismos arrastraran los precios a la baja incrementando sus pérdidas.</w:t>
      </w:r>
    </w:p>
    <w:p w:rsidR="00124724" w:rsidRDefault="00124724" w:rsidP="00124724">
      <w:pPr>
        <w:pStyle w:val="times"/>
        <w:jc w:val="both"/>
      </w:pPr>
      <w:r>
        <w:t xml:space="preserve">Los stress test o simulaciones de comportamiento de los fondos ante eventos extremos del mercado han resultado incapaces ante una crisis endógena del mismo. Los modelos podían imaginar situaciones en las que el impacto de un shock externo provocara una caída en los activos en los que se encontraban invertidos los fondos. Sin embargo, no estaban preparados para prever que la misma financiación que justificaba gran parte de su existencia, y de sus </w:t>
      </w:r>
      <w:r>
        <w:lastRenderedPageBreak/>
        <w:t>rendimientos, se secara prácticamente por completo. Ante esta situación los sistemas informáticos que sustentan los modelos se han visto incapaces de reaccionar.</w:t>
      </w:r>
    </w:p>
    <w:p w:rsidR="00124724" w:rsidRDefault="00124724" w:rsidP="00124724">
      <w:pPr>
        <w:pStyle w:val="times"/>
        <w:jc w:val="both"/>
      </w:pPr>
      <w:r>
        <w:t>Los “triple A” no lo soportan todo. Uno de los abusos más recientes cometidos por los hedge funds y los bancos de inversión, ha sido el uso de los tramos más seguros de las cestas o pools de activos titulizados, a través del apalancamiento, como soporte para invertir en los tramos más arriesgados de los mismos como forma de incrementar la rentabilidad agregada. Así mismo se ha generalizado el uso de conduits o vehículos que invierten en titulizaciones y que se financian en el corto plazo vía pagarés.</w:t>
      </w:r>
    </w:p>
    <w:p w:rsidR="00124724" w:rsidRDefault="00124724" w:rsidP="00124724">
      <w:pPr>
        <w:pStyle w:val="times"/>
        <w:jc w:val="both"/>
      </w:pPr>
      <w:r>
        <w:t xml:space="preserve">Hace apenas unos meses el mundo parecía en orden: le economía mundial y los mercados financieros estaban en apogeo. Ahora, tenemos un crack bursátil a plazos que desemboca en una crisis del mercado monetario: los bancos centrales no dejan de inyectar capital a los mercados financieros. </w:t>
      </w:r>
    </w:p>
    <w:p w:rsidR="00124724" w:rsidRDefault="00124724" w:rsidP="00124724">
      <w:pPr>
        <w:pStyle w:val="times"/>
        <w:jc w:val="both"/>
      </w:pPr>
      <w:r>
        <w:t xml:space="preserve">La clase política se ejercita en conjuros de buena salud, pero todos los concernidos saben que lo peor está por llegar. Como muy tarde, cuando estallen otras burbujas especulativas. Por ahora, el bello nuevo orden de los mercados financieros internacionales “liberalizados” se ve sometido a una dura prueba. El popular dogma, conforme al cual los mercados financieros -y la economía mundial- son tanto más “eficientes” y “estables”, cuanto más desregulados y liberalizados están, esa fe del carbonero, quedó en suspenso.  Por doquier se escucha el clamor de imponer reglas y bridas a los agentes de los mercados financieros. </w:t>
      </w:r>
    </w:p>
    <w:p w:rsidR="00124724" w:rsidRDefault="00124724" w:rsidP="00124724">
      <w:pPr>
        <w:pStyle w:val="times"/>
        <w:jc w:val="both"/>
      </w:pPr>
      <w:r>
        <w:t>¿Cómo ha pasado? En EEUU ha estallado una gigantesca burbuja inmobiliaria. Bajos intereses, precios inmobiliarios en constante incremento (hasta un 20% anual en los mejores emplazamientos), un mercado hipotecario en hiperbólica expansión han mantenido al galope la economía de EEUU. El boom  alimentaba el consumo privado, el endeudamiento de los hogares estadounidenses subía desaforadamente hasta llegar, de media, al 120% del ingreso anual, constituido en sus tres cuartas partes por deudas hipotecarias. Los bancos hipotecarios y los fondos inmobiliarios ofrecían crédito abundante a la gente, incluso a quienes nunca habrían podido permitirse poseer casa propia. La previsible ruina de un sinnúmero de pequeños propietarios de viviendas no representaba el menor problema, siempre, claro es, que se mantuviera el boom. Los bancos y las sociedades financieras ganaron fabulosamente con ello, lo mismo que la muchedumbre de gestores inmobiliarios.</w:t>
      </w:r>
    </w:p>
    <w:p w:rsidR="00124724" w:rsidRDefault="00124724" w:rsidP="00124724">
      <w:pPr>
        <w:pStyle w:val="times"/>
        <w:jc w:val="both"/>
      </w:pPr>
      <w:r>
        <w:t>Desde hace meses crece la morosidad, y las ventas forzadas suben astronómicamente; más de 5 millones de viviendas están a la venta en EEUU (datos de finales de agosto de 2007). Por vez primera en diez años comienzan a bajar los precios, y se disparan los intereses. La crisis ha estallado -como no podía ser de otro modo- en el segmento subprime del mercado, entre las familias más pobres con pocos (y en términos reales, descendentes) ingresos. Según datos de agosto de 2007, más de dos millones de norteamericanos han perdido sus casas, hay más de 500 mil millones de dólares acumulados en morosidad, los embargos hipotecarios alcanzaron los 223.538 procedimientos en septiembre, el doble que en el mismo período de 2006: un tsunami de hipotecas fallidas arrasa el país.</w:t>
      </w:r>
    </w:p>
    <w:p w:rsidR="00124724" w:rsidRDefault="00124724" w:rsidP="00124724">
      <w:pPr>
        <w:pStyle w:val="times"/>
        <w:jc w:val="both"/>
      </w:pPr>
      <w:r>
        <w:t xml:space="preserve">Con la espectacular quiebra en junio pasado de dos hedge funds multimillonarios pertenecientes al quinto mayor banco estadounidense de inversiones -Bear Stearns- se perdieron por lo pronto, 1.600 millones de dólares. Además, las acciones de Bear Stearns se desplomaron, lo mismo que las de muchos otros fondos de inversiones, bancos y aseguradoras: más de 200 mil millones de dólares se perdieron de la noche a la mañana. Wall </w:t>
      </w:r>
      <w:r>
        <w:lastRenderedPageBreak/>
        <w:t xml:space="preserve">Street se estremeció, y el resto de los mercados de valores del mundo reaccionaron de inmediato. El colapso de los dos hedge funds era una señal de alarma para todos los iniciados. </w:t>
      </w:r>
    </w:p>
    <w:p w:rsidR="00124724" w:rsidRDefault="00124724" w:rsidP="00124724">
      <w:pPr>
        <w:pStyle w:val="times"/>
        <w:jc w:val="both"/>
      </w:pPr>
      <w:r>
        <w:t xml:space="preserve">Los bolsistas reaccionaron con pánico, lógicamente: los créditos morosos se hallan por doquier, y son bombas de tiempo colocadas, no sólo en el sistema financiero estadounidense, sino distribuidas por el mundo entero. Porque la burbuja inmobiliaria sólo podía crecer en la medida en que los financieros siguieran creyendo en la posibilidad de poner a la venta en cualquier momento hasta los peores y más arriesgados créditos hipotecarios. Esos créditos, lo mismo que todos los demás tipos de deuda, así como los pagos futuros de intereses y las amortizaciones a futuro, se han transformado en mercancías comerciables. </w:t>
      </w:r>
    </w:p>
    <w:p w:rsidR="00124724" w:rsidRDefault="00124724" w:rsidP="00124724">
      <w:pPr>
        <w:pStyle w:val="times"/>
        <w:jc w:val="both"/>
      </w:pPr>
      <w:r>
        <w:t>De manera que, hasta los créditos flojos y aún tambaleantes servían de base a una vertiginosamente  expandida sobre estructura de derivados crediticios en manos de especuladores profesionales. Créditos hipotecarios y de otros tipos fueron empaquetados en masa y usados como garantía para nuevos títulos: los bancos hipotecarios vendían esos títulos respaldados por hipotecas (mortgage backed securities) traspasando así su riesgo crediticio a otros bancos, fondos de inversiones y aseguradoras. Éstos no se preocupaban de la calidad de la deuda hipotecaria originaria, porque también ellos pretendían vender a su vez esos títulos.</w:t>
      </w:r>
    </w:p>
    <w:p w:rsidR="00124724" w:rsidRDefault="00124724" w:rsidP="00124724">
      <w:pPr>
        <w:pStyle w:val="times"/>
        <w:jc w:val="both"/>
      </w:pPr>
      <w:r>
        <w:t>Mientras se mantiene un boom inmobiliario, esos títulos resultan lucrativas inversiones monetarias, los hedge funds se los disputan, la securitization de todo tipo de deudas y la emisión de esos títulos respaldados por hipotecas se convierte en una rama en auge, a la que se abalanzan fondos especiales. El comercio a escala planetaria con esos derivados se da al margen de las bolsas, la concurrencia entre los grandes hedge funds  dispara sus precios, de manera que, sobre la burbuja inmobiliaria, se forma una nube de ulteriores burbujas de derivados.</w:t>
      </w:r>
    </w:p>
    <w:p w:rsidR="00124724" w:rsidRDefault="00124724" w:rsidP="00124724">
      <w:pPr>
        <w:pStyle w:val="times"/>
        <w:jc w:val="both"/>
      </w:pPr>
      <w:r>
        <w:t xml:space="preserve">¿Qué ocurre, empero, cuando todos los créditos que se hallan en la base fallan en masa? Entonces se hace dramáticamente claro para los especuladores que están cabalgando sobre una ola de valores ficticios generada por ellos mismos. Puesto que las garantías  no son nada, se desvanece el valor de los títulos garantizados, los bancos quieren la devolución de los dineros prestados a corto plazo, los hedge funds no pueden seguir vendiendo sus títulos y entran en bancarrota. Con lo que también aquellos bancos, aseguradoras y fondos de inversiones que financiaron la especulación con esos derivados se ven en muy serios aprietos. </w:t>
      </w:r>
    </w:p>
    <w:p w:rsidR="00124724" w:rsidRDefault="00124724" w:rsidP="00124724">
      <w:pPr>
        <w:pStyle w:val="times"/>
        <w:jc w:val="both"/>
      </w:pPr>
      <w:r>
        <w:t>Puesto que esos derivados fueron comercializados a escala planetaria, se ven también súbitamente en dificultades bancos que jamás financiaron una hipoteca en EEUU. Pero participaron -como la IKB, como la Westdeutsche y el Banco Regional de Sajonia y muchos otros- en hedge funds, cuando no crearon los propios, que especulaban con tales derivados crediticios. Sus pérdidas repercutieron a través de las cotizaciones de los mercados de valores; en todo el mundo, los valores financieros se desplomaron, y, esperando una ola de quiebras, los inversores huyeron en masa. También los bancos que juegan en primera división, y que nada tienen que ver con la especulación inmobiliaria, se ven ahora en aprietos.</w:t>
      </w:r>
    </w:p>
    <w:p w:rsidR="00124724" w:rsidRDefault="00124724" w:rsidP="00124724">
      <w:pPr>
        <w:pStyle w:val="times"/>
        <w:jc w:val="both"/>
      </w:pPr>
      <w:r>
        <w:t xml:space="preserve">Caídos los primeros bancos (EEUU), o penosamente rescatados (Alemania), comienza el siguiente acto del drama: la crisis del mercado monetario. Puesto que los bancos saben que todos los demás están empantanados pero no con qué profundidad, ponen límites severos al préstamo interbancario, exigiendo muy elevados intereses para créditos a corto plazo. En otras palabras: el sector más estable de los mercados financieros, el tráfico crediticio interbancario, se contrae súbitamente. Sólo los bancos centrales pueden entonces intervenir </w:t>
      </w:r>
      <w:r>
        <w:lastRenderedPageBreak/>
        <w:t>como “lender of last resort” -como prestamistas últimos-, lo que han hecho masivamente durante días.</w:t>
      </w:r>
    </w:p>
    <w:p w:rsidR="00124724" w:rsidRDefault="00124724" w:rsidP="00124724">
      <w:pPr>
        <w:pStyle w:val="times"/>
        <w:jc w:val="both"/>
      </w:pPr>
      <w:r>
        <w:t>El Banco Central Europeo (BCE) inyectó casi 400 mil millones de euros (WSJ - 7/8/07) para créditos a corto plazo en el mercado monetario, la FED estadounidense abrió la espita crediticia más de 400 mil millones de dólares (web.urgente24.com - 10/10/07), pero  además, bajó claramente los intereses y alargó el plazo de los créditos a corto plazo. En todo el mundo se ha seguido el ejemplo. Aún si con eso pareciera posible superar la crisis del mercado monetario, lo cierto es que la crisis financiera mundial no ha hecho sino comenzar (En la crisis de las puntocom la “regadera” llegó a los US$ 900.000).</w:t>
      </w:r>
    </w:p>
    <w:p w:rsidR="00124724" w:rsidRDefault="00124724" w:rsidP="00124724">
      <w:pPr>
        <w:pStyle w:val="times"/>
        <w:jc w:val="both"/>
      </w:pPr>
      <w:r>
        <w:t>Para cubrir pérdidas, los hedge funds y los bancos venden los títulos que aún conservan algo de valor; títulos petrolíferos o títulos de metales. Muchos inversores conservadores del mundo entero huyen buscando refugio en títulos seguros (bonos estatales). Las operaciones en los mercados de valores se aplazan, el mercado de nuevas emisiones se viene abajo, el segundo motor del rally bursátil entra en la “UVI”.</w:t>
      </w:r>
    </w:p>
    <w:p w:rsidR="00124724" w:rsidRDefault="00124724" w:rsidP="00124724">
      <w:pPr>
        <w:pStyle w:val="times"/>
        <w:jc w:val="both"/>
      </w:pPr>
      <w:r>
        <w:t>Si las últimas señales que provienen de los bancos (30/10/07) sirven como indicador, los estragos provocados por las turbulencias en el mercado del crédito podrían prolongarse por más tiempo del que anticipaban muchos.</w:t>
      </w:r>
    </w:p>
    <w:p w:rsidR="00124724" w:rsidRDefault="00124724" w:rsidP="00124724">
      <w:pPr>
        <w:pStyle w:val="times"/>
        <w:jc w:val="both"/>
      </w:pPr>
      <w:r>
        <w:t>Los inversionistas reaccionaron con optimismo a principios del mes de octubre cuando los principales bancos del mundo anunciaron miles de millones de dólares en pérdidas relacionadas, en su mayoría, a valores respaldados por préstamos hipotecarios de Estados Unidos. Las acciones de los bancos subieron ante la expectativa de que lo peor había pasado. Ahora, sin embargo, eso ya no parece realista.</w:t>
      </w:r>
    </w:p>
    <w:p w:rsidR="00124724" w:rsidRDefault="00124724" w:rsidP="00124724">
      <w:pPr>
        <w:pStyle w:val="times"/>
        <w:jc w:val="both"/>
      </w:pPr>
      <w:r>
        <w:t>Se creía que lo peor ya había pasado y que el tercer trimestre sería una oportunidad para que los bancos limpiaran su contabilidad, pero en la última semana o dos, se ha vivido un resurgimiento del nerviosismo y de la volatilidad y se han reavivado las preocupaciones sobre el mercado de hipotecas de alto riesgo.</w:t>
      </w:r>
    </w:p>
    <w:p w:rsidR="00124724" w:rsidRDefault="00124724" w:rsidP="00124724">
      <w:pPr>
        <w:pStyle w:val="times"/>
        <w:jc w:val="both"/>
      </w:pPr>
      <w:r>
        <w:t xml:space="preserve"> En la tercera semana de octubre la firma de calificación de riesgo Moody's Investors Service redujo, o dijo que pronto reduciría, la calificación de riesgo de miles de millones de dólares en obligaciones de deuda colateralizada (CDO).</w:t>
      </w:r>
    </w:p>
    <w:p w:rsidR="00124724" w:rsidRDefault="00124724" w:rsidP="00124724">
      <w:pPr>
        <w:pStyle w:val="times"/>
        <w:jc w:val="both"/>
      </w:pPr>
      <w:r>
        <w:t>La banca de inversión no se fía de la banca de inversión. O bien no sabían, o si sabían no lo contaron. Ninguno de estos escenarios es bueno. Tras las millonarias pérdidas que han aflorado por la exposición a las hipotecas de alto riesgo en varias de las principales entidades financieras del mundo, el mercado se ha llenado de informes negativos que recomiendan a los inversores mantenerse alejados del sector por la percepción de que lo peor puede estar por venir.</w:t>
      </w:r>
    </w:p>
    <w:p w:rsidR="00124724" w:rsidRDefault="00124724" w:rsidP="00124724">
      <w:pPr>
        <w:pStyle w:val="times"/>
        <w:jc w:val="both"/>
      </w:pPr>
      <w:r>
        <w:t xml:space="preserve">Las advertencias -que han provocado una verdadera hecatombe en las cotizaciones de las primeras sesiones de noviembre- cobran mayor relevancia si se tiene en cuenta que proceden de las propias entidades implicadas en la crisis. El analista Roger Freeman (de Lehman Brothers) recortaba el precio objetivo de Merrill Lynch de 79 a 58 dólares y el de Bear Stearns, de 145 a 117, por el esperado deterioro de los fundamentales debido a las subprime. Debido a las pérdidas de miles de millones de dólares, las acciones de las firmas de Wall </w:t>
      </w:r>
      <w:r>
        <w:lastRenderedPageBreak/>
        <w:t>Street han caído en picada. El índice Financiero de Dow Jones había caído 14% en el año, hasta principios de noviembre, frente a un alza de 9% del Promedio Industrial Dow Jones.</w:t>
      </w:r>
    </w:p>
    <w:p w:rsidR="00124724" w:rsidRDefault="00124724" w:rsidP="00124724">
      <w:pPr>
        <w:pStyle w:val="times"/>
        <w:jc w:val="both"/>
      </w:pPr>
      <w:r>
        <w:t>La banca americana no es la única víctima de la complicada situación del sector. Goldman Sachs alertaba de una caída mayor en bolsa de la banca europea por el deterioro de los mercados crediticio e inmobiliario. “Habrá revisiones a la baja de las estimaciones de beneficios. El ciclo bajista va a ser más profundo y duradero de lo previsto”, vaticinaba Oppenheilmer, estratega jefe para Europa de Goldman Sachs.</w:t>
      </w:r>
    </w:p>
    <w:p w:rsidR="00124724" w:rsidRDefault="00124724" w:rsidP="00124724">
      <w:pPr>
        <w:pStyle w:val="times"/>
        <w:jc w:val="both"/>
      </w:pPr>
      <w:r>
        <w:t xml:space="preserve">Pero no son sólo estas noticias sobre más posibles amortizaciones lo que está causando los últimos brotes de temor y precaución en los mercados. El motor real es la incertidumbre. La instituciones financiaras no han sido totalmente francas acerca de su exposición a este tipo de títulos y los inversores han desarrollado una saludable desconfianza ante todas las cifras que se les proporcionan. Es una situación frágil, incluso peligrosa. </w:t>
      </w:r>
    </w:p>
    <w:p w:rsidR="00124724" w:rsidRDefault="00124724" w:rsidP="00124724">
      <w:pPr>
        <w:pStyle w:val="times"/>
        <w:jc w:val="both"/>
      </w:pPr>
      <w:r>
        <w:t>Hemos llegado aquí, desde luego, debido a la crisis de crédito que en el último verano de 2007 (en el hemisferio norte) ha absorbido gran parte de la liquidez para los CDO relacionados con las subprime y hay todavía una gran diferencia entre los bajos precios que la gente ofrece por ellos y los que los bancos propietarios creen, o esperan, que valgan.</w:t>
      </w:r>
    </w:p>
    <w:p w:rsidR="00124724" w:rsidRDefault="00124724" w:rsidP="00124724">
      <w:pPr>
        <w:pStyle w:val="times"/>
        <w:jc w:val="both"/>
      </w:pPr>
      <w:r>
        <w:t>El final del túnel dista aún por mucho de estar a la vista. Bancos y hedge funds, en el mundo entero, siguen quitándose de encima derivados crediticios preñados de riesgo que habían financiado con dinero japonés barato; los créditos tienen que ser devueltos en yenes; entonces, se dispara hacia arriba el cambio del yen y se hunden las cotizaciones en Tokio. ¿Vendrá ahora la crisis del dólar, y con ella, la crisis del comercio mundial, con las consiguientes consecuencias, para las economías exportadoras de China (más otros países “emergentes”) y Alemania (más otros países europeos), en lo que respecta al  mercado estadounidense? Lo peor no ha pasado…</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b/>
          <w:sz w:val="24"/>
          <w:szCs w:val="24"/>
        </w:rPr>
      </w:pPr>
      <w:r>
        <w:rPr>
          <w:rFonts w:ascii="Times New Roman" w:hAnsi="Times New Roman"/>
          <w:b/>
          <w:sz w:val="24"/>
          <w:szCs w:val="24"/>
        </w:rPr>
        <w:t>Entonces… (iniciativas de desempeño aberrante)</w:t>
      </w:r>
    </w:p>
    <w:p w:rsidR="00124724" w:rsidRPr="006A1F3D" w:rsidRDefault="00124724" w:rsidP="00124724">
      <w:pPr>
        <w:pStyle w:val="NormalWeb"/>
        <w:jc w:val="both"/>
      </w:pPr>
      <w:r w:rsidRPr="006A1F3D">
        <w:t>La crisis financiera mundial puso al descubierto defectos del capitalismo al estilo estadounidense, las insuficiencias de lo que los británicos apodaron como la regulación financiera “leve” y la tendencia del sistema hacia cometer excesos periódicos. Más recientemente, la crisis de la deuda soberana de Europa puso de relieve la tensión de un costoso estado de bienestar en ausencia de un vigoroso crecimiento económico que lo financie.</w:t>
      </w:r>
    </w:p>
    <w:p w:rsidR="00124724" w:rsidRPr="006A1F3D" w:rsidRDefault="00124724" w:rsidP="00124724">
      <w:pPr>
        <w:pStyle w:val="NormalWeb"/>
        <w:jc w:val="both"/>
      </w:pPr>
      <w:r w:rsidRPr="006A1F3D">
        <w:t>El modelo de EEUU continúa en dificultades tres años después de que los reguladores dejaran que Lehman Brothers se hundiera. Miles de millones de dólares duermen ociosos en las arcas de las empresas, a pesar de que millones de trabajadores se hallan desempleados desde hace más de un año. El mercado inmobiliario sigue deprimido. La parálisis política en materia fiscal socava la autoridad económica en EEUU. Todo esto y más ha debilitado el argumento más simple a favor del modelo económico de EEUU: el hecho de que funciona.</w:t>
      </w:r>
    </w:p>
    <w:p w:rsidR="00124724" w:rsidRPr="006A1F3D" w:rsidRDefault="00124724" w:rsidP="00124724">
      <w:pPr>
        <w:pStyle w:val="NormalWeb"/>
        <w:jc w:val="both"/>
      </w:pPr>
      <w:r w:rsidRPr="006A1F3D">
        <w:t xml:space="preserve">El modelo europeo tampoco ofrece demasiado. En uno de los momentos más reveladores de 2011, Klaus Regling, que dirige el fondo de rescate de la zona euro, fue enviado en busca de dinero no a Washington, sino a Beijing. La misión no produjo resultados, pero sí provocó </w:t>
      </w:r>
      <w:r w:rsidRPr="006A1F3D">
        <w:lastRenderedPageBreak/>
        <w:t>arrebatos de desdén por parte de algunos en China sobre las imperfecciones en el modelo europeo. En una entrevista con Al Jazeera TV, en noviembre (2011), Jin Liqun, director de la junta supervisora del fondo soberano China Investment Corp., se refirió a Europa como una “sociedad de bienestar agotada”.</w:t>
      </w:r>
    </w:p>
    <w:p w:rsidR="00124724" w:rsidRPr="006A1F3D" w:rsidRDefault="00124724" w:rsidP="00124724">
      <w:pPr>
        <w:pStyle w:val="NormalWeb"/>
        <w:jc w:val="both"/>
      </w:pPr>
      <w:r w:rsidRPr="006A1F3D">
        <w:t>El modelo japonés, impulsado por las exportaciones, en su día la envidia de casi todas las demás economías, ha sido en gran medida descartado, como consecuencia de una década de luchas para reactivar el crecimiento. Si a eso sumamos el golpe asestado por la calamidad nuclear de Fukushima Daiichi, provocada en marzo (2012) por un tsunami y un terremoto, resulta que la reputación de Japón en términos de competencia y eficiencia se vio gravemente perjudicada.</w:t>
      </w:r>
    </w:p>
    <w:p w:rsidR="00124724" w:rsidRPr="006A1F3D" w:rsidRDefault="00124724" w:rsidP="00124724">
      <w:pPr>
        <w:pStyle w:val="NormalWeb"/>
        <w:jc w:val="both"/>
      </w:pPr>
      <w:r w:rsidRPr="006A1F3D">
        <w:t>¿Pero existe una alternativa bien articulada al capitalismo de mercado de los países  (anteriormente) ricos?</w:t>
      </w:r>
    </w:p>
    <w:p w:rsidR="00124724" w:rsidRPr="006A1F3D" w:rsidRDefault="00124724" w:rsidP="00124724">
      <w:pPr>
        <w:pStyle w:val="NormalWeb"/>
        <w:jc w:val="both"/>
      </w:pPr>
      <w:r w:rsidRPr="006A1F3D">
        <w:t>Por ahora, los países (anteriormente) ricos están demostrando que no aprendieron la lección, y continúan actuando con “lentitud, parsimonia y vacilación”…</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b/>
          <w:sz w:val="24"/>
          <w:szCs w:val="24"/>
        </w:rPr>
      </w:pPr>
      <w:r>
        <w:rPr>
          <w:rFonts w:ascii="Times New Roman" w:hAnsi="Times New Roman"/>
          <w:b/>
          <w:sz w:val="24"/>
          <w:szCs w:val="24"/>
        </w:rPr>
        <w:t>Titulización: pasar el muerto a otros…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Antes de la titulización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Cuando una entidad de hipotecas subprime concede una hipoteca, se la apunta en su balance, lo que significa que se lleva los beneficios… pero también asume el riesgo del impago, y debe dejar una cantidad de dinero en concepto de reservas, y ambas cosas (riesgo y reservas) limitan el número de hipotecas subprime que estas entidades pueden conceder.</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Titulización: venderlas en un bonito paquete con un bonito lazo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Para reducir el riesgo asumido y las reservas necesarias, y así poder seguir dando hipotecas, lo que han hecho las entidades de hipotecas subprime es traspasar a otros las hipotecas, de  forma que quien las compra pasa a llevarse los beneficios y a asumir los riesgos… mientras que la entidad de hipotecas subprime se queda con las comisiones y cierra la operación con beneficios y ya sin riesgos, está en disposición de dar otra nueva hipoteca subprime.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Pero la gracia del asunto no es vender una hipoteca subprime, que sería difícil encontrar quien la quisiera comprar, sino vender un paquete, que es lo que se llama “titulización”. Si me ofrecen comprar “una hipoteca de 240.000 euros concedida a una pareja de “mileuristas” con contrato temporal de trabajo para que compren una casa de 250.000 euros”, lo más probable es que los mande a la mierda, como cualquiera. Pero, las entidades de hipotecas subprime cogen un montón de hipotecas (algunas subprime y otras no) y hacen con ellas un paquete,  le ponen un nombre bonito y a venderlas: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Empaquetan sus hipotecas y las venden en lotes como derivados de crédito llamados CDOs (Collateralized Debt Obligations - Obligaciones con garantía colateral), unos instrumentos teóricamente de alta calidad crediticia, pues están diversificados y respaldados por garantías inmobiliarias; incluso Standard &amp; Poor's, Moody’s y Fitch así lo reconocen.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Claro, suena mucho mejor decir que es “deuda diversificada y con garantías inmobiliarias bien calificada por Moody’s” que decir que son “un montón de hipotecas de mala calidad en </w:t>
      </w:r>
      <w:r>
        <w:rPr>
          <w:rFonts w:ascii="Times New Roman" w:hAnsi="Times New Roman"/>
          <w:sz w:val="24"/>
          <w:szCs w:val="24"/>
        </w:rPr>
        <w:lastRenderedPageBreak/>
        <w:t>un pésimo momento del ciclo inmobiliario”, pero ambas cosas son ciertas. Naturalmente, las entidades hipotecarias subprime emplearon la primera expresión dando al mundo una lección de marketing sobre cómo vender al mundo “una mierda empaquetada”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 titulización dispersa el riesgo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Estos “paquetes” fueron comprados en un primer nivel por “hedge funds”; a su vez hubo fondos de renta fija y planes de pensiones que compraron participaciones de estos hedge funds, formando un segundo nivel; también hubo fondos que entraron a un tercer nivel, pues compraron fondos que habían entrado en los hedge funds… y así, poco a poco, el producto se dispersó y en vez de haber una entidad que asumía el riesgo, cada hipoteca subprime tenía virtualmente millones de pequeños partícipes que ni sabían que su plan de pensiones o su fondo de ahorro conservador incluía también una pequeñísima parte de “una hipoteca de 240.000 euros concedida a una pareja de mileuristas con un contrato temporal de trabajo para que se compren una casa de 250.000 euros”.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Y si la parte que poseía mí (su) fondo de esa hipoteca era pequeñísima ¿de dónde sale la crisis? Incluso aunque no paguen, el impacto debería ser pequeñísimo.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Pues sí, si es sólo una, el impacto sería pequeñísimo a nivel de tercer o cuarto nivel… pero no en el primer nivel, donde sí será muy apreciable.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Y ese primer nivel es el que desencadena el efecto “bola de nieve”. En este caso, al ponerse feo el asunto de las hipotecas subprime, nadie quiere comprar sus emisiones de CDOs, llevando a la ruina a muchas entidades de hipotecas subprime que tuvieron que “comerse” el riesgo… y arrastrando a los hedge funds de primer nivel, que iban “cargados” de CDOs.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Crisis de liquidez</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En efecto, los CDOs no son un activo con mucha liquidez de por sí, y cuando se empiezan a vislumbrar problemas con las hipotecas subprime, nadie quiere comprarlos a ningún precio. ¿Y qué valoración tiene un producto en donde hay vendedores y no hay compradores? La única respuesta es… “prácticamente cero”, aunque sea una exageración; es lo que tienen estos “mercados eficientes”. Y cuando la valoración es próxima a cero y uno va “apalancado”, como suelen hacer los hedge funds, entonces  el banco que le ha prestado dinero para apalancarse le da un toque llamado “margin call”: “No tienes suficientes garantías, tienes que poner más “guita” (dinero, moneda, plata, pasta, cuartos…) o vendo todo lo que tienes para cobrarme, aunque sea a precios ridículamente bajos. Y si no hay compradores, el mismo banco que emite la petición de garantías puede ponerse de comprador con 1 euro (o dólar) y desplumar legalmente al hedge funds. O puede pasar al revés: que realmente los CDOs no valgan nada, y que el banco que le ha prestado el dinero para apalancarse haya perdido el dinero prestado al hedge funds.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Crisis de confianza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Llegados a este punto, ya nadie quiere saber nada ni de las entidades de hipotecas subprime, ni de los CDOs, ni de los hedge funds metidos en CDOs… ni de los bancos que han prestado a esos hedge funds. Nadie se fía de nadie, y todo el mundo se huele que hay suelto un “marrón” de los gordos, pero no sabe dónde está. Y entonces ocurre la “crisis de confianza”: los bancos dejan de prestarse dinero entre ellos, porque prefieren recibir intereses mucho más bajos en deuda del estado, antes que prestar el dinero a otro banco y que sea justo ese el que tenga el “marrón” escondido.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Y aquí aparece el fantasma del mayor de los males posibles: una “crisis bancaria”.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Rápidamente, todos los bancos centrales salen a inyectar liquidez al sistema, con la intención de conseguir evitar el desastre… pero ya la gente le ha visto las “orejas al lobo”, y se empieza a subir la prima de riesgo de todos los activos hasta niveles más normales, ya que el riesgo -hasta ahora- se estaba valorando con una prima ridículamente baja.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¿El resultado? Pues que el impacto total a nivel mundial ha sido 10 veces, o 20 veces, o 50 veces mayor que el total de deuda impagada en hipotecas subprime. Porque lo que hemos tenido no ha sido el resultado de una serie de impagos, que sería algo muy irrelevante teniendo en cuenta la importantísima dispersión de los mismos, sino una vuelta a la cordura. La gente sólo se acuerda de lo que es riesgo cuando sufre, y llevamos más de cuatro años sin sufrir, y ya se asumían riesgos demasiado alegremente. Por eso es importante que la crisis no se suavice demasiado y que quien haya asumido demasiado riesgo pague por ello: si acude el gobierno al rescate (cosa que ya han hecho y continúan haciendo los bancos centrales), sólo conseguirán que la gente aumente el apetito por el riesgo, sabiendo que si vienen mal dadas “el gobierno volverá a acudir al rescate”… </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b/>
          <w:sz w:val="24"/>
          <w:szCs w:val="24"/>
        </w:rPr>
      </w:pPr>
      <w:r>
        <w:rPr>
          <w:rFonts w:ascii="Times New Roman" w:hAnsi="Times New Roman"/>
          <w:b/>
          <w:sz w:val="24"/>
          <w:szCs w:val="24"/>
        </w:rPr>
        <w:t>Coda (un pequeño “ritornello” antes del QE 2): lo escrito en su oportunidad</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Como dijo Charles Prince, el principal “irresponsable” del Citigroup durante la crisis subprime “mientras la orquesta siguiera tocando, había que salir a bailar. Y seguimos bailando”. Cínico pragmatismo e sugerente prospectiva… La fiesta continúa…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“Hay que retirar el ponche cuando la fiesta se anima”. Con esta frase resumía William McChesney Martin, presidente de la Reserva Federal (Fed) de los EEUU (1951- 1970), la tarea de un banco central para evitar las burbujas económicas. Se refería a la necesidad de subir los tipos de interés a medida que la economía de un país se va calentando para evitar espirales inflacionistas y recalentamientos excesivos.</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Los anfitriones (Fed y Banco Central Europeo) de la fiesta a la que fueron invitadas las economías de Estados Unidos y la Eurozona fue la contraria. El burbujeante cóctel que servían, compuesto de bajos tipos de interés y dinero a espuertas, era tremendamente atractivo. Uno de los maestros de ceremonias, Alan Greenspan, llegó a poner nombre a los efectos que provocaba: exuberancia irracional de los mercados.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Los banqueros actuaban como camareros. Tuvieron la gran idea de animar el ‘fiestón’ con todo tipo de bebidas espirituosas, compuestas por créditos para todos y para todo, especialmente para comprar inmuebles sobrevalorados, y por otros contenidos exóticos (titulización, derivados y esquemas Ponzi) de los que ni ellos sabían la fórmula. Su remuneración subiría con el número de borrachos. Algunos de ellos, especialmente los más gigantones, vendían las bondades de las copas que dispensaban y se tragaban unas cuantas. Si se embriagaban en exceso, disponían de coche y chófer gratis (los fondos públicos de rescate) para ir a casa y recuperarse.</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A este guateque, los menores (España entre ellos), con sus ganas de probarlo todo, estaban más que invitados. Vive rápido, muere joven y harás un cadáver bonito, que diría James Dean. Los porteros (los reguladores financieros) se habían apuntado al sarao y no pedían documentación. La recompensa por no hacerlo era muy apetitosa. Los encargados de analizar las bebidas que se consumían en el banquete (las agencias de calificación de riesgos) habían hecho la vista gorda. Al fin y al cabo, eran los camareros quienes pagaban por calificar los </w:t>
      </w:r>
      <w:r w:rsidRPr="006A1F3D">
        <w:rPr>
          <w:rFonts w:ascii="Times New Roman" w:hAnsi="Times New Roman"/>
          <w:sz w:val="24"/>
          <w:szCs w:val="24"/>
        </w:rPr>
        <w:lastRenderedPageBreak/>
        <w:t>productos como aptos para el consumo. China, ávida por recibir dólares para mantener su moneda infravalorada, tuvo su papel. Los asiáticos que vendían latas de cerveza a la salida de la orgía querían contribuir a la melopea.</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Como consecuencia de todo ello padecemos una monumental resaca. Al igual que James Dean con “The little bastard” (“Pequeño bastardo”, el Porsche en el que se mató), algunos se han estrellado (Islandia o Grecia). Otros tienen órganos vitales dañados por el alcohol (de manera notable, Estados Unidos, Reino Unido, Portugal, Italia y España). Los cuadros clínicos de los pacientes reflejan grandes carencias de vitaminas necesarias para crecer (déficits presupuestarios y exteriores) y fuerte anemia (desempleo).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Nouriel Roubini, el economista norteamericano apodado Dr. Doom (Doctor Muerte o Doctor Perdición) por haber predicho la crisis en 2005, ha descrito, con Stephen Mihm, esta pantagruélica juerga en Cómo salimos de ésta. Publicado este verano (2010) en Nueva York y Londres, el contenido del libro responde mejor a su título original Crisis Economics (Economía de crisis) y presenta un compendio de actuaciones de los gobiernos (principalmente el de los EEUU) en épocas de crisis así como una perspectiva del escenario global. Roubini afirma que estas fiestas que desembocan en crisis son inherentes al sistema capitalista. No son cisnes negros (eventos altamente improbables según Nassim Taleb) sino blancos. Vamos, que nos va la marcha.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Mihm y Roubini, en su afán por sintetizar las políticas de la escuela austríaca, partidaria de la no intervención del gobierno en la economía, y su antagonista, la escuela keynesiana, proponen una “destrucción creativa” (término acuñado por Joseph Schumpeter, discípulo de los centroeuropeos) que esté controlada. Los activos tóxicos o de altísimo riesgo y las entidades financieras más expuestas a ellos, incluyendo algunas de las catalogadas como demasiado grandes para quebrar, deben identificarse y eliminarse. Hay que redactar nuevas regulaciones (resucitar leyes como la Glass-Steagall) y reforzar las instituciones financieras internacionales dando un mayor papel a países emergentes y muy en especial a China.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Los autores recomiendan la fragmentación de los grandes bancos. Dirigen su foco hacia Citigroup (¿cuántas veces más habrá que rescatarlo? Ya van cuatro) y Goldman Sachs, quien tras beneficiarse de las ayudas públicas vuelve a los beneficios y bonificaciones record. Aconsejan reformar el sistema retributivo de los altos ejecutivos bancarios (los ‘amos del universo’) y el de las agencias de calificación de riesgos, introduciendo más competencia y resolviendo el conflicto de interés que resulta de vender sus servicios a los emisores de deuda. Otros pasos a dar incluyen enfrentarse a los derivados (a los que Warren Buffet llamó “bombas de relojería para el sistema”) y reforzar tanto los requisitos de capital mínimo de la banca (directrices de Basilea) como el papel de los directores de riesgos, ninguneados desde hace décadas pues obstaculizaban la carrera hacia el máximo beneficio a corto.</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Mientras tanto, sin ningún tipo de autocrítica, espíritu de enmienda o deseo de rectificación, Ben Bernanke (en su perenne ilusión) invita a una “segunda ronda” (paga la casa) de “quantitative easing”, que duplicaría la anterior. El coma etílico será insalvable.</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Algún día este circo dejará de funcionar, y nos preguntaremos cómo es que nadie hizo nada por que el globo no se hinchase tanto…</w:t>
      </w:r>
    </w:p>
    <w:p w:rsidR="00124724" w:rsidRDefault="00124724" w:rsidP="00124724">
      <w:pPr>
        <w:spacing w:line="240" w:lineRule="auto"/>
        <w:jc w:val="both"/>
        <w:rPr>
          <w:rFonts w:ascii="Times New Roman" w:hAnsi="Times New Roman"/>
          <w:sz w:val="24"/>
          <w:szCs w:val="24"/>
        </w:rPr>
      </w:pPr>
    </w:p>
    <w:p w:rsidR="00124724" w:rsidRPr="006A1F3D" w:rsidRDefault="00124724" w:rsidP="00124724">
      <w:pPr>
        <w:spacing w:line="240" w:lineRule="auto"/>
        <w:jc w:val="both"/>
        <w:rPr>
          <w:rFonts w:ascii="Times New Roman" w:hAnsi="Times New Roman"/>
          <w:sz w:val="24"/>
          <w:szCs w:val="24"/>
        </w:rPr>
      </w:pPr>
    </w:p>
    <w:p w:rsidR="00124724" w:rsidRDefault="00124724" w:rsidP="00124724">
      <w:pPr>
        <w:spacing w:line="240" w:lineRule="auto"/>
        <w:jc w:val="both"/>
        <w:rPr>
          <w:rFonts w:ascii="Times New Roman" w:hAnsi="Times New Roman"/>
          <w:b/>
          <w:sz w:val="24"/>
          <w:szCs w:val="24"/>
        </w:rPr>
      </w:pPr>
      <w:r>
        <w:rPr>
          <w:rFonts w:ascii="Times New Roman" w:hAnsi="Times New Roman"/>
          <w:b/>
          <w:sz w:val="24"/>
          <w:szCs w:val="24"/>
        </w:rPr>
        <w:lastRenderedPageBreak/>
        <w:t>“Con un par”… el “helicóptero” de los hermanos Marx (¡más madera!)</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Con reformas de baja intensidad (made in USA o modèl Basilea III) o, sin reformas profundas (como las propuestas por Volcker), Wall Street acabará con la Reserva Federal (y, de paso, con los demás bancos centrales “rescatadores”). Cuando la “madera” avive el fuego, las circunstancias determinarán el yo. Entonces, se agotará el tinglado de la farsa. ¿Se puede decir algo más cínico y escatológico que “alivio cuantitativo”?. Es fácil imaginar sobre quien se “alivian”.</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Al final de tanta política monetaria acomodaticia, cuando el presidente de la Reserva Federal (y como él, los gobernadores de bancos centrales de otros países , cooperadores necesarios, y prevaricadores petulantes) haga recuento de sus efectivos le brotará, como a César yacente bajo la estatua de Pompeyo, aquellas palabras inmortales: “¿Tu también Bruto, hijo mío?”. Y como hizo el conquistador de la Galia se cubrirá el rostro con la túnica y recibirá de su más próximo la puñalada letal. Y su panteón será una cátedra vitalicia en la Princeton University (o semejantes). Y aquí paz y después gloria, aunque con un país en barrena (y con él, todos).  </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line="240" w:lineRule="auto"/>
        <w:jc w:val="both"/>
        <w:rPr>
          <w:rFonts w:ascii="Times New Roman" w:hAnsi="Times New Roman"/>
          <w:b/>
          <w:sz w:val="24"/>
          <w:szCs w:val="24"/>
        </w:rPr>
      </w:pPr>
      <w:r>
        <w:rPr>
          <w:rFonts w:ascii="Times New Roman" w:hAnsi="Times New Roman"/>
          <w:b/>
          <w:sz w:val="24"/>
          <w:szCs w:val="24"/>
        </w:rPr>
        <w:t>… Pero Bernanke les contesta con su teoría de los “círculos virtuales”</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El presidente de la Reserva Federal, Ben Bernanke, explicaba en el Washington Post (14/11/2010):</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económica”.</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Sólo le faltó decir: “Y si el círculo virtual no se cierra, que Dios (Yahveh, en su caso), y la Patria me lo reclamen”… </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Default="00124724" w:rsidP="00124724">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La raya de abajo (a modo de final)</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Como decían los antiguos banqueros del Citi (antes de ser puro “group”) lo que importa de un balance es la “raya de abajo” (o sea: ver si se gana o se pierde). Lo demás queda para la melancolía. Transcurridos cinco años de la crisis financiera más importante desde 1929, a mediados de noviembre (2012), se podría estar en condiciones de evaluar el “éxito” o “fracaso” de la “inconmensurable” ayuda monetaria ofrecida a la banca por parte de la Fed para tranquilizar a los mercados (sic). Además de evitar el “riesgo sistémico”, tenía por objetivo impedir que se repitieran los “usos y costumbres” (de la banca) que nos llevaron a la crisis y procurar que las entidades “retornaran a la base” (el negocio tradicional).</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¿Qué de esto se ha logrado?... Veamos la “raya de abajo”:</w:t>
      </w:r>
    </w:p>
    <w:p w:rsidR="00124724" w:rsidRPr="006A1F3D" w:rsidRDefault="00124724" w:rsidP="00124724">
      <w:pPr>
        <w:spacing w:line="240" w:lineRule="auto"/>
        <w:jc w:val="both"/>
        <w:rPr>
          <w:rFonts w:ascii="Times New Roman" w:eastAsia="Calibri" w:hAnsi="Times New Roman"/>
          <w:sz w:val="24"/>
          <w:szCs w:val="24"/>
          <w:lang w:eastAsia="en-US"/>
        </w:rPr>
      </w:pPr>
      <w:r w:rsidRPr="006A1F3D">
        <w:rPr>
          <w:rFonts w:ascii="Times New Roman" w:hAnsi="Times New Roman"/>
          <w:sz w:val="24"/>
          <w:szCs w:val="24"/>
        </w:rPr>
        <w:lastRenderedPageBreak/>
        <w:t>El Financial Stability Board ha publicado el Global Shadow Banking Monitoring Report 2012 (18/11/12) en el que analiza la evolución de la llamada “banca en la sombra”. Es el análisis más detallado que se ha realizado sobre la misma, tanto en términos geográficos (comprende el 88% del PIB mundial), como de activos financieros objeto de estudio (el 90% del total agregado global).</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Se trata de un paper imprescindible ya que buena parte de los agentes económicos que la integran participan de los riesgos sistémicos de la banca tradicional, con la que comparten actividad de originación e intermediación del crédito, pero quedan fuera de los controles y las disposiciones regulatorias que constriñen a las firmas tradicionales. Estamos hablando de fondos monetarios, otros fondos de inversión, ETFs, hedge funds, SPVs (Special Purpose Vehicles) y similares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Su importancia es tanto mayor cuantos más recursos maneja. Los últimos datos prueban que estos suponen el 50% ya del balance del sistema bancario oficial y que el shadow banking intermedia una cuarta parte de las operaciones de financiación que se cierran alrededor del planeta. Su volumen se ha situado en máximos históricos de 2007, tras acumular 67 billones de dólares al cierre de 2011 frente a los 62 de entonces, cuando el estallido de la crisis de crédito internacional había mostrado únicamente una parte mínima de lo que vendría después.</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(Cita -parcial- del Executive Summary)</w:t>
      </w:r>
    </w:p>
    <w:p w:rsidR="00124724" w:rsidRPr="006A1F3D" w:rsidRDefault="00124724" w:rsidP="00124724">
      <w:pPr>
        <w:spacing w:line="240" w:lineRule="auto"/>
        <w:jc w:val="both"/>
        <w:rPr>
          <w:rFonts w:ascii="Times New Roman" w:hAnsi="Times New Roman"/>
          <w:sz w:val="24"/>
          <w:szCs w:val="24"/>
          <w:lang w:val="en-US"/>
        </w:rPr>
      </w:pPr>
      <w:r w:rsidRPr="006A1F3D">
        <w:rPr>
          <w:rFonts w:ascii="Times New Roman" w:hAnsi="Times New Roman"/>
          <w:sz w:val="24"/>
          <w:szCs w:val="24"/>
          <w:lang w:val="en-US"/>
        </w:rPr>
        <w:t>The main findings from the 2012 exercise are as follows:</w:t>
      </w:r>
    </w:p>
    <w:p w:rsidR="00124724" w:rsidRPr="006A1F3D" w:rsidRDefault="00124724" w:rsidP="00124724">
      <w:pPr>
        <w:spacing w:line="240" w:lineRule="auto"/>
        <w:jc w:val="both"/>
        <w:rPr>
          <w:rFonts w:ascii="Times New Roman" w:hAnsi="Times New Roman"/>
          <w:sz w:val="24"/>
          <w:szCs w:val="24"/>
          <w:lang w:val="en-US"/>
        </w:rPr>
      </w:pPr>
      <w:r w:rsidRPr="006A1F3D">
        <w:rPr>
          <w:rFonts w:ascii="Times New Roman" w:hAnsi="Times New Roman"/>
          <w:sz w:val="24"/>
          <w:szCs w:val="24"/>
          <w:lang w:val="en-US"/>
        </w:rPr>
        <w:t>• According to the “macro-mapping” measure, the global shadow banking system, as conservatively proxied by “Other Financial Intermediaries” grew rapidly before the crisis, rising from $ 26 trillion in 2002 to $ 62 trillion in 2007.4 The size of the total system declined slightly in 2008 but increased subsequently to reach $67 trillion in 2011 (equivalent to 111% of the aggregated GDP of all jurisdictions). Compared to last year’s estimate, expanding the coverage of the monitoring exercise has increased the global estimate for the size of the shadow banking system by some $ 5 to $ 6 trillion.</w:t>
      </w:r>
    </w:p>
    <w:p w:rsidR="00124724" w:rsidRPr="006A1F3D" w:rsidRDefault="00124724" w:rsidP="00124724">
      <w:pPr>
        <w:spacing w:line="240" w:lineRule="auto"/>
        <w:jc w:val="both"/>
        <w:rPr>
          <w:rFonts w:ascii="Times New Roman" w:hAnsi="Times New Roman"/>
          <w:sz w:val="24"/>
          <w:szCs w:val="24"/>
          <w:lang w:val="en-US"/>
        </w:rPr>
      </w:pPr>
      <w:r w:rsidRPr="006A1F3D">
        <w:rPr>
          <w:rFonts w:ascii="Times New Roman" w:hAnsi="Times New Roman"/>
          <w:sz w:val="24"/>
          <w:szCs w:val="24"/>
          <w:lang w:val="en-US"/>
        </w:rPr>
        <w:t>• The shadow banking system’s share of total financial intermediation has decreased since the onset of the crisis and has remained at around 25% in 2009-2011, after having peaked at 27% in 2007. In broad terms, the aggregate size of the shadow banking system is around half the size of banking system assets.</w:t>
      </w:r>
    </w:p>
    <w:p w:rsidR="00124724" w:rsidRPr="006A1F3D" w:rsidRDefault="00124724" w:rsidP="00124724">
      <w:pPr>
        <w:spacing w:line="240" w:lineRule="auto"/>
        <w:jc w:val="both"/>
        <w:rPr>
          <w:rFonts w:ascii="Times New Roman" w:hAnsi="Times New Roman"/>
          <w:sz w:val="24"/>
          <w:szCs w:val="24"/>
          <w:lang w:val="en-US"/>
        </w:rPr>
      </w:pPr>
      <w:r w:rsidRPr="006A1F3D">
        <w:rPr>
          <w:rFonts w:ascii="Times New Roman" w:hAnsi="Times New Roman"/>
          <w:sz w:val="24"/>
          <w:szCs w:val="24"/>
          <w:lang w:val="en-US"/>
        </w:rPr>
        <w:t>• The US has the largest shadow banking system, with assets of $ 23 trillion in 2011, followed by the euro area ($ 22 trillion) and the UK ($ 9 trillion). However, the US’ share of the global shadow banking system has declined from 44% in 2005 to 35% in 2011. This decline has been mirrored mostly by an increase in the shares of the UK and the euro area.</w:t>
      </w:r>
    </w:p>
    <w:p w:rsidR="00124724" w:rsidRPr="006A1F3D" w:rsidRDefault="00124724" w:rsidP="00124724">
      <w:pPr>
        <w:spacing w:line="240" w:lineRule="auto"/>
        <w:jc w:val="both"/>
        <w:rPr>
          <w:rFonts w:ascii="Times New Roman" w:hAnsi="Times New Roman"/>
          <w:sz w:val="24"/>
          <w:szCs w:val="24"/>
          <w:lang w:val="en-US"/>
        </w:rPr>
      </w:pPr>
      <w:r w:rsidRPr="006A1F3D">
        <w:rPr>
          <w:rFonts w:ascii="Times New Roman" w:hAnsi="Times New Roman"/>
          <w:sz w:val="24"/>
          <w:szCs w:val="24"/>
          <w:lang w:val="en-US"/>
        </w:rPr>
        <w:t>• After the crisis (2008-2011), the shadow banking system continued to grow although at a slower pace in seventeen jurisdictions (half of them being emerging markets and developing economies undergoing financial deepening) and contracted in the remaining eight jurisdictions.</w:t>
      </w:r>
    </w:p>
    <w:p w:rsidR="00124724" w:rsidRPr="006A1F3D" w:rsidRDefault="00124724" w:rsidP="00124724">
      <w:pPr>
        <w:spacing w:line="240" w:lineRule="auto"/>
        <w:jc w:val="both"/>
        <w:rPr>
          <w:rFonts w:ascii="Times New Roman" w:hAnsi="Times New Roman"/>
          <w:sz w:val="24"/>
          <w:szCs w:val="24"/>
          <w:lang w:val="en-US"/>
        </w:rPr>
      </w:pPr>
      <w:r w:rsidRPr="006A1F3D">
        <w:rPr>
          <w:rFonts w:ascii="Times New Roman" w:hAnsi="Times New Roman"/>
          <w:sz w:val="24"/>
          <w:szCs w:val="24"/>
          <w:lang w:val="en-US"/>
        </w:rPr>
        <w:t>• Among the jurisdictions where data is available, interconnectedness risk tends to be higher for shadow banking entities than for banks. Although further analysis may be needed with more cross-border and prudential information, shadow banking entities seem to be more dependent on bank funding and are more heavily invested in bank assets, than vice versa…</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¿A estas alturas del “sarao” se puede decir que se ha eliminado el riesgo sistémico?</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lastRenderedPageBreak/>
        <w:t>No, Padre…</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¿Se puede decir que se ha impedido la continuidad de los usos y costumbres de la banca (al sol y a la sombra)?</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No, Padre…</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¿Se puede decir que se ha logrado que la banca regrese al negocio tradicional?</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No, Padre…</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Pues entonces, Hijo… para ese viaje no hace falta tantas alforjas llenas de dinero del contribuyente.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¿Tiene sentido quitar dinero a la gente y dárselo a la banca?</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Algunos lo fían todo al paso del tiempo, pero hay carencias con las que ni siquiera el tiempo puede.</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Mientras seguimos con las ambigüedades, falsedades y absolutas mentiras, la economía real desaparece y la bancaria se escuda en la alarma social para vivir a costa de todos.</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En un mundo tan globalizado (por mal que me pese) nada está suficientemente lejos como para ser olvidado.</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Lo cierto es que más 5 años después del inicio de la “ofensiva monetaria” de la Fed, la realidad muestra una trayectoria endeble de la economía estadounidense: la tasa de paro sigue por encima del 8% desde hace 5 años y medio, el PIB norteamericano ha constatado su desaceleración, al crecer durante el segundo trimestre del año 2012 a un  ritmo anual del 1,7%, un déficit público equivalente al 10% del PIB y una deuda pública de 16 billones de dólares, cierran el balance.</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En una economía mundial que sigue coqueteando con el precipicio con la misma ligera ropa que usaba en 2008, esta continua flexibilización cuantitativa… puede ser la gota que desborda el vaso.</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Tengo la sensación de que Bernanke, como muchas personas que trabajan codo con codo con el sector financiero, ha terminado viendo el mundo a través de los ojos de los banqueros. El mundo “fantástico” del “easing” (relajamiento).</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Como conclusión (preliminar, al 15/8/10) a este largo listado de “agravantes”, me animo a decir, que Ben Bernanke sumó al descontrol total, el desconcierto total. Ni previno, ni curó. En definitiva, no ha hecho una buena gestión durante la crisis y no ha restaurado la confianza. Demasiado “quantitative” y muy poco “qualitative”.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 Fed ha fallado estrepitosamente en sus previsiones. O, al menos, si conocían los graves problemas a los que se vería abocada la economía estadounidense, no lo declararon públicamente.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En este sentido, no sólo fueron las torpes afirmaciones del presidente (chairman) de la Reserva Federal, Ben Bernanke, quien afirmó en 2005 y 2006 que no había burbuja </w:t>
      </w:r>
      <w:r>
        <w:rPr>
          <w:rFonts w:ascii="Times New Roman" w:hAnsi="Times New Roman"/>
          <w:sz w:val="24"/>
          <w:szCs w:val="24"/>
        </w:rPr>
        <w:lastRenderedPageBreak/>
        <w:t>inmobiliaria, y que aun si la hubiera no afectaría a la economía real; por si fuera poco, en verano de 2007 sostuvo que los problemas subprime no afectarían a la economía.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Resulta cuanto menos irónico que en una conferencia dada por Bernanke en enero de 2007, éste dijera lo siguiente: “En mi opinión, los mayores beneficios externos de las actividades de supervisión de la FED son aquellos relacionados con el papel de la institución de evitar y gestionar las crisis financieras”.</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Ni una mala palabra, ni una buena acción. Mientras Greenspan excitó al “Bull” (toro), Bernanke se dejó comer por el “Bear” (oso). El “miedo escénico”, hizo lo demás…</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La “irresponsabilidad ignorante”. ¿Por qué dijeron que el objetivo era el de “tranquilizar a los mercados”, cuando en realidad de lo que se trataba era de salvarle el culo a los “especuladores” de la banca y a los “funambulistas” de Wall Street? ¿Por qué dicen que hay que continuar alentado el “crecimiento de la economía y el empleo”, cuando ni la una ni el otro, se han beneficiado de la “regadera” monetaria (versión I y versión II)?</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En respuesta a la crisis de 2007-2009, la Fed implementó el rescate más generoso alguna vez visto para grandes instituciones financieras. Por supuesto, no es políticamente correcto llamarlos rescates -el término preferido por los estrategas políticos es “respaldo de liquidez” o “protección sistémica”-. Pero representa esencialmente lo mismo: a la hora de la verdad, el gobierno más poderoso del mundo (en los papeles, al menos) pospuso una y otra vez las necesidades y deseos de la gente que le había prestado dinero a los grandes bancos.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En cada instancia, la lógica fue impecable. Por ejemplo, si Estados Unidos no hubiese ofrecido respaldo prácticamente incondicional al Citigroup en 2008 (durante la presidencia de George W. Bush) y nuevamente en 2009 (ya en la presidencia de Barack Obama), el resultante colapso financiero habría profundizado la recesión global y agravado las pérdidas de empleos en todo el mundo.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En efecto, hubo repetidos juegos de provocación entre el gobierno y las principales instituciones financieras en Estados Unidos. El gobierno dijo: “No más rescates”. Los bancos respondieron: “Si no nos rescatan, es muy probable que se produzca una segunda Gran Depresión”. El gobierno (y la Fed) pensó brevemente en esa perspectiva y luego cedió. </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Se protegió a los acreedores y se transfirieron las pérdidas de los sectores financieros al gobierno o al Banco Central (Fed). Además, las pérdidas se cubrieron con una gran cuota de “mesura” regulatoria (vale decir, aceptando mirar para otra parte mientras los bancos reconstruían -y reconstruyen- su capital operando con acciones).</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¿Cuál es el problema, entonces, con las políticas de 2007-2009, y por qué no se puede (debe) planificar hacer algo similar en el futuro si alguna vez se vuelve a enfrentar una crisis de esta naturaleza?</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t xml:space="preserve">El problema son los incentivos -lo que los rescates implican para las actitudes y el comportamiento dentro del sector financiero-. La protección que se extendió a los bancos y otras instituciones financieras desde el verano de 2007, y de manera más integral desde la quiebra de Lehman Brothers y AIG en septiembre de 2008, envía una señal clara. Si uno es “grande” en relación al sistema, tiene más probabilidades de recibir un generoso respaldo del gobierno cuando todo el sistema se torna vulnerable. </w:t>
      </w:r>
    </w:p>
    <w:p w:rsidR="00124724" w:rsidRPr="006A1F3D" w:rsidRDefault="00124724" w:rsidP="00124724">
      <w:pPr>
        <w:spacing w:line="240" w:lineRule="auto"/>
        <w:jc w:val="both"/>
        <w:rPr>
          <w:rFonts w:ascii="Times New Roman" w:hAnsi="Times New Roman" w:cs="Times New Roman"/>
          <w:sz w:val="24"/>
          <w:szCs w:val="24"/>
        </w:rPr>
      </w:pPr>
      <w:r w:rsidRPr="006A1F3D">
        <w:rPr>
          <w:rFonts w:ascii="Times New Roman" w:hAnsi="Times New Roman" w:cs="Times New Roman"/>
          <w:sz w:val="24"/>
          <w:szCs w:val="24"/>
        </w:rPr>
        <w:t>(…)</w:t>
      </w:r>
    </w:p>
    <w:p w:rsidR="00124724" w:rsidRPr="006A1F3D" w:rsidRDefault="00124724" w:rsidP="00124724">
      <w:pPr>
        <w:spacing w:line="240" w:lineRule="auto"/>
        <w:jc w:val="both"/>
        <w:rPr>
          <w:rFonts w:ascii="Times New Roman" w:hAnsi="Times New Roman"/>
          <w:sz w:val="24"/>
          <w:szCs w:val="24"/>
        </w:rPr>
      </w:pPr>
      <w:r w:rsidRPr="006A1F3D">
        <w:rPr>
          <w:rFonts w:ascii="Times New Roman" w:hAnsi="Times New Roman"/>
          <w:sz w:val="24"/>
          <w:szCs w:val="24"/>
        </w:rPr>
        <w:lastRenderedPageBreak/>
        <w:t>Gracias a la obra realizada por Ben Bernanke, y parafraseando a Oscar Wilde, podríamos decir que en este momento, los inversores conocen el precio de todo, pero no saben el valor de nada.</w:t>
      </w:r>
    </w:p>
    <w:p w:rsidR="00124724" w:rsidRDefault="00124724" w:rsidP="0012472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4724" w:rsidRPr="006A1F3D" w:rsidRDefault="00124724" w:rsidP="00124724">
      <w:pPr>
        <w:spacing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En mi humilde opinión, y con esto termino, la Reserva Federal no sólo está intentado tratar los síntomas del enfermo en lugar de combatir la enfermedad, y lo sabe, sino que pretende crear una nueva burbuja para solucionar la actual con idénticas y devastadoras consecuencias. Desearía estar equivocado (una vez más)…</w:t>
      </w:r>
    </w:p>
    <w:p w:rsidR="00124724" w:rsidRPr="006A1F3D" w:rsidRDefault="00124724" w:rsidP="00124724">
      <w:pPr>
        <w:spacing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Antes de marcharme, ahora sí, dejo en el aire una pregunta para Bernanke, para algunos Nobeles mediáticos y para ustedes, tal vez: ¿adónde va a ir EEUU cuando la guerra de divisas degenere en un proteccionismo de manual y su capacidad de consumo se colapse? Recuerden que lo que hasta hoy podía resultar políticamente inaceptable, puede plantear un mañana con ciertas dudas razonables. Mientras, con paso firme hacia el abismo. Cuestión de tiempo…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Así como la Gran Depresión reemplazó una cultura de derroche con una generación de ahorradores frugales. La última recesión -con sus altos niveles de desempleo, la caída en picada de los precios de las viviendas y las cuentas de ahorros vacías-  podría estar dando paso un nuevo tipo de comprador en EEUU: el “consumidor justo a tiempo” (comprar sólo lo que se necesita) y si es posible sin pedir crédito, tanto mejor. Está todo inventado: hay que ir vaciando la alacena y aumentado la cuenta de ahorro (el auténtico “círculo virtual”). Esto, seguramente, producirá un mayor “alivio cuantitativo” que cualquiera de los “auspiciados” por la Reserva Federal (donde volverán a pagar justos por pecadores). Por algo se empieza…</w:t>
      </w:r>
    </w:p>
    <w:p w:rsidR="00124724" w:rsidRPr="006A1F3D" w:rsidRDefault="00124724" w:rsidP="00124724">
      <w:pPr>
        <w:spacing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Rechazar la capacidad para derrochar. Nuestros antepasados la predicaban. Nuestros padres nos la enseñaron. Occidente, tarde y mal (tal vez por la fuerza de los acontecimientos), la está adoptando. Resulta incomprensible el alejamiento de aquella sensatez. Resulta imperdonable la capacidad para despilfarrar y querer hacer ostentación de ella. Resulta absurdo considerar la conservación una señal de debilidad. Afortunadamente las reglas del juego han cambiado. La era de los excesos y el derroche (todo a crédito) ha dejado de ser sostenible. Esta situación brinda una oportunidad para demostrar capacidad de dirección. Mientras se agota (por fin) este particular y enloquecido Monopoly del siglo XXI (al que los historiadores se referirán como</w:t>
      </w:r>
      <w:r w:rsidRPr="006A1F3D">
        <w:t xml:space="preserve"> </w:t>
      </w:r>
      <w:r w:rsidRPr="006A1F3D">
        <w:rPr>
          <w:rFonts w:ascii="Times New Roman" w:eastAsia="Times New Roman" w:hAnsi="Times New Roman"/>
          <w:sz w:val="24"/>
          <w:szCs w:val="24"/>
        </w:rPr>
        <w:t xml:space="preserve">“el capitalismo financiero que pasó y no ha sido”), habrá que hacer virtud de la necesidad… </w:t>
      </w:r>
    </w:p>
    <w:p w:rsidR="00124724" w:rsidRPr="006A1F3D" w:rsidRDefault="00124724" w:rsidP="00124724">
      <w:pPr>
        <w:spacing w:line="240" w:lineRule="auto"/>
        <w:jc w:val="both"/>
        <w:rPr>
          <w:rFonts w:ascii="Times New Roman" w:eastAsia="Calibri" w:hAnsi="Times New Roman"/>
          <w:sz w:val="24"/>
          <w:szCs w:val="24"/>
          <w:lang w:eastAsia="en-US"/>
        </w:rPr>
      </w:pPr>
      <w:r w:rsidRPr="006A1F3D">
        <w:rPr>
          <w:rFonts w:ascii="Times New Roman" w:eastAsia="Times New Roman" w:hAnsi="Times New Roman"/>
          <w:sz w:val="24"/>
          <w:szCs w:val="24"/>
        </w:rPr>
        <w:t>No vivir con dinero prestado, o continuar con la diaria sumisión final a lo que dictan aquellos locos traders en sus locas pantallas de ordenador. Ustedes elijen…</w:t>
      </w:r>
    </w:p>
    <w:p w:rsidR="00124724" w:rsidRPr="006A1F3D" w:rsidRDefault="00124724" w:rsidP="00124724">
      <w:pPr>
        <w:spacing w:line="240" w:lineRule="auto"/>
        <w:jc w:val="both"/>
        <w:rPr>
          <w:rFonts w:ascii="Times New Roman" w:hAnsi="Times New Roman" w:cs="Times New Roman"/>
          <w:sz w:val="24"/>
          <w:szCs w:val="24"/>
        </w:rPr>
      </w:pPr>
      <w:r w:rsidRPr="006A1F3D">
        <w:rPr>
          <w:rFonts w:ascii="Times New Roman" w:hAnsi="Times New Roman" w:cs="Times New Roman"/>
          <w:sz w:val="24"/>
          <w:szCs w:val="24"/>
        </w:rPr>
        <w:t>(…)</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Siguiendo a Wagner faltaría saber (descubrir) si Bernanke será capaz de componer “El ocaso de los dioses” o simplemente será acompañado por los unos y los otros, al compás de la “Marcha fúnebre”, entre los murmullos del bosque, al cementerio de la historia.</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La misma “ortodoxia” económica dominante que fue incapaz de prever la actual crisis económica y financiera, básicamente porque invalidaría los principios esenciales bajo los cuales se han educado, forzó su receta para salir de la crisis. Para ello propuso una combinación de política fiscal restrictiva (en la UE sí, en EEUU aún no), una política </w:t>
      </w:r>
      <w:r w:rsidRPr="006A1F3D">
        <w:rPr>
          <w:rFonts w:ascii="Times New Roman" w:eastAsia="Times New Roman" w:hAnsi="Times New Roman"/>
          <w:sz w:val="24"/>
          <w:szCs w:val="24"/>
        </w:rPr>
        <w:lastRenderedPageBreak/>
        <w:t>monetaria expansiva (ampliación de los balances de la Fed y del BCE), y la deflación de los salarios (tanto en la UE, como en los EEUU).</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Resulta cuando menos asombroso que en un sector tan regulado, supervisado e inspeccionado se hayan podido producir tropelías tan ajenas a las buenas prácticas mercantiles, como las que llevaron a la crisis (y siguen…). Y es escalofriante que sea ahora (más de cinco años después), cuando se nos anuncie una regulación “definitiva que impedirá que tales hechos se vuelvan a repetir en el futuro” (mientras mantienen a Volcker en el freezer, o peor aún).</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El equipo económico de Barack Obama (1.0) está dominado por figuras con fuertes vínculos con el sector financiero que han aguado toda regulación del sector. Al momento de concluir este Apartado (noviembre de 2012) aún no ha sido elegido el  nuevo equipo destinado a acompañar a Obama (2.0), pero los nombres que figuran en las “quinielas” no presagian ningún cambio de estilo (todo sea por la banca).</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lang w:val="en-US"/>
        </w:rPr>
      </w:pPr>
      <w:r w:rsidRPr="006A1F3D">
        <w:rPr>
          <w:rFonts w:ascii="Times New Roman" w:eastAsia="Times New Roman" w:hAnsi="Times New Roman"/>
          <w:sz w:val="24"/>
          <w:szCs w:val="24"/>
        </w:rPr>
        <w:t xml:space="preserve">Bernanke es el… ¿game changer? </w:t>
      </w:r>
      <w:r w:rsidRPr="006A1F3D">
        <w:rPr>
          <w:rFonts w:ascii="Times New Roman" w:eastAsia="Times New Roman" w:hAnsi="Times New Roman"/>
          <w:sz w:val="24"/>
          <w:szCs w:val="24"/>
          <w:lang w:val="en-US"/>
        </w:rPr>
        <w:t>¿game over? ¿game finisher?... Ustedes mismos.</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Bernanke es el… ¿gran “ventilador” del riesgo moral? ¿el “Gutenberg” de la banca?... Ustedes mismos.</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Bernanke (hasta que lo juzgue la historia) lo único seguro es que ha rebajado los límites de la lógica económica (si es que existe esa lógica, cosa que dudo cada vez más, lamentablemente).</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Bernanke, es sobre todo un burócrata, dispuesto a que algo cambie, para que nada cambie y seguir ejerciendo de conservador, que es el adjetivo que más le va. Lo malo para él (y para nosotros, ni hablar) es que los tiempos no le acompañan y pronto nada tendrá para conservar en las manos, vacías de ideas y futuro (y del nuestro, ni hablar).</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Envuelto en la “vitola” de académico universitario (el gran profesor experto en la crisis del 29) para justificar lo injustificable. El economista que más sabe (o ha estudiado) del mundo sobre la crisis del 29, y de la de 2008, ni sabe, ni contesta. Ni una mala palabra, ni una buena acción…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Si la banca acierta gana un montón de dinero. Y si la banca se equivoca lo pagamos todos.</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Si antes la banca era un negocio de “hardware”, a partir de Greenspan y Bernanke (los grandes facilitadores) ha pasado a ser un negocio de “software” (fábricas de humo, gas, pedo… o como lo quieran llamar). Y con ellos, todos.</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Como estará deteriorado el “percal” para que se haya llegado a este punto…</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Si no ha sido el artífice de la mayor crisis económico y financiera desde 1930, por lo menos (y a peor) ha sido el cómplice necesario de todo lo anterior (¡y sigue dando clases magistrales urbi et orbi¡)</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 xml:space="preserve">Con Bernanke la Reserva Federal ha pasado de “prestamista de último recurso” a “prestamista de últimos recursos”. </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¿Cuántas veces se puede volver la cabeza fingiendo no ver nada?</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lastRenderedPageBreak/>
        <w:t>¿Logrará Ben Shalom Bernanke ser considerado por la historia como el salvador de la patria mundial o por el contrario como artífice de la muerte definitiva del sistema fiduciario, basado en la confianza, que sustituyó el patrón oro con eje en el dólar USA?</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¿Lo recordará la historia como un benefactor económico o como el personaje alquimista que nos hizo morir de absurdo?</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¿Lo recordará la historia como el “cortesano” de los banqueros irresponsables o como el “camello” que proveyó al adicto (mercado) de toda la droga (dinero) que hiciera falta para quitarse el mono?</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Esperemos que los historiadores no escriban sobre él: “cuando despertó la muerte anunciada se había consumado”… Ojalá que no.</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El gran pensador liberal Jean-François Revel comienza su libro “El conocimiento inútil” con la frase:</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“La primera de todas las fuerzas que dirigen el mundo es la mentira”, refiriéndose a la información en la era de la comunicación, y no le faltaba razón al ensayista francés, pues si tratan ustedes de extrapolar su afirmación al mundo de la economía, descubrirán que esta también se mueve por una gran mentira: el dinero fiduciario.</w:t>
      </w:r>
    </w:p>
    <w:p w:rsidR="00124724" w:rsidRPr="006A1F3D" w:rsidRDefault="00124724" w:rsidP="00124724">
      <w:pPr>
        <w:spacing w:before="100" w:beforeAutospacing="1" w:after="100" w:afterAutospacing="1" w:line="240" w:lineRule="auto"/>
        <w:jc w:val="both"/>
        <w:rPr>
          <w:rFonts w:ascii="Times New Roman" w:eastAsia="Times New Roman" w:hAnsi="Times New Roman"/>
          <w:sz w:val="24"/>
          <w:szCs w:val="24"/>
        </w:rPr>
      </w:pPr>
      <w:r w:rsidRPr="006A1F3D">
        <w:rPr>
          <w:rFonts w:ascii="Times New Roman" w:eastAsia="Times New Roman" w:hAnsi="Times New Roman"/>
          <w:sz w:val="24"/>
          <w:szCs w:val="24"/>
        </w:rPr>
        <w:t>¿Se podrá volver a poner al genio en la botella? O la botella sólo servirá para seguir animando el global party de los especuladores financieros.</w:t>
      </w:r>
    </w:p>
    <w:p w:rsidR="00124724" w:rsidRPr="00020E06" w:rsidRDefault="00124724" w:rsidP="00124724">
      <w:pPr>
        <w:spacing w:before="100" w:beforeAutospacing="1" w:after="100" w:afterAutospacing="1" w:line="240" w:lineRule="auto"/>
        <w:jc w:val="both"/>
        <w:rPr>
          <w:rFonts w:ascii="Times New Roman" w:eastAsia="Times New Roman" w:hAnsi="Times New Roman"/>
          <w:sz w:val="24"/>
          <w:szCs w:val="24"/>
        </w:rPr>
      </w:pPr>
      <w:r w:rsidRPr="00020E06">
        <w:rPr>
          <w:rFonts w:ascii="Times New Roman" w:eastAsia="Times New Roman" w:hAnsi="Times New Roman"/>
          <w:sz w:val="24"/>
          <w:szCs w:val="24"/>
        </w:rPr>
        <w:t>(…)</w:t>
      </w:r>
    </w:p>
    <w:p w:rsidR="00124724" w:rsidRDefault="00124724" w:rsidP="00124724">
      <w:pPr>
        <w:spacing w:line="240" w:lineRule="auto"/>
        <w:jc w:val="both"/>
        <w:rPr>
          <w:rFonts w:ascii="Times New Roman" w:hAnsi="Times New Roman"/>
          <w:b/>
          <w:sz w:val="24"/>
          <w:szCs w:val="24"/>
        </w:rPr>
      </w:pPr>
      <w:r>
        <w:rPr>
          <w:rFonts w:ascii="Times New Roman" w:hAnsi="Times New Roman"/>
          <w:b/>
          <w:sz w:val="24"/>
          <w:szCs w:val="24"/>
        </w:rPr>
        <w:t>La crisis podría haberse evitado (según el Congreso de los Estados Unidos)</w:t>
      </w:r>
    </w:p>
    <w:p w:rsidR="00124724" w:rsidRDefault="00124724" w:rsidP="00124724">
      <w:pPr>
        <w:shd w:val="clear" w:color="auto" w:fill="FFFFFF"/>
        <w:spacing w:after="225" w:line="240" w:lineRule="auto"/>
        <w:jc w:val="both"/>
        <w:rPr>
          <w:rFonts w:ascii="Times New Roman" w:eastAsia="Times New Roman" w:hAnsi="Times New Roman"/>
          <w:b/>
          <w:sz w:val="24"/>
          <w:szCs w:val="24"/>
        </w:rPr>
      </w:pPr>
      <w:r>
        <w:rPr>
          <w:rFonts w:ascii="Times New Roman" w:eastAsia="Times New Roman" w:hAnsi="Times New Roman"/>
          <w:b/>
          <w:sz w:val="24"/>
          <w:szCs w:val="24"/>
        </w:rPr>
        <w:t>La autopsia está hecha (la crisis… fue el resultado de la acción y de la inacción humana)</w:t>
      </w:r>
    </w:p>
    <w:p w:rsidR="00124724" w:rsidRDefault="00124724" w:rsidP="0012472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autopsia de la mayor crisis financiera desde la Gran Depresión está hecha. La conclusión de la comisión del Congreso que investigó las causas que provocaron el colapso del sistema bancario en Estados Unidos, y que puso a la economía del país y luego del resto del mundo al borde del precipicio, es que </w:t>
      </w:r>
      <w:r>
        <w:rPr>
          <w:rFonts w:ascii="Times New Roman" w:eastAsia="Times New Roman" w:hAnsi="Times New Roman"/>
          <w:color w:val="FF0000"/>
          <w:sz w:val="24"/>
          <w:szCs w:val="24"/>
        </w:rPr>
        <w:t>“pudo evitarse”</w:t>
      </w:r>
      <w:r>
        <w:rPr>
          <w:rFonts w:ascii="Times New Roman" w:eastAsia="Times New Roman" w:hAnsi="Times New Roman"/>
          <w:sz w:val="24"/>
          <w:szCs w:val="24"/>
        </w:rPr>
        <w:t xml:space="preserve">. Decir lo contrario sería, dice, </w:t>
      </w:r>
      <w:r>
        <w:rPr>
          <w:rFonts w:ascii="Times New Roman" w:eastAsia="Times New Roman" w:hAnsi="Times New Roman"/>
          <w:color w:val="FF0000"/>
          <w:sz w:val="24"/>
          <w:szCs w:val="24"/>
        </w:rPr>
        <w:t>“admitir que se repetirá”.</w:t>
      </w:r>
    </w:p>
    <w:p w:rsidR="00124724" w:rsidRDefault="00124724" w:rsidP="00124724">
      <w:pPr>
        <w:shd w:val="clear" w:color="auto" w:fill="FFFFFF"/>
        <w:spacing w:after="225"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La comisión atribuye la crisis al apetito desmesurado de los bancos por el riesgo y la ineptitud de las agencias de calificación, a los agujeros en la regulación y la actuación laxa de los supervisores, como la Reserva Federal, y a la falta de iniciativa política para exigir responsabilidades a Wall Street.</w:t>
      </w:r>
    </w:p>
    <w:p w:rsidR="00124724" w:rsidRDefault="00124724" w:rsidP="0012472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color w:val="FF0000"/>
          <w:sz w:val="24"/>
          <w:szCs w:val="24"/>
          <w:u w:val="single"/>
        </w:rPr>
        <w:t>“Fue resultado de la acción y de la inacción humana, no de la madre naturaleza o de un modelo informático que se volvió loco</w:t>
      </w:r>
      <w:r>
        <w:rPr>
          <w:rFonts w:ascii="Times New Roman" w:eastAsia="Times New Roman" w:hAnsi="Times New Roman"/>
          <w:color w:val="FF0000"/>
          <w:sz w:val="24"/>
          <w:szCs w:val="24"/>
        </w:rPr>
        <w:t>”</w:t>
      </w:r>
      <w:r>
        <w:rPr>
          <w:rFonts w:ascii="Times New Roman" w:eastAsia="Times New Roman" w:hAnsi="Times New Roman"/>
          <w:sz w:val="24"/>
          <w:szCs w:val="24"/>
        </w:rPr>
        <w:t xml:space="preserve">, reza el informe, que se publica el 27/1/11 con un mes de retraso por la fricción entre demócratas y republicanos. No solo se ignoraron las alertas, explica el informe, sino que se erró al preguntarse, entender y gestionar el riesgo excesivo que dominó la cultura financiera del momento. La palabra </w:t>
      </w:r>
      <w:r>
        <w:rPr>
          <w:rFonts w:ascii="Times New Roman" w:eastAsia="Times New Roman" w:hAnsi="Times New Roman"/>
          <w:color w:val="FF0000"/>
          <w:sz w:val="24"/>
          <w:szCs w:val="24"/>
        </w:rPr>
        <w:t>“avaricia”</w:t>
      </w:r>
      <w:r>
        <w:rPr>
          <w:rFonts w:ascii="Times New Roman" w:eastAsia="Times New Roman" w:hAnsi="Times New Roman"/>
          <w:sz w:val="24"/>
          <w:szCs w:val="24"/>
        </w:rPr>
        <w:t xml:space="preserve"> emerge al referirse a la conducta de entidades como Goldman Sachs, Merrill Lynch, Lehman Brothers o Citigroup, de las que dice que no contaban con el colchón de capital necesario para asumir tal riesgo. Y mete el dedo en la llaga al cuestionar la labor de Alan Greenspan al frente del banco central, por su férrea defensa de la desregulación. Alan Greenspan ya admitió que pecó al </w:t>
      </w:r>
      <w:r>
        <w:rPr>
          <w:rFonts w:ascii="Times New Roman" w:eastAsia="Times New Roman" w:hAnsi="Times New Roman"/>
          <w:sz w:val="24"/>
          <w:szCs w:val="24"/>
        </w:rPr>
        <w:lastRenderedPageBreak/>
        <w:t>confiar en el autocontrol de los bancos. Para el comité, los abusos en el mercado hipotecario son ejemplo de un liderazgo “negligente” por su parte. También carga contra su sucesor, Ben Bernanke, al reiterar públicamente que las crisis de las hipotecas basura estaba contenida, aunque le reconoce su respuesta cuando las cosas se pusieron mal.</w:t>
      </w:r>
    </w:p>
    <w:p w:rsidR="00124724" w:rsidRDefault="00124724" w:rsidP="0012472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El comité no es tan agradecido con la primera reacción del equipo del ex presidente George Bush, porque, dice, fue inconsistente y alimentó la incertidumbre en los mercados. Pero la crisis se gestaba de lejos. Y ahí arremete contra la decisión ocho años antes del ex presidente Bill Clinton de dejar al margen de la supervisión instrumentos exóticos, como los derivados. Aunque ese pudo ser el origen, el informe reitera que la responsabilidad es compartida.</w:t>
      </w:r>
    </w:p>
    <w:p w:rsidR="00124724" w:rsidRDefault="00124724" w:rsidP="00124724">
      <w:pPr>
        <w:shd w:val="clear" w:color="auto" w:fill="FFFFFF"/>
        <w:spacing w:after="225"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Otros párrafos del informe (para que no se olvide lo inolvidable)</w:t>
      </w:r>
    </w:p>
    <w:p w:rsidR="00124724" w:rsidRDefault="00124724" w:rsidP="00124724">
      <w:pPr>
        <w:pStyle w:val="NormalWeb"/>
        <w:jc w:val="both"/>
        <w:rPr>
          <w:color w:val="FF0000"/>
          <w:u w:val="single"/>
        </w:rPr>
      </w:pPr>
      <w:r>
        <w:rPr>
          <w:color w:val="FF0000"/>
          <w:u w:val="single"/>
        </w:rPr>
        <w:t>“Los capitanes de las finanzas y los administradores públicos de nuestro sistema financiero ignoraron las advertencias y fallaron en cuestionar, entender y gestionar los cambiantes riesgos dentro de un sistema esencial para el bienestar del público estadounidense”...</w:t>
      </w:r>
    </w:p>
    <w:p w:rsidR="00124724" w:rsidRDefault="00124724" w:rsidP="00124724">
      <w:pPr>
        <w:pStyle w:val="NormalWeb"/>
        <w:jc w:val="both"/>
        <w:rPr>
          <w:color w:val="FF0000"/>
          <w:u w:val="single"/>
        </w:rPr>
      </w:pPr>
      <w:r>
        <w:rPr>
          <w:color w:val="FF0000"/>
          <w:u w:val="single"/>
        </w:rPr>
        <w:t>“La suya fue una gran falla, no un tropiezo”...</w:t>
      </w:r>
    </w:p>
    <w:p w:rsidR="00124724" w:rsidRDefault="00124724" w:rsidP="00124724">
      <w:pPr>
        <w:pStyle w:val="NormalWeb"/>
        <w:jc w:val="both"/>
        <w:rPr>
          <w:color w:val="FF0000"/>
          <w:u w:val="single"/>
        </w:rPr>
      </w:pPr>
      <w:r>
        <w:rPr>
          <w:color w:val="FF0000"/>
          <w:u w:val="single"/>
        </w:rPr>
        <w:t>El informe llegó a la conclusión de que la crisis fue causada por una serie de factores, incluyendo fallas en la regulación financiera y la gestión empresarial, así como la falta de entendimiento del sistema financiero por parte de los diseñadores de políticas.</w:t>
      </w:r>
    </w:p>
    <w:p w:rsidR="00124724" w:rsidRDefault="00124724" w:rsidP="00124724">
      <w:pPr>
        <w:pStyle w:val="NormalWeb"/>
        <w:jc w:val="both"/>
        <w:rPr>
          <w:color w:val="FF0000"/>
          <w:u w:val="single"/>
        </w:rPr>
      </w:pPr>
      <w:r>
        <w:rPr>
          <w:color w:val="FF0000"/>
          <w:u w:val="single"/>
        </w:rPr>
        <w:t>Igualmente se quejó del empaquetamiento de la deuda relacionada con hipotecas en instrumentos de inversión, que “encendió y propagó la llama del contagio”.</w:t>
      </w:r>
    </w:p>
    <w:p w:rsidR="00124724" w:rsidRDefault="00124724" w:rsidP="00124724">
      <w:pPr>
        <w:pStyle w:val="NormalWeb"/>
        <w:jc w:val="both"/>
        <w:rPr>
          <w:color w:val="FF0000"/>
          <w:u w:val="single"/>
        </w:rPr>
      </w:pPr>
      <w:r>
        <w:rPr>
          <w:color w:val="FF0000"/>
          <w:u w:val="single"/>
        </w:rPr>
        <w:t>Estos instrumentos financieros complejos, que se comercializaron en grandes volúmenes por bancos de inversión, “contribuyeron significativamente a la crisis”, cuando las hipotecas en las que se basaban cesaron sus pagos.</w:t>
      </w:r>
    </w:p>
    <w:p w:rsidR="00124724" w:rsidRDefault="00124724" w:rsidP="00124724">
      <w:pPr>
        <w:pStyle w:val="NormalWeb"/>
        <w:jc w:val="both"/>
        <w:rPr>
          <w:color w:val="FF0000"/>
          <w:u w:val="single"/>
        </w:rPr>
      </w:pPr>
      <w:r>
        <w:rPr>
          <w:color w:val="FF0000"/>
          <w:u w:val="single"/>
        </w:rPr>
        <w:t>El informe también destacó las fallas “abismales” en las agencias de calificación crediticia para reconocer los riesgos involucrados en estos y otros productos.</w:t>
      </w:r>
    </w:p>
    <w:p w:rsidR="00124724" w:rsidRDefault="00124724" w:rsidP="00124724">
      <w:pPr>
        <w:pStyle w:val="NormalWeb"/>
        <w:jc w:val="both"/>
        <w:rPr>
          <w:color w:val="FF0000"/>
          <w:u w:val="single"/>
        </w:rPr>
      </w:pPr>
      <w:r>
        <w:rPr>
          <w:color w:val="FF0000"/>
          <w:u w:val="single"/>
        </w:rPr>
        <w:t>Del mismo modo, advirtió de violaciones éticas “a todos los niveles”.</w:t>
      </w:r>
    </w:p>
    <w:p w:rsidR="00124724" w:rsidRDefault="00124724" w:rsidP="00124724">
      <w:pPr>
        <w:pStyle w:val="NormalWeb"/>
        <w:jc w:val="both"/>
        <w:rPr>
          <w:color w:val="FF0000"/>
          <w:u w:val="single"/>
        </w:rPr>
      </w:pPr>
      <w:r>
        <w:rPr>
          <w:color w:val="FF0000"/>
          <w:u w:val="single"/>
        </w:rPr>
        <w:t>Establecer culpas era esencial en la prevención de futuras crisis, según el informe.</w:t>
      </w:r>
    </w:p>
    <w:p w:rsidR="00124724" w:rsidRDefault="00124724" w:rsidP="00124724">
      <w:pPr>
        <w:pStyle w:val="NormalWeb"/>
        <w:jc w:val="both"/>
        <w:rPr>
          <w:color w:val="FF0000"/>
          <w:u w:val="single"/>
        </w:rPr>
      </w:pPr>
      <w:r>
        <w:rPr>
          <w:color w:val="FF0000"/>
          <w:u w:val="single"/>
        </w:rPr>
        <w:t>“A pesar de la opinión de muchos en Wall Street y en Washington de que la crisis no podía haber sido prevista o evitada, había señales de advertencia”, dijo Phil Angelides, presidente de la comisión.</w:t>
      </w:r>
    </w:p>
    <w:p w:rsidR="00124724" w:rsidRDefault="00124724" w:rsidP="00124724">
      <w:pPr>
        <w:pStyle w:val="NormalWeb"/>
        <w:jc w:val="both"/>
        <w:rPr>
          <w:color w:val="FF0000"/>
          <w:u w:val="single"/>
        </w:rPr>
      </w:pPr>
      <w:r>
        <w:rPr>
          <w:color w:val="FF0000"/>
          <w:u w:val="single"/>
        </w:rPr>
        <w:t>“La mayor tragedia sería aceptar que nadie vio que esto se avecinaba y por consiguiente, que no se podía hacer nada”, señaló el panel en las conclusiones del informe de 576 páginas.</w:t>
      </w:r>
    </w:p>
    <w:p w:rsidR="00124724" w:rsidRDefault="00124724" w:rsidP="00124724">
      <w:pPr>
        <w:pStyle w:val="NormalWeb"/>
        <w:jc w:val="both"/>
        <w:rPr>
          <w:color w:val="FF0000"/>
          <w:u w:val="single"/>
        </w:rPr>
      </w:pPr>
      <w:r>
        <w:rPr>
          <w:color w:val="FF0000"/>
          <w:u w:val="single"/>
        </w:rPr>
        <w:t>“Si aceptamos esta idea, volverá a suceder”.</w:t>
      </w:r>
    </w:p>
    <w:p w:rsidR="00124724" w:rsidRDefault="00124724" w:rsidP="00124724">
      <w:pPr>
        <w:pStyle w:val="NormalWeb"/>
        <w:jc w:val="both"/>
        <w:rPr>
          <w:bCs/>
        </w:rPr>
      </w:pPr>
      <w:r>
        <w:rPr>
          <w:b/>
          <w:bCs/>
        </w:rPr>
        <w:t>Anexo</w:t>
      </w:r>
      <w:r>
        <w:rPr>
          <w:bCs/>
        </w:rPr>
        <w:t xml:space="preserve"> - </w:t>
      </w:r>
      <w:r>
        <w:rPr>
          <w:b/>
          <w:bCs/>
        </w:rPr>
        <w:t>Informe de la Comisión de Investigación de la Crisis Financiera</w:t>
      </w:r>
      <w:r>
        <w:rPr>
          <w:bCs/>
        </w:rPr>
        <w:t xml:space="preserve"> </w:t>
      </w:r>
    </w:p>
    <w:p w:rsidR="00124724" w:rsidRDefault="00124724" w:rsidP="00124724">
      <w:pPr>
        <w:pStyle w:val="NormalWeb"/>
        <w:jc w:val="both"/>
        <w:rPr>
          <w:bCs/>
        </w:rPr>
      </w:pPr>
      <w:r>
        <w:rPr>
          <w:bCs/>
        </w:rPr>
        <w:t xml:space="preserve">Los siguientes son </w:t>
      </w:r>
      <w:r>
        <w:rPr>
          <w:b/>
          <w:bCs/>
        </w:rPr>
        <w:t>extractos del informe final de la Comisión de Investigación de la Crisis Financiera (FCIC, por sus siglas en inglés) que presidió Phil Angelides</w:t>
      </w:r>
      <w:r>
        <w:rPr>
          <w:bCs/>
        </w:rPr>
        <w:t xml:space="preserve">, </w:t>
      </w:r>
      <w:r>
        <w:rPr>
          <w:b/>
          <w:bCs/>
        </w:rPr>
        <w:t xml:space="preserve">firmado </w:t>
      </w:r>
      <w:r>
        <w:rPr>
          <w:b/>
          <w:bCs/>
        </w:rPr>
        <w:lastRenderedPageBreak/>
        <w:t>por los miembros designados por el Congreso para integrarla en mayo de 2009</w:t>
      </w:r>
      <w:r>
        <w:rPr>
          <w:bCs/>
        </w:rPr>
        <w:t xml:space="preserve"> y que está a disposición del público, en inglés, en su página de Internet (fcic.law.standford.edu); la comisión como tal terminó en sus funciones el </w:t>
      </w:r>
      <w:r>
        <w:rPr>
          <w:b/>
          <w:bCs/>
        </w:rPr>
        <w:t>13 de febrero de 2011</w:t>
      </w:r>
      <w:r>
        <w:rPr>
          <w:bCs/>
        </w:rPr>
        <w:t>, fecha en la que presentó sus conclusiones oficialmente. Esta traducción se basó en la versión pública que está en el referido portal electrónico de la FCIC (fcic.law.standford.edu).</w:t>
      </w:r>
    </w:p>
    <w:p w:rsidR="00124724" w:rsidRDefault="00124724" w:rsidP="00124724">
      <w:pPr>
        <w:pStyle w:val="NormalWeb"/>
        <w:jc w:val="both"/>
        <w:rPr>
          <w:bCs/>
        </w:rPr>
      </w:pPr>
      <w:r>
        <w:rPr>
          <w:b/>
          <w:bCs/>
        </w:rPr>
        <w:t>Prefacio</w:t>
      </w:r>
    </w:p>
    <w:p w:rsidR="00124724" w:rsidRDefault="00124724" w:rsidP="00124724">
      <w:pPr>
        <w:pStyle w:val="NormalWeb"/>
        <w:jc w:val="both"/>
        <w:rPr>
          <w:bCs/>
        </w:rPr>
      </w:pPr>
      <w:r>
        <w:rPr>
          <w:bCs/>
        </w:rPr>
        <w:t xml:space="preserve">La Comisión de Investigación de la Crisis Financiera fue creada para “examinar las causas de la actual crisis financiera y económica de Estados Unidos”. En este informe, la Comisión presenta al Presidente, al Congreso y al pueblo estadounidense los resultados de su investigación y sus conclusiones sobre las causas de la crisis. </w:t>
      </w:r>
    </w:p>
    <w:p w:rsidR="00124724" w:rsidRDefault="00124724" w:rsidP="00124724">
      <w:pPr>
        <w:pStyle w:val="NormalWeb"/>
        <w:jc w:val="both"/>
        <w:rPr>
          <w:bCs/>
        </w:rPr>
      </w:pPr>
      <w:r>
        <w:rPr>
          <w:bCs/>
        </w:rPr>
        <w:t>Más de dos años después de la peor crisis financiera, nuestra economía, así como las familias y comunidades en todo el país, siguen sufriendo las secuelas. Millones de estadounidenses han perdido sus trabajos y sus hogares, y la economía aún está luchando por recuperarse. Este informe pretende proporcionar una explicación histórica de lo que llevó a nuestro sistema financiero y nuestra economía a un precipicio, y ayudar a los encargados de formular las políticas y al público a entender mejor cómo llegó a suceder esta calamidad.</w:t>
      </w:r>
    </w:p>
    <w:p w:rsidR="00124724" w:rsidRDefault="00124724" w:rsidP="00124724">
      <w:pPr>
        <w:pStyle w:val="NormalWeb"/>
        <w:jc w:val="both"/>
        <w:rPr>
          <w:bCs/>
        </w:rPr>
      </w:pPr>
      <w:r>
        <w:rPr>
          <w:bCs/>
        </w:rPr>
        <w:t xml:space="preserve">La Comisión fue creada como parte de la Ley para la Recuperación y Contra el Fraude (Ley Pública 111-21) aprobada por el Congreso y promulgada por el Presidente en mayo del 2009. Este panel independiente compuesto por 10 miembros se integra por ciudadanos con experiencia en áreas tales como vivienda, economía, finanzas, regulación de los mercados, banca y protección a los consumidores. Seis miembros de la Comisión fueron nombrados por la dirigencia Demócrata del Congreso y cuatro miembros por la dirigencia Republicana.  </w:t>
      </w:r>
    </w:p>
    <w:p w:rsidR="00124724" w:rsidRDefault="00124724" w:rsidP="00124724">
      <w:pPr>
        <w:pStyle w:val="NormalWeb"/>
        <w:jc w:val="both"/>
        <w:rPr>
          <w:bCs/>
        </w:rPr>
      </w:pPr>
      <w:r>
        <w:rPr>
          <w:bCs/>
        </w:rPr>
        <w:t>Las instrucciones reglamentarias de la Comisión establecieron 22 temas específicos para la investigación, y exigieron el examen del colapso de grandes instituciones financieras que quebraron o habrían quebrado de no ser por la ayuda excepcional del gobierno. Este informe cumple con estas disposiciones. Además, se ordenó a la Comisión remitir al Procurador General de los Estados Unidos así como a cualquier procurador general estatal, a cualquier persona que la Comisión considerase que podría haber violado las leyes de los Estados Unidos con relación a la crisis. Donde la Comisión encontró tales posibles violaciones, remitió estos asuntos a las autoridades competentes. La Comisión usó la autoridad que se le dio para emitir citatorios judiciales para requerir testimonios y  producir documentos, pero en la gran mayoría de los casos, compañías e individuos cooperaron voluntariamente con esta investigación.</w:t>
      </w:r>
    </w:p>
    <w:p w:rsidR="00124724" w:rsidRDefault="00124724" w:rsidP="00124724">
      <w:pPr>
        <w:pStyle w:val="NormalWeb"/>
        <w:jc w:val="both"/>
        <w:rPr>
          <w:bCs/>
        </w:rPr>
      </w:pPr>
      <w:r>
        <w:rPr>
          <w:bCs/>
        </w:rPr>
        <w:t xml:space="preserve">En el curso de su investigación, la Comisión revisó millones de páginas de documentos, entrevistó a más de 700 testigos, y sostuvo 19 días de audiencias públicas en New York, Washington D.C., y comunidades de todo el país que fueron golpeadas fuertemente por la crisis. La Comisión también recurrió a un gran conjunto de trabajo existente sobre la crisis, desarrollado por comités del Congreso, organismos gubernamentales, académicos, periodistas, investigadores jurídicos, y muchos otros. </w:t>
      </w:r>
    </w:p>
    <w:p w:rsidR="00124724" w:rsidRDefault="00124724" w:rsidP="00124724">
      <w:pPr>
        <w:pStyle w:val="NormalWeb"/>
        <w:jc w:val="both"/>
        <w:rPr>
          <w:bCs/>
        </w:rPr>
      </w:pPr>
      <w:r>
        <w:rPr>
          <w:bCs/>
        </w:rPr>
        <w:t xml:space="preserve">En este informe, hemos tratado de explicar en términos claros y entendibles cómo ha funcionado nuestro complejo sistema financiero, como encajaron las piezas, y cómo ocurrió la crisis. Hacer esto requirió investigación sobre temas amplios y a veces herméticos, tales como los préstamos hipotecarios y la bursatilización, los derivados, la gestión empresarial, y </w:t>
      </w:r>
      <w:r>
        <w:rPr>
          <w:bCs/>
        </w:rPr>
        <w:lastRenderedPageBreak/>
        <w:t xml:space="preserve">la minimización de riesgos. Para sacar estos asuntos del dominio de lo abstracto, realizamos investigaciones de casos de compañías específicas -y en muchos casos, facetas específicas de estas instituciones- que jugaron un papel fundamental. </w:t>
      </w:r>
      <w:r>
        <w:rPr>
          <w:bCs/>
          <w:lang w:val="en-US"/>
        </w:rPr>
        <w:t xml:space="preserve">Esas instituciones incluyen al American International Group (AIG), Bear Stearns, Citigroup, Countrywide Financial, Fannie Mae, Goldman Sachs, Lehman Brothers, Merrill Lynch, Moody’s y Wachovia. </w:t>
      </w:r>
      <w:r>
        <w:rPr>
          <w:bCs/>
        </w:rPr>
        <w:t>Consideramos de manera más general las funciones y acciones de muchas otras compañías.</w:t>
      </w:r>
    </w:p>
    <w:p w:rsidR="00124724" w:rsidRDefault="00124724" w:rsidP="00124724">
      <w:pPr>
        <w:pStyle w:val="NormalWeb"/>
        <w:jc w:val="both"/>
        <w:rPr>
          <w:bCs/>
        </w:rPr>
      </w:pPr>
      <w:r>
        <w:rPr>
          <w:bCs/>
        </w:rPr>
        <w:t xml:space="preserve">También estudiamos las políticas pertinentes implementadas por congresos y gobiernos sucesivos. Y de manera importante, examinamos el papel de los encargados de formular políticas y de los reguladores, como la Corporación Federal de Seguro de Depósitos (Federal Deposit Insurance Corporation, FDIC), la Junta de Gobernadores del Sistema de la Reserva Federal, el Banco de la Reserva Federal de Nueva York, el Departamento de Vivienda y Desarrollo Urbano, la Contraloría de la Moneda, la Dirección Federal de Supervisión de Empresas de Vivienda (OFHEO) (y su sucesor, la Agencia Federal de Financiamiento de Vivienda, en inglés, Federal Housing Finance Agency, FHFA), la Dirección de Supervisión de Entidades de Ahorro (OTS), la Comisión del Mercado de Valores (Securities and Exchange Commission) y el Departamento del Tesoro. </w:t>
      </w:r>
    </w:p>
    <w:p w:rsidR="00124724" w:rsidRDefault="00124724" w:rsidP="00124724">
      <w:pPr>
        <w:pStyle w:val="NormalWeb"/>
        <w:jc w:val="both"/>
        <w:rPr>
          <w:bCs/>
        </w:rPr>
      </w:pPr>
      <w:r>
        <w:rPr>
          <w:bCs/>
        </w:rPr>
        <w:t>Por supuesto, hay mucho trabajo que la Comisión no llevó a cabo. El Congreso no pidió a la Comisión ofrecer recomendaciones de política, sino que le pidió profundizar en lo que causó la crisis. (...) Tampoco se le encomendó evaluar la ley federal (el Troubled Asset Relief Program -Programa de Alivio por Activos en Problemas- conocido como TARP) que proporcionó ayuda financiera a las grandes instituciones financieras. Ese deber fue asignado al Panel de Supervisión del Congreso (Congressional Oversight Panel) y al Inspector General Especial del TARP.</w:t>
      </w:r>
    </w:p>
    <w:p w:rsidR="00124724" w:rsidRDefault="00124724" w:rsidP="00124724">
      <w:pPr>
        <w:pStyle w:val="NormalWeb"/>
        <w:jc w:val="both"/>
        <w:rPr>
          <w:bCs/>
        </w:rPr>
      </w:pPr>
      <w:r>
        <w:rPr>
          <w:bCs/>
        </w:rPr>
        <w:t>Este informe no es el único repositorio de lo que encontró el panel. Un sitio web -www.fcic.gov- contendrá una gran cantidad de información, más allá de lo que se podría presentar aquí. Contendrá una reserva de materiales -como documentos y correos electrónicos, videos de las audiencias públicas de la Comisión, declaraciones e investigación de apoyo- que pueden estudiarse por muchos años. Gran parte de lo que se encuentra en las notas al pie de este informe se puede encontrar en el sitio web. Además, otros materiales que no se pueden publicar aún, por diversos motivos, en su momento serán dados a conocer al público a través de los Archivos Nacionales y Administración de Documentos de los Estados Unidos (National Archives and Records Administration, NARA)…</w:t>
      </w:r>
    </w:p>
    <w:p w:rsidR="00124724" w:rsidRDefault="00124724" w:rsidP="00124724">
      <w:pPr>
        <w:pStyle w:val="NormalWeb"/>
        <w:jc w:val="both"/>
        <w:rPr>
          <w:bCs/>
        </w:rPr>
      </w:pPr>
      <w:r>
        <w:rPr>
          <w:bCs/>
        </w:rPr>
        <w:t xml:space="preserve">Con este informe y nuestro sitio web, la labor de la Comisión llega a su fin. Presentamos lo que hemos encontrado, con la esperanza de que los lectores puedan utilizar este informe para llegar a sus propias conclusiones, aun cuando el registro histórico completo de esta crisis se sigue escribiendo.  </w:t>
      </w:r>
    </w:p>
    <w:p w:rsidR="00124724" w:rsidRDefault="00124724" w:rsidP="00124724">
      <w:pPr>
        <w:pStyle w:val="NormalWeb"/>
        <w:jc w:val="both"/>
        <w:rPr>
          <w:b/>
          <w:bCs/>
        </w:rPr>
      </w:pPr>
      <w:r>
        <w:rPr>
          <w:b/>
          <w:bCs/>
        </w:rPr>
        <w:t>Conclusiones de la Comisión de Investigación de la Crisis Financiera</w:t>
      </w:r>
    </w:p>
    <w:p w:rsidR="00124724" w:rsidRDefault="00124724" w:rsidP="00124724">
      <w:pPr>
        <w:pStyle w:val="NormalWeb"/>
        <w:jc w:val="both"/>
        <w:rPr>
          <w:bCs/>
        </w:rPr>
      </w:pPr>
      <w:r>
        <w:rPr>
          <w:bCs/>
        </w:rPr>
        <w:t xml:space="preserve">La Comisión de Investigación de la Crisis Financiera ha sido convocada para examinar la crisis económica y financiera que ha asolado a nuestro país, y para explicar sus causas al pueblo estadounidense. Estamos totalmente conscientes de la importancia de nuestro cometido, dado el daño económico que los Estados Unidos han sufrido en las secuelas de la mayor crisis financiera desde la Gran Depresión. </w:t>
      </w:r>
    </w:p>
    <w:p w:rsidR="00124724" w:rsidRDefault="00124724" w:rsidP="00124724">
      <w:pPr>
        <w:pStyle w:val="NormalWeb"/>
        <w:jc w:val="both"/>
        <w:rPr>
          <w:bCs/>
        </w:rPr>
      </w:pPr>
      <w:r>
        <w:rPr>
          <w:bCs/>
        </w:rPr>
        <w:lastRenderedPageBreak/>
        <w:t>Nuestra tarea fue primero determinar qué pasó y cómo pasó, de modo que podamos entender por qué pasó. Presentamos aquí nuestras conclusiones. Animamos al pueblo estadounidense a unírsenos haciendo sus propias evaluaciones basadas en la evidencia reunida por nuestra investigación. Si no aprendemos de la historia, es improbable que nos recuperemos del todo de ella. Algunos en Wall Street y en Washington con intereses en el statu quo pueden sentirse tentados a borrar de la memoria los acontecimientos de esta crisis, o a sugerir que nadie podía haberla previsto o evitado. Este informe se esfuerza por exponer los hechos, identificar responsabilidades, aclarar mitos, y ayudarnos a entender cómo la crisis se pudo haber evitado. Es un intento de documentar la historia, no de reinventarla, ni de permitir que sea reinventada.</w:t>
      </w:r>
    </w:p>
    <w:p w:rsidR="00124724" w:rsidRDefault="00124724" w:rsidP="00124724">
      <w:pPr>
        <w:pStyle w:val="NormalWeb"/>
        <w:jc w:val="both"/>
        <w:rPr>
          <w:bCs/>
        </w:rPr>
      </w:pPr>
      <w:r>
        <w:rPr>
          <w:bCs/>
        </w:rPr>
        <w:t>Para ayudar a nuestros conciudadanos a entender mejor esta crisis y sus causas, también presentamos conclusiones específicas al final de algunos capítulos en las Partes III, IV y V de este informe.</w:t>
      </w:r>
    </w:p>
    <w:p w:rsidR="00124724" w:rsidRDefault="00124724" w:rsidP="00124724">
      <w:pPr>
        <w:pStyle w:val="NormalWeb"/>
        <w:jc w:val="both"/>
        <w:rPr>
          <w:bCs/>
        </w:rPr>
      </w:pPr>
      <w:r>
        <w:rPr>
          <w:bCs/>
        </w:rPr>
        <w:t xml:space="preserve">El tema de este informe es de grandes consecuencias para esta nación. Los acontecimientos profundos de 2007 y 2008 no fueron ni baches en el camino ni un descenso acentuado en los ciclos financieros que son de esperarse en un sistema económico de libre mercado. Este fue un trastorno fundamental -una convulsión financiera, si se quiere- que causó estragos en comunidades y vecindarios por todo el país. </w:t>
      </w:r>
    </w:p>
    <w:p w:rsidR="00124724" w:rsidRDefault="00124724" w:rsidP="00124724">
      <w:pPr>
        <w:pStyle w:val="NormalWeb"/>
        <w:jc w:val="both"/>
        <w:rPr>
          <w:bCs/>
        </w:rPr>
      </w:pPr>
      <w:r>
        <w:rPr>
          <w:bCs/>
        </w:rPr>
        <w:t xml:space="preserve">En el momento en que este informe va a la imprenta, hay más de 26 millones de estadounidenses que están sin trabajo, no pueden encontrar empleo de tiempo completo, o han desistido de buscar trabajo. Unas cuatro millones de familias han perdido sus casas por ejecución hipotecaria, y otras cuatro y medio millones han caído en el proceso de ejecución hipotecaria, o están seriamente retrasados en sus pagos. Cerca de $ 11 billones en riqueza familiar se han esfumado con los planes de pensiones y los ahorros de toda la vida. Empresas grandes y pequeñas han sentido el aguijón de una profunda recesión. Hay mucho enojo sobre lo que ha ocurrido, y justificadamente. Mucha gente que se atuvo a las reglas ahora se encuentra sin trabajo y con incertidumbre sobre sus perspectivas de futuro. Los daños colaterales de esta crisis han sido gente real y comunidades reales. Es probable que el impacto de esta crisis se sienta por toda una generación. Y la nación no enfrenta un camino fácil hacia una fortaleza económica renovada. </w:t>
      </w:r>
    </w:p>
    <w:p w:rsidR="00124724" w:rsidRDefault="00124724" w:rsidP="00124724">
      <w:pPr>
        <w:pStyle w:val="NormalWeb"/>
        <w:jc w:val="both"/>
        <w:rPr>
          <w:bCs/>
        </w:rPr>
      </w:pPr>
      <w:r>
        <w:rPr>
          <w:bCs/>
        </w:rPr>
        <w:t xml:space="preserve">Como muchos estadounidenses, iniciamos nuestra exploración con nuestros propios puntos de vista y algunos conocimientos preliminares sobre cómo el sistema financiero más fuerte del mundo llegó a estar al borde del derrumbe. Incluso en el momento de nuestro nombramiento a esta comisión independiente, ya se había escrito y comentado mucho sobre esta crisis. Sin embargo todos nosotros hemos sido afectados profundamente por lo que hemos aprendido en el curso de nuestra investigación. En diversos momentos hemos estado fascinados, sorprendidos, e incluso conmocionados por lo que hemos visto, escuchado y leído. Ha sido un viaje de revelación el nuestro. </w:t>
      </w:r>
    </w:p>
    <w:p w:rsidR="00124724" w:rsidRDefault="00124724" w:rsidP="00124724">
      <w:pPr>
        <w:pStyle w:val="NormalWeb"/>
        <w:jc w:val="both"/>
        <w:rPr>
          <w:bCs/>
        </w:rPr>
      </w:pPr>
      <w:r>
        <w:rPr>
          <w:bCs/>
        </w:rPr>
        <w:t xml:space="preserve">Durante los últimos dos años, gran parte de la atención se ha centrado en las decisiones adoptadas por el gobierno federal para proporcionar una enorme asistencia financiera para estabilizar el sistema financiero y rescatar a grandes instituciones financieras que fueron consideradas demasiado importantes sistémicamente como para quebrar. Esas decisiones -y las emociones profundas que las rodean- serán debatidas por muchos años por venir. Pero nuestra misión fue formular y responder la pregunta central: ¿Cómo llegó a suceder que en 2008 nuestra nación fuera forzada a elegir entre dos alternativas crudas y dolorosas: Correr el </w:t>
      </w:r>
      <w:r>
        <w:rPr>
          <w:bCs/>
        </w:rPr>
        <w:lastRenderedPageBreak/>
        <w:t>riesgo del derrumbe total de nuestro sistema financiero y nuestra economía, o inyectar billones de dólares de los contribuyentes al sistema financiero y a una serie de compañías, en tanto que millones de estadounidenses seguían perdiendo sus empleos, sus ahorros y sus hogares?</w:t>
      </w:r>
    </w:p>
    <w:p w:rsidR="00124724" w:rsidRDefault="00124724" w:rsidP="00124724">
      <w:pPr>
        <w:pStyle w:val="NormalWeb"/>
        <w:jc w:val="both"/>
        <w:rPr>
          <w:bCs/>
        </w:rPr>
      </w:pPr>
      <w:r>
        <w:rPr>
          <w:bCs/>
        </w:rPr>
        <w:t>En este informe detallamos los acontecimientos de la crisis. Pero un resumen sencillo, de cómo lo vemos nosotros, es útil al principio. Si bien las vulnerabilidades que crearon el potencial para la crisis se desarrollaron a través de años, el desplome de la burbuja inmobiliaria -alimentada por las bajas tasas de interés, créditos fáciles disponibles, escasa regulación e hipotecas toxicas- fue la chispa que disparó una cadena de acontecimientos, que llevaron a un crisis en toda su extensión en el otoño de 2008. Billones de dólares en hipotecas de riesgo se habían incrustado en todo el sistema financiero, en tanto que se hacían paquetes con los valores relacionados con hipotecas, se reempaquetaban y vendían a inversionistas en todo el mundo. Cuando la burbuja estalló, cientos de miles de millones de dólares de pérdidas en hipotecas y valores relacionados con hipotecas sacudieron a los mercados, así como a las instituciones financieras que tenían exposiciones importantes a esas hipotecas y se habían endeudado fuertemente respaldándose en ellas. Esto no sólo pasó en Estados Unidos, sino en todo el mundo. Las pérdidas fueron magnificadas por derivados tales como los valores sintéticos.</w:t>
      </w:r>
    </w:p>
    <w:p w:rsidR="00124724" w:rsidRDefault="00124724" w:rsidP="00124724">
      <w:pPr>
        <w:pStyle w:val="NormalWeb"/>
        <w:jc w:val="both"/>
        <w:rPr>
          <w:bCs/>
        </w:rPr>
      </w:pPr>
      <w:r>
        <w:rPr>
          <w:bCs/>
        </w:rPr>
        <w:t>La crisis alcanzó proporciones sísmicas en septiembre de 2008 con la quiebra de Lehman Brothers y el derrumbe inminente del gigante de seguros American International Group (AIG). El pánico avivado por la falta de transparencia de los balances de las principales instituciones financieras, junto con una maraña de interconexiones entre las instituciones percibidas como “demasiado grandes para quebrar”, causó que los mercados de crédito se paralizaran. El comercio se estancó. El mercado de valores se desplomó. La economía se hundió en una profunda recesión.</w:t>
      </w:r>
    </w:p>
    <w:p w:rsidR="00124724" w:rsidRDefault="00124724" w:rsidP="00124724">
      <w:pPr>
        <w:pStyle w:val="NormalWeb"/>
        <w:jc w:val="both"/>
        <w:rPr>
          <w:bCs/>
        </w:rPr>
      </w:pPr>
      <w:r>
        <w:rPr>
          <w:bCs/>
        </w:rPr>
        <w:t>El sistema financiero que examinamos tiene poco parecido con el de la generación de nuestros padres. Los cambios tan sólo en las últimas tres décadas han sido notables. Los mercados financieros se han vuelto cada vez más globalizados. La tecnología ha transformado la eficiencia, velocidad y complejidad de los instrumentos financieros y las transacciones. Hay un acceso más amplio y costos más bajos en las finanzas que nunca antes. Y el sector financiero mismo se ha convertido en una fuerza mucho más dominante en nuestra economía.</w:t>
      </w:r>
    </w:p>
    <w:p w:rsidR="00124724" w:rsidRDefault="00124724" w:rsidP="00124724">
      <w:pPr>
        <w:pStyle w:val="NormalWeb"/>
        <w:jc w:val="both"/>
        <w:rPr>
          <w:bCs/>
        </w:rPr>
      </w:pPr>
      <w:r>
        <w:rPr>
          <w:bCs/>
        </w:rPr>
        <w:t xml:space="preserve">De 1978 a 2007, el importe de la deuda en poder del sector financiero se disparó de $ 3 billones de dólares a $ 36 billones de dólares, más del doble como porcentaje del producto interno bruto. La naturaleza misma de muchas firmas de Wall Street cambió, de asociaciones privadas relativamente serias, a empresas que cotizaban en la bolsa tomando mayores y más diversos tipos de riesgos. Para 2005, los 10 bancos comerciales más grandes de Estados Unidos poseían el 55% de los activos de la industria, más del doble del nivel que tenían en 1990. En vísperas de la crisis, en 2006, las ganancias del sector financiero constituían el 27% de todas las ganancias de las empresas en Estados Unidos, muy por encima del 15% de 1980. La comprensión de esta transformación ha sido fundamental para el análisis de la Comisión. </w:t>
      </w:r>
    </w:p>
    <w:p w:rsidR="00124724" w:rsidRDefault="00124724" w:rsidP="00124724">
      <w:pPr>
        <w:pStyle w:val="NormalWeb"/>
        <w:jc w:val="both"/>
        <w:rPr>
          <w:bCs/>
        </w:rPr>
      </w:pPr>
      <w:r>
        <w:rPr>
          <w:bCs/>
        </w:rPr>
        <w:t xml:space="preserve">Vayamos ahora a nuestros principales hallazgos y conclusiones, que se basan en los datos contenidos en este informe: se ofrecen con la esperanza de que se puedan aprender lecciones para ayudar a evitar futuras catástrofes.  </w:t>
      </w:r>
    </w:p>
    <w:p w:rsidR="00124724" w:rsidRDefault="00124724" w:rsidP="00124724">
      <w:pPr>
        <w:pStyle w:val="NormalWeb"/>
        <w:jc w:val="both"/>
        <w:rPr>
          <w:bCs/>
        </w:rPr>
      </w:pPr>
      <w:r>
        <w:rPr>
          <w:b/>
          <w:bCs/>
        </w:rPr>
        <w:lastRenderedPageBreak/>
        <w:t>·</w:t>
      </w:r>
      <w:r>
        <w:rPr>
          <w:bCs/>
        </w:rPr>
        <w:t xml:space="preserve">         Llegamos a la conclusión de que esta crisis financiera era evitable. La crisis fue el resultado de la acción y la omisión humanas, no de la Madre Naturaleza ni de los modelos computarizados que se volvieron locos. Los capitanes de las finanzas y los administradores públicos de nuestro sistema financiero ignoraron las advertencias y dejaron de cuestionar, entender, y manejar los riesgos crecientes dentro de un sistema esencial para el bienestar del público estadounidense. El suyo fue un gran error, no un tropiezo. Si bien los ciclos económicos no se pueden eliminar, una crisis de esta magnitud no tenía por qué haber ocurrido. Parafraseando a Shakespeare, la culpa no está en las estrellas, sino en nosotros mismos.</w:t>
      </w:r>
    </w:p>
    <w:p w:rsidR="00124724" w:rsidRDefault="00124724" w:rsidP="00124724">
      <w:pPr>
        <w:pStyle w:val="NormalWeb"/>
        <w:jc w:val="both"/>
        <w:rPr>
          <w:bCs/>
        </w:rPr>
      </w:pPr>
      <w:r>
        <w:rPr>
          <w:bCs/>
        </w:rPr>
        <w:t>A pesar de la opinión de muchos en Wall Street y en Washington de que la crisis no se podía haber previsto o evitado, hubo señales de alarma. La tragedia es que fueron ignoradas o descartadas. Hubo una explosión en préstamos de alto riesgo y de bursatilización, un aumento insostenible en los precios de la vivienda, informes generalizados sobre graves prácticas crediticias depredadoras, aumentos impresionantes en el endeudamiento hipotecario familiar, y un crecimiento exponencial en las transacciones de las firmas financieras, los derivados no regulados, y de los mercados de crédito “repo” de corto plazo, entre muchas otras luces rojas. Sin embargo hubo una permisividad sistemática; se tomaron pocas acciones significativas para sofocar las amenazas de manera oportuna.</w:t>
      </w:r>
    </w:p>
    <w:p w:rsidR="00124724" w:rsidRDefault="00124724" w:rsidP="00124724">
      <w:pPr>
        <w:pStyle w:val="NormalWeb"/>
        <w:jc w:val="both"/>
        <w:rPr>
          <w:bCs/>
        </w:rPr>
      </w:pPr>
      <w:r>
        <w:rPr>
          <w:bCs/>
        </w:rPr>
        <w:t xml:space="preserve">El principal ejemplo es la falla fundamental de la Reserva Federal para contener el flujo de hipotecas tóxicas, que se podría haber hecho mediante el establecimiento de normas prudentes de préstamos hipotecarios. La Reserva Federal era la entidad facultada para hacerlo, y no lo hizo. El registro de nuestra inspección está repleto de evidencias de otras fallas: las instituciones financieras crearon, compraron y vendieron títulos hipotecarios que nunca examinaron, no les importó examinar, o sabían que eran deficientes; las empresas dependían de decenas de miles de millones de dólares de préstamos que se tenían que renovar cada noche, respaldados en títulos hipotecarios de alto riesgo; y grandes compañías e inversionistas confiaron ciegamente en las agencias calificadoras como sus árbitros de riesgo. ¿Qué más se podría esperar en una autopista donde no había ni límites de velocidad ni líneas claramente pintadas? </w:t>
      </w:r>
    </w:p>
    <w:p w:rsidR="00124724" w:rsidRDefault="00124724" w:rsidP="00124724">
      <w:pPr>
        <w:pStyle w:val="NormalWeb"/>
        <w:jc w:val="both"/>
        <w:rPr>
          <w:bCs/>
        </w:rPr>
      </w:pPr>
      <w:r>
        <w:rPr>
          <w:b/>
          <w:bCs/>
        </w:rPr>
        <w:t>·</w:t>
      </w:r>
      <w:r>
        <w:rPr>
          <w:bCs/>
        </w:rPr>
        <w:t xml:space="preserve">         Llegamos a la conclusión de que las fallas generalizadas en la regulación financiera y la supervisión resultaron ser devastadoras para la estabilidad de los mercados financieros de la nación. Los centinelas no estaban en sus puestos, en no poca medida debido a la fe ampliamente aceptada en la naturaleza autocorrectora de los mercados y la capacidad de las instituciones financieras de vigilarse a sí mismas de modo efectivo. Más de 30 años de desregulación y confianza en la autoregulación de las instituciones financieras, defendida por el ex presidente de la Reserva Federal, Alan Greenspan y otros; apoyada por sucesivos gobiernos y Congresos, y activamente impulsada por la poderosa industria financiera en cada oportunidad, habían eliminado las medidas preventivas fundamentales que podían haber ayudado a evitar la catástrofe. Este enfoque había abierto huecos en la supervisión de áreas de importancia fundamental, con billones de dólares en riesgo, tales como el sistema bancario fantasma y el mercado extrabursátil (OTC) de derivados. Además, el gobierno permitió a las firmas financieras escoger a sus reguladores preferidos, en lo que llegó a ser una carrera por conseguir al supervisor más débil.  </w:t>
      </w:r>
    </w:p>
    <w:p w:rsidR="00124724" w:rsidRDefault="00124724" w:rsidP="00124724">
      <w:pPr>
        <w:pStyle w:val="NormalWeb"/>
        <w:jc w:val="both"/>
        <w:rPr>
          <w:bCs/>
        </w:rPr>
      </w:pPr>
      <w:r>
        <w:rPr>
          <w:bCs/>
        </w:rPr>
        <w:t xml:space="preserve">Sin embargo, no aceptamos la opinión de que los reguladores no estaban facultados para proteger al sistema financiero. Tenían suficiente poder en muchas plazas y optaron por no utilizarlo. Daremos sólo tres ejemplos: la Comisión de Valores y Bolsas (SEC, siglas en </w:t>
      </w:r>
      <w:r>
        <w:rPr>
          <w:bCs/>
        </w:rPr>
        <w:lastRenderedPageBreak/>
        <w:t>inglés) pudo haber solicitado más capital y detenido las prácticas riesgosas en los grandes bancos de inversión. No lo hizo. El Banco de la Reserva Federal de Nueva York y otros reguladores pudieron haber tomado medidas drásticas contra los excesos de Citigroup en el período previo a la crisis. No lo hicieron. Los encargados de formular políticas y los reguladores pudieron haber detenido el tren desbocado de la bursatilización de hipotecas. No lo hicieron. En todos y cada uno de los casos, los reguladores continuaron calificando de sanas y sólidas a las instituciones a las que supervisaban, incluso frente a crecientes problemas, a menudo descalificándolas justo antes de su derrumbe. Y cuando los reguladores carecían de autoridad, la podrían haber procurado. Muy a menudo, les faltó la voluntad política -en un ambiente político e ideológico que la limitaba- y de la fortaleza para desafiar críticamente a las instituciones y al sistema entero que se les encomendó supervisar.</w:t>
      </w:r>
    </w:p>
    <w:p w:rsidR="00124724" w:rsidRDefault="00124724" w:rsidP="00124724">
      <w:pPr>
        <w:pStyle w:val="NormalWeb"/>
        <w:jc w:val="both"/>
        <w:rPr>
          <w:bCs/>
        </w:rPr>
      </w:pPr>
      <w:r>
        <w:rPr>
          <w:bCs/>
        </w:rPr>
        <w:t>En muchos casos se produjeron cambios en el sistema regulador mientras los mercados financieros evolucionaban. Pero como el informe mostrará, la propia industria financiera desempeñó un papel clave en el debilitamiento de las restricciones regulatorias sobre instituciones, mercados y productos. No sorprendió a la Comisión el que una industria de tal riqueza y poder ejerciera presión sobre los encargados de formular las políticas y los reguladores. De 1999 a 2000, el sector financiero gastó $ 2.700 millones de dólares en gastos reportados de cabildeo federal; individuos y comités de acción política del sector sacaron más de $ 1.000 millones de dólares en contribuciones de campaña. Lo que nos preocupó fue la medida en que la nación se vio privada de la fuerza y la independencia necesarias en la supervisión necesaria para garantizar la estabilidad financiera.</w:t>
      </w:r>
    </w:p>
    <w:p w:rsidR="00124724" w:rsidRDefault="00124724" w:rsidP="00124724">
      <w:pPr>
        <w:pStyle w:val="NormalWeb"/>
        <w:jc w:val="both"/>
        <w:rPr>
          <w:bCs/>
        </w:rPr>
      </w:pPr>
      <w:r>
        <w:rPr>
          <w:b/>
          <w:bCs/>
        </w:rPr>
        <w:t xml:space="preserve">· </w:t>
      </w:r>
      <w:r>
        <w:rPr>
          <w:bCs/>
        </w:rPr>
        <w:t xml:space="preserve">        Llegamos a la conclusión de que fallas impresionantes en la gestión empresarial y de minimización de riesgos en muchas instituciones financieras sistémicamente importantes fueron una causa decisiva de esta crisis. Existía la opinión de que los instintos de autoconservación al interior de las grandes firmas financieras las protegerían de tomar riesgos fatales, sin la necesidad de una mano reguladora firme, la cual, las empresas sostenían, podía reprimir la innovación. Muchas de estas instituciones actuaron temerariamente, asumiendo un riesgo muy elevado, con muy poco capital, y con una dependencia excesiva del financiamiento a corto plazo. En muchos aspectos, esto reflejaba un cambio fundamental en estas instituciones, en particular en los grandes bancos de inversión y en las compañías tenedoras bancarias, que centraron sus actividades cada vez más en transacciones riesgosas que producían enormes beneficios. Se expusieron enormemente al adquirir y suscribir a instituciones que hacían préstamos de alto riesgo, y al crear, empaquetar, reempaquetar y vender billones de dólares en títulos relacionados con hipotecas, incluidos productos financieros sintéticos. Como Ícaro, nunca temieron volar cada vez más cerca del Sol.</w:t>
      </w:r>
    </w:p>
    <w:p w:rsidR="00124724" w:rsidRDefault="00124724" w:rsidP="00124724">
      <w:pPr>
        <w:pStyle w:val="NormalWeb"/>
        <w:jc w:val="both"/>
        <w:rPr>
          <w:bCs/>
        </w:rPr>
      </w:pPr>
      <w:r>
        <w:rPr>
          <w:bCs/>
        </w:rPr>
        <w:t>Muchas de estas instituciones crecieron agresivamente a través de estrategias de adquisición e integración mal ejecutadas que hicieron que la gestión eficaz resultara en un reto mayor. El director ejecutivo de Citigroup informó a la Comisión que una posición $ 40.000 millones de dólares en títulos hipotecarios de alta calificación “de ningún llamó mi atención”, y el codirector del banco de inversiones de Citigroup dijo que dedicó “una pequeña fracción de 1%” de su tiempo a dichos valores. En este caso, demasiado grande para quebrar significaba demasiado grande para manejarlo.</w:t>
      </w:r>
    </w:p>
    <w:p w:rsidR="00124724" w:rsidRDefault="00124724" w:rsidP="00124724">
      <w:pPr>
        <w:pStyle w:val="NormalWeb"/>
        <w:jc w:val="both"/>
        <w:rPr>
          <w:bCs/>
        </w:rPr>
      </w:pPr>
      <w:r>
        <w:rPr>
          <w:bCs/>
        </w:rPr>
        <w:t>Las instituciones financieras y las agencias de calificación crediticia adoptaron modelos matemáticos como predictores confiables de riesgo, reemplazando el criterio en demasiados casos. Muy a menudo, la gestión de minimización del riesgo se convirtió en justificación del riesgo.</w:t>
      </w:r>
    </w:p>
    <w:p w:rsidR="00124724" w:rsidRDefault="00124724" w:rsidP="00124724">
      <w:pPr>
        <w:pStyle w:val="NormalWeb"/>
        <w:jc w:val="both"/>
        <w:rPr>
          <w:bCs/>
        </w:rPr>
      </w:pPr>
      <w:r>
        <w:rPr>
          <w:bCs/>
        </w:rPr>
        <w:lastRenderedPageBreak/>
        <w:t xml:space="preserve">Los sistemas de compensación -diseñados en un entorno de dinero barato, intensa competencia y regulación leve- con demasiada frecuencia recompensaron la transacción rápida, la ganancia a corto plazo, sin la debida consideración de las consecuencias a largo plazo. A menudo, esos sistemas alentaron la “gran apuesta”, donde el beneficio podría ser enorme y el inconveniente limitado. Este fue el caso a todos los niveles, desde las salas de consejo corporativas hasta los corredores hipotecarios en la calle. </w:t>
      </w:r>
    </w:p>
    <w:p w:rsidR="00124724" w:rsidRDefault="00124724" w:rsidP="00124724">
      <w:pPr>
        <w:pStyle w:val="NormalWeb"/>
        <w:jc w:val="both"/>
        <w:rPr>
          <w:bCs/>
        </w:rPr>
      </w:pPr>
      <w:r>
        <w:rPr>
          <w:bCs/>
        </w:rPr>
        <w:t>Nuestra inspección reveló casos impresionantes de anomalías en la gestión e irresponsabilidad. Se podrá leer, entre otras cosas, sobre la ignorancia de los directivos de AIG sobre los términos y riesgos de la exposición de la compañía por $ 79.000 millones de dólares en derivados con títulos relacionados con hipotecas; la búsqueda de Fannie Mae de mayor participación en el mercado, ganancias y bonificaciones, que la llevaron a intensificar su exposición a préstamos y títulos riesgosos cuando el mercado inmobiliario estaba en su apogeo; y la costosa sorpresa cuando la alta gerencia de Merrill Lynch se dio cuenta de que la compañía poseía $ 55.000 millones en títulos relacionados con hipotecas “súper-senior”, supuestamente “súper seguras”, que resultaron en miles de millones de dólares en pérdidas.</w:t>
      </w:r>
    </w:p>
    <w:p w:rsidR="00124724" w:rsidRDefault="00124724" w:rsidP="00124724">
      <w:pPr>
        <w:pStyle w:val="NormalWeb"/>
        <w:jc w:val="both"/>
        <w:rPr>
          <w:bCs/>
        </w:rPr>
      </w:pPr>
      <w:r>
        <w:rPr>
          <w:b/>
          <w:bCs/>
        </w:rPr>
        <w:t>·</w:t>
      </w:r>
      <w:r>
        <w:rPr>
          <w:bCs/>
        </w:rPr>
        <w:t xml:space="preserve">         Llegamos a la conclusión de que la combinación de un excesivo endeudamiento, inversiones arriesgadas y falta de transparencia puso al sistema financiero en rumbo a un encontronazo con la crisis. Es patente que esta vulnerabilidad se relaciona con deficiencias en la gestión empresarial y en la regulación, pero es en sí mismo suficientemente significativo para justificar nuestra atención aquí.</w:t>
      </w:r>
    </w:p>
    <w:p w:rsidR="00124724" w:rsidRDefault="00124724" w:rsidP="00124724">
      <w:pPr>
        <w:pStyle w:val="NormalWeb"/>
        <w:jc w:val="both"/>
        <w:rPr>
          <w:bCs/>
        </w:rPr>
      </w:pPr>
      <w:r>
        <w:rPr>
          <w:bCs/>
        </w:rPr>
        <w:t>En los años previos a la crisis, muchas instituciones financieras, así como también muchos hogares, se endeudaron hasta el cuello, dejándolos vulnerables a las dificultades financieras o la ruina, si el valor de sus inversiones disminuía incluso ligeramente. Por ejemplo, a partir del 2007, los cinco principales bancos de inversión -Bear Stearns, Goldman Sachs, Lehman Brothers, Merrill Lynch y Morgan Stanley- operaban con un capital extraordinariamente escaso. De acuerdo a una medición, su proporción de apalancamiento llegó a 40 a 1, lo que significa que por cada $ 40 en activos, sólo había $ 1 en capital para cubrir las pérdidas. Una caída de menos de 3% en el valor de los activos podría hacer desaparecer una empresa. Para empeorar las cosas, gran parte de su endeudamiento era a corto plazo, en el mercado de 24 horas, es decir, el endeudamiento tenía que renovarse todos los días. Por ejemplo, a  finales del 2007, Bear Stearns tenía $ 11.800 millones de dólares en capital acumulado y  $ 383.600 millones en pasivos, y estaba contrayendo préstamos de hasta $ 70.000 millones en el mercado de un día para otro. Era el equivalente a un pequeño negocio con $ 50.000 en capital, tomando préstamos de $ 1,6 millones, con $ 296.750 pagaderos cada día. Uno no se puede preguntar realmente “¿en qué estaban pensando?”, cuando al parecer demasiados de ellos estaban pensando en lo mismo.</w:t>
      </w:r>
    </w:p>
    <w:p w:rsidR="00124724" w:rsidRDefault="00124724" w:rsidP="00124724">
      <w:pPr>
        <w:pStyle w:val="NormalWeb"/>
        <w:jc w:val="both"/>
        <w:rPr>
          <w:bCs/>
        </w:rPr>
      </w:pPr>
      <w:r>
        <w:rPr>
          <w:bCs/>
        </w:rPr>
        <w:t xml:space="preserve">Y a menudo se ocultaba el apalancamiento, en instrumentos derivados, financiamiento no contabilizado en los balances, y a través de “retocar” los informes financieros a disposición del público inversionista. </w:t>
      </w:r>
    </w:p>
    <w:p w:rsidR="00124724" w:rsidRDefault="00124724" w:rsidP="00124724">
      <w:pPr>
        <w:pStyle w:val="NormalWeb"/>
        <w:jc w:val="both"/>
        <w:rPr>
          <w:bCs/>
        </w:rPr>
      </w:pPr>
      <w:r>
        <w:rPr>
          <w:bCs/>
        </w:rPr>
        <w:t>Los reyes del apalancamiento fueron Fannie Mae y Freddie Mac, las dos gigantes empresas patrocinadas por el gobierno (GSE, por siglas en inglés). Por ejemplo, a finales de 2007, la tasa de apalancamiento combinada de Fannie y Freddie, incluidos los préstamos que estas poseían y garantizaban, se situó en 75 a 1.</w:t>
      </w:r>
    </w:p>
    <w:p w:rsidR="00124724" w:rsidRDefault="00124724" w:rsidP="00124724">
      <w:pPr>
        <w:pStyle w:val="NormalWeb"/>
        <w:jc w:val="both"/>
        <w:rPr>
          <w:bCs/>
        </w:rPr>
      </w:pPr>
      <w:r>
        <w:rPr>
          <w:bCs/>
        </w:rPr>
        <w:lastRenderedPageBreak/>
        <w:t xml:space="preserve">Pero las firmas financieras no estaban solas en la ola de endeudamiento: del 2001 al 2007, la deuda hipotecaria nacional casi se duplicó, y el importe de la deuda hipotecaria por hogar se incrementó más de 63%,  de $ 91.500 a $ 149.500 dólares, mientras que los salarios permanecían estancados. Cuando golpeó la recesión inmobiliaria, el golpe contundente lo recibieron por igual las familias y las compañías financieras muy endeudadas. </w:t>
      </w:r>
    </w:p>
    <w:p w:rsidR="00124724" w:rsidRDefault="00124724" w:rsidP="00124724">
      <w:pPr>
        <w:pStyle w:val="NormalWeb"/>
        <w:jc w:val="both"/>
        <w:rPr>
          <w:bCs/>
        </w:rPr>
      </w:pPr>
      <w:r>
        <w:rPr>
          <w:bCs/>
        </w:rPr>
        <w:t>La pesada deuda asumida por algunas instituciones financieras se vio agravada por los activos de riesgo que habían estado adquiriendo con esa deuda. Mientras que los mercados hipotecarios y de bienes raíces producían en masa títulos y préstamos más y más riesgosos, muchas instituciones financieras se cargaron de ellos. Para finales del 2007, Lehman había amasado $ 111.000 millones en títulos y propiedades de inmuebles comerciales y residenciales, lo cual es casi el doble de lo que poseía tan sólo dos años antes, y más de cuatro veces su capital total. Y de nuevo, el riesgo no lo tomaban sólo las grandes firmas financieras, sino también las familias. Cerca de uno de cada 10 deudores de hipotecas en 2005 y 2006, tomaron préstamos de mensualidad variable (llamada “opción ARM” en inglés) que significaba que podían optar por hacer pagos tan bajos que su saldo hipotecario se incrementaba cada mes.</w:t>
      </w:r>
    </w:p>
    <w:p w:rsidR="00124724" w:rsidRDefault="00124724" w:rsidP="00124724">
      <w:pPr>
        <w:pStyle w:val="NormalWeb"/>
        <w:jc w:val="both"/>
        <w:rPr>
          <w:bCs/>
        </w:rPr>
      </w:pPr>
      <w:r>
        <w:rPr>
          <w:bCs/>
        </w:rPr>
        <w:t>Dentro del sistema financiero, los peligros de esta deuda se magnificaron debido a que no se requería transparencia ni se deseaba. El enorme endeudamiento de corto plazo, junto con las obligaciones no vistas por otros en el mercado, aumentaron las posibilidades de que el sistema se desbaratara rápidamente. En la primera parte del siglo 20 construimos una serie de protecciones -la Reserva Federal como prestamista de último recurso, el seguro federal de depósitos, regulaciones amplias- para tener un bastión contra los pánicos que habían asolado regularmente al sistema bancario norteamericano en el siglo 19. Sin embargo, en los últimos 30 años y pico, hemos permitido el crecimiento de un sistema bancario fantasma -turbio y cargado de deuda a corto plazo- que rivaliza en tamaño con el sistema bancario tradicional. Los componentes clave del mercado -por ejemplo, el multibillonario mercado de préstamos “repo”, entidades que no presentan balances públicos, y el uso de derivados extrabursátiles (OTC)- se ocultaron a la vista, sin las protecciones que habíamos construido para evitar debacles financieras. Teníamos un sistema financiero del siglo 21 con salvaguardas del siglo 19.</w:t>
      </w:r>
    </w:p>
    <w:p w:rsidR="00124724" w:rsidRDefault="00124724" w:rsidP="00124724">
      <w:pPr>
        <w:pStyle w:val="NormalWeb"/>
        <w:jc w:val="both"/>
        <w:rPr>
          <w:bCs/>
        </w:rPr>
      </w:pPr>
      <w:r>
        <w:rPr>
          <w:bCs/>
        </w:rPr>
        <w:t>Cuando los mercados inmobiliario e hipotecario cayeron en picada, la falta de transparencia, las cargas extraordinarias de deuda, los préstamos a corto plazo y los activos de riesgo pasaron factura. El resultado fue el pánico. Habíamos cosechado lo que habíamos sembrado.</w:t>
      </w:r>
    </w:p>
    <w:p w:rsidR="00124724" w:rsidRDefault="00124724" w:rsidP="00124724">
      <w:pPr>
        <w:pStyle w:val="NormalWeb"/>
        <w:jc w:val="both"/>
        <w:rPr>
          <w:bCs/>
        </w:rPr>
      </w:pPr>
      <w:r>
        <w:rPr>
          <w:b/>
          <w:bCs/>
        </w:rPr>
        <w:t xml:space="preserve">· </w:t>
      </w:r>
      <w:r>
        <w:rPr>
          <w:bCs/>
        </w:rPr>
        <w:t xml:space="preserve">        Llegamos a la conclusión de que el gobierno estaba mal preparado para la crisis, y su respuesta inconsistente contribuyó a la incertidumbre y al pánico en los mercados financieros. Como parte de nuestras obligaciones, resultó apropiado examinar las medidas adoptadas por el gobierno en respuesta a la crisis en pleno desarrollo, y no sólo a las medidas o acciones que la precedieron, para determinar si alguna de esas respuestas contribuyó a la crisis o la agravó.</w:t>
      </w:r>
    </w:p>
    <w:p w:rsidR="00124724" w:rsidRDefault="00124724" w:rsidP="00124724">
      <w:pPr>
        <w:pStyle w:val="NormalWeb"/>
        <w:jc w:val="both"/>
        <w:rPr>
          <w:bCs/>
        </w:rPr>
      </w:pPr>
      <w:r>
        <w:rPr>
          <w:bCs/>
        </w:rPr>
        <w:t xml:space="preserve">Como muestra nuestro informe, los principales encargados de formular políticas -el Departamento del Tesoro, la Junta de Gobernadores de la Reserva Federal, y el Banco de la Reserva Federal de Nueva York- que estaban mejor colocados para vigilar nuestros mercados, no estaban preparados para los acontecimientos del 2007 y 2008. Otros organismos también estaban en desventaja. Estos se vieron obstaculizados debido a que no tenían una idea clara del sistema financiero que se les encargó supervisar, especialmente en lo que este se había convertido en los años previos a la crisis. Esto se debió en gran medida a la </w:t>
      </w:r>
      <w:r>
        <w:rPr>
          <w:bCs/>
        </w:rPr>
        <w:lastRenderedPageBreak/>
        <w:t>falta de transparencia en los mercados principales. Pensaban que el riesgo se había diversificado, cuando en realidad, se había concentrado. Una y otra vez, desde la primavera de 2007 en adelante, los encargados de formular políticas y los reguladores fueron tomados por sorpresa cuando el contagio se extendió, respondiendo sobre la marcha con programas específicos para tapar la fractura del dique con los dedos. No hubo un plan integral y estratégico para la contención, debido a que no tenían una comprensión cabal de los riesgos y las interconexiones de los mercados financieros. Algunos reguladores han reconocido este error. Permitimos que el sistema corriera más rápido que nuestra capacidad para protegerlo.</w:t>
      </w:r>
    </w:p>
    <w:p w:rsidR="00124724" w:rsidRDefault="00124724" w:rsidP="00124724">
      <w:pPr>
        <w:pStyle w:val="NormalWeb"/>
        <w:jc w:val="both"/>
        <w:rPr>
          <w:bCs/>
        </w:rPr>
      </w:pPr>
      <w:r>
        <w:rPr>
          <w:bCs/>
        </w:rPr>
        <w:t>Si bien hubo cierta conciencia, o por lo menos debate acerca de la burbuja inmobiliaria, del expediente se desprende que los altos funcionarios públicos no reconocieron que un estallido de la burbuja podría poner en peligro a todo el sistema financiero. En el transcurso del verano de 2007, tanto el jefe de la Reserva Federal, Ben Bernanke, como el secretario del Tesoro, Henry Paulson, garantizaron públicamente que las turbulencias en los mercados de hipotecas de alto riesgo se podrían contener. Cuando los fondos de cobertura de Bear Stearns, que se habían invertido enormemente en valores relacionados con hipotecas, implosionaron en junio del 2007, la Reserva Federal analizó las implicaciones del derrumbe. A pesar de que otros muchos fondos estaban expuestos a los mismos riesgos que los fondos de cobertura, se pensó que los fondos de Bear Stearns eran “relativamente únicos”. Días antes del colapso de Bear Stearns en marzo del 2008, el presidente de la SEC, Christopher Cox, expresó su “alivio respecto a las reservas de capital” en los grandes bancos de inversión. No fue sino hasta agosto del 2008, pocas semanas antes de la adquisición de Fannie Mae y Freddie Mac por parte del gobierno, que el Departamento del Tesoro entendió la extensión plena de las graves condiciones financieras de estas dos instituciones. Y justo un mes antes del derrumbe de Lehman, el Banco de la Reserva Federal de Nueva York todavía estaba buscando información sobre la exposición creada por los más de 900.000 contratos de derivados de Lehman.</w:t>
      </w:r>
    </w:p>
    <w:p w:rsidR="00124724" w:rsidRDefault="00124724" w:rsidP="00124724">
      <w:pPr>
        <w:pStyle w:val="NormalWeb"/>
        <w:jc w:val="both"/>
        <w:rPr>
          <w:bCs/>
        </w:rPr>
      </w:pPr>
      <w:r>
        <w:rPr>
          <w:bCs/>
        </w:rPr>
        <w:t xml:space="preserve">Además, el manejo inconsistente de las principales instituciones financieras durante la crisis por parte del gobierno -la decisión de rescatar a Bear Stearns y después de colocar a Fannie Mae y  Freddie Mac bajo tutela, seguido de su decisión de no salvar a Lehman Brothers y después salvar a AIG- aumentó la incertidumbre y el pánico en el mercado. </w:t>
      </w:r>
    </w:p>
    <w:p w:rsidR="00124724" w:rsidRDefault="00124724" w:rsidP="00124724">
      <w:pPr>
        <w:pStyle w:val="NormalWeb"/>
        <w:jc w:val="both"/>
        <w:rPr>
          <w:bCs/>
        </w:rPr>
      </w:pPr>
      <w:r>
        <w:rPr>
          <w:bCs/>
        </w:rPr>
        <w:t>Al hacer estas observaciones, respetamos y apreciamos profundamente los esfuerzos realizados por el secretario Paulson, el presidente de la Fed Bernanke, y Timothy Geithner, entonces presidente del Banco de la Reserva Federal de Nueva York y ahora secretario del Tesoro, y de muchos otros que trabajaron para estabilizar nuestro sistema financiero y nuestra economía en la más caótica y difícil de las circunstancias.</w:t>
      </w:r>
    </w:p>
    <w:p w:rsidR="00124724" w:rsidRDefault="00124724" w:rsidP="00124724">
      <w:pPr>
        <w:pStyle w:val="NormalWeb"/>
        <w:jc w:val="both"/>
        <w:rPr>
          <w:bCs/>
        </w:rPr>
      </w:pPr>
      <w:r>
        <w:rPr>
          <w:b/>
          <w:bCs/>
        </w:rPr>
        <w:t xml:space="preserve">·  </w:t>
      </w:r>
      <w:r>
        <w:rPr>
          <w:bCs/>
        </w:rPr>
        <w:t xml:space="preserve">       Llegamos a la conclusión de que hubo un colapso sistémico en la obligación de dar cuentas y en la ética. La integridad de nuestros mercados financieros y la confianza del público en esos mercados son esenciales para el bienestar económico de nuestra nación. La solidez y la prosperidad sostenida del sistema financiero y nuestra economía se basan en los conceptos de trato justo, responsabilidad y transparencia. En nuestra economía, se espera que las empresas y los individuos obtengan ganancias, al mismo tiempo que producen productos y servicios de calidad, y se comporten correctamente.</w:t>
      </w:r>
    </w:p>
    <w:p w:rsidR="00124724" w:rsidRDefault="00124724" w:rsidP="00124724">
      <w:pPr>
        <w:pStyle w:val="NormalWeb"/>
        <w:jc w:val="both"/>
        <w:rPr>
          <w:bCs/>
        </w:rPr>
      </w:pPr>
      <w:r>
        <w:rPr>
          <w:bCs/>
        </w:rPr>
        <w:t xml:space="preserve">Desafortunadamente -como ha ocurrido en los auges y descalabros especulativos pasados- hemos sido testigos de una erosión de las normas de responsabilidad y ética que ha exacerbado la crisis financiera. Esto no fue generalizado, pero estas infracciones se extendían </w:t>
      </w:r>
      <w:r>
        <w:rPr>
          <w:bCs/>
        </w:rPr>
        <w:lastRenderedPageBreak/>
        <w:t>desde la base hasta las salas ejecutivas. Estas infracciones no sólo produjeron importantes consecuencias financieras, sino también el daño en la confianza de los inversionistas, las empresas y el público en el sistema financiero.</w:t>
      </w:r>
    </w:p>
    <w:p w:rsidR="00124724" w:rsidRDefault="00124724" w:rsidP="00124724">
      <w:pPr>
        <w:pStyle w:val="NormalWeb"/>
        <w:jc w:val="both"/>
        <w:rPr>
          <w:bCs/>
        </w:rPr>
      </w:pPr>
      <w:r>
        <w:rPr>
          <w:bCs/>
        </w:rPr>
        <w:t>Por ejemplo, nuestra investigación encontró que, según una estimación, el porcentaje de deudores que cayeron en incumplimiento de sus hipotecas en sólo cuestión de meses después de tomar un préstamo, casi se duplicó desde el verano del 2006 hasta finales de 2007. Estos datos indican que ellos probablemente sacaron hipotecas que nunca tuvieron la capacidad o la intención de pagar. Se podrá leer acerca de los corredores hipotecarios a los que los prestamistas pagaban “primas de margen de rendimiento” por colocar a los prestatarios en préstamos de más altos costos, de modo que los prestamistas pudieran obtener mayores ganancias, a menudo nunca revelado a los prestatarios. El informe cataloga la creciente incidencia de fraudes hipotecarios, que florecieron en un ambiente de hundimiento de las normas de crédito y regulación laxa. El número de informes de actividad sospechosa -informes de posibles delitos financieros presentados por los bancos de depósito y sus filiales- relacionados con fraudes hipotecarios creció 20 veces entre 1996 y 2005 y luego en más del doble entre 2005 y 2009. Un estudio coloca las pérdidas por fraude en préstamos hipotecarios entre 2005 y 2007 en $ 112.000 millones de dólares.</w:t>
      </w:r>
    </w:p>
    <w:p w:rsidR="00124724" w:rsidRDefault="00124724" w:rsidP="00124724">
      <w:pPr>
        <w:pStyle w:val="NormalWeb"/>
        <w:jc w:val="both"/>
        <w:rPr>
          <w:bCs/>
        </w:rPr>
      </w:pPr>
      <w:r>
        <w:rPr>
          <w:bCs/>
        </w:rPr>
        <w:t xml:space="preserve">Los prestamistas hicieron préstamos que sabían que los deudores no podían pagar y que podrían causar enormes pérdidas a los inversionistas en títulos hipotecarios. Ya en septiembre del 2004, ejecutivos de Countrywide reconocieron que muchos de los préstamos que ellos estaban generando podrían dar lugar a “consecuencias catastróficas”. Menos de un año más tarde, observaron que ciertos préstamos de alto riesgo que estaban haciendo podrían resultar no sólo en embargos hipotecarias, sino también en “catástrofe financiera y de reputación” para la empresa. Pero no se detuvieron. </w:t>
      </w:r>
    </w:p>
    <w:p w:rsidR="00124724" w:rsidRDefault="00124724" w:rsidP="00124724">
      <w:pPr>
        <w:pStyle w:val="NormalWeb"/>
        <w:jc w:val="both"/>
        <w:rPr>
          <w:bCs/>
        </w:rPr>
      </w:pPr>
      <w:r>
        <w:rPr>
          <w:bCs/>
        </w:rPr>
        <w:t>Y el informe documenta que las principales instituciones financieras hicieron muestras ineficientes de los préstamos que compraban para empaquetarlos y vender a los inversionistas. Ellos sabían que un porcentaje significativo de los préstamos muestreados no cumplía con sus propios criterios de evaluación de riesgos ni de los que originaron los préstamos. Sin embargo, vendieron esos títulos a los inversionistas. La revisión de la Comisión de muchos folletos proporcionados a los  inversionistas encontró que esta información no era pública.</w:t>
      </w:r>
    </w:p>
    <w:p w:rsidR="00124724" w:rsidRDefault="00124724" w:rsidP="00124724">
      <w:pPr>
        <w:pStyle w:val="NormalWeb"/>
        <w:jc w:val="both"/>
        <w:rPr>
          <w:bCs/>
        </w:rPr>
      </w:pPr>
      <w:r>
        <w:rPr>
          <w:b/>
          <w:bCs/>
        </w:rPr>
        <w:t>Estas Conclusiones</w:t>
      </w:r>
      <w:r>
        <w:rPr>
          <w:bCs/>
        </w:rPr>
        <w:t xml:space="preserve"> se deben considerar en el contexto de la naturaleza humana y la responsabilidad individual y social. Primero, achacar esta crisis a defectos mortales como la codicia y la arrogancia sería simplista. Lo pertinente en esta crisis fue no haber tomado en cuenta la debilidad humana.</w:t>
      </w:r>
    </w:p>
    <w:p w:rsidR="00124724" w:rsidRDefault="00124724" w:rsidP="00124724">
      <w:pPr>
        <w:pStyle w:val="NormalWeb"/>
        <w:jc w:val="both"/>
        <w:rPr>
          <w:bCs/>
        </w:rPr>
      </w:pPr>
      <w:r>
        <w:rPr>
          <w:bCs/>
        </w:rPr>
        <w:t xml:space="preserve">Segundo, consideramos contundentemente que la crisis fue el resultado de errores humanos, errores de juicio, y transgresiones que dieron lugar a fallas sistémicas por las que nuestra nación ha pagado muy caro. Al leer este informe, se verá que empresas específicas e individuos actuaron de modo irresponsable. Sin embargo, una crisis de esta magnitud no puede ser obra de unos cuantos malhechores, y ese no fue el caso. Al mismo tiempo, la amplitud de esta crisis no significa que “todo el mundo tiene la culpa”; muchas empresas e individuos no participaron en los excesos que engendraron el desastre. </w:t>
      </w:r>
    </w:p>
    <w:p w:rsidR="00124724" w:rsidRDefault="00124724" w:rsidP="00124724">
      <w:pPr>
        <w:pStyle w:val="NormalWeb"/>
        <w:jc w:val="both"/>
        <w:rPr>
          <w:bCs/>
        </w:rPr>
      </w:pPr>
      <w:r>
        <w:rPr>
          <w:bCs/>
        </w:rPr>
        <w:t xml:space="preserve">Sí fincamos especial responsabilidad en los dirigentes públicos encargados de la protección de nuestro sistema financiero, los encargados de dirigir nuestros organismos reguladores, y </w:t>
      </w:r>
      <w:r>
        <w:rPr>
          <w:bCs/>
        </w:rPr>
        <w:lastRenderedPageBreak/>
        <w:t>los directores ejecutivos de las empresas cuyas bancarrotas nos llevaron a la crisis. Estos individuos procuraron y aceptaron puestos de gran responsabilidad y compromiso. La actitud de los altos mandos sí importa, y en este caso, nos defraudaron. Ninguno dijo “no”.</w:t>
      </w:r>
    </w:p>
    <w:p w:rsidR="00124724" w:rsidRDefault="00124724" w:rsidP="00124724">
      <w:pPr>
        <w:pStyle w:val="NormalWeb"/>
        <w:jc w:val="both"/>
        <w:rPr>
          <w:bCs/>
        </w:rPr>
      </w:pPr>
      <w:r>
        <w:rPr>
          <w:bCs/>
        </w:rPr>
        <w:t>Pero como nación, también debemos aceptar la responsabilidad por lo que permitimos que sucediera. Colectivamente, pero ciertamente no de forma unánime, consentimos o adoptamos un sistema, un conjunto de directrices y acciones, que dieron origen a nuestra situación actual.</w:t>
      </w:r>
    </w:p>
    <w:p w:rsidR="00124724" w:rsidRDefault="00124724" w:rsidP="00124724">
      <w:pPr>
        <w:pStyle w:val="NormalWeb"/>
        <w:jc w:val="both"/>
        <w:rPr>
          <w:bCs/>
        </w:rPr>
      </w:pPr>
      <w:r>
        <w:rPr>
          <w:bCs/>
        </w:rPr>
        <w:t>*  *  *</w:t>
      </w:r>
    </w:p>
    <w:p w:rsidR="00124724" w:rsidRDefault="00124724" w:rsidP="00124724">
      <w:pPr>
        <w:pStyle w:val="NormalWeb"/>
        <w:jc w:val="both"/>
        <w:rPr>
          <w:bCs/>
        </w:rPr>
      </w:pPr>
      <w:r>
        <w:rPr>
          <w:b/>
          <w:bCs/>
        </w:rPr>
        <w:t>Este Informe describe los acontecimientos</w:t>
      </w:r>
      <w:r>
        <w:rPr>
          <w:bCs/>
        </w:rPr>
        <w:t xml:space="preserve"> y el sistema que propulsó a nuestra nación hacia la crisis. La compleja maquinaria de nuestros mercados financieros tiene muchos engranajes esenciales, algunos de los cuales jugaron un papel fundamental cuando se desenvolvió la crisis y se profundizó. Aquí presentamos nuestras conclusiones sobre componentes específicos del sistema que creemos que han contribuido significativamente al desplome financiero.</w:t>
      </w:r>
    </w:p>
    <w:p w:rsidR="00124724" w:rsidRDefault="00124724" w:rsidP="00124724">
      <w:pPr>
        <w:pStyle w:val="NormalWeb"/>
        <w:jc w:val="both"/>
        <w:rPr>
          <w:bCs/>
        </w:rPr>
      </w:pPr>
      <w:r>
        <w:rPr>
          <w:b/>
          <w:bCs/>
        </w:rPr>
        <w:t>·</w:t>
      </w:r>
      <w:r>
        <w:rPr>
          <w:bCs/>
        </w:rPr>
        <w:t xml:space="preserve">         Llegamos a la conclusión de que el derrumbe de las normas para préstamo hipotecario y los conductos de la bursatilización de las hipotecas encendieron y esparcieron la llama del contagio de la crisis. Cuando cayeron los precios de las viviendas y los deudores de las hipotecas entraron en incumplimiento, las luces empezaron a debilitarse en Wall Street. Este informe cataloga la corrosión de las normas para préstamos hipotecarios y los conductos de la bursatilización que transportó hipotecas tóxicas de los vecindarios de un extremo a otro de los Estados Unidos a los inversionistas de todo el mundo. </w:t>
      </w:r>
    </w:p>
    <w:p w:rsidR="00124724" w:rsidRDefault="00124724" w:rsidP="00124724">
      <w:pPr>
        <w:pStyle w:val="NormalWeb"/>
        <w:jc w:val="both"/>
        <w:rPr>
          <w:bCs/>
        </w:rPr>
      </w:pPr>
      <w:r>
        <w:rPr>
          <w:bCs/>
        </w:rPr>
        <w:t xml:space="preserve">Muchos prestamistas hipotecarios fijaron el tope tan bajo que simplemente basaron las calificaciones de ansiosos aspirantes a crédito en la fe, a menudo sin tomar en cuenta para nada la capacidad de pago de los aspirantes. Cerca de un cuarto de todas las hipotecas creadas en la primera mitad de 2005 fueron préstamos que abonaban sólo intereses. Durante el mismo año, 68% de los préstamos de abono variable (“opción ARM”) originados por Countrywide y Washington Mutual tenían como requisitos poca o ninguna documentación. </w:t>
      </w:r>
    </w:p>
    <w:p w:rsidR="00124724" w:rsidRDefault="00124724" w:rsidP="00124724">
      <w:pPr>
        <w:pStyle w:val="NormalWeb"/>
        <w:jc w:val="both"/>
        <w:rPr>
          <w:bCs/>
        </w:rPr>
      </w:pPr>
      <w:r>
        <w:rPr>
          <w:bCs/>
        </w:rPr>
        <w:t xml:space="preserve">Estas pautas no eran secretas. En tanto que se volvía más común la práctica de otorgar créditos irresponsablemente, incluyendo prácticas depredadoras y fraudulentas, la Reserva Federal y otros organismos reguladores y autoridades escucharon advertencias provenientes de muchos círculos. Sin embargo la Reserva Federal descuidó su misión de “asegurar la seguridad y solidez del sistema bancario y financiero de la nación, y proteger los derechos crediticios de los consumidores”. No construyó el muro de contención antes de que fuera demasiado tarde. Y la Contraloría de la Moneda y la Dirección de Supervisión de Entidades de Ahorro y Préstamo (Office of Thrift Supervision, OTS), al verse envueltas en luchas internas por el control, obstaculizaron a los reguladores estatales el refrenar los abusos. </w:t>
      </w:r>
    </w:p>
    <w:p w:rsidR="00124724" w:rsidRDefault="00124724" w:rsidP="00124724">
      <w:pPr>
        <w:pStyle w:val="NormalWeb"/>
        <w:jc w:val="both"/>
        <w:rPr>
          <w:bCs/>
        </w:rPr>
      </w:pPr>
      <w:r>
        <w:rPr>
          <w:bCs/>
        </w:rPr>
        <w:t xml:space="preserve">Aunque muchas de estas hipotecas se mantuvieron en los libros de los bancos, la mayor parte del dinero vino de inversionistas de todo el mundo que pedían a gritos meter su dinero en los recién creados títulos relacionados con hipotecas. A las instituciones financieras, los inversionistas y a los reguladores por igual les parecía que se había conquistado el riesgo: los inversionistas poseían títulos con altas calificaciones que pensaban que era seguro que iban a dar rendimientos; los bancos pensaban que habían sacado de sus libros los créditos más riesgosos; y los reguladores veían que las compañías obtenían ganancias y que los costos de </w:t>
      </w:r>
      <w:r>
        <w:rPr>
          <w:bCs/>
        </w:rPr>
        <w:lastRenderedPageBreak/>
        <w:t>los créditos se habían reducido. Pero cada paso en el conducto de la bursatilización de las hipotecas dependía del siguiente paso para permitir que continuara la demanda. De los especuladores que aventaban casas a los corredores hipotecarios que exploraban los créditos, a los prestamistas que emitían las hipotecas, a las compañías financieras que creaban los títulos relacionados con hipotecas, las obligaciones con colateral (CDO, por sus siglas en inglés), los CDO al cuadrado y los CDO sintéticos: nadie en este conducto de hipotecas tóxicas tenía suficiente que perder. Todos ellos creían que le podían descargar los riesgos al instante a la siguiente persona en la línea. Se equivocaban. Cuando los deudores dejaron de hacer sus pagos hipotecarios, las pérdidas -amplificadas por los derivados- se diseminaron rápidamente por todo el conducto. Al final, resultó que esas pérdidas se concentraron en un conjunto de instituciones financieras sistémicamente importantes.</w:t>
      </w:r>
    </w:p>
    <w:p w:rsidR="00124724" w:rsidRDefault="00124724" w:rsidP="00124724">
      <w:pPr>
        <w:pStyle w:val="NormalWeb"/>
        <w:jc w:val="both"/>
        <w:rPr>
          <w:bCs/>
        </w:rPr>
      </w:pPr>
      <w:r>
        <w:rPr>
          <w:bCs/>
        </w:rPr>
        <w:t>Al final, el sistema que creó tan eficientemente millones de hipotecas, ha resultado ser muy difícil de desenrollar. Su complejidad ha creado barreras para modificar las hipotecas de modo que las familias puedan permanecer en sus  hogares, y ha creado más incertidumbre sobre la fortaleza del mercado inmobiliario y las instituciones financieras.</w:t>
      </w:r>
    </w:p>
    <w:p w:rsidR="00124724" w:rsidRDefault="00124724" w:rsidP="00124724">
      <w:pPr>
        <w:pStyle w:val="NormalWeb"/>
        <w:jc w:val="both"/>
        <w:rPr>
          <w:bCs/>
        </w:rPr>
      </w:pPr>
      <w:r>
        <w:rPr>
          <w:b/>
          <w:bCs/>
        </w:rPr>
        <w:t>·</w:t>
      </w:r>
      <w:r>
        <w:rPr>
          <w:bCs/>
        </w:rPr>
        <w:t xml:space="preserve">         Llegamos a la conclusión de que los derivados extrabursátiles (OTC) contribuyeron significativamente a esta crisis. La promulgación en el año 2000 de la legislación para prohibir la regulación de los derivados fuera del ámbito bursátil (OTC) tanto por el gobierno federal como por los gobiernos estatales, fue un momento crucial en el rumbo hacia la crisis financiera.</w:t>
      </w:r>
    </w:p>
    <w:p w:rsidR="00124724" w:rsidRDefault="00124724" w:rsidP="00124724">
      <w:pPr>
        <w:pStyle w:val="NormalWeb"/>
        <w:jc w:val="both"/>
        <w:rPr>
          <w:bCs/>
        </w:rPr>
      </w:pPr>
      <w:r>
        <w:rPr>
          <w:bCs/>
        </w:rPr>
        <w:t>Desde las compañías financieras hasta las empresas, los agricultores y los inversionistas, han empleado los derivados para compensar, o para especular, con los cambios en los precios, tasas o índices, o incluso acontecimientos tales como incumplimientos potenciales de las deudas. Sin embargo, sin ninguna supervisión, los derivados OTC se dispararon fuera de control y fuera de visibilidad, creciendo hasta los $ 673 billones de dólares a nivel nacional. Este informe explica el apalancamiento sin control; la falta de transparencia, de requerimientos de capital y de garantías; especulación; interconexiones entre compañías; y concentraciones de riesgo en este mercado.</w:t>
      </w:r>
    </w:p>
    <w:p w:rsidR="00124724" w:rsidRDefault="00124724" w:rsidP="00124724">
      <w:pPr>
        <w:pStyle w:val="NormalWeb"/>
        <w:jc w:val="both"/>
        <w:rPr>
          <w:bCs/>
        </w:rPr>
      </w:pPr>
      <w:r>
        <w:rPr>
          <w:bCs/>
        </w:rPr>
        <w:t>Los derivados OTC contribuyeron a la crisis en tres formas importantes. Primero, un tipo de derivado -la permuta de incumplimiento crediticio (CDS)- alimentó el conducto de la bursatilización de las hipotecas. Se vendieron CDS a los inversionistas para protegerse en contra del incumplimiento o la baja en el valor de los títulos relacionados con hipotecas respaldados en créditos riesgosos. Las compañías vendieron protección -de alrededor de $ 79.000 millones, en el caso de AIG- a los que invertían en estos modernos títulos hipotecarios, ayudando a lanzar y expandir el mercado, y, a su vez, a alimentar más la burbuja inmobiliaria.</w:t>
      </w:r>
    </w:p>
    <w:p w:rsidR="00124724" w:rsidRDefault="00124724" w:rsidP="00124724">
      <w:pPr>
        <w:pStyle w:val="NormalWeb"/>
        <w:jc w:val="both"/>
        <w:rPr>
          <w:bCs/>
        </w:rPr>
      </w:pPr>
      <w:r>
        <w:rPr>
          <w:bCs/>
        </w:rPr>
        <w:t xml:space="preserve">Segundo, los CDS fueron esenciales para la creación de los CDO sintéticos. Estos CDO sintéticos eran simples apuestas sobre el rendimiento de los títulos relacionados con hipotecas reales. Los CDO amplificaron las pérdidas del desplome de la burbuja inmobiliaria al permitir múltiples apuestas sobre los mismos títulos, y ayudaron a esparcirlos por todo el sistema financiero. Tan sólo Goldman Sachs empaquetó y vendió $ 73.000 millones de dólares en CDO sintéticos del 1° de julio del 2004 al 31 de mayo del 2007. CDO sintéticos creados por Goldman se referían a más de 3.400 títulos hipotecarios, y 610 de ellos eran referidos por lo menos dos veces, sin contar cuántas veces se podía haber hecho referencia a esos títulos en CDO sintéticos creados por otras compañías. </w:t>
      </w:r>
    </w:p>
    <w:p w:rsidR="00124724" w:rsidRDefault="00124724" w:rsidP="00124724">
      <w:pPr>
        <w:pStyle w:val="NormalWeb"/>
        <w:jc w:val="both"/>
        <w:rPr>
          <w:bCs/>
        </w:rPr>
      </w:pPr>
      <w:r>
        <w:rPr>
          <w:bCs/>
        </w:rPr>
        <w:lastRenderedPageBreak/>
        <w:t xml:space="preserve">Finalmente, cuando la burbuja inmobiliaria reventó y a esto siguió la crisis, los derivados estaban en el centro de la tormenta. AIG, a la que no se le había pedido que apartara reservas de capital como un colchón para proteger lo que estaba vendiendo, fue rescatada cuando no pudo cumplir con sus obligaciones. Finalmente, el gobierno asignó más de $ 180.000 millones de dólares debido a preocupaciones de que el derrumbe de AIG dispararía pérdidas en cascada por todo el sistema financiero mundial. Además, la existencia de millones de contratos de derivados de todos tipos entre instituciones financieras sistémicamente importantes -no vistos ni conocidos en este mercado no regulado- contribuyó a la incertidumbre e intensificó el pánico, ayudando a precipitar la ayuda del gobierno a esas instituciones. </w:t>
      </w:r>
    </w:p>
    <w:p w:rsidR="00124724" w:rsidRDefault="00124724" w:rsidP="00124724">
      <w:pPr>
        <w:pStyle w:val="NormalWeb"/>
        <w:jc w:val="both"/>
        <w:rPr>
          <w:bCs/>
        </w:rPr>
      </w:pPr>
      <w:r>
        <w:rPr>
          <w:b/>
          <w:bCs/>
        </w:rPr>
        <w:t>·</w:t>
      </w:r>
      <w:r>
        <w:rPr>
          <w:bCs/>
        </w:rPr>
        <w:t xml:space="preserve">         Llegamos a la conclusión de que las fallas de las agencias calificadoras de crédito fueron piezas esenciales en el engranaje de la destrucción financiera. Las tres agencias calificadoras de crédito fueron habilitadoras decisivas de la desintegración financiera. Los títulos relacionados con hipotecas que estaban en el centro de la crisis, no se podrían haber comercializados ni vendidos sin su sello de aprobación. Los inversionistas confiaban en ellas, a menudo ciegamente. En algunos casos, se les obligó a emplearlas, o las normas de regulación de capital dependían de ellas. La crisis no podría haber sucedido sin las agencias calificadoras. Sus calificaciones ayudaron a que el mercado creciera vertiginosamente, y sus descalificaciones durante el 2007 y el 2008 hicieron estragos en todos los mercados y compañías. En nuestro informe se leerá sobre los desgloses de Moody’s, examinados por la Comisión como un estudio ejemplar. Del 2000 al 2007, Moody’s calificó como triple A cerca de 45.000 títulos relacionados con hipotecas. Esto se compara con seis compañías del sector privado en Estados Unidos que lograron esta codiciada calificación a principios del 2010. Tan solo en el 2006, Moody’s puso su sello de aprobación triple A en 30 títulos relacionados con hipotecas cada día hábil. Los resultados fueron desastrosos: 83% de los títulos hipotecarios calificados como triple A ese año, al final fueron descalificados.</w:t>
      </w:r>
    </w:p>
    <w:p w:rsidR="00124724" w:rsidRDefault="00124724" w:rsidP="00124724">
      <w:pPr>
        <w:pStyle w:val="NormalWeb"/>
        <w:jc w:val="both"/>
        <w:rPr>
          <w:bCs/>
        </w:rPr>
      </w:pPr>
      <w:r>
        <w:rPr>
          <w:bCs/>
        </w:rPr>
        <w:t>También se leerá sobre las fuerzas que operaban detrás de los desgloses en Moody’s, como los modelos de computadora viciados, la presión de las compañías financieras que pagaban por las calificaciones, la incesante búsqueda de la participación en el mercado, la falta de recursos para hacer el trabajo a pesar de las ganancias récord, y la ausencia de una supervisión pública significativa. Y se verá que sin la participación activa de las agencias calificadoras, el mercado de los títulos relacionados con hipotecas no podría haber sido lo que llegó a ser.</w:t>
      </w:r>
    </w:p>
    <w:p w:rsidR="00124724" w:rsidRDefault="00124724" w:rsidP="00124724">
      <w:pPr>
        <w:pStyle w:val="NormalWeb"/>
        <w:jc w:val="both"/>
        <w:rPr>
          <w:bCs/>
        </w:rPr>
      </w:pPr>
      <w:r>
        <w:rPr>
          <w:bCs/>
        </w:rPr>
        <w:t>* * *</w:t>
      </w:r>
    </w:p>
    <w:p w:rsidR="00124724" w:rsidRDefault="00124724" w:rsidP="00124724">
      <w:pPr>
        <w:pStyle w:val="NormalWeb"/>
        <w:jc w:val="both"/>
        <w:rPr>
          <w:bCs/>
        </w:rPr>
      </w:pPr>
      <w:r>
        <w:rPr>
          <w:b/>
          <w:bCs/>
        </w:rPr>
        <w:t>Hay muchas versiones contradictorias</w:t>
      </w:r>
      <w:r>
        <w:rPr>
          <w:bCs/>
        </w:rPr>
        <w:t xml:space="preserve"> sobre las causas de esta crisis. A este respecto, la Comisión se ha esforzado por abordar las preguntas clave que se nos plantearon. Aquí discutimos tres: disponibilidad de capital y liquidez excedente, el papel de Fannie Mae y Freddie Mac (las empresas patrocinadas por el gobierno), y la política de vivienda del gobierno.</w:t>
      </w:r>
    </w:p>
    <w:p w:rsidR="00124724" w:rsidRDefault="00124724" w:rsidP="00124724">
      <w:pPr>
        <w:pStyle w:val="NormalWeb"/>
        <w:jc w:val="both"/>
        <w:rPr>
          <w:bCs/>
        </w:rPr>
      </w:pPr>
      <w:r>
        <w:rPr>
          <w:bCs/>
        </w:rPr>
        <w:t xml:space="preserve">Primero, sobre el asunto de liquidez excedente: En nuestro informe, esbozamos las políticas monetarias y los flujos de capital durante los años que antecedieron a la crisis. Bajas tasas de interés, capital disponible ampliamente e inversionistas internacionales en busca de poner su dinero en activos de bienes raíces en Estados Unidos, fueron prerrequisitos para la creación de una burbuja crediticia. Esas condiciones crearon mayores riesgos, que los participantes en el mercado debieron haber reconocido, así como los formuladores de políticas y los </w:t>
      </w:r>
      <w:r>
        <w:rPr>
          <w:bCs/>
        </w:rPr>
        <w:lastRenderedPageBreak/>
        <w:t xml:space="preserve">reguladores. Sin embargo, la conclusión de la Comisión es que la liquidez excedente no es necesario que cause una crisis. Fueron las fallas esbozadas arriba -incluyendo el no refrenar de forma efectiva los excesos en los mercados hipotecarios y financieros- las causas principales de esta crisis. De hecho, la disponibilidad de capital a buen precio -tanto exterior como interno- es una oportunidad para la expansión económica y el crecimiento si se estimula que fluya en direcciones productivas. </w:t>
      </w:r>
    </w:p>
    <w:p w:rsidR="00124724" w:rsidRDefault="00124724" w:rsidP="00124724">
      <w:pPr>
        <w:pStyle w:val="NormalWeb"/>
        <w:jc w:val="both"/>
        <w:rPr>
          <w:bCs/>
        </w:rPr>
      </w:pPr>
      <w:r>
        <w:rPr>
          <w:bCs/>
        </w:rPr>
        <w:t>Segundo, examinamos el papel de las empresas patrocinadas por el gobierno, y la Comisión tomó el caso de Fannie Mae como ejemplo para su estudio en esta área. Estas empresas patrocinadas por el gobierno tenían un modelo de negocio profundamente defectuoso como empresas que cotizan en bolsa con el apoyo implícito y los subsidios del gobierno federal y con una misión pública. Su exposición de $ 5 billones a hipotecas y su posición en el mercado fueron importantes. En 2005 y 2006, decidieron incrementar su compra y garantía de hipotecas riesgosas, justo cuando el mercado inmobiliario estaba llegando a su apogeo. Por décadas usaron su poder político para protegerse de la regulación efectiva y la supervisión, gastando $ 164 millones de dólares en cabildeo de 1999 a 2008. Se vieron afectadas por muchas de las mismas fallas de manejo empresarial y minimización de riesgos que la Comisión descubrió en muchas otras compañías financieras. Para el tercer trimestre del 2010, el Departamento del Tesoro había suministrado $ 151.000 millones de dólares en ayuda financiera para mantenerlas a flote.</w:t>
      </w:r>
    </w:p>
    <w:p w:rsidR="00124724" w:rsidRDefault="00124724" w:rsidP="00124724">
      <w:pPr>
        <w:pStyle w:val="NormalWeb"/>
        <w:jc w:val="both"/>
        <w:rPr>
          <w:bCs/>
        </w:rPr>
      </w:pPr>
      <w:r>
        <w:rPr>
          <w:bCs/>
        </w:rPr>
        <w:t>Concluimos que estas dos entidades contribuyeron a la crisis, pero no fueron una causa principal. En gran medida, los títulos hipotecarios de estas empresas patrocinadas por el gobierno esencialmente mantuvieron su valor a lo largo de la crisis, y no contribuyeron a las importantes pérdidas de las compañías financieras que jugaron un papel central para la crisis financiera.</w:t>
      </w:r>
    </w:p>
    <w:p w:rsidR="00124724" w:rsidRDefault="00124724" w:rsidP="00124724">
      <w:pPr>
        <w:pStyle w:val="NormalWeb"/>
        <w:jc w:val="both"/>
        <w:rPr>
          <w:bCs/>
        </w:rPr>
      </w:pPr>
      <w:r>
        <w:rPr>
          <w:bCs/>
        </w:rPr>
        <w:t xml:space="preserve">Estas empresas patrocinadas por el gobierno participaron en la expansión de las hipotecas de alto riesgo y otras similares, pero más bien siguieron, y no condujeron a Wall Street y otras entidades de crédito en la fiebre por el oro de los tontos. Compraron los títulos respaldados en hipotecas (MBS) mejor calificados no pertenecientes a las empresas patrocinadas por el gobierno, y su participación en este mercado añadió helio a la burbuja inmobiliaria, pero esas adquisiciones nunca representaron una mayoría en el mercado. Esas adquisiciones representaron 10,5% de los títulos respaldados en hipotecas no pertenecientes a las empresas patrocinadas por el gobierno en el 2001, llegando hasta el 40% de la participación en el 2004, y retrocediendo hasta el 28% para el 2008. Relajaron sus criterios de subscripción de títulos para adquirir o garantizar préstamos y títulos afines más riesgosos para satisfacer las expectativas de crecimiento de los analistas de la bolsa de valores y los inversionistas, para recuperar la participación en el mercado, y para asegurar una compensación generosa para sus ejecutivos y empleados, justificando sus actividades en la amplia y continua política pública de apoyo a la propiedad de vivienda. </w:t>
      </w:r>
    </w:p>
    <w:p w:rsidR="00124724" w:rsidRDefault="00124724" w:rsidP="00124724">
      <w:pPr>
        <w:pStyle w:val="NormalWeb"/>
        <w:jc w:val="both"/>
        <w:rPr>
          <w:bCs/>
        </w:rPr>
      </w:pPr>
      <w:r>
        <w:rPr>
          <w:bCs/>
        </w:rPr>
        <w:t xml:space="preserve">La Comisión también investigó el desempeño de los créditos comprados o garantizados por Fannie y Freddie. Aunque estos generaron pérdidas considerables, la tasa de morosidad para los créditos de las empresas patrocinadas por el gobierno fue considerablemente menor que en los créditos titulizados por otras compañías financieras. Por ejemplo, datos compilados por la Comisión para un subconjunto de prestatarios con similar calificación crediticia -calificación por debajo de 660- muestran que para finales de 2008, las hipotecas pertenecientes a las empresas patrocinadas por el gobierno tenían mucho menos probabilidad </w:t>
      </w:r>
      <w:r>
        <w:rPr>
          <w:bCs/>
        </w:rPr>
        <w:lastRenderedPageBreak/>
        <w:t xml:space="preserve">de ser seriamente morosas que las hipotecas bursatilizadas de las empresas no patrocinadas por el gobierno: 6,2% vs. 28,3%. </w:t>
      </w:r>
    </w:p>
    <w:p w:rsidR="00124724" w:rsidRDefault="00124724" w:rsidP="00124724">
      <w:pPr>
        <w:pStyle w:val="NormalWeb"/>
        <w:jc w:val="both"/>
        <w:rPr>
          <w:bCs/>
        </w:rPr>
      </w:pPr>
      <w:r>
        <w:rPr>
          <w:bCs/>
        </w:rPr>
        <w:t xml:space="preserve">También estudiamos a detalle cómo las metas de vivienda accesible para las empresas patrocinadas por el gobierno fijadas por el Departamento de Vivienda y Desarrollo Urbano de EU (HUD, por sus siglas en inglés) afectaron su inversión en hipotecas de riesgo. Basados en la evidencia y las entrevistas con docenas de individuos involucrados en este ramo, determinamos que esas metas contribuyeron sólo marginalmente a la participación de Fannie y Freddie en esas hipotecas. </w:t>
      </w:r>
    </w:p>
    <w:p w:rsidR="00124724" w:rsidRDefault="00124724" w:rsidP="00124724">
      <w:pPr>
        <w:pStyle w:val="NormalWeb"/>
        <w:jc w:val="both"/>
        <w:rPr>
          <w:bCs/>
        </w:rPr>
      </w:pPr>
      <w:r>
        <w:rPr>
          <w:bCs/>
        </w:rPr>
        <w:t xml:space="preserve">Finalmente, respecto a si las políticas gubernamentales de vivienda fueron una causa primordial de la crisis: Por décadas, la política gubernamental ha estimulado la propiedad de vivienda a través de un conjunto de iniciativas, programas de asistencia y disposiciones. Estas políticas fueron implementadas y promovidas por varios gobiernos y congresos; de hecho, tanto el presidente Bill Clinton como el presidente George W. Bush establecieron metas agresivas para incrementar la propiedad de vivienda. </w:t>
      </w:r>
    </w:p>
    <w:p w:rsidR="00124724" w:rsidRDefault="00124724" w:rsidP="00124724">
      <w:pPr>
        <w:pStyle w:val="NormalWeb"/>
        <w:jc w:val="both"/>
        <w:rPr>
          <w:bCs/>
        </w:rPr>
      </w:pPr>
      <w:r>
        <w:rPr>
          <w:bCs/>
        </w:rPr>
        <w:t xml:space="preserve">Al llevar a cabo nuestra investigación, echamos una cuidadosa ojeada a las metas de vivienda accesible del HUD, anteriormente citadas, y a la Ley de Reinversión Comunitaria (CRA, en inglés). La CRA se promulgó en 1977 para combatir el “redlining” por parte de los bancos, la práctica de negar créditos a individuos y negocios en ciertos vecindarios sin considerar su capacidad crediticia. </w:t>
      </w:r>
    </w:p>
    <w:p w:rsidR="00124724" w:rsidRDefault="00124724" w:rsidP="00124724">
      <w:pPr>
        <w:pStyle w:val="NormalWeb"/>
        <w:jc w:val="both"/>
        <w:rPr>
          <w:bCs/>
        </w:rPr>
      </w:pPr>
      <w:r>
        <w:rPr>
          <w:bCs/>
        </w:rPr>
        <w:t xml:space="preserve">La CRA exige a bancos y entidades de ahorro y préstamo dar crédito, invertir y proporcionar servicios consistentes con la seguridad y solidez de los bancos a las comunidades de las que toman depósitos. </w:t>
      </w:r>
    </w:p>
    <w:p w:rsidR="00124724" w:rsidRDefault="00124724" w:rsidP="00124724">
      <w:pPr>
        <w:pStyle w:val="NormalWeb"/>
        <w:jc w:val="both"/>
        <w:rPr>
          <w:bCs/>
        </w:rPr>
      </w:pPr>
      <w:r>
        <w:rPr>
          <w:bCs/>
        </w:rPr>
        <w:t>La Comisión concluye que la CRA no fue un factor significativo en los créditos de alto riesgo o en la crisis. Muchas entidades crediticias de alto riesgo no estaban sujetas a la CRA. La investigación indica que sólo el 6% de los créditos de alto costo -un indicador de los créditos de alto riesgo- tenía alguna conexión con la ley. Los créditos hechos por entidades crediticias reguladas por la CRA en los vecindarios en los que se les exigió prestar, tenían la mitad de probabilidad de caer en incumplimiento que los créditos similares emitidos en los mismos vecindarios por creadores independientes de hipotecas no sujetos a la ley.</w:t>
      </w:r>
    </w:p>
    <w:p w:rsidR="00124724" w:rsidRDefault="00124724" w:rsidP="00124724">
      <w:pPr>
        <w:pStyle w:val="NormalWeb"/>
        <w:jc w:val="both"/>
        <w:rPr>
          <w:bCs/>
        </w:rPr>
      </w:pPr>
      <w:r>
        <w:rPr>
          <w:bCs/>
        </w:rPr>
        <w:t xml:space="preserve">Sin embargo, hacemos la siguiente observación sobre las políticas de vivienda del gobierno: fallaron en este sentido. Como nación, establecimos metas ambiciosas de vivienda con el deseo de extender crédito a familias a quienes previamente se había negado el acceso a los mercados financieros. Sin embargo el gobierno no pudo asegurar que la filosofía de la oportunidad correspondía con las realidades prácticas en el terreno. Se observa de nuevo la falla de la Reserva Federal y otros reguladores de no refrenar los préstamos irresponsables. La propiedad de vivienda alcanzó su punto máximo en la primavera del 2004, y después empezó a declinar. De ese momento en adelante, hablar de oportunidad estaba trágicamente en desacuerdo con la realidad de un desastre financiero en ciernes. </w:t>
      </w:r>
    </w:p>
    <w:p w:rsidR="00124724" w:rsidRDefault="00124724" w:rsidP="00124724">
      <w:pPr>
        <w:pStyle w:val="NormalWeb"/>
        <w:jc w:val="both"/>
        <w:rPr>
          <w:bCs/>
        </w:rPr>
      </w:pPr>
      <w:r>
        <w:rPr>
          <w:bCs/>
        </w:rPr>
        <w:t xml:space="preserve">* * * </w:t>
      </w:r>
    </w:p>
    <w:p w:rsidR="00124724" w:rsidRDefault="00124724" w:rsidP="00124724">
      <w:pPr>
        <w:pStyle w:val="NormalWeb"/>
        <w:jc w:val="both"/>
        <w:rPr>
          <w:bCs/>
        </w:rPr>
      </w:pPr>
      <w:r>
        <w:rPr>
          <w:b/>
          <w:bCs/>
        </w:rPr>
        <w:t>Cuando esta Comisión</w:t>
      </w:r>
      <w:r>
        <w:rPr>
          <w:bCs/>
        </w:rPr>
        <w:t xml:space="preserve"> empezó su trabajo, hace 18 meses, algunos creyeron que los acontecimientos del 2008 y sus consecuencias habrían quedado muy atrás para el momento en que publicáramos este informe. Sin embargo, más de dos años después de que el gobierno </w:t>
      </w:r>
      <w:r>
        <w:rPr>
          <w:bCs/>
        </w:rPr>
        <w:lastRenderedPageBreak/>
        <w:t>federal intervino de una forma sin precedentes en nuestros mercados financieros, nuestro país aún se halla luchando con las secuelas de la calamidad. Nuestro sistema financiero está, en muchos aspectos, sin cambio alguno respecto a lo que existía la víspera de la crisis. De hecho, tras la crisis, el sector financiero de Estados Unidos está más concentrado que nunca en las manos de unas cuantas grandes instituciones, sistemáticamente importantes.</w:t>
      </w:r>
    </w:p>
    <w:p w:rsidR="00124724" w:rsidRPr="006E657C" w:rsidRDefault="00124724" w:rsidP="00124724">
      <w:pPr>
        <w:spacing w:before="100" w:beforeAutospacing="1" w:after="100" w:afterAutospacing="1" w:line="240" w:lineRule="auto"/>
        <w:jc w:val="both"/>
        <w:rPr>
          <w:rFonts w:ascii="Times New Roman" w:eastAsia="Times New Roman" w:hAnsi="Times New Roman" w:cs="Times New Roman"/>
          <w:b/>
          <w:sz w:val="24"/>
          <w:szCs w:val="24"/>
        </w:rPr>
      </w:pPr>
      <w:r w:rsidRPr="006E657C">
        <w:rPr>
          <w:rFonts w:ascii="Times New Roman" w:hAnsi="Times New Roman" w:cs="Times New Roman"/>
          <w:bCs/>
          <w:sz w:val="24"/>
          <w:szCs w:val="24"/>
        </w:rPr>
        <w:t xml:space="preserve">Fuente: </w:t>
      </w:r>
      <w:hyperlink r:id="rId25" w:history="1">
        <w:r w:rsidRPr="006E657C">
          <w:rPr>
            <w:rStyle w:val="Hipervnculo"/>
            <w:rFonts w:ascii="Times New Roman" w:hAnsi="Times New Roman" w:cs="Times New Roman"/>
            <w:bCs/>
            <w:color w:val="auto"/>
            <w:sz w:val="24"/>
            <w:szCs w:val="24"/>
          </w:rPr>
          <w:t>http://larouchepub.com/spanish/other_articles/2011/fcic_report_excerpts.html</w:t>
        </w:r>
      </w:hyperlink>
    </w:p>
    <w:p w:rsidR="00124724" w:rsidRDefault="00124724" w:rsidP="00124724">
      <w:pPr>
        <w:spacing w:line="240" w:lineRule="auto"/>
        <w:jc w:val="both"/>
        <w:rPr>
          <w:rFonts w:ascii="Times New Roman" w:hAnsi="Times New Roman" w:cs="Times New Roman"/>
          <w:b/>
          <w:sz w:val="24"/>
          <w:szCs w:val="24"/>
          <w:lang w:val="en-US"/>
        </w:rPr>
      </w:pPr>
      <w:r w:rsidRPr="00574B2D">
        <w:rPr>
          <w:rFonts w:ascii="Times New Roman" w:hAnsi="Times New Roman" w:cs="Times New Roman"/>
          <w:b/>
          <w:sz w:val="24"/>
          <w:szCs w:val="24"/>
          <w:lang w:val="en-US"/>
        </w:rPr>
        <w:t xml:space="preserve">Nota (febrero 2020): </w:t>
      </w:r>
      <w:r w:rsidR="00A157B7">
        <w:rPr>
          <w:rFonts w:ascii="Times New Roman" w:hAnsi="Times New Roman" w:cs="Times New Roman"/>
          <w:b/>
          <w:sz w:val="24"/>
          <w:szCs w:val="24"/>
          <w:lang w:val="en-US"/>
        </w:rPr>
        <w:t xml:space="preserve">(los) </w:t>
      </w:r>
      <w:r w:rsidRPr="00574B2D">
        <w:rPr>
          <w:rFonts w:ascii="Times New Roman" w:hAnsi="Times New Roman" w:cs="Times New Roman"/>
          <w:b/>
          <w:sz w:val="24"/>
          <w:szCs w:val="24"/>
          <w:lang w:val="en-US"/>
        </w:rPr>
        <w:t>too big to fail and too big to jail</w:t>
      </w:r>
      <w:r>
        <w:rPr>
          <w:rFonts w:ascii="Times New Roman" w:hAnsi="Times New Roman" w:cs="Times New Roman"/>
          <w:b/>
          <w:sz w:val="24"/>
          <w:szCs w:val="24"/>
          <w:lang w:val="en-US"/>
        </w:rPr>
        <w:t xml:space="preserve"> (¿aprendieron algo?)</w:t>
      </w:r>
    </w:p>
    <w:p w:rsidR="00124724" w:rsidRDefault="00124724" w:rsidP="00124724">
      <w:pPr>
        <w:spacing w:line="240" w:lineRule="auto"/>
        <w:jc w:val="both"/>
        <w:rPr>
          <w:rFonts w:ascii="Times New Roman" w:hAnsi="Times New Roman" w:cs="Times New Roman"/>
          <w:b/>
          <w:sz w:val="24"/>
          <w:szCs w:val="24"/>
        </w:rPr>
      </w:pPr>
      <w:r w:rsidRPr="00904EB6">
        <w:rPr>
          <w:rFonts w:ascii="Times New Roman" w:hAnsi="Times New Roman" w:cs="Times New Roman"/>
          <w:b/>
          <w:sz w:val="24"/>
          <w:szCs w:val="24"/>
        </w:rPr>
        <w:t>Veinte años después de la mayor depres</w:t>
      </w:r>
      <w:r>
        <w:rPr>
          <w:rFonts w:ascii="Times New Roman" w:hAnsi="Times New Roman" w:cs="Times New Roman"/>
          <w:b/>
          <w:sz w:val="24"/>
          <w:szCs w:val="24"/>
        </w:rPr>
        <w:t>ión desde 1929, el paisaje era</w:t>
      </w:r>
      <w:r w:rsidRPr="00904EB6">
        <w:rPr>
          <w:rFonts w:ascii="Times New Roman" w:hAnsi="Times New Roman" w:cs="Times New Roman"/>
          <w:b/>
          <w:sz w:val="24"/>
          <w:szCs w:val="24"/>
        </w:rPr>
        <w:t xml:space="preserve"> el siguiente</w:t>
      </w:r>
      <w:r>
        <w:rPr>
          <w:rFonts w:ascii="Times New Roman" w:hAnsi="Times New Roman" w:cs="Times New Roman"/>
          <w:b/>
          <w:sz w:val="24"/>
          <w:szCs w:val="24"/>
        </w:rPr>
        <w:t>:</w:t>
      </w:r>
    </w:p>
    <w:p w:rsidR="00124724" w:rsidRPr="00904EB6" w:rsidRDefault="00124724" w:rsidP="00124724">
      <w:pPr>
        <w:pStyle w:val="NormalWeb"/>
        <w:shd w:val="clear" w:color="auto" w:fill="FFFFFF"/>
        <w:jc w:val="both"/>
        <w:rPr>
          <w:b/>
          <w:spacing w:val="-1"/>
        </w:rPr>
      </w:pPr>
      <w:r w:rsidRPr="00904EB6">
        <w:rPr>
          <w:b/>
          <w:spacing w:val="-1"/>
        </w:rPr>
        <w:t>En el año 2018, 7 de las 10 empresas más grandes del mundo, por capitalización de mercado, son tecnológicas (5 de ellas son norteamericanas y 2 son Chinas).</w:t>
      </w:r>
    </w:p>
    <w:p w:rsidR="00124724" w:rsidRPr="00904EB6" w:rsidRDefault="00124724" w:rsidP="00124724">
      <w:pPr>
        <w:pStyle w:val="NormalWeb"/>
        <w:shd w:val="clear" w:color="auto" w:fill="FFFFFF"/>
        <w:jc w:val="both"/>
        <w:rPr>
          <w:b/>
          <w:spacing w:val="-1"/>
        </w:rPr>
      </w:pPr>
      <w:r w:rsidRPr="00904EB6">
        <w:rPr>
          <w:b/>
          <w:spacing w:val="-1"/>
        </w:rPr>
        <w:t>Apple, seguida de Amazon y Alphabet (matriz de Google) son los líderes indiscutibles de esa élite empresarial, donde figuran, 21 corporaciones tecnológicas (3 más que al inicio del año).</w:t>
      </w:r>
    </w:p>
    <w:p w:rsidR="00124724" w:rsidRPr="00904EB6" w:rsidRDefault="00124724" w:rsidP="00124724">
      <w:pPr>
        <w:pStyle w:val="NormalWeb"/>
        <w:shd w:val="clear" w:color="auto" w:fill="FFFFFF"/>
        <w:jc w:val="both"/>
        <w:rPr>
          <w:b/>
          <w:spacing w:val="-1"/>
        </w:rPr>
      </w:pPr>
      <w:r w:rsidRPr="00904EB6">
        <w:rPr>
          <w:b/>
          <w:spacing w:val="-1"/>
        </w:rPr>
        <w:t>Juntas, suman 6,1 billones de dólares de capitalización, el 34% del valor de las primeras 100 empresas mayores empresas.</w:t>
      </w:r>
    </w:p>
    <w:p w:rsidR="00124724" w:rsidRPr="00904EB6" w:rsidRDefault="00124724" w:rsidP="00124724">
      <w:pPr>
        <w:pStyle w:val="NormalWeb"/>
        <w:shd w:val="clear" w:color="auto" w:fill="FFFFFF"/>
        <w:jc w:val="both"/>
        <w:rPr>
          <w:b/>
          <w:spacing w:val="-1"/>
        </w:rPr>
      </w:pPr>
      <w:r w:rsidRPr="00904EB6">
        <w:rPr>
          <w:b/>
          <w:spacing w:val="-1"/>
        </w:rPr>
        <w:t>Por sectores, el poderío tecnológico va acompañado del gran momento de las compañías de telecomunicaciones, pues sus 5 representantes acumulan 771.910 millones de dólares (el 4% de la capitalización total).</w:t>
      </w:r>
    </w:p>
    <w:p w:rsidR="00124724" w:rsidRPr="00904EB6" w:rsidRDefault="00124724" w:rsidP="00124724">
      <w:pPr>
        <w:pStyle w:val="NormalWeb"/>
        <w:shd w:val="clear" w:color="auto" w:fill="FFFFFF"/>
        <w:jc w:val="both"/>
        <w:rPr>
          <w:b/>
          <w:spacing w:val="-1"/>
        </w:rPr>
      </w:pPr>
      <w:r w:rsidRPr="00904EB6">
        <w:rPr>
          <w:b/>
          <w:spacing w:val="-1"/>
        </w:rPr>
        <w:t>A la hora de buscar nombres propios, el trio Apple, Amazon, Alphabet, es secundado por Microsoft y Facebook, para completar el Top 5 mundial.</w:t>
      </w:r>
    </w:p>
    <w:p w:rsidR="00124724" w:rsidRDefault="00124724" w:rsidP="00124724">
      <w:pPr>
        <w:pStyle w:val="NormalWeb"/>
        <w:shd w:val="clear" w:color="auto" w:fill="FFFFFF"/>
        <w:jc w:val="both"/>
        <w:rPr>
          <w:b/>
          <w:spacing w:val="-1"/>
        </w:rPr>
      </w:pPr>
      <w:r w:rsidRPr="00904EB6">
        <w:rPr>
          <w:b/>
          <w:spacing w:val="-1"/>
        </w:rPr>
        <w:t>De las 10 primeras empresas del mundo, según capitalización bursátil, 8 de ellas están vinculadas a Internet o tecnología electrónica.</w:t>
      </w:r>
    </w:p>
    <w:p w:rsidR="00124724" w:rsidRPr="00904EB6" w:rsidRDefault="00124724" w:rsidP="00124724">
      <w:pPr>
        <w:pStyle w:val="NormalWeb"/>
        <w:shd w:val="clear" w:color="auto" w:fill="FFFFFF"/>
        <w:jc w:val="both"/>
        <w:rPr>
          <w:b/>
          <w:spacing w:val="-1"/>
        </w:rPr>
      </w:pPr>
      <w:r w:rsidRPr="00904EB6">
        <w:rPr>
          <w:b/>
          <w:spacing w:val="-1"/>
        </w:rPr>
        <w:t>Se puede concluir que hay un avance exuberante de las empresas tecnológicas. Son los senderos del monopolio. Un alto riesgo de muerte del capit</w:t>
      </w:r>
      <w:r>
        <w:rPr>
          <w:b/>
          <w:spacing w:val="-1"/>
        </w:rPr>
        <w:t xml:space="preserve">alismo por sobredosis de éxito, </w:t>
      </w:r>
      <w:r w:rsidRPr="00904EB6">
        <w:rPr>
          <w:b/>
          <w:spacing w:val="-1"/>
        </w:rPr>
        <w:t>por falta de capi</w:t>
      </w:r>
      <w:r>
        <w:rPr>
          <w:b/>
          <w:spacing w:val="-1"/>
        </w:rPr>
        <w:t xml:space="preserve">tal aplicado a la economía, </w:t>
      </w:r>
      <w:r w:rsidRPr="00904EB6">
        <w:rPr>
          <w:b/>
          <w:spacing w:val="-1"/>
        </w:rPr>
        <w:t xml:space="preserve">por falta de rendimiento </w:t>
      </w:r>
      <w:r>
        <w:rPr>
          <w:b/>
          <w:spacing w:val="-1"/>
        </w:rPr>
        <w:t xml:space="preserve">real de los activos productivos, </w:t>
      </w:r>
      <w:r w:rsidRPr="00904EB6">
        <w:rPr>
          <w:b/>
          <w:spacing w:val="-1"/>
        </w:rPr>
        <w:t>por falta de incentivo al ahorro (represión financiera)</w:t>
      </w:r>
      <w:r>
        <w:rPr>
          <w:b/>
          <w:spacing w:val="-1"/>
        </w:rPr>
        <w:t xml:space="preserve">, y </w:t>
      </w:r>
      <w:r w:rsidRPr="00904EB6">
        <w:rPr>
          <w:b/>
          <w:spacing w:val="-1"/>
        </w:rPr>
        <w:t>por falta de rendimiento de las inversiones fijas.</w:t>
      </w:r>
    </w:p>
    <w:p w:rsidR="00124724" w:rsidRPr="00904EB6" w:rsidRDefault="00124724" w:rsidP="00124724">
      <w:pPr>
        <w:pStyle w:val="NormalWeb"/>
        <w:shd w:val="clear" w:color="auto" w:fill="FFFFFF"/>
        <w:jc w:val="both"/>
        <w:rPr>
          <w:b/>
          <w:spacing w:val="-1"/>
        </w:rPr>
      </w:pPr>
      <w:r w:rsidRPr="00904EB6">
        <w:rPr>
          <w:b/>
          <w:spacing w:val="-1"/>
        </w:rPr>
        <w:t>El modelo económico deja de ser inclusivo. El mercado de consumidores deja de ser sostenible… Solo queda el Casino y las fichas -sin respaldo- con unos pocos jugadores, sentados a la mesa de Blackjack.</w:t>
      </w:r>
    </w:p>
    <w:p w:rsidR="00124724" w:rsidRDefault="00124724" w:rsidP="00124724">
      <w:pPr>
        <w:pStyle w:val="NormalWeb"/>
        <w:shd w:val="clear" w:color="auto" w:fill="FFFFFF"/>
        <w:jc w:val="both"/>
        <w:rPr>
          <w:b/>
        </w:rPr>
      </w:pPr>
      <w:r>
        <w:rPr>
          <w:b/>
        </w:rPr>
        <w:t>(A más a más) El trading de alta frecuencia se está “cargando” los mercados ¿quién vigila a los algoritmos? ¿qué ocurre cuando se le cruzan los cables a los “quants”?</w:t>
      </w:r>
    </w:p>
    <w:p w:rsidR="00124724" w:rsidRPr="0028770D" w:rsidRDefault="00124724" w:rsidP="00124724">
      <w:pPr>
        <w:pStyle w:val="NormalWeb"/>
        <w:shd w:val="clear" w:color="auto" w:fill="FFFFFF"/>
        <w:spacing w:before="0" w:beforeAutospacing="0" w:after="180" w:afterAutospacing="0"/>
        <w:jc w:val="both"/>
        <w:rPr>
          <w:b/>
          <w:spacing w:val="-1"/>
        </w:rPr>
      </w:pPr>
      <w:r w:rsidRPr="0028770D">
        <w:rPr>
          <w:b/>
          <w:spacing w:val="-1"/>
        </w:rPr>
        <w:t xml:space="preserve">Tan sólo un 30% de la liquidez que se mueve diariamente en las bolsas mundiales está “controlado por humanos”, asegura Paul Casson, gestor de fondos de la gestora británica Artemis. Y, a pesar de lo que pueda parecer, el hecho de que un 70% de lo negociado en la renta variable esté automatizado tiene sus ventajas. “Las máquinas, en realidad, no quieren jugar al juego de la volatilidad que pueden generar procesos </w:t>
      </w:r>
      <w:r w:rsidRPr="0028770D">
        <w:rPr>
          <w:b/>
          <w:spacing w:val="-1"/>
        </w:rPr>
        <w:lastRenderedPageBreak/>
        <w:t xml:space="preserve">políticos como un </w:t>
      </w:r>
      <w:r w:rsidRPr="0028770D">
        <w:rPr>
          <w:b/>
          <w:i/>
          <w:iCs/>
          <w:spacing w:val="-1"/>
        </w:rPr>
        <w:t>Brexit</w:t>
      </w:r>
      <w:r w:rsidRPr="0028770D">
        <w:rPr>
          <w:rStyle w:val="apple-converted-space"/>
          <w:rFonts w:eastAsiaTheme="minorEastAsia"/>
          <w:b/>
          <w:i/>
          <w:iCs/>
          <w:spacing w:val="-1"/>
        </w:rPr>
        <w:t> </w:t>
      </w:r>
      <w:r w:rsidRPr="0028770D">
        <w:rPr>
          <w:b/>
          <w:spacing w:val="-1"/>
        </w:rPr>
        <w:t>o una crisis en Italia”. En resumidas cuentas, las máquinas no tienen sentimientos, no son temerosas de lo que se intuye que puedan suceder y tan sólo desencadenan lo que, en la jerga, se denomina</w:t>
      </w:r>
      <w:r w:rsidRPr="0028770D">
        <w:rPr>
          <w:rStyle w:val="apple-converted-space"/>
          <w:rFonts w:eastAsiaTheme="minorEastAsia"/>
          <w:b/>
          <w:spacing w:val="-1"/>
        </w:rPr>
        <w:t> </w:t>
      </w:r>
      <w:r w:rsidRPr="0028770D">
        <w:rPr>
          <w:b/>
          <w:i/>
          <w:iCs/>
          <w:spacing w:val="-1"/>
        </w:rPr>
        <w:t>flash-crash</w:t>
      </w:r>
      <w:r w:rsidRPr="0028770D">
        <w:rPr>
          <w:rStyle w:val="apple-converted-space"/>
          <w:rFonts w:eastAsiaTheme="minorEastAsia"/>
          <w:b/>
          <w:spacing w:val="-1"/>
        </w:rPr>
        <w:t> </w:t>
      </w:r>
      <w:r w:rsidRPr="0028770D">
        <w:rPr>
          <w:b/>
          <w:spacing w:val="-1"/>
        </w:rPr>
        <w:t>cuando el miedo, o incluso el pánico, se apodera de los inversores.</w:t>
      </w:r>
    </w:p>
    <w:p w:rsidR="00124724" w:rsidRPr="0028770D" w:rsidRDefault="00124724" w:rsidP="00124724">
      <w:pPr>
        <w:pStyle w:val="NormalWeb"/>
        <w:shd w:val="clear" w:color="auto" w:fill="FFFFFF"/>
        <w:spacing w:before="0" w:beforeAutospacing="0" w:after="180" w:afterAutospacing="0"/>
        <w:jc w:val="both"/>
        <w:rPr>
          <w:b/>
          <w:spacing w:val="-1"/>
        </w:rPr>
      </w:pPr>
      <w:r w:rsidRPr="0028770D">
        <w:rPr>
          <w:b/>
          <w:spacing w:val="-1"/>
        </w:rPr>
        <w:t xml:space="preserve">El crecimiento exponencial de los sistemas automáticos de </w:t>
      </w:r>
      <w:r w:rsidRPr="0028770D">
        <w:rPr>
          <w:b/>
          <w:i/>
          <w:iCs/>
          <w:spacing w:val="-1"/>
        </w:rPr>
        <w:t>trading</w:t>
      </w:r>
      <w:r w:rsidRPr="0028770D">
        <w:rPr>
          <w:rStyle w:val="apple-converted-space"/>
          <w:rFonts w:eastAsiaTheme="minorEastAsia"/>
          <w:b/>
          <w:i/>
          <w:iCs/>
          <w:spacing w:val="-1"/>
        </w:rPr>
        <w:t> </w:t>
      </w:r>
      <w:r w:rsidRPr="0028770D">
        <w:rPr>
          <w:b/>
          <w:spacing w:val="-1"/>
        </w:rPr>
        <w:t>ha llevado a que EEUU sea el mercado en donde un mayor porcentaje de la liquidez del mercado esté en sus manos. En concreto, hasta cerca del 70% frente al 25% que representaba en 2004. Europa es la siguiente región, donde algo más del 40% de la negociación corre por cuenta de las máquinas. Hace 15 años ese porcentaje era algo menos del 5%.</w:t>
      </w:r>
    </w:p>
    <w:p w:rsidR="00124724" w:rsidRPr="0028770D" w:rsidRDefault="00124724" w:rsidP="00124724">
      <w:pPr>
        <w:spacing w:line="240" w:lineRule="auto"/>
        <w:jc w:val="both"/>
        <w:rPr>
          <w:rFonts w:ascii="Times New Roman" w:hAnsi="Times New Roman" w:cs="Times New Roman"/>
          <w:b/>
          <w:sz w:val="24"/>
          <w:szCs w:val="24"/>
        </w:rPr>
      </w:pPr>
      <w:r w:rsidRPr="0028770D">
        <w:rPr>
          <w:rFonts w:ascii="Times New Roman" w:hAnsi="Times New Roman" w:cs="Times New Roman"/>
          <w:b/>
          <w:sz w:val="24"/>
          <w:szCs w:val="24"/>
        </w:rPr>
        <w:t>La irrupción de los inversores que operan basándose en algoritmos informáticos hace cada vez más difícil prever la evolución de la Bolsa. “Los últimos años han sido especialmente difíciles para los gestores activos. Los mercados han cambiado notablemente debido a las nuevas tecnologías y es más difícil prever cómo evolucionarán las bolsas a medida que los inversores tradicionales están siendo sustituidos por modelos informatizados”, señaló en su carta de despedida a sus clientes Philippe Jabre, un conocido trader que en diciembre de 2018 tuvo que cerrar su fondo Jabre Capital, creado en 2007 por culpa, según él, de las máquinas.</w:t>
      </w:r>
    </w:p>
    <w:p w:rsidR="00124724" w:rsidRPr="0028770D" w:rsidRDefault="00124724" w:rsidP="00124724">
      <w:pPr>
        <w:spacing w:line="240" w:lineRule="auto"/>
        <w:jc w:val="both"/>
        <w:rPr>
          <w:rFonts w:ascii="Times New Roman" w:hAnsi="Times New Roman" w:cs="Times New Roman"/>
          <w:b/>
          <w:sz w:val="24"/>
          <w:szCs w:val="24"/>
        </w:rPr>
      </w:pPr>
      <w:r w:rsidRPr="0028770D">
        <w:rPr>
          <w:rFonts w:ascii="Times New Roman" w:hAnsi="Times New Roman" w:cs="Times New Roman"/>
          <w:b/>
          <w:sz w:val="24"/>
          <w:szCs w:val="24"/>
        </w:rPr>
        <w:t xml:space="preserve">Muchos inversores renombrados argumentan que la creciente influencia de los inversores “cuantitativos” que operan basándose en algoritmos informáticos está causando estragos en los mercados y haciendo que el análisis tradicional y el sentido común se estén quedando obsoletos. “Los algoritmos han cambiado el ritmo del mercado y para mí son extremadamente confusos”, declaró hace poco en televisión Stanley Druckenmiller, un famoso inversor y gestor de hedge funds. </w:t>
      </w:r>
    </w:p>
    <w:p w:rsidR="00124724" w:rsidRPr="0028770D" w:rsidRDefault="00124724" w:rsidP="00124724">
      <w:pPr>
        <w:spacing w:line="240" w:lineRule="auto"/>
        <w:jc w:val="both"/>
        <w:rPr>
          <w:rFonts w:ascii="Times New Roman" w:hAnsi="Times New Roman" w:cs="Times New Roman"/>
          <w:b/>
          <w:sz w:val="24"/>
          <w:szCs w:val="24"/>
        </w:rPr>
      </w:pPr>
      <w:r w:rsidRPr="0028770D">
        <w:rPr>
          <w:rFonts w:ascii="Times New Roman" w:hAnsi="Times New Roman" w:cs="Times New Roman"/>
          <w:b/>
          <w:sz w:val="24"/>
          <w:szCs w:val="24"/>
        </w:rPr>
        <w:t>Según Morgan Stanley, los inversores cuantitativos gestionan al menos 1,5 billones de dólares. JPMorgan estima que sólo alrededor del 10% de las operaciones de renta variable en EEUU las realizan actualmente inversores tradicionales. Otros mercados siguen siendo más humanos, aunque están cambiando de forma lenta pero continua. Esto ha hecho que los algoritmos sean una pesadilla cada vez que tiemblan las bolsas. Los mercados siempre han sufrido vaivenes, pero las máquinas constituyen un culpable cómodo y sin rostro para los gestores de fondos que pierden dinero. En su defensa, los inversores cuantitativos señalan que son pequeños en comparación con la magnitud de los mercados globales.</w:t>
      </w:r>
    </w:p>
    <w:p w:rsidR="00124724" w:rsidRPr="0028770D" w:rsidRDefault="00124724" w:rsidP="00124724">
      <w:pPr>
        <w:spacing w:line="240" w:lineRule="auto"/>
        <w:jc w:val="both"/>
        <w:rPr>
          <w:rFonts w:ascii="Times New Roman" w:hAnsi="Times New Roman" w:cs="Times New Roman"/>
          <w:b/>
          <w:sz w:val="24"/>
          <w:szCs w:val="24"/>
        </w:rPr>
      </w:pPr>
      <w:r w:rsidRPr="0028770D">
        <w:rPr>
          <w:rFonts w:ascii="Times New Roman" w:hAnsi="Times New Roman" w:cs="Times New Roman"/>
          <w:b/>
          <w:sz w:val="24"/>
          <w:szCs w:val="24"/>
        </w:rPr>
        <w:t>Charles Himmelberg, jefe de estudios de mercado globales de Goldman Sachs, señala que es probable que “todo el sector de inversión cuantitativa tenga menos capital que uno de los principales bancos”. Pero los inversores cuantitativos hacen operaciones agresivas cuando estalla el caos en los mercados. En estas circunstancias, incluso una cantidad modesta de ventas puede tener un gran impacto. Éste es un problema tanto para los operadores tradicionales como para los inversores cuantitativos, pero las estrategias cuantitativas están programadas, son rápidas y automatizadas, y si operan en un mercado con poca liquidez pueden provocar grandes subidas y bajadas.</w:t>
      </w:r>
    </w:p>
    <w:p w:rsidR="00124724" w:rsidRDefault="00124724" w:rsidP="00124724">
      <w:pPr>
        <w:spacing w:line="240" w:lineRule="auto"/>
        <w:jc w:val="both"/>
        <w:rPr>
          <w:rFonts w:ascii="Times New Roman" w:hAnsi="Times New Roman" w:cs="Times New Roman"/>
          <w:b/>
          <w:sz w:val="24"/>
          <w:szCs w:val="24"/>
        </w:rPr>
      </w:pPr>
      <w:r w:rsidRPr="0028770D">
        <w:rPr>
          <w:rFonts w:ascii="Times New Roman" w:hAnsi="Times New Roman" w:cs="Times New Roman"/>
          <w:b/>
          <w:sz w:val="24"/>
          <w:szCs w:val="24"/>
        </w:rPr>
        <w:t>La escasa liquidez y la volatilidad de los mercados siempre han estado relacionadas y en la práctica es imposible discernir los numerosos factores que causan una venta masiva. Pero los mercados modernos son más vulnerables a las alteraciones abruptas. La cuestión es si se debería hacer algo para mitigar los riesgos.</w:t>
      </w:r>
      <w:r>
        <w:rPr>
          <w:rFonts w:ascii="Times New Roman" w:hAnsi="Times New Roman" w:cs="Times New Roman"/>
          <w:b/>
          <w:sz w:val="24"/>
          <w:szCs w:val="24"/>
        </w:rPr>
        <w:t xml:space="preserve"> Monopolios en la sombra… Mercados en la sombra… y los Bancos Centrales, alimentando al monstruo (¿el “helicóptero” de los Hermanos Marx?)</w:t>
      </w:r>
    </w:p>
    <w:p w:rsidR="00124724" w:rsidRPr="008617BA" w:rsidRDefault="00124724" w:rsidP="00124724">
      <w:pPr>
        <w:spacing w:line="240" w:lineRule="auto"/>
        <w:jc w:val="both"/>
        <w:rPr>
          <w:rFonts w:ascii="Times New Roman" w:hAnsi="Times New Roman" w:cs="Times New Roman"/>
          <w:b/>
          <w:sz w:val="24"/>
          <w:szCs w:val="24"/>
        </w:rPr>
      </w:pPr>
      <w:r w:rsidRPr="00135AF2">
        <w:rPr>
          <w:rFonts w:ascii="Times New Roman" w:hAnsi="Times New Roman" w:cs="Times New Roman"/>
          <w:b/>
          <w:sz w:val="24"/>
          <w:szCs w:val="24"/>
        </w:rPr>
        <w:lastRenderedPageBreak/>
        <w:t>- El internet de las "cosas" y los "(mo)cosos": una creación deliberada de la ignorancia (agnotología)</w:t>
      </w:r>
      <w:r>
        <w:rPr>
          <w:rFonts w:ascii="Times New Roman" w:hAnsi="Times New Roman" w:cs="Times New Roman"/>
          <w:b/>
          <w:sz w:val="24"/>
          <w:szCs w:val="24"/>
        </w:rPr>
        <w:t xml:space="preserve"> - Castillos en el aire: del “low cost” comercial, al “low cost” laboral</w:t>
      </w:r>
    </w:p>
    <w:p w:rsidR="00124724" w:rsidRPr="00117333" w:rsidRDefault="00124724" w:rsidP="00124724">
      <w:pPr>
        <w:spacing w:line="240" w:lineRule="auto"/>
        <w:jc w:val="both"/>
        <w:rPr>
          <w:rFonts w:ascii="Times New Roman" w:hAnsi="Times New Roman" w:cs="Times New Roman"/>
          <w:b/>
          <w:sz w:val="24"/>
          <w:szCs w:val="24"/>
        </w:rPr>
      </w:pPr>
      <w:r>
        <w:rPr>
          <w:noProof/>
        </w:rPr>
        <w:drawing>
          <wp:inline distT="0" distB="0" distL="0" distR="0" wp14:anchorId="57B3AB05" wp14:editId="22B4B19D">
            <wp:extent cx="5731510" cy="2935605"/>
            <wp:effectExtent l="0" t="0" r="2540" b="0"/>
            <wp:docPr id="7" name="Imagen 7" descr="Tasa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sa Goog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935605"/>
                    </a:xfrm>
                    <a:prstGeom prst="rect">
                      <a:avLst/>
                    </a:prstGeom>
                    <a:noFill/>
                    <a:ln>
                      <a:noFill/>
                    </a:ln>
                  </pic:spPr>
                </pic:pic>
              </a:graphicData>
            </a:graphic>
          </wp:inline>
        </w:drawing>
      </w:r>
    </w:p>
    <w:p w:rsidR="00124724" w:rsidRDefault="00124724" w:rsidP="00124724">
      <w:pPr>
        <w:shd w:val="clear" w:color="auto" w:fill="FFFFFF"/>
        <w:spacing w:after="0" w:line="240" w:lineRule="auto"/>
        <w:jc w:val="both"/>
        <w:textAlignment w:val="baseline"/>
        <w:rPr>
          <w:rFonts w:ascii="Times New Roman" w:eastAsia="Times New Roman" w:hAnsi="Times New Roman" w:cs="Times New Roman"/>
          <w:sz w:val="24"/>
          <w:szCs w:val="24"/>
        </w:rPr>
      </w:pP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En el Paper:</w:t>
      </w:r>
      <w:r>
        <w:rPr>
          <w:rFonts w:ascii="Times New Roman" w:hAnsi="Times New Roman"/>
          <w:b/>
          <w:sz w:val="24"/>
          <w:szCs w:val="24"/>
        </w:rPr>
        <w:t xml:space="preserve"> “La economía del entretenimiento (la civilización del espectáculo y el pastel de las redes sociales)”</w:t>
      </w:r>
      <w:r>
        <w:rPr>
          <w:rFonts w:ascii="Times New Roman" w:hAnsi="Times New Roman"/>
          <w:sz w:val="24"/>
          <w:szCs w:val="24"/>
        </w:rPr>
        <w:t xml:space="preserve">, publicado el </w:t>
      </w:r>
      <w:r w:rsidRPr="006A1F3D">
        <w:rPr>
          <w:rFonts w:ascii="Times New Roman" w:hAnsi="Times New Roman"/>
          <w:b/>
          <w:sz w:val="24"/>
          <w:szCs w:val="24"/>
        </w:rPr>
        <w:t>15/2/13</w:t>
      </w:r>
      <w:r>
        <w:rPr>
          <w:rFonts w:ascii="Times New Roman" w:hAnsi="Times New Roman"/>
          <w:sz w:val="24"/>
          <w:szCs w:val="24"/>
        </w:rPr>
        <w:t>, decía:</w:t>
      </w:r>
    </w:p>
    <w:p w:rsidR="00124724" w:rsidRPr="00020E06" w:rsidRDefault="00124724" w:rsidP="00124724">
      <w:pPr>
        <w:pStyle w:val="NormalWeb"/>
        <w:jc w:val="both"/>
        <w:rPr>
          <w:rFonts w:ascii="Arial" w:hAnsi="Arial" w:cs="Arial"/>
          <w:b/>
          <w:color w:val="174F82"/>
        </w:rPr>
      </w:pPr>
      <w:r w:rsidRPr="00020E06">
        <w:rPr>
          <w:b/>
        </w:rPr>
        <w:t xml:space="preserve">A modo de Introducción (invitación a pensar: si aún, es posible) </w:t>
      </w:r>
    </w:p>
    <w:p w:rsidR="00124724" w:rsidRDefault="00124724" w:rsidP="00124724">
      <w:pPr>
        <w:pStyle w:val="NormalWeb"/>
        <w:jc w:val="both"/>
      </w:pPr>
      <w:r>
        <w:t>“El problema que se</w:t>
      </w:r>
      <w:r>
        <w:rPr>
          <w:rFonts w:ascii="Arial" w:hAnsi="Arial" w:cs="Arial"/>
          <w:color w:val="174F82"/>
        </w:rPr>
        <w:t xml:space="preserve"> </w:t>
      </w:r>
      <w:r>
        <w:t>plantea es el de saber en qué medida las sociedades occidentales siguen  siendo capaces de fabricar el tipo de individuo necesario para la continuidad de su funcionamiento”… (El avance de la insignificancia - Cornelius Castoriadis - 1997)</w:t>
      </w:r>
    </w:p>
    <w:p w:rsidR="00124724" w:rsidRDefault="00124724" w:rsidP="00124724">
      <w:pPr>
        <w:pStyle w:val="NormalWeb"/>
        <w:jc w:val="both"/>
      </w:pPr>
      <w:r>
        <w:t>“Lo que se cuestiona es el derrumbe y la desintegración de los roles tradicionales -hombre, mujer, padres, hijos- y su consecuencia: ‘la desorientación amorfa’ de las nuevas generaciones”… (Op. cit.)</w:t>
      </w:r>
    </w:p>
    <w:p w:rsidR="00124724" w:rsidRDefault="00124724" w:rsidP="00124724">
      <w:pPr>
        <w:pStyle w:val="NormalWeb"/>
        <w:jc w:val="both"/>
      </w:pPr>
      <w:r>
        <w:t>“Al provenir de una familia débil, habiendo frecuentado -o no- una escuela vivida como una carga, el individuo joven se halla enfrentado a una sociedad en la que todos los ‘valores’ y las ‘normas’, son particularmente reemplazadas por el ‘nivel de vida’, el ‘bienestar’, el confort y el consumo. No cuentan la religión, ni las ideas ‘políticas’, ni la solidaridad social con una comunidad local o de trabajo, con ‘compañeros de clase’. Si no se convierte en un marginal (droga, delincuencia, inestabilidad “carencial”), le queda la Vía Real de la privatización, que puede o no enriquecer con una o varias manías personales. Vivimos la sociedad de los ‘lobbies’ y de los ‘hobbies’”… (Op. cit.)</w:t>
      </w:r>
    </w:p>
    <w:p w:rsidR="00124724" w:rsidRDefault="00124724" w:rsidP="00124724">
      <w:pPr>
        <w:pStyle w:val="NormalWeb"/>
        <w:jc w:val="both"/>
      </w:pPr>
      <w:r>
        <w:t>“¿Cuál es el “ejemplo” que esas sociedades de capitalismo liberal dan al resto del mundo? Primero, el de la riqueza y el poder tecnológico y militar. Esto, les gustaría adoptarlo a los demás, y a veces lo logran. (…) Pero al mismo tiempo presentan al mundo una imagen que causa rechazo, la de las sociedades, la de sociedades en las cuales reina un vacío total de significaciones. El único valor es el dinero, la notoriedad en los medios masivos de comunicación o el poder, en el sentido más vulgar e irrisorio del término”… (Op. cit.)</w:t>
      </w:r>
    </w:p>
    <w:p w:rsidR="00124724" w:rsidRDefault="00124724" w:rsidP="00124724">
      <w:pPr>
        <w:pStyle w:val="NormalWeb"/>
        <w:jc w:val="both"/>
      </w:pPr>
      <w:r>
        <w:lastRenderedPageBreak/>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 (Op. cit.)</w:t>
      </w:r>
    </w:p>
    <w:p w:rsidR="00124724" w:rsidRDefault="00124724" w:rsidP="00124724">
      <w:pPr>
        <w:pStyle w:val="NormalWeb"/>
        <w:jc w:val="both"/>
      </w:pPr>
      <w:r>
        <w:t xml:space="preserve">“Todo esto no surge de un dictador, o de un puñado de capitalistas, o de un grupo de formadores de opinión: es una inmensa corriente histórico-social que va en esta dirección y que hace que todo se transforme en insignificante. La televisión ofrece, evidentemente, el mejor ejemplo de ello: el hecho de que algo se sitúa en el centro de la actualidad durante veinticuatro horas. Se transforma en insignificante y deja de existir veinticuatro horas después porque ya se encontró o habrá que encontrar otra cosa que ocupe su lugar. Culto de lo efímero que exige al mismo tiempo una contracción extrema: lo que la televisión norteamericana llama “attention span”, es decir la duración útil de la atención de un espectador, era de diez minutos hace algunos años, reduciéndose gradualmente a cinco minutos, luego a un minuto y, ahora, a diez segundos. El spot televisivo de diez segundos es considerado como el medio de comunicación más eficaz, es el que se utiliza durante las campañas presidenciales, y es totalmente comprensible que estos spots no contengan nada sustancial, sino que estén dedicados a insinuaciones difamatorias. Aparentemente, es lo único que el telespectador es capaz de asimilar”… (Op. cit.) </w:t>
      </w:r>
    </w:p>
    <w:p w:rsidR="00124724" w:rsidRDefault="00124724" w:rsidP="00124724">
      <w:pPr>
        <w:pStyle w:val="NormalWeb"/>
        <w:jc w:val="both"/>
      </w:pPr>
      <w:r>
        <w:t>“Son los publicistas los que dicen: “nuestra firma es más creativa que las otras”. Puede serlo para crear idioteces o monstruosidades” (Op. cit.)</w:t>
      </w:r>
    </w:p>
    <w:p w:rsidR="00124724" w:rsidRDefault="00124724" w:rsidP="00124724">
      <w:pPr>
        <w:pStyle w:val="NormalWeb"/>
        <w:jc w:val="both"/>
      </w:pPr>
      <w:r>
        <w:t xml:space="preserve">“La esperanza “racional” de reconciliar la economía ficticia y la economía real es perfectamente utópica: esos miles de millones de dólares solo existen virtualmente, son intransferibles a la economía real; por suerte, además, ya que si en virtud de algún milagro fuera posible reinyectarlos en las economías de producción, se produciría una verdadera catástrofe. Tampoco intentemos reunir las dos partes disociadas de la guerra, dejemos que la guerra virtual siga en órbita, ya que es ahí donde nos protege: en su abstracción extrema, en su excentricidad monstruosa, lo nuclear es nuestra mejor protección. Y acostumbrémonos a vivir a la sombra de estas excrecencias monstruosas: la bomba orbital, la especulación financiera, la deuda mundial, la superpoblación (para la que aún no se ha encontrado una solución orbital, tal vez aquí también en la circulación, en la movilidad excéntrica de los excedentes). Tal y como son, se exorcizan en su exceso, en su propia hiperrealidad, y dejan el mundo en cierto modo intacto, liberado de su doble”… (Pantalla total - Jean Baudrillard - 2000) </w:t>
      </w:r>
    </w:p>
    <w:p w:rsidR="00124724" w:rsidRDefault="00124724" w:rsidP="00124724">
      <w:pPr>
        <w:pStyle w:val="NormalWeb"/>
        <w:jc w:val="both"/>
      </w:pPr>
      <w:r>
        <w:t>“El sida, el crac bursátil (seguido de los “raiders” y de las OPA en cadena), los virus electrónicos, estamos mimados en materia de acontecimientos “superconductores”, de esa especia de desencadenamientos intempestivos intercontinentales que ya no afectan a Estados, individuos o instituciones, sino a estructuras, transversales: el sexo, el dinero, la información, la comunicación”… (Op. cit.)</w:t>
      </w:r>
    </w:p>
    <w:p w:rsidR="00124724" w:rsidRDefault="00124724" w:rsidP="00124724">
      <w:pPr>
        <w:pStyle w:val="NormalWeb"/>
        <w:jc w:val="both"/>
      </w:pPr>
      <w:r>
        <w:t xml:space="preserve">“El principio mismo de la información y de la comunicación es el de un valor ya no referencial, sino fundado en la circulación pura. Puro valor añadido por el hecho de que el mensaje, el sentido, pasan de imagen en imagen y de pantalla en pantalla. Ya no es ni siquiera la plusvalía ni el valor de cambio de la mercancía (que sin embargo se anticipa ya a este proceso), que en principio se sigue articulando sobre un valor de cambio y, por tanto, depende aún de la esfera de la economía. Aquí ya no hay un cambio propiamente dicho, estamos en la circulación pura y la reacción en cadena al hilo de las redes, es una definición </w:t>
      </w:r>
      <w:r>
        <w:lastRenderedPageBreak/>
        <w:t>del valor totalmente nueva, un valor puramente centrífugo, vinculado a la velocidad pura y a la multiplicación de los intercambios. Es lo que ocurre en el ámbito de la comunicación y de la información, hecho de virtualidad operacional y nunca operativa”… (Op. cit.)</w:t>
      </w:r>
    </w:p>
    <w:p w:rsidR="00124724" w:rsidRDefault="00124724" w:rsidP="00124724">
      <w:pPr>
        <w:pStyle w:val="NormalWeb"/>
        <w:jc w:val="both"/>
      </w:pPr>
      <w:r>
        <w:t>“Con las autopistas de la información ocurrirá lo mismo que con las del tráfico. Anulación del paisaje, desertización del territorio, abolición de las distancias reales. Lo que aún no es sino físico y geográfico en el caso de nuestras autopistas adquirirá toda su dimensión en el campo electrónico con la abolición de las distancias mentales y el encogimiento absoluto del tiempo.  Todos los cortocircuitos (y la instauración de este hiperespacio planetario equivale a un inmenso cortocircuito) crean electrochoques. Y aquello que entrevemos ya no es solo el desierto del territorio, sino el desierto de lo social, el desierto del trabajo, el desierto del cuerpo que la información irá engendrando por su propia concentración. Una especie de “big crunch” contemporáneo del “big bang” de los mercados financieros y de las redes de información. Estamos solo en los albores del proceso, pero los residuos y los desiertos crecen ya mucho más rápido que el proceso informático mismo. Los dos universos, aunque cortados literalmente el uno del otro, son igualmente exponenciales”… (Op. cit.)</w:t>
      </w:r>
    </w:p>
    <w:p w:rsidR="00124724" w:rsidRDefault="00124724" w:rsidP="00124724">
      <w:pPr>
        <w:pStyle w:val="NormalWeb"/>
        <w:jc w:val="both"/>
      </w:pPr>
      <w:r>
        <w:t>Allí donde los apóstoles solo ven una maravillosa expansión centrífuga ¿no nos encaminamos acaso hacia una saturación y una densidad tales que acabarán generando una deflación y un derrumbamiento automático? (una implosión por superación de la masa crítica). (Op. cit.)</w:t>
      </w:r>
    </w:p>
    <w:p w:rsidR="00124724" w:rsidRDefault="00124724" w:rsidP="00124724">
      <w:pPr>
        <w:pStyle w:val="NormalWeb"/>
        <w:jc w:val="both"/>
      </w:pPr>
      <w:r>
        <w:t>(…)</w:t>
      </w:r>
    </w:p>
    <w:p w:rsidR="00124724" w:rsidRPr="00020E06" w:rsidRDefault="00124724" w:rsidP="00124724">
      <w:pPr>
        <w:spacing w:line="240" w:lineRule="auto"/>
        <w:jc w:val="both"/>
        <w:rPr>
          <w:rFonts w:ascii="Times New Roman" w:hAnsi="Times New Roman"/>
          <w:b/>
          <w:sz w:val="24"/>
          <w:szCs w:val="24"/>
        </w:rPr>
      </w:pPr>
      <w:r w:rsidRPr="00020E06">
        <w:rPr>
          <w:rFonts w:ascii="Times New Roman" w:hAnsi="Times New Roman"/>
          <w:b/>
          <w:sz w:val="24"/>
          <w:szCs w:val="24"/>
        </w:rPr>
        <w:t>Aunque ya hay algunos que se han caído de la nube (nunca llueve a gusto de todos)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“Internet nos hace estúpidos”</w:t>
      </w:r>
      <w:r>
        <w:rPr>
          <w:rFonts w:ascii="Times New Roman" w:hAnsi="Times New Roman"/>
          <w:sz w:val="24"/>
          <w:szCs w:val="24"/>
        </w:rPr>
        <w:t xml:space="preserve"> (BBCMundo - </w:t>
      </w:r>
      <w:r>
        <w:rPr>
          <w:rFonts w:ascii="Times New Roman" w:hAnsi="Times New Roman"/>
          <w:b/>
          <w:sz w:val="24"/>
          <w:szCs w:val="24"/>
        </w:rPr>
        <w:t>13/9/10</w:t>
      </w:r>
      <w:r>
        <w:rPr>
          <w:rFonts w:ascii="Times New Roman" w:hAnsi="Times New Roman"/>
          <w:sz w:val="24"/>
          <w:szCs w:val="24"/>
        </w:rPr>
        <w:t>)</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(Por Dave Lee)                                                                                           Lectura recomendada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Imagine por un momento que se encuentra en Londres y que paró uno de sus emblemáticos taxis negros.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“¿Adónde vamos jefe?, le pregunta el taxista con el típico acento obrero del Este de Londres. Usted le indica la dirección.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“Sin problema. Déjeme introducir las coordenadas en mi navegador satelital”...</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Suena impropio, incluso a fraude, que cualquier taxista de Londres que se precie de ello pueda pronunciar esas palabras.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Después de todo, la habilidad de los taxistas londinenses para conocer todos los rincones y atajos de la capital británica es legendaria.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Sigue siendo obligatorio superar un duro examen, denominado “El Conocimiento”, antes de lanzarse a las calles de Londres.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Cerebro de taxista</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Pero con el abaratamiento y la fiabilidad de la tecnología de navegación por satélite, un experto advierte que podríamos perder nuestra capacidad intelectual de recordar grandes cantidades de información, tales como las rutas más difíciles de la capital.</w:t>
      </w:r>
    </w:p>
    <w:p w:rsidR="00124724" w:rsidRDefault="00124724" w:rsidP="00124724">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“La región de nuestro cerebro que almacena imágenes del espacio está bastante desarrollada en los taxistas londinenses”, explica Nicholas Carr, autor de The Shallows: What the Internet is Doing to Our Brains (Aguas superficiales: lo que Internet le está haciendo a nuestros cerebros).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“Cuanto más tiempo de tu vida trabajes como taxista, más grande será esa parte de tu cerebro”.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Carr le dijo a Gareth Mitchell en el programa del Servicio Mundial de radio de la BBC, Digital Planet, que un estudio ya ha revelado que es preocupante cómo la tecnología está afectando a los taxistas.</w:t>
      </w:r>
    </w:p>
    <w:p w:rsidR="00124724" w:rsidRDefault="00124724" w:rsidP="00124724">
      <w:pPr>
        <w:spacing w:line="240" w:lineRule="auto"/>
        <w:jc w:val="both"/>
        <w:rPr>
          <w:rFonts w:ascii="Times New Roman" w:hAnsi="Times New Roman"/>
          <w:sz w:val="24"/>
          <w:szCs w:val="24"/>
          <w:u w:val="single"/>
        </w:rPr>
      </w:pPr>
      <w:r>
        <w:rPr>
          <w:rFonts w:ascii="Times New Roman" w:hAnsi="Times New Roman"/>
          <w:sz w:val="24"/>
          <w:szCs w:val="24"/>
          <w:u w:val="single"/>
        </w:rPr>
        <w:t>“Casi seguro que veremos una disminución, o incluso una desaparición, de esa cualidad especial en sus cerebros”.</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Ahora bien, podría alegarse que disponer de un sistema de posicionamiento global (GPS por sus siglas inglesas) que puede ahorrar meses de estudio para aprobar “El Conocimiento”, así como hacer nuestros viajes mucho más fáciles, es algo muy positivo.</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No es así, según Carr. La tecnología, y en particular Internet, tiene un efecto duradero en nuestro cerebro, alterando nuestra capacidad de realizar determinadas tareas.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“Cuanto más simple, peor”</w:t>
      </w:r>
    </w:p>
    <w:p w:rsidR="00124724" w:rsidRDefault="00124724" w:rsidP="00124724">
      <w:pPr>
        <w:spacing w:line="240" w:lineRule="auto"/>
        <w:jc w:val="both"/>
        <w:rPr>
          <w:rFonts w:ascii="Times New Roman" w:hAnsi="Times New Roman"/>
          <w:sz w:val="24"/>
          <w:szCs w:val="24"/>
        </w:rPr>
      </w:pPr>
      <w:r>
        <w:rPr>
          <w:rFonts w:ascii="Times New Roman" w:hAnsi="Times New Roman"/>
          <w:color w:val="FF0000"/>
          <w:sz w:val="24"/>
          <w:szCs w:val="24"/>
          <w:u w:val="single"/>
        </w:rPr>
        <w:t>En su opinión, cuanto más simples llegan a ser sitios web como Google, menos capaces somos de aprender.</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(estudio) más interesante reunió a gente que no tenía experiencia en el uso de la Red a los que se les pidió que usaran Google sólo durante una hora al día, y que empezarán a realizar búsquedas y a navegar”.</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resultados mostraron cómo incluso un tiempo reducido de uso provocaba varios patrones de actividad cerebral.</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“Por un lado, muchas de las zonas del cerebro que toman parte en la toma de decisiones se activaron lo que significa que eso puede ayudarnos a mantener nuestra mente alerta, lo que es muy útil para las personas mayores”.</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“Pero también se detectó el tipo de actividad que hace muy difícil concentrarse. Si siempre estás resolviendo problemas y tomando decisiones, no puedes tener la tranquilidad que obtienes cuando lees un libro”.</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clave para mantener la concentración, indica Carr, es quizás ponerlos las cosas más difíciles, justo lo contrario de lo que intentan los diseñadores de software de todo el mundo que compiten por hacer sus programas más fáciles de usar que los de sus rivales.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“Visión industrial”</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muchos sentidos admiro a Google, pero pienso que tienen un punto de vista muy limitado sobre la manera en que deberíamos usar nuestras mentes”.</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“Tienen esta visión industrial de que todo gira en torno a la manera más eficiente de encontrar esa información que necesitas”.</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Añade que eso también se aplica a proyectos como Google Books, diseñados para llevar el conocimiento a una gran audiencia y para hacer el conocimiento del mundo más accesible.</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“Escanean sólo parte de los libros con la idea de que se convierta en más contenido para su motor de búsqueda. Lo que prevalece es la idea de la información abastecida en pedazos, como datos aislados. Cuando vas a una página de Google Books no te adentras en una narrativa prolongada”.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“Cortocircuito en nuestro cerebro”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En su libro, Carr cita un artículo del comentarista de tecnología Bill Thompson que describe un simple experimento por el que un rompecabezas debe ser resuelto usando un programa informático. Los estudiosos le dieron a la mitad de los participantes un “buen” programa, que les proporcionaba pistas, era intuitivo y les ayudaba a conseguir su meta.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La otra mitad trató de superar la misma prueba pero con un programa de software que no les ponía las cosas más fáciles.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“La gente que tenía el software menos amable con el usuario tenía que esforzarse para resolver el enigma y en consecuencia aprendió mucho más que aquellos que disponían del programa manejable”, explicó Carr.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“Meses más tarde, la gente que resolvió el rompecabezas con el software poco cooperativo seguían acordándose de cómo solucionarlo, a diferencia del grupo que tuvo a su disposición el programa que les ayudaba”. </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Carr concluye que este simple experimento indica que conforme los programas informáticos se vuelven más fáciles de usar, poniéndonos las cosas más fáciles, corremos el riesgo de perder la capacidad de aprender las cosas, “provocando un cortocircuito” en nuestro cerebro.</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“Si tenemos en cuenta que cada vez somos más dependientes de programas informáticos para todo tipo de tareas intelectuales, desde la búsqueda de información, hasta nuestra socialización, debemos empezar a preocuparnos de que cada vez nos queda menos espacio, como individuos, para actuar por nuestra cuenta”…</w:t>
      </w:r>
    </w:p>
    <w:p w:rsidR="00124724" w:rsidRPr="00020E06" w:rsidRDefault="00124724" w:rsidP="00124724">
      <w:pPr>
        <w:spacing w:line="240" w:lineRule="auto"/>
        <w:jc w:val="both"/>
        <w:rPr>
          <w:rFonts w:ascii="Times New Roman" w:hAnsi="Times New Roman"/>
          <w:b/>
          <w:sz w:val="24"/>
          <w:szCs w:val="24"/>
        </w:rPr>
      </w:pPr>
      <w:r w:rsidRPr="00020E06">
        <w:rPr>
          <w:rFonts w:ascii="Times New Roman" w:hAnsi="Times New Roman"/>
          <w:b/>
          <w:sz w:val="24"/>
          <w:szCs w:val="24"/>
        </w:rPr>
        <w:t>Y al fin, nada es cierto (la lamentable deriva de una cultura locuaz y adictiva)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Cuando éramos “cuatro locos” libertarios los que corríamos desnudos y felices por la autopista de la información, ni los comerciales, ni los radares, ni los policías, nos hacían  (puñetero) caso. Podíamos seguir “haciendo el tonto” que a nadie importaba. Pero amigo, cuando las decenas pasaron a ser cientos, los cientos miles y los miles… millones, la cosa cambió. Los Don Nadie pasaron a ser Señores Internautas. La cantidad los transformó en “apetecibles”. Y entonces, se jodió el invento.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“Y si a estos (ya, millones) que pasan por la autopista les vendo gasolina, refrescos, chucherías”… “Ya son demasiados, habrá que cobrar peaje”… “Van demasiado rápido, habrá que multarlos por exceso de velocidad”… “Queremos saber quiénes son, de dónde vienen, a dónde van… instalen cámaras de vigilancia”…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Así, poquito a poco, como quién no quiere la cosa… los alegres viajeros se transformaron en “idiotas útiles”, consumidores potenciales, objetos de deseo, cobayos de laboratorio, observables, controlables, manipulables, cautivos, prisioneros, maniquís en el escaparate, putas del Barrio Web (y para peor, con “servicio” gratuito).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 xml:space="preserve">Nuestros correos se llenaron de “spam” (¿cómo saben que soy viejo, que me ofrecen tanto Viagra?), luego llegó el “chat” (Lorena quiere contactar contigo…), después apareció “Facebook” (Mario quiere agregarte en su lista de amigos…)…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 web se llenó de pornografía (12/15% de los sitios en Internet), de imbecilidades, videos, música, deportes, apuestas, jueguitos, and so on  (difícil de cuantificar, pero les asigno, con benevolencia, un 50%), de fórmulas de venta (¿5/10%?), de timos y cazabobos (¿2/3%?), de You Tube, Facebook, Twitter y toda su patulea (10/15%)…</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Si la calculadora no me falla (¿la recuerdan?) tendríamos un mínimo del 79% y un máximo del 93% (ceteris paribus) de tráfico “inútil”, falaz, fugaz, fatuo, mediocre, superfluo, fracasado, inconducente, degradante, lamentable, jibarizante, lobotómico.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En el mejor de los casos, quedaría un espacio equivalente al 21% del tráfico en Internet para uso científico, académico, de investigación, universitario, literario, artístico, de publicación y critica. Espacio que quedaría reducido al 7% en la situación más desfavorable. El panorama futuro no ofrece muchas alegrías. </w:t>
      </w:r>
    </w:p>
    <w:p w:rsidR="00124724" w:rsidRPr="00020E06" w:rsidRDefault="00124724" w:rsidP="00124724">
      <w:pPr>
        <w:spacing w:line="240" w:lineRule="auto"/>
        <w:jc w:val="both"/>
        <w:rPr>
          <w:rFonts w:ascii="Times New Roman" w:hAnsi="Times New Roman"/>
          <w:b/>
          <w:sz w:val="24"/>
          <w:szCs w:val="24"/>
        </w:rPr>
      </w:pPr>
      <w:r w:rsidRPr="00020E06">
        <w:rPr>
          <w:rFonts w:ascii="Times New Roman" w:hAnsi="Times New Roman"/>
          <w:b/>
          <w:sz w:val="24"/>
          <w:szCs w:val="24"/>
        </w:rPr>
        <w:t>De aquellos polvos estos lodos (“avatares” del mundo, uníos… en el “muro” virtual)</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fotografiemos gratis y hagamos “streap 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w:t>
      </w:r>
      <w:r>
        <w:rPr>
          <w:rFonts w:ascii="Times New Roman" w:hAnsi="Times New Roman"/>
          <w:sz w:val="24"/>
          <w:szCs w:val="24"/>
        </w:rPr>
        <w:lastRenderedPageBreak/>
        <w:t xml:space="preserve">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124724" w:rsidRPr="00020E06" w:rsidRDefault="00124724" w:rsidP="00124724">
      <w:pPr>
        <w:spacing w:line="240" w:lineRule="auto"/>
        <w:jc w:val="both"/>
        <w:rPr>
          <w:rFonts w:ascii="Times New Roman" w:hAnsi="Times New Roman"/>
          <w:b/>
          <w:sz w:val="24"/>
          <w:szCs w:val="24"/>
        </w:rPr>
      </w:pPr>
      <w:r w:rsidRPr="00020E06">
        <w:rPr>
          <w:rFonts w:ascii="Times New Roman" w:hAnsi="Times New Roman"/>
          <w:b/>
          <w:sz w:val="24"/>
          <w:szCs w:val="24"/>
        </w:rPr>
        <w:t xml:space="preserve">Cookies amargas (Algunas verdades líricas, desde “la nube”. Ustedes me entienden…)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Por supuesto la “transparencia personal” es incómoda y genera inquietud (menos para los narcisos que se pavonean ante el “digital mirror”), lo que lleva a preguntarnos, ¿qué ocurre con aquellos que no desean hacerse “amigo” de todo el mundo, ni ser más populares, ni ser más inteligentes, ni ser más atractivos, que el promedio?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 hay respuestas seguras, ni sencillas. El síndrome de “esta vez es distinto” o “a mí no me va a pasar”, parece psicológico más que racional. La invasión de la intimidad es una terrible advertencia. En el pecado va la penitencia.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Facebook y otras redes sociales funcionan bajo la superficie: Facebook observa cuáles son los amigos con los que interactuamos y de quiénes son las fotos a las que hacemos comentarios para seleccionar los elementos que aparecen en nuestro flujo de noticias o los avisos publicitarios que vemos. Finalmente resultan ser redes publicitarias y de detección de patrones de conducta que intentan derivar información acerca de nuestras compras probables.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La única alternativa que imagino, por el momento, en tanto deseemos continuar utilizando Internet, es la movilización cívica. La acción del usuario a título individual y colectivo. La legítima defensa. Y algo se están moviendo las placas tectónicas.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Una serie de demandas muestran la incomodidad de los usuarios con las más recientes innovaciones en la tecnología de rastreo en línea.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“Las herramientas que hacen un rastreo del paradero de los usuarios están enfrentando una creciente vigilancia por parte de los reguladores y del público y provocando una ola de desafíos legales en Estados Unidos”… (The Wall Street Journal - </w:t>
      </w:r>
      <w:r>
        <w:rPr>
          <w:rFonts w:ascii="Times New Roman" w:hAnsi="Times New Roman"/>
          <w:b/>
          <w:sz w:val="24"/>
          <w:szCs w:val="24"/>
        </w:rPr>
        <w:t>20/9/10</w:t>
      </w:r>
      <w:r>
        <w:rPr>
          <w:rFonts w:ascii="Times New Roman" w:hAnsi="Times New Roman"/>
          <w:sz w:val="24"/>
          <w:szCs w:val="24"/>
        </w:rPr>
        <w:t xml:space="preserve">)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Desde julio a septiembre de 2010 se han presentado al menos seis demandas en la Corte de Distrito Federal del Distrito Central de California contra sitios web y compañías que crean tecnología para publicidad, acusándolas de instalar herramientas de seguimiento en línea que son tan subrepticias que básicamente se introducen en las computadoras de los usuarios sin su conocimiento. Todos los casos buscan estatus de demanda colectiva y en ello se acusa a las compañías de violar la Ley contra el Fraude y Abuso Computacional y otras legislaciones contra prácticas engañosas.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En 2001 y 2003, los tribunales dictaminaron que se podían colocar pequeños archivos de texto llamados cookies en las computadoras. Las cookies permiten a los sitios web recordar a los usuarios, de forma que no tengan que archivar la información del visitante luego de cada visita. Pero también pueden ser utilizadas para rastrear a los usuarios a través de diferentes páginas web, creando un perfil de sus intereses de búsqueda.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Los primeros fallos judiciales señalaban que el seguimiento a través de distintos websites era legal. Desde entonces, la tecnología de rastreo en línea se ha transformado en la base de una industria publicitaria que mueve 23.000 millones de dólares en los EEUU. La industria sostiene que estas herramientas permiten subsidiar los contenidos, facilitando que muchos sitios sean gratis para los usuarios.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Las nuevas demandas cuestionan los fallos previos porque las herramientas de tracking modernas son más sofisticadas que las anteriores cookies.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En una de las demandas, presentadas a mediados de septiembre de 2010 en el Distrito Central de California, tres residentes de ese estado comenzaron un pleito contra Cable News Network, Travel Channel y otras compañías sobre un supuesto caso de rastreo de navegación en la web con teléfonos móviles que utilizan tecnología, según la demanda, particularmente difícil de borrar. Scripps Networks Interactive Inc, que controla Travel Channel, dijo a The Wall Street Journal (20/9) que la compañía no comenta litigios que están en curso. Time Warner Inc., propietaria de CNN, declinó hacer comentarios.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Otra demanda, presentada a comienzos de septiembre de 2010, acusa a Fox Entertainment Group y al sitio Americanidol.com de usar un nuevo tipo de cookie -conocido como Flash- que puede “regenerar” archivos de rastreo que los usuarios eliminaron, sin su conocimiento. News Corp., propietaria de Fox Entertainment Group y de The Wall Street Journal, también declinó hacer comentarios.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Las herramientas citadas en estas demandas forman parte de una “carrera armamentista” en las tecnologías de tracking, dice Chris Hoofnagle, director del programa de privacidad en la información del Centro Berkeley de Derecho y Tecnología. Algunos usuarios, incómodos con el seguimiento, ahora rutinariamente bloquean o borran las cookies. “Hay algunos en la industria que no creen que los usuarios tengan derecho a bloquear el rastreo, por lo que están dedicando sus esfuerzos a crear herramientas cada vez más sofisticadas para hacer el seguimiento de las personas”, dijo.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Una de esas tecnologías involucra a las Flash cookies, que utilizan el popular programa Flash de Adobe Systems Inc. para guardar un pequeño archivo en la computadora del usuario. Flash es la forma más común de mostrar videos en Internet. Las Flash cookies pueden ser útiles para recordar preferencias, como el volumen de sonido para los videos. Pero la industria del marketing también puede utilizarlas para hacer el seguimiento en línea de los usuarios.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año pasado varios investigadores, incluyendo Hoofnagle, de Berkeley, determinaron que las Flash cookies estaban siendo utilizadas para recrear otras cookies que habían sido eliminadas. Adobe y el grupo de la industria Network Advertising Initiative condenaron esta práctica.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Las demandas vinculadas a las Flash cookies argumentan que las compañías violaron la ley federal al neutralizar los intentos de los usuarios de limitar el tracking. La más reciente, que involucró a Americanidol.com, menciona a la compañía de tecnologías para publicidad en línea Clearspring Technologies Inc. como la que originó estas cookies.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El CEO de Clearspring, Hooman Radfar, dijo en agosto en un comunicado que la compañía no usa Flash cookies para hacer rastreos.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Congreso y las autoridades reguladoras estadounidenses también están mirando más de cerca el tracking en línea. En la Cámara de Representantes se han presentado dos proyectos de ley que limitarían esta práctica. Por su parte, la Comisión Federal de Comercio espera emitir nuevas directrices para la defensa de la privacidad para fines de este año y está estudiando la creación de un registro -similar a la lista de “no llamar” para el telemarketing- que permitiría a los consumidores inscribirse para no ser objeto de estas prácticas.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Mientras todo esto se resuelve, la Web (tal como la conocimos) huele a muerto…</w:t>
      </w:r>
    </w:p>
    <w:p w:rsidR="00124724" w:rsidRPr="00020E06" w:rsidRDefault="00124724" w:rsidP="00124724">
      <w:pPr>
        <w:spacing w:line="240" w:lineRule="auto"/>
        <w:jc w:val="both"/>
        <w:rPr>
          <w:rFonts w:ascii="Times New Roman" w:hAnsi="Times New Roman"/>
          <w:b/>
          <w:sz w:val="24"/>
          <w:szCs w:val="24"/>
        </w:rPr>
      </w:pPr>
      <w:r w:rsidRPr="00020E06">
        <w:rPr>
          <w:rFonts w:ascii="Times New Roman" w:hAnsi="Times New Roman"/>
          <w:b/>
          <w:sz w:val="24"/>
          <w:szCs w:val="24"/>
        </w:rPr>
        <w:t>Cuando al “think tank” se le vacía el tank (¿tenemos lo que nos merecemos?)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Don Dinero ha transformado la Red en un Gran Bazar. El Gran Hermano saca tajada. Una mano lava la otra, y las dos nos roban la cartera, la intimidad, la seguridad y  el ser. Con la adicción de la “generación Peter Pan”, la complicidad de las “social networks” (¡más opio!) y el provecho del poder político y empresarial (¡más control!), han convertido el cubo de la cultura en un cubo de la basura. Vamos, un auténtico fracaso.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 les resulta suficiente espiarnos, registrarnos, perseguirnos, invadirnos, violarnos transformarnos en bobos consumistas, también quieren anticiparse a nuestros pensamientos. Pronto intentarán controlarlos, orientarlos, dirigirlos y manipularlos.</w:t>
      </w:r>
    </w:p>
    <w:p w:rsidR="00124724" w:rsidRDefault="00124724" w:rsidP="00124724">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Los ingenieros financieros, con la complicidad de los ingenieros sociales, y la cooperación necesaria de los ingenieros informáticos han convertido un lugar de interacción social en un gran Campo de Concentración donde los usuarios de Internet, terminaremos comprando el Gas Sarin necesario para ser “solucionados” en las Cámaras de Gas del Gran Juego. Además lo contaremos en Twitter, participaremos a nuestros amigos en Facebook y lo colgaremos en You Tube. Vaya estulticia.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Nos estamos ahogando (o dejando ahogar) en la insignificancia. De la levedad del ser hemos pasado a la “disolución” del ser por ablación del pensamiento. Hemos dejado entrar al Leviatán en nuestra casa voluntariamente, inocentemente, estúpidamente. Nos comemos todas las “cookies” que nos echan y pedimos más. Descarguen “Google Chrome” y ya verán… Esclavos felices. Santos inocentes. Benditas las cadenas.</w:t>
      </w:r>
      <w:r>
        <w:rPr>
          <w:rFonts w:ascii="Times New Roman" w:hAnsi="Times New Roman"/>
          <w:color w:val="FF0000"/>
          <w:sz w:val="24"/>
          <w:szCs w:val="24"/>
          <w:u w:val="single"/>
        </w:rPr>
        <w:t xml:space="preserve">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Resulta difícil encontrar en la historia de la humanidad un nivel más alto de control social y, absurdamente (para más inri), de mayor aceptación pública. Al menos, en otras épocas había que desplazar tropas, hacer guerras, invadir países, establecer monopolios… Ahora, les alcanza con una simple colonización pedagógica (el poder blando), las modas, la emulación, el afán de figurar, la frivolidad y la fama por un día.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Los “ni-ni” (ni estudian ni trabajan) a los que dediqué un Ensayo (Esperando la rebelión de los ni-ni - febrero de 2010), con el inapreciable apoyo de Facebook, Twitter, You Tube y otros “jíbaros” de similar calaña, se han transformado en “ni-ni-ni” (ni estudian ni trabajan ni piensan). Con la ayuda del sistema de espionaje y manipulación informática, pronto podrán agregar: “ni existen”. Simples zombis consumistas. O sea.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Por mi parte, lo tengo claro: no deseo que lean mi mente. Y haré todo lo posible por evitarlo. No deseo que los “perseguidores” de la Web (punto-com) y el Big Brother me manipulen. Y haré todo lo posible por evitarlo. Aunque finalmente tenga que dejar de utilizar Internet. Pero antes (en la medida de mis fuerzas), intentaré dar batalla. Quedan invitados a resistir, que es </w:t>
      </w:r>
      <w:r>
        <w:rPr>
          <w:rFonts w:ascii="Times New Roman" w:hAnsi="Times New Roman"/>
          <w:sz w:val="24"/>
          <w:szCs w:val="24"/>
        </w:rPr>
        <w:lastRenderedPageBreak/>
        <w:t xml:space="preserve">de lo que se trata. Mientras tanto (por las dudas), hay  que ir comprando palomas mensajeras, que comen maíz y no cookies. Entonces, los vanidosos “tech golden boys”, tendrán que mirar al cielo (¿aprovecharán para pedir perdón?). </w:t>
      </w:r>
    </w:p>
    <w:p w:rsidR="00124724" w:rsidRPr="00020E06" w:rsidRDefault="00124724" w:rsidP="00124724">
      <w:pPr>
        <w:pStyle w:val="NormalWeb"/>
        <w:jc w:val="both"/>
        <w:rPr>
          <w:lang w:val="en-US"/>
        </w:rPr>
      </w:pPr>
      <w:r w:rsidRPr="00020E06">
        <w:rPr>
          <w:lang w:val="en-US"/>
        </w:rPr>
        <w:t>(…)</w:t>
      </w:r>
    </w:p>
    <w:p w:rsidR="00124724" w:rsidRPr="00020E06" w:rsidRDefault="00124724" w:rsidP="00124724">
      <w:pPr>
        <w:pStyle w:val="NormalWeb"/>
        <w:jc w:val="both"/>
        <w:rPr>
          <w:b/>
          <w:lang w:val="en-GB"/>
        </w:rPr>
      </w:pPr>
      <w:r w:rsidRPr="00020E06">
        <w:rPr>
          <w:b/>
          <w:lang w:val="en-GB"/>
        </w:rPr>
        <w:t>Finale: “The worst is yet to come”…</w:t>
      </w:r>
    </w:p>
    <w:p w:rsidR="00124724" w:rsidRDefault="00124724" w:rsidP="00124724">
      <w:pPr>
        <w:pStyle w:val="NormalWeb"/>
        <w:jc w:val="both"/>
      </w:pPr>
      <w:r>
        <w:t>Ustedes pueden elegir, entre la rebelión en la red o el “malware” que nos promete Google, con la opción de subirse al mundo feliz de “la nube”, en versión Microsoft.</w:t>
      </w:r>
    </w:p>
    <w:p w:rsidR="00124724" w:rsidRDefault="00124724" w:rsidP="00124724">
      <w:pPr>
        <w:pStyle w:val="NormalWeb"/>
        <w:jc w:val="both"/>
      </w:pPr>
      <w: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124724" w:rsidRDefault="00124724" w:rsidP="00124724">
      <w:pPr>
        <w:pStyle w:val="NormalWeb"/>
        <w:jc w:val="both"/>
      </w:pPr>
      <w: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124724" w:rsidRDefault="00124724" w:rsidP="00124724">
      <w:pPr>
        <w:pStyle w:val="NormalWeb"/>
        <w:jc w:val="both"/>
      </w:pPr>
      <w:r>
        <w:t xml:space="preserve">No es depresión, es tristeza: los analfabetos funcionales, víctimas de los SMS, YouTube  Facebook, o Twitter, tendrán que investigar quién es el discreto Grisha (del que seguramente no conocerán nada o casi nada), si no tienen su decisión “comunitariamente orientada” en favor la mediática Paris (de la que seguramente conocerán todo o casi todo… vamos, hasta el mapa del clítoris). </w:t>
      </w:r>
    </w:p>
    <w:p w:rsidR="00124724" w:rsidRDefault="00124724" w:rsidP="00124724">
      <w:pPr>
        <w:pStyle w:val="NormalWeb"/>
        <w:jc w:val="both"/>
      </w:pPr>
      <w:r>
        <w:t xml:space="preserve">Contrarians (la “conjetura del alma”): tendrán que escoger entre el síndrome de Aspergen o la maldición del Aspergirus. Gandhi o Zuckerberg.  Buscar una verdad topológica (que es de lo que se trata)… </w:t>
      </w:r>
    </w:p>
    <w:p w:rsidR="00124724" w:rsidRDefault="00124724" w:rsidP="00124724">
      <w:pPr>
        <w:pStyle w:val="NormalWeb"/>
        <w:jc w:val="both"/>
      </w:pPr>
      <w:r>
        <w:t>Trepar el muro o vivir en la nube… ¡That is the question!</w:t>
      </w:r>
    </w:p>
    <w:p w:rsidR="00124724" w:rsidRDefault="00124724" w:rsidP="00124724">
      <w:pPr>
        <w:pStyle w:val="NormalWeb"/>
        <w:jc w:val="both"/>
      </w:pPr>
      <w:r>
        <w:t>(…)</w:t>
      </w:r>
    </w:p>
    <w:p w:rsidR="00124724" w:rsidRPr="00B5324C" w:rsidRDefault="00124724" w:rsidP="00124724">
      <w:pPr>
        <w:pStyle w:val="NormalWeb"/>
        <w:jc w:val="both"/>
        <w:rPr>
          <w:b/>
        </w:rPr>
      </w:pPr>
      <w:r w:rsidRPr="00B5324C">
        <w:rPr>
          <w:b/>
        </w:rPr>
        <w:t>“The Net Desilution”, según Morozov (¿nuevo camino de servidumbre?)</w:t>
      </w:r>
    </w:p>
    <w:p w:rsidR="00124724" w:rsidRDefault="00124724" w:rsidP="00124724">
      <w:pPr>
        <w:pStyle w:val="NormalWeb"/>
        <w:jc w:val="both"/>
        <w:rPr>
          <w:i/>
        </w:rPr>
      </w:pPr>
      <w:r>
        <w:rPr>
          <w:i/>
        </w:rPr>
        <w:t>“El protagonismo de Twitter durante las protestas que siguieron a las elecciones iraníes de junio 2009 ha sido a menudo citado como un ejemplo del potencial democratizador de internet y las redes sociales.</w:t>
      </w:r>
    </w:p>
    <w:p w:rsidR="00124724" w:rsidRDefault="00124724" w:rsidP="00124724">
      <w:pPr>
        <w:pStyle w:val="NormalWeb"/>
        <w:jc w:val="both"/>
        <w:rPr>
          <w:i/>
        </w:rPr>
      </w:pPr>
      <w:r>
        <w:rPr>
          <w:i/>
        </w:rPr>
        <w:t>Y las multitudinarias manifestaciones por la paz en Colombia, convocadas a través de Facebook en febrero de 2008, como un ejemplo de su capacidad de movilizar a millones en torno a una causa.</w:t>
      </w:r>
    </w:p>
    <w:p w:rsidR="00124724" w:rsidRDefault="00124724" w:rsidP="00124724">
      <w:pPr>
        <w:pStyle w:val="NormalWeb"/>
        <w:jc w:val="both"/>
        <w:rPr>
          <w:i/>
        </w:rPr>
      </w:pPr>
      <w:r>
        <w:rPr>
          <w:i/>
        </w:rPr>
        <w:lastRenderedPageBreak/>
        <w:t xml:space="preserve">Sin embargo, esas mismas tecnologías también están siendo empleadas por gobiernos autoritarios con fines de propaganda o incluso para controlar mejor a la disidencia, advierte Evgeny Morozov en su libro “El engaño de la red” (The Net Delusion). </w:t>
      </w:r>
    </w:p>
    <w:p w:rsidR="00124724" w:rsidRDefault="00124724" w:rsidP="00124724">
      <w:pPr>
        <w:pStyle w:val="NormalWeb"/>
        <w:jc w:val="both"/>
      </w:pPr>
      <w:r>
        <w:rPr>
          <w:i/>
        </w:rPr>
        <w:t>“Y la promoción de internet como una herramienta de liberación por parte del Departamento de Estado (de EEUU) la ha politizado hasta tal punto que algunos países asumen que Twitter y Facebook no son más que una extensión de la política exterior estadounidense”, le dijo Morozov a BBC Mundo”...</w:t>
      </w:r>
      <w:r>
        <w:t xml:space="preserve"> </w:t>
      </w:r>
      <w:r>
        <w:rPr>
          <w:u w:val="single"/>
        </w:rPr>
        <w:t>Internet: cómo no liberar al mundo</w:t>
      </w:r>
      <w:r>
        <w:t xml:space="preserve"> (BBCMundo - </w:t>
      </w:r>
      <w:r>
        <w:rPr>
          <w:b/>
        </w:rPr>
        <w:t>16/1/11</w:t>
      </w:r>
      <w:r>
        <w:t xml:space="preserve">)          </w:t>
      </w:r>
    </w:p>
    <w:p w:rsidR="00124724" w:rsidRPr="00B5324C" w:rsidRDefault="00124724" w:rsidP="00124724">
      <w:pPr>
        <w:shd w:val="clear" w:color="auto" w:fill="FFFFFF"/>
        <w:spacing w:after="225" w:line="240" w:lineRule="auto"/>
        <w:jc w:val="both"/>
        <w:rPr>
          <w:rFonts w:ascii="Times New Roman" w:eastAsia="Times New Roman" w:hAnsi="Times New Roman"/>
          <w:b/>
          <w:color w:val="000000"/>
          <w:sz w:val="24"/>
          <w:szCs w:val="24"/>
        </w:rPr>
      </w:pPr>
      <w:r w:rsidRPr="00B5324C">
        <w:rPr>
          <w:rFonts w:ascii="Times New Roman" w:eastAsia="Times New Roman" w:hAnsi="Times New Roman"/>
          <w:b/>
          <w:color w:val="000000"/>
          <w:sz w:val="24"/>
          <w:szCs w:val="24"/>
        </w:rPr>
        <w:t>Nos espían mientras navegamos: saben quiénes somos (invasión de la intimidad)</w:t>
      </w:r>
    </w:p>
    <w:p w:rsidR="00124724" w:rsidRDefault="00124724" w:rsidP="0012472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Uno no puede evitar sentir un escalofrío al descubrir que, tras haber navegado por la web en busca de, pongamos por caso, equipos de buceo, al día siguiente, en cualquier otro blog que visite, la columna de la derecha esté inundada de propuestas sobre este producto. ¿Le están espiando? Sin duda. “Robots” anónimos siguen siempre el rastro de las webs que visita y crean un perfil ideal para los anunciantes. Esto puede parecer un asunto menor para algunos, o una invasión inaceptable de la intimidad para otros. </w:t>
      </w:r>
    </w:p>
    <w:p w:rsidR="00124724" w:rsidRDefault="00124724" w:rsidP="0012472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Es posible que alguien asuma como algo normal y consecuente con la sociedad de la sobreinformación en la que vivimos que se rastree de forma anónima nuestro recorrido por la web. Sin embargo, un reciente informe alerta de un hecho que preocupará a más de uno: estas empresas pueden identificarle, con nombre y apellidos, sin mayor problema. Este inquietante dato se desprende del análisis llevado a cabo por la EFF (Electronic Frontier Foundation), organismo norteamericano en defensa de los derechos civiles. Las conclusiones son demoledoras: si bien, es cierto que las cookies y demás artimañas que rastrean nuestro paso por las webs son elementos que no registran datos privados de los usuarios, si se accede desde ese mismo ordenador a alguna de las principales redes sociales, sí se deja constancia de nuestra información personal. </w:t>
      </w:r>
    </w:p>
    <w:p w:rsidR="00124724" w:rsidRDefault="00124724" w:rsidP="0012472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Los ávidos trackers que husmean nuestro recorrido por la www, recaban información no sólo relativa a nuestra persona, sino también la de nuestra lista de contactos, todo ello con la connivencia de las principales redes sociales. Este inquietante dato se desprende de un estudio llevado a cabo por Balachander Krishnamurthy y Craig Wills, en el que queda patente que tanto Facebook como LinkedIn facilitan a estas empresas los datos personales de los usuarios, sus contactos e intereses. Con esta información, las firmas de marketing que explotan esta valiosa información, pueden crear perfiles personalizados de cada uno de nosotros, con nombre, apellidos, aficiones, amistades y páginas web que visitamos habitualmente. </w:t>
      </w:r>
    </w:p>
    <w:p w:rsidR="00124724" w:rsidRDefault="00124724" w:rsidP="00124724">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Pero las cosas todavía pueden ponerse más feas, puesto que no son una ni dos las empresas de marketing que husmean en nuestra vida y costumbres. EFF llegó a contar hasta diez fuentes diferentes de cookies, javascript y demás elementos extraños en una sola web visitada, que reportaban información sobre nuestro paso por Internet. A mayor desgracia, este rastro no termina cuando abandonamos una web en concreto, sino que los trackers nos persiguen por los diferentes sitios que vamos visitando, alimentando, al tiempo, su base de datos. Google, juez y parte en este asunto (es propietaria de DoubleClick, uno de los mayores rastreadores del mercado), se ha puesto del lado del usuario, al menos por el momento, y promete nuevas herramientas para mantener el anonimato mientras se navega por la web. Entre tanto, EFF sugiere a los internautas que instalen los citados complementos y configuren los navegadores para que borren las cookies cada vez que se abandona una sesión.</w:t>
      </w:r>
    </w:p>
    <w:p w:rsidR="00124724" w:rsidRPr="00B5324C" w:rsidRDefault="00124724" w:rsidP="00124724">
      <w:pPr>
        <w:shd w:val="clear" w:color="auto" w:fill="FFFFFF"/>
        <w:spacing w:after="225" w:line="240" w:lineRule="auto"/>
        <w:jc w:val="both"/>
        <w:rPr>
          <w:rFonts w:ascii="Times New Roman" w:eastAsia="Times New Roman" w:hAnsi="Times New Roman"/>
          <w:b/>
          <w:sz w:val="24"/>
          <w:szCs w:val="24"/>
        </w:rPr>
      </w:pPr>
      <w:r w:rsidRPr="00B5324C">
        <w:rPr>
          <w:rFonts w:ascii="Times New Roman" w:eastAsia="Times New Roman" w:hAnsi="Times New Roman"/>
          <w:b/>
          <w:sz w:val="24"/>
          <w:szCs w:val="24"/>
        </w:rPr>
        <w:lastRenderedPageBreak/>
        <w:t>¿Qué está haciendo Internet con nuestras mentes? (el control de los pensamientos)</w:t>
      </w:r>
    </w:p>
    <w:p w:rsidR="00124724" w:rsidRDefault="00124724" w:rsidP="00124724">
      <w:pPr>
        <w:pStyle w:val="NormalWeb"/>
        <w:jc w:val="both"/>
      </w:pPr>
      <w:r>
        <w:t>La tercera parte de la población mundial ya es “internauta”. La revolución digital crece veloz. Uno de sus grandes pensadores, Nicholas Carr, da claves de su existencia en el libro Superficiales. ¿Qué está haciendo Internet con nuestras mentes? El experto advierte de que se “está erosionando la capacidad de controlar nuestros pensamientos y de pensar de forma autónoma”.</w:t>
      </w:r>
    </w:p>
    <w:p w:rsidR="00124724" w:rsidRDefault="00124724" w:rsidP="00124724">
      <w:pPr>
        <w:pStyle w:val="NormalWeb"/>
        <w:jc w:val="both"/>
      </w:pPr>
      <w:r>
        <w:t>El correo electrónico parpadea con un mensaje inquietante: “Twitter te echa de menos. ¿No tienes curiosidad por saber las muchas cosas que te estás perdiendo? ¡Vuelve!”. Ocurre cuando uno deja de entrar asiduamente en la red social: es una anomalía, no cumplir con la norma no escrita de ser un voraz consumidor de twitters hace saltar las alarmas de la empresa, que en su intento por parecer más y más humana, como la mayoría de las herramientas que pueblan nuestra vida digital, nos habla con una cercanía y una calidez que solo puede o enamorarte o indignarte. Nicholas Carr se ríe al escuchar la preocupación de una periodista ante la llegada de este mensaje a su buzón de correo. “Yo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capacidad de distracción es enorme”. Y esa distracción constante a la que nos somete nuestra existencia digital, y que según Carr es inherente a las nuevas tecnologías, es sobre la que este autor que fue director del Harvard Business Review y que escribe sobre tecnología desde hace casi dos décadas nos alerta en su tercer libro, Superficiales. ¿Qué está haciendo Internet con nuestras mentes? (Taurus).</w:t>
      </w:r>
    </w:p>
    <w:p w:rsidR="00124724" w:rsidRDefault="00124724" w:rsidP="00124724">
      <w:pPr>
        <w:pStyle w:val="NormalWeb"/>
        <w:jc w:val="both"/>
      </w:pPr>
      <w:r>
        <w:t>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 (antes publicó los polémicos El gran interruptor. El mundo en red, de Edison a Google y Las tecnologías de la información. ¿Son realmente una ventaja competitiva?), “una oda al tipo de pensamiento que encarna el libro y una llamada de atención respecto a lo que está en juego: el pensamiento lineal, profundo, que incita al pensamiento creativo y que no necesariamente tiene un fin utilitario. La multitarea, instigada por el uso de Internet, nos aleja de formas de pensamiento que requieren reflexión y contemplación, nos convierte en seres más eficientes procesando información pero menos capaces para profundizar en esa información y al hacerlo no sólo nos deshumanizan un poco sino que nos uniformizan”.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124724" w:rsidRDefault="00124724" w:rsidP="00124724">
      <w:pPr>
        <w:pStyle w:val="NormalWeb"/>
        <w:jc w:val="both"/>
      </w:pPr>
      <w:r>
        <w:t>(…)</w:t>
      </w:r>
    </w:p>
    <w:p w:rsidR="00124724" w:rsidRDefault="00124724" w:rsidP="00124724">
      <w:pPr>
        <w:pStyle w:val="NormalWeb"/>
        <w:jc w:val="both"/>
      </w:pPr>
    </w:p>
    <w:p w:rsidR="00124724" w:rsidRPr="00B5324C" w:rsidRDefault="00124724" w:rsidP="00124724">
      <w:pPr>
        <w:spacing w:line="240" w:lineRule="auto"/>
        <w:jc w:val="both"/>
        <w:rPr>
          <w:rFonts w:ascii="Times New Roman" w:hAnsi="Times New Roman"/>
          <w:b/>
          <w:sz w:val="24"/>
          <w:szCs w:val="24"/>
        </w:rPr>
      </w:pPr>
      <w:r w:rsidRPr="00B5324C">
        <w:rPr>
          <w:rFonts w:ascii="Times New Roman" w:hAnsi="Times New Roman"/>
          <w:b/>
          <w:sz w:val="24"/>
          <w:szCs w:val="24"/>
        </w:rPr>
        <w:lastRenderedPageBreak/>
        <w:t>El dispensador de razones (¿me estoy perdiendo algo?)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futuro es siempre incierto, aún en los días (negocios) en que no lo parece. No obstante ello, si este es el cambio revolucionario de modelo (paradigma) a la altura de la crisis, vamos dados.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 es mi intención hacer predicciones, ni hablar en profundidad del tema bursátil, únicamente pretendo hilvanar algunos datos e ideas para que racionalmente tomen las decisiones más oportunas en sus inversiones. Mi consejo es que cada cual se guíe por su sentido común.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Internet es una magnífica herramienta para la búsqueda de información, pero a su vez es perfecto para los manipuladores.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Las redes sociales, con su dependencia devenida o adicción provocada, pueden lograr  la matanza de los cerebros; entonces, cuando “salgan a bolsa” al fraude intelectual (el control de nuestras mentes), agregaran el fraude económico (la apropiación de nuestros bolsillos), y si no, al tiempo (quedan avisados).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¿“Estamos presenciado la historia”, como dice Obama, o estamos presenciando “otra historia” (desde la Tierra de la Fantasía) como decía el viejo Walt Disney (antes de quedarse congelado)?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Lo único que puedo decirles (tómenlo como una “leve percepción”, si quieren) es que el estallido de la próxima burbuja de las puntocom será más grave y profundo que el anterior y ya no habrá “manguera” de Greenspan, ni “helicóptero” de Bernanke (los grandes “estimuladores”), con que paliarla. Será el fin del riesgo moral. Daremos la bienvenida al riesgo real (y total). Y que cada especulador aguante su vela. ¡Al fin!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 partir de esta “leve percepción”, son ustedes los que deben tomar decisiones. Como decía mi padre: “con tu dinero haz lo que quieras” (con el vuestro, por favor, no con el prestado).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Aunque en mi caso “nunca” vaya a realizar este tipo de inversiones (probablemente pueda perder de ganar, bastante -en su caso-, pero seguramente podré ganar de perder, mucho más -en caso contrario-), asigno altas probabilidades de fracaso a una economía que parece más fruto de la ciencia ficción que de mejoras reales, y actúo en consecuencia.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Como siempre no animo ni desanimo a la compra, esta es una simplificación carente de valor para tomar una decisión que debe ser profundamente meditada. Eso sí, les recomiendo que no crean en la “pura magia creativa” y mucho menos adopten un “comportamiento de manada” (y se dejen arrear al matadero mansamente, por las serpientes encantadoras de hombres).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En un mundo plagado de hipocresía el dilema del pequeño inversor, tal vez, no sea una cuestión de “redes” y de “poder” (siempre, de los otros), sino de poder escapar de las redes (siempre, de los otros). Que de eso se trata.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Y así es como la mentira, las medias verdades o incluso la manipulación de los hechos con frases medianamente ingeniosas sacadas del laboratorio hueco de las ideas se han apoderado de la vida económica.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Sin duda no pertenezco “a ese mundo” de las redes sociales, los SMS, Facebook, los artículos en Twitter, y los “videítos” de YouTube, pero me permito preguntarles (perdón): ¿en todas esas “fantasías enredadas”, cuál es su activo subyacente? Mientras buscan la respuesta, por </w:t>
      </w:r>
      <w:r>
        <w:rPr>
          <w:rFonts w:ascii="Times New Roman" w:hAnsi="Times New Roman"/>
          <w:sz w:val="24"/>
          <w:szCs w:val="24"/>
        </w:rPr>
        <w:lastRenderedPageBreak/>
        <w:t xml:space="preserve">las dudas (perdón), no hagan del capital riesgo un capital en riesgo. Por ahora, en vez de ‘cadenas de valor’ lo único que veo son ‘cadenas de papel’.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 se crean el argumento: “esta vez es diferente”. Tal vez, logren separar la vida del video juego y la billetera de la mesa de juego. Suerte.</w:t>
      </w:r>
    </w:p>
    <w:p w:rsidR="00124724" w:rsidRDefault="00124724" w:rsidP="00124724">
      <w:pPr>
        <w:pStyle w:val="NormalWeb"/>
        <w:jc w:val="both"/>
        <w:rPr>
          <w:lang w:val="en-US"/>
        </w:rPr>
      </w:pPr>
      <w:r>
        <w:t>En este punto se plantea la “gran pregunta”</w:t>
      </w:r>
      <w:r>
        <w:rPr>
          <w:bCs/>
        </w:rPr>
        <w:t>: ¿qué pasará cuando la “morfina” -segunda ronda de estímulos financieros- sea retirada?</w:t>
      </w:r>
      <w:r>
        <w:t xml:space="preserve"> Esto será lo que realmente separe el grano de la paja y permita comprobar si el paciente puede mantener su “danza frenética” sin estimulantes extremos. Entonces se sabrá finalmente si las altas valoraciones de las “redes sociales” y sus negocios colaterales, son grano o paja. </w:t>
      </w:r>
      <w:r>
        <w:rPr>
          <w:lang w:val="en-US"/>
        </w:rPr>
        <w:t xml:space="preserve">Un nuevo hito u otro timo. </w:t>
      </w:r>
    </w:p>
    <w:p w:rsidR="00124724" w:rsidRPr="00B5324C" w:rsidRDefault="00124724" w:rsidP="00124724">
      <w:pPr>
        <w:pStyle w:val="NormalWeb"/>
        <w:jc w:val="both"/>
        <w:rPr>
          <w:b/>
          <w:lang w:val="en-US"/>
        </w:rPr>
      </w:pPr>
      <w:r w:rsidRPr="00B5324C">
        <w:rPr>
          <w:b/>
          <w:lang w:val="en-US"/>
        </w:rPr>
        <w:t>¿Mark Zuckerberg for President? or ¿Mark Zuckerberg will be the next Bernie Madoff?</w:t>
      </w:r>
    </w:p>
    <w:p w:rsidR="00124724" w:rsidRDefault="00124724" w:rsidP="00124724">
      <w:pPr>
        <w:pStyle w:val="NormalWeb"/>
        <w:jc w:val="both"/>
      </w:pPr>
      <w:r>
        <w:t>Los portales de socialización y las pilas de efectivo. En esta realidad virtual de gadgets (video juegos, teléfonos inteligentes, tabletas…), animaciones exprés, redes sociales, reportajes de autor, mensajes -poco alfabetizados- contenidos en 140 caracteres, frivolidades varias y otras memeces, puede que se mantenga la estrategia (premeditada) de vender las participaciones accionariales fuera de los circuitos bursátiles, con operativa “over the counter”, escaza transparencia, uso indebido de información privilegiada, rumores intencionados o manipulación fraudulenta del valor de la acción.</w:t>
      </w:r>
    </w:p>
    <w:p w:rsidR="00124724" w:rsidRDefault="00124724" w:rsidP="00124724">
      <w:pPr>
        <w:pStyle w:val="NormalWeb"/>
        <w:jc w:val="both"/>
      </w:pPr>
      <w:r>
        <w:t>En ese caso, vislumbro el riesgo de una “implosión -nuclear- controlada”, que a los viejos, como yo, puede recordarles los ensayos nucleares que se realizaban en el Atolón de Mururoa (Polinesia Francesa). Entonces la burbuja podría estallar fuera de la bolsa y sólo quedaría el tendal de los “burbugiles”, para dar testimonio del estropicio (evitando el contagio al resto del mercado bursátil). Un flagrante ejercicio de premeditación, complicidad y alevosía. Business as usual…</w:t>
      </w:r>
    </w:p>
    <w:p w:rsidR="00124724" w:rsidRDefault="00124724" w:rsidP="00124724">
      <w:pPr>
        <w:pStyle w:val="NormalWeb"/>
        <w:jc w:val="both"/>
      </w:pPr>
      <w:r>
        <w:t>Después del “día de la víctima”, The Wall Street Journal, Financial Times, Newsweek, ciertos gurús mediáticos u otros “quiebra cabezas” similares, sólo hablarán de “daños colaterales” y comenzarán a “inflar” la próxima burbuja. Sic transit gloria mundi…</w:t>
      </w:r>
    </w:p>
    <w:p w:rsidR="00124724" w:rsidRDefault="00124724" w:rsidP="00124724">
      <w:pPr>
        <w:pStyle w:val="NormalWeb"/>
        <w:jc w:val="both"/>
      </w:pPr>
      <w:r>
        <w:t xml:space="preserve">Probablemente tenga mucho (todo) de ingenuo, pero poco (nada) de cínico, por ello me permito reiterarles (rogarles): no actúen como manada, no se dejen arrear, no sigan demostrando algo que no se sabe si es una virtud excelsa o un defecto reprobable: unas grandes, inmensas, tragaderas. Tragaderas ante la mentira o el ocultamiento pertinaz. </w:t>
      </w:r>
    </w:p>
    <w:p w:rsidR="00124724" w:rsidRDefault="00124724" w:rsidP="00124724">
      <w:pPr>
        <w:pStyle w:val="NormalWeb"/>
        <w:jc w:val="both"/>
      </w:pPr>
      <w:r>
        <w:t>Cuidado con la exuberancia enredadora de las redes sociales (y otras redes más nebulosas) en las que probablemente los usuarios (adictos) “piensen de que existen”.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(Reciente estudio) National Sleep Foundation</w:t>
      </w:r>
      <w:r>
        <w:t xml:space="preserve">: </w:t>
      </w:r>
      <w:r>
        <w:rPr>
          <w:rFonts w:ascii="Times New Roman" w:hAnsi="Times New Roman"/>
          <w:sz w:val="24"/>
          <w:szCs w:val="24"/>
        </w:rPr>
        <w:t>Son muchos los datos que arroja este estudio, pero quédense con uno especialmente relevante: uno de cada diez adolescentes estadounidenses duerme con el móvil encendido, y lo que es peor, se despierta con cada correo, SMS o Tweet que llega de madrugada.</w:t>
      </w:r>
    </w:p>
    <w:p w:rsidR="00124724" w:rsidRDefault="00124724" w:rsidP="00124724">
      <w:pPr>
        <w:pStyle w:val="NormalWeb"/>
        <w:jc w:val="both"/>
        <w:rPr>
          <w:b/>
        </w:rPr>
      </w:pPr>
      <w:r>
        <w:t>(</w:t>
      </w:r>
      <w:r>
        <w:rPr>
          <w:b/>
        </w:rPr>
        <w:t>Y al final</w:t>
      </w:r>
      <w:r>
        <w:t xml:space="preserve">) Si ustedes creen que se pueden hacer grandes negocios con estos “tontos del culo”, compren acciones de las empresas que los arrean, espían, analfabetizan, manipulan y prostituyen (si pueden). Si no creen en ello (y además les provoca náuseas, como a mí), pues </w:t>
      </w:r>
      <w:r>
        <w:lastRenderedPageBreak/>
        <w:t xml:space="preserve">actúen en consecuencia (y en conciencia). De no ser así, además de cómplices (por omisión), serán los próximos “burbugiles” o “webonazos” (por inversión). </w:t>
      </w:r>
      <w:r>
        <w:rPr>
          <w:b/>
        </w:rPr>
        <w:t>Mi propuesta es</w:t>
      </w:r>
      <w:r>
        <w:t xml:space="preserve">: “no invertir en actividades autodestructivas”. </w:t>
      </w:r>
      <w:r>
        <w:rPr>
          <w:b/>
        </w:rPr>
        <w:t>That’s all…</w:t>
      </w:r>
    </w:p>
    <w:p w:rsidR="00124724" w:rsidRDefault="00124724" w:rsidP="00124724">
      <w:pPr>
        <w:pStyle w:val="NormalWeb"/>
        <w:jc w:val="both"/>
      </w:pPr>
      <w:r>
        <w:t>(…)</w:t>
      </w:r>
    </w:p>
    <w:p w:rsidR="00124724" w:rsidRPr="00B5324C" w:rsidRDefault="00124724" w:rsidP="00124724">
      <w:pPr>
        <w:spacing w:line="240" w:lineRule="auto"/>
        <w:jc w:val="both"/>
        <w:rPr>
          <w:rFonts w:ascii="Times New Roman" w:hAnsi="Times New Roman"/>
          <w:b/>
          <w:sz w:val="24"/>
          <w:szCs w:val="24"/>
        </w:rPr>
      </w:pPr>
      <w:r w:rsidRPr="00B5324C">
        <w:rPr>
          <w:rFonts w:ascii="Times New Roman" w:hAnsi="Times New Roman"/>
          <w:b/>
          <w:sz w:val="24"/>
          <w:szCs w:val="24"/>
        </w:rPr>
        <w:t>Conclusión preliminar (por mi cuenta y riesgo): Estábamos mal, pero vamos peor…</w:t>
      </w:r>
    </w:p>
    <w:p w:rsidR="00124724" w:rsidRPr="00B5324C" w:rsidRDefault="00124724" w:rsidP="00124724">
      <w:pPr>
        <w:spacing w:line="240" w:lineRule="auto"/>
        <w:jc w:val="both"/>
        <w:rPr>
          <w:rFonts w:ascii="Times New Roman" w:hAnsi="Times New Roman"/>
          <w:b/>
          <w:sz w:val="24"/>
          <w:szCs w:val="24"/>
        </w:rPr>
      </w:pPr>
      <w:r w:rsidRPr="00B5324C">
        <w:rPr>
          <w:rFonts w:ascii="Times New Roman" w:hAnsi="Times New Roman"/>
          <w:b/>
          <w:sz w:val="24"/>
          <w:szCs w:val="24"/>
        </w:rPr>
        <w:t xml:space="preserve">Usted está a la venta en Facebook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Hasta hace poco, el software era un producto conocido, que se vendía en las tiendas en cajas envueltas en plástico transparente y, para comprarlo, sólo tenía que dar su número de tarjeta de crédito o unos cuantos billetes.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Ahora predominan las “apps” o aplicaciones: programas elegantes y discretos de software que residen en línea o en su teléfono inteligente. Para “comprar” una aplicación, basta con hacer clic en un botón. A veces cuestan unos dólares, pero suelen ser gratis, al menos en términos monetarios. Sin embargo, a menudo se paga de otra manera. Las aplicaciones son puertas de acceso y cuando uno las compra, es muy probable que esté proveyendo a sus desarrolladores uno de los “commodities” más cotizados en la economía actual: sus datos personales.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Algunas de las aplicaciones más populares en Facebook, es decir los juegos, concursos y servicios para compartir contenido que definen la red social y le conceden gran parte de su atractivo, están recopilando cantidades copiosas de información personal.</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Un examen de The Wall Street Journal de 100 de las aplicaciones más utilizadas en Facebook reveló que algunas buscan las direcciones de correo electrónico, la ubicación actual y orientación sexual, entre otros detalles, no sólo de los usuarios de la aplicación sino también de sus amigos en Facebook. El popular servicio de llamadas en línea Skype, por ejemplo, pide fotos de Facebook y las fechas de nacimiento de sus usuarios y contactos. (The Wall Street Journal - </w:t>
      </w:r>
      <w:r>
        <w:rPr>
          <w:rFonts w:ascii="Times New Roman" w:hAnsi="Times New Roman"/>
          <w:b/>
          <w:sz w:val="24"/>
          <w:szCs w:val="24"/>
        </w:rPr>
        <w:t>8/4/12</w:t>
      </w:r>
      <w:r>
        <w:rPr>
          <w:rFonts w:ascii="Times New Roman" w:hAnsi="Times New Roman"/>
          <w:sz w:val="24"/>
          <w:szCs w:val="24"/>
        </w:rPr>
        <w:t>)</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Skype asegura que solo busca la información para personalizar su servicio y promete proteger la privacidad de sus clientes.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The Wall Street Journal puso a prueba su propia aplicación, “WSJ Social”, que busca datos para configurar un perfil básico de sus lectores, incluyendo sus direcciones de e-mail, y solicita publicar una actualización cuando un usuario lee un artículo. Una vocera del diario dijo que la compañía sólo pide la información que necesita para que la aplicación funcione.</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El apetito de información personal refleja una verdad fundamental sobre Facebook y, por extensión, de la economía de Internet: las redes sociales ofrecen un servicio aparentemente gratuito por el que los usuarios pagan, en efecto, proveyendo detalles sobre sus vidas, amistades, intereses y actividades. Facebook, a su vez, utilizan esta información para captar anunciantes, desarrolladores de aplicaciones y otras oportunidades de negocio.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Hasta hace unos años, estas gigantescas bases de datos fácilmente accesibles repletas de información personal no existían. Ahora, están provocando un profundo debate sobre la definición de la privacidad en una era en que la mayoría de las personas acarrean aparatos que transmiten información todo el tiempo.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El negocio generado a partir de los datos personales es rentable. Facebook está inmersa en los preparativos para su salida a bolsa fijada para mayo (2012) que la podría valorar en más de US$ 100.000 millones.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Facebook exige que las aplicaciones soliciten permiso antes de acceder a los detalles personales del usuario. Sin embargo, los amigos de un usuario no son notificados si su información es utilizada por la aplicación. Un examen de las actividades de las “apps” también sugiere que, en algunas ocasiones, Facebook no cumple sus propias normas sobre privacidad de datos. Entre las posibles trasgresiones de las políticas de Facebook que identificó The Wall Street Journal, cabe destacar:</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La aplicación que solicitaba la mayor cantidad de detalles de las 100 analizadas, “MyPad for iPad”, tenía un párrafo de dos líneas sobre privacidad que decía que pronto incorporaría configuraciones de privacidad. Facebook exige que las políticas de privacidad describan cómo recopilan, utilizan y comparten la información. El desarrollador de esta aplicación no pudo ser contactado para comentar.</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Decenas de “apps” permiten el acceso de anunciantes que no han sido aprobados por Facebook dentro de la propia aplicación, lo cual deja que anunciantes como Google hagan un seguimiento de los usuarios de la aplicación, según datos recopilados por PrivacyChoice, que ofrece servicios de privacidad. Google señala que los desarrolladores de aplicaciones controlan la tecnología usada para difundir los avisos en línea.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Algunas aplicaciones de concursos de preguntas solicitaron muchos detalles personales, incluyendo preferencias sexuales de los usuarios y sus amigos, que no parecen ser trascendentes para su funcionamiento. Sus desarrolladores, cuyos juegos hacen preguntas como “¿tiene tu amigo un trasero bonito?”, no pudieron ser contactados por WSJ para comentar sobre el tema. Facebook exige que las aplicaciones recopilen sólo la información que necesitan para operar.</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Un vocero de Facebook expresó en un comunicado que “estamos abocados a ayudar a los clientes a tomar decisiones informadas sobre las aplicaciones que deciden usar. Los desarrolladores de “apps” aceptan nuestras políticas cuando se registran. Si encontramos una aplicación que las viola -a través de nuestros sistemas automatizados, equipos internos de privacidad y denuncias de usuarios- tomamos medidas”.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 clase de información que maneja Facebook, como nombres, amigos más cercanos, fotos, historial académico y profesional y otros innumerables detalles, es la joya de la corona de la economía de los datos personales. La industria de la publicidad en Internet, que mueve unos US$ 28.000 millones al año, se alimenta en gran parte de datos recopilados sobre el comportamiento de los cibernautas, a partir del cual las empresas crean anuncios personalizados.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Se calcula que la “economía de las aplicaciones”, que incluye a las de Facebook así como las de los teléfonos inteligentes, facturó US$ 20.000 millones en 2011 a través de descargas, anuncios, “bienes virtuales” y otros productos, según la firma de investigación de mercado Rubinson Partners. Por su dimensión y plataforma de más de 800 millones de usuarios en todo el mundo, Facebook está en el epicentro de la economía de datos personales. </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Sin embargo, la acumulación ilimitada de datos digitales está generando desconfianza entre algunos usuarios. “Los consumidores acaban clavados en un tablero de corcho como si fueran insectos, de la manera en que están siendo estudiados”, dijo Jill Levenson, directora creativa </w:t>
      </w:r>
      <w:r>
        <w:rPr>
          <w:rFonts w:ascii="Times New Roman" w:hAnsi="Times New Roman"/>
          <w:sz w:val="24"/>
          <w:szCs w:val="24"/>
        </w:rPr>
        <w:lastRenderedPageBreak/>
        <w:t>de proyectos de la asociación comunitaria Boys &amp; Girls Clubs of America, en Atlanta, quien acaba de eliminar casi 100 aplicaciones en Facebook y Twitter porque se sentía incómoda sobre cómo los detalles de su vida personal podrían ser utilizados.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Las aplicaciones deben pedir permiso al usuario para acceder a su información en Facebook. Pero hay un problema: las personas que reciben advertencias frecuentes empiezan a ignorarlas. El término científico es “habituación” y ocurre cuando la persona se acostumbra a seleccionar el botón de “sí” cada vez que se encuentra con una alerta o advertencia.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“Si la gente ve muchas veces una alerta y nunca pasa nada malo, el nivel de alarma se reduce” y deja de prestar atención incluso cuando debería, explica Adrienne Porter Felt, una estudiante de doctorado en informática en la Universidad de California en Berkeley, que ha estudiado las solicitudes de información personal de las aplicaciones y los teléfonos inteligentes.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Estudios también sugieren que a la gente le cuesta entender largas listas de permisos, especialmente si el vocabulario es técnico. Pero hay un tema más de fondo: aunque un usuario entienda los permisos que concede, es posible que no comprenda las maneras inesperadas en que sus datos pueden ser usados.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Un ejemplo reciente es el escándalo que se desató en torno a la aplicación para iPhone “Girls Around Me” (algo así como “Chicas a </w:t>
      </w:r>
      <w:r w:rsidR="00A157B7">
        <w:rPr>
          <w:rFonts w:ascii="Times New Roman" w:hAnsi="Times New Roman"/>
          <w:sz w:val="24"/>
          <w:szCs w:val="24"/>
        </w:rPr>
        <w:t>mí</w:t>
      </w:r>
      <w:r>
        <w:rPr>
          <w:rFonts w:ascii="Times New Roman" w:hAnsi="Times New Roman"/>
          <w:sz w:val="24"/>
          <w:szCs w:val="24"/>
        </w:rPr>
        <w:t xml:space="preserve"> alrededor”). Usaba información disponible en Foursquare, una red social basada en la ubicación de sus usuarios, para permitir que hombres localizaran a mujeres en los alrededores en un mapa y pudieran ver sus datos personales y fotos de sus perfiles en Facebook. El incidente sugiere que el debate sobre si hacer que su información en Facebook (y otros servicios en línea) sea “privada” o “pública” es secundario. El verdadero problema es el uso que se le da a esa información.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Helen Nissenbaum, profesora de la Universidad de Nueva York, señala que “Girls Around Me” generó tanto revuelo porque violó normas sociales contra el acoso de las mujeres. Si las normas sociales fueran como cercas, dijo, “cualquier persona ética y que respeta la ley no las saltará”. En la ausencia de leyes sobre el uso de datos, asegura, algunas compañías tecnológicas actúan como si no tuvieran límites a la hora de usar la información de un modo que puede parecer escalofriante. Nissenbaum ha hecho un llamado para el desarrollo de lo que denomina “vallas” digitales y esgrime que las normas sobre el uso de datos deberían basarse en el contexto. La información compartida en un cierto contexto, como entre médico y paciente, por ejemplo, no debería usarse de una manera que violara ese contexto. “Estas normas que concebimos como reglas de privacidad no son sólo para el bien del individuo”, explica. “Por ejemplo, mantener la confidencialidad del voto protege la integridad de la democracia”.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 Casa Blanca incluyó “respeto al contexto” en su proyecto da una Ley de Privacidad que fijaría algunas directrices para el uso de la información personal. Actualmente, en Estados Unidos no hay una ley que provea protecciones extensas a la privacidad.</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Mientras tanto, la economía de las aplicaciones es un negocio redondo. Las aplicaciones de Facebook suelen ser gratuitas pero también son una mina de oro, especialmente los juegos que venden “bienes virtuales”. La firma de software Zynga, creador de juegos como FarmVille y CityVille, facturó US$ 1.140 millones en 2011, aunque generó pérdidas. La empresa debutó en la bolsa en diciembre (2011) y su valor de mercado ronda los US$ 8.000 millones.</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lastRenderedPageBreak/>
        <w:t>Hoy en día puede ser difícil de recordar lo revolucionarias que parecían las aplicaciones cuando Facebook las presentó en su primera conferencia de desarrolladores en mayo de 2007, cuando el presidente ejecutivo de Facebook, Mark Zuckerberg, les dio la bienvenida a estos desarrolladores ofreciéndoles la clase de ayuda que garantizara que su software operara sin complicaciones dentro de Facebook. En menos de dos meses había más de 2.000 aplicaciones en la red social. Los inversionistas de capital de riesgo empezaron a inyectar dinero a raudales en nuevas empresas. En 2008, Apple inauguró su tienda de aplicaciones para vender software para el iPhone y el iPod Touch.</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Las quejas no tardaron en llegar y Facebook accedió a hacer algunos cambios. Ahora, salvo que el usuario especifique lo contrario, los perfiles se configuran de manera que las aplicaciones pueden obtener todos los datos de los amigos salvo su orientación sexual y sus tendencias religiosas y políticas. Eso significa que si un usuario ha configurado Facebook para que su fecha de nacimiento, ubicación o mensajes de “estado” sean compartidos sólo por amigos, sus contactos pueden aprobar una aplicación que también obtendrá esa información.</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En 2010, Facebook lanzó su nueva política de notificaciones y alertas en las aplicaciones. Pero la mayoría de los usuarios siguen sin comprender qué pasa con su información personal, según un estudio del año pasado de la Universidad de California en Berkeley. Más de la mitad de las personas encuestadas no sabían de una muestra de datos cuáles podían ser recopilados por una aplicación. </w:t>
      </w:r>
    </w:p>
    <w:p w:rsidR="00124724" w:rsidRPr="00B5324C" w:rsidRDefault="00124724" w:rsidP="00124724">
      <w:pPr>
        <w:spacing w:line="240" w:lineRule="auto"/>
        <w:jc w:val="both"/>
        <w:rPr>
          <w:rFonts w:ascii="Times New Roman" w:hAnsi="Times New Roman"/>
          <w:b/>
          <w:sz w:val="24"/>
          <w:szCs w:val="24"/>
        </w:rPr>
      </w:pPr>
      <w:r w:rsidRPr="00B5324C">
        <w:rPr>
          <w:rFonts w:ascii="Times New Roman" w:hAnsi="Times New Roman"/>
          <w:b/>
          <w:sz w:val="24"/>
          <w:szCs w:val="24"/>
        </w:rPr>
        <w:t>A tumba abierta (con más pasado que futuro)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 es agradable para un padre y abuelo criticar a la gente más joven. Ser viejo es lamentable, pero ser viejo y tonto (iba a escribir “boludo”, pero no quiero “argentinizar” demasiado el documento, dejémoslo en “gilipollas”)… es “patético”. Espero que no sea el caso (aunque asumo el riesgo). Lean un poco más y luego piensen, ¿quién es el bobo?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Realmente, ver a los jóvenes (y no tan jóvenes) practicar “streap tease” en las redes sociales de forma voluntaria, universal y gratuita, resulta lastimoso. Observarlos todo el día pegados a los nuevos “chismes” (chucherías, los llamaba el Maestro </w:t>
      </w:r>
      <w:r w:rsidR="00A157B7">
        <w:rPr>
          <w:rFonts w:ascii="Times New Roman" w:hAnsi="Times New Roman"/>
          <w:sz w:val="24"/>
          <w:szCs w:val="24"/>
        </w:rPr>
        <w:t>Sábato</w:t>
      </w:r>
      <w:r>
        <w:rPr>
          <w:rFonts w:ascii="Times New Roman" w:hAnsi="Times New Roman"/>
          <w:sz w:val="24"/>
          <w:szCs w:val="24"/>
        </w:rPr>
        <w:t>), que les ofrecen las empresas de comunicaciones, enviando y recibiendo mensajes intrascendentes, frívolos, estúpidos…, produce consternación, o haciendo cola toda una noche para comprar la última (que mañana nomás, será la anteúltima) tableta con la que Apple los cautiva (adictos al “chupete” electrónico), provoca vergüenza ajena…</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¿No se dan cuenta que están siendo vilmente espiados, violados en su intimidad, utilizados, alienados, traficados, invadidos, manipulados, arreados gratuitamente, en beneficio de unas “serpientes encantadoras de hombres”… de unos “hacedores de lluvia”… de unos “tratantes de entendimiento”? ¿no huelen que hay algo podrido en el “corazón” de las redes sociales? ¿no se ven como “teleñecos” en manos de especuladores avariciosos? ¿no creen estar ante una estructura de “corrupción moral”?</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A propósito, ¿de dónde sacan los 500 euros para comprar, cada seis meses, un nuevo modelo de “tablet”? ¿ustedes, que son tan “cool” no se sienten un “poquito” (por decirlo suave) manejados en beneficio ajeno? ¿es necesario semejante esfuerzo (y humillación) para “ver y ser visto”? ¿no es un peaje demasiado alto por sentirse “famoso por un día”? ¿y al siguiente día, qué? ¿quién se acordará de ustedes una vez que los hayan usado?</w:t>
      </w:r>
    </w:p>
    <w:p w:rsidR="00124724" w:rsidRDefault="00124724" w:rsidP="00124724">
      <w:pPr>
        <w:spacing w:line="240" w:lineRule="auto"/>
        <w:jc w:val="both"/>
        <w:rPr>
          <w:rFonts w:ascii="Times New Roman" w:hAnsi="Times New Roman"/>
          <w:sz w:val="24"/>
          <w:szCs w:val="24"/>
        </w:rPr>
      </w:pPr>
      <w:r>
        <w:rPr>
          <w:rFonts w:ascii="Times New Roman" w:hAnsi="Times New Roman"/>
          <w:sz w:val="24"/>
          <w:szCs w:val="24"/>
        </w:rPr>
        <w:t xml:space="preserve">De seguir por ese “camino de servidumbre”, vuestra biografía podrá caber en un “sms” o un “tweet”… Seguramente, el limitado vocabulario de 140 palabras, permitido por los “jíbaros” </w:t>
      </w:r>
      <w:r>
        <w:rPr>
          <w:rFonts w:ascii="Times New Roman" w:hAnsi="Times New Roman"/>
          <w:sz w:val="24"/>
          <w:szCs w:val="24"/>
        </w:rPr>
        <w:lastRenderedPageBreak/>
        <w:t>de las nuevas tecnologías, les alcanzará. Aunque tal vez, sea lo que estén buscando. Entonces, habrán unido a la indigencia ética la indigencia intelectual. O sea…</w:t>
      </w:r>
    </w:p>
    <w:p w:rsidR="00124724" w:rsidRDefault="00124724" w:rsidP="00124724">
      <w:pPr>
        <w:pStyle w:val="NormalWeb"/>
        <w:jc w:val="both"/>
      </w:pPr>
      <w:r>
        <w:t>(…)</w:t>
      </w:r>
    </w:p>
    <w:p w:rsidR="00124724" w:rsidRPr="00B5324C" w:rsidRDefault="00124724" w:rsidP="00124724">
      <w:pPr>
        <w:spacing w:line="240" w:lineRule="auto"/>
        <w:jc w:val="both"/>
        <w:rPr>
          <w:rFonts w:ascii="Times New Roman" w:hAnsi="Times New Roman"/>
          <w:b/>
          <w:sz w:val="24"/>
          <w:szCs w:val="24"/>
        </w:rPr>
      </w:pPr>
      <w:r w:rsidRPr="00B5324C">
        <w:rPr>
          <w:rFonts w:ascii="Times New Roman" w:hAnsi="Times New Roman"/>
          <w:b/>
          <w:sz w:val="24"/>
          <w:szCs w:val="24"/>
        </w:rPr>
        <w:t xml:space="preserve">Una “verdad incómoda”: su iPhone fue fabricado por niños de 13 años trabajando en jornadas de 16 horas  </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 xml:space="preserve">Si se le pregunta a </w:t>
      </w:r>
      <w:hyperlink r:id="rId27" w:tgtFrame="_blank" w:history="1">
        <w:r w:rsidRPr="006E657C">
          <w:rPr>
            <w:rStyle w:val="Hipervnculo"/>
            <w:rFonts w:ascii="Times New Roman" w:eastAsia="Times New Roman" w:hAnsi="Times New Roman"/>
            <w:color w:val="auto"/>
            <w:sz w:val="24"/>
            <w:szCs w:val="24"/>
            <w:u w:val="none"/>
          </w:rPr>
          <w:t>Siri</w:t>
        </w:r>
      </w:hyperlink>
      <w:r w:rsidRPr="006E657C">
        <w:rPr>
          <w:rFonts w:ascii="Times New Roman" w:eastAsia="Times New Roman" w:hAnsi="Times New Roman"/>
          <w:sz w:val="24"/>
          <w:szCs w:val="24"/>
        </w:rPr>
        <w:t>,</w:t>
      </w:r>
      <w:r w:rsidRPr="009C291A">
        <w:rPr>
          <w:rFonts w:ascii="Times New Roman" w:eastAsia="Times New Roman" w:hAnsi="Times New Roman"/>
          <w:sz w:val="24"/>
          <w:szCs w:val="24"/>
        </w:rPr>
        <w:t xml:space="preserve"> el sistema de reconocimiento de voz de Apple, por su procedencia, la respuesta surge sin complejos: “Fui diseñado por Apple California”. Sin embargo, ante la cuestión “¿dónde fuiste manufacturado?”, Siri responde con un escueto “no estoy autorizado a responder”. Pruébelo si dispone de un iPhone 4S.</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 xml:space="preserve">Que la práctica totalidad de la tecnología que consumimos procede de fábricas asiáticas en las que se trabaja a destajo no es una novedad. Cualquiera sabe que, para alcanzar los precios actuales </w:t>
      </w:r>
      <w:r w:rsidRPr="009C291A">
        <w:rPr>
          <w:rFonts w:ascii="Times New Roman" w:eastAsia="Times New Roman" w:hAnsi="Times New Roman"/>
          <w:bCs/>
          <w:sz w:val="24"/>
          <w:szCs w:val="24"/>
        </w:rPr>
        <w:t>sin reducir el margen de beneficio</w:t>
      </w:r>
      <w:r w:rsidRPr="009C291A">
        <w:rPr>
          <w:rFonts w:ascii="Times New Roman" w:eastAsia="Times New Roman" w:hAnsi="Times New Roman"/>
          <w:sz w:val="24"/>
          <w:szCs w:val="24"/>
        </w:rPr>
        <w:t xml:space="preserve">, la única solución es </w:t>
      </w:r>
      <w:r w:rsidRPr="009C291A">
        <w:rPr>
          <w:rFonts w:ascii="Times New Roman" w:eastAsia="Times New Roman" w:hAnsi="Times New Roman"/>
          <w:bCs/>
          <w:sz w:val="24"/>
          <w:szCs w:val="24"/>
        </w:rPr>
        <w:t>pagar menos por un rendimiento mayor</w:t>
      </w:r>
      <w:r w:rsidRPr="009C291A">
        <w:rPr>
          <w:rFonts w:ascii="Times New Roman" w:eastAsia="Times New Roman" w:hAnsi="Times New Roman"/>
          <w:sz w:val="24"/>
          <w:szCs w:val="24"/>
        </w:rPr>
        <w:t xml:space="preserve">. Sin embargo, el hermetismo de gobiernos como el de China impide conocer con exactitud en qué condiciones laborales se fabrican productos tan populares como el iPhone, el iPad o el gadget “cool” de turno. </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6E657C"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 xml:space="preserve">Los periodistas Mike Daisey y Nicholas Kristof, de </w:t>
      </w:r>
      <w:hyperlink r:id="rId28" w:tgtFrame="_blank" w:history="1">
        <w:r w:rsidRPr="006E657C">
          <w:rPr>
            <w:rStyle w:val="Hipervnculo"/>
            <w:rFonts w:ascii="Times New Roman" w:eastAsia="Times New Roman" w:hAnsi="Times New Roman"/>
            <w:iCs/>
            <w:color w:val="auto"/>
            <w:sz w:val="24"/>
            <w:szCs w:val="24"/>
            <w:u w:val="none"/>
          </w:rPr>
          <w:t>The New York Times</w:t>
        </w:r>
      </w:hyperlink>
      <w:r w:rsidRPr="006E657C">
        <w:rPr>
          <w:rFonts w:ascii="Times New Roman" w:eastAsia="Times New Roman" w:hAnsi="Times New Roman"/>
          <w:sz w:val="24"/>
          <w:szCs w:val="24"/>
        </w:rPr>
        <w:t>, han pasado unas semanas investigando alrededor de estas fábricas para finalmente conseguir uno de los pocos reportajes en los que</w:t>
      </w:r>
      <w:r w:rsidRPr="006E657C">
        <w:rPr>
          <w:rFonts w:ascii="Times New Roman" w:eastAsia="Times New Roman" w:hAnsi="Times New Roman"/>
          <w:bCs/>
          <w:sz w:val="24"/>
          <w:szCs w:val="24"/>
        </w:rPr>
        <w:t xml:space="preserve"> se ponen cifras, caras y lugares</w:t>
      </w:r>
      <w:r w:rsidRPr="006E657C">
        <w:rPr>
          <w:rFonts w:ascii="Times New Roman" w:eastAsia="Times New Roman" w:hAnsi="Times New Roman"/>
          <w:sz w:val="24"/>
          <w:szCs w:val="24"/>
        </w:rPr>
        <w:t xml:space="preserve"> a una verdad más que incómoda para Occidente.</w:t>
      </w:r>
    </w:p>
    <w:p w:rsidR="00124724" w:rsidRPr="006E657C"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r w:rsidRPr="006E657C">
        <w:rPr>
          <w:rFonts w:ascii="Times New Roman" w:eastAsia="Times New Roman" w:hAnsi="Times New Roman"/>
          <w:sz w:val="24"/>
          <w:szCs w:val="24"/>
        </w:rPr>
        <w:t xml:space="preserve">Ambos se desplazaron la ciudad de </w:t>
      </w:r>
      <w:hyperlink r:id="rId29" w:tgtFrame="_blank" w:history="1">
        <w:r w:rsidRPr="006E657C">
          <w:rPr>
            <w:rStyle w:val="Hipervnculo"/>
            <w:rFonts w:ascii="Times New Roman" w:eastAsia="Times New Roman" w:hAnsi="Times New Roman"/>
            <w:color w:val="auto"/>
            <w:sz w:val="24"/>
            <w:szCs w:val="24"/>
            <w:u w:val="none"/>
          </w:rPr>
          <w:t>Shenzen</w:t>
        </w:r>
      </w:hyperlink>
      <w:r w:rsidRPr="006E657C">
        <w:rPr>
          <w:rFonts w:ascii="Times New Roman" w:eastAsia="Times New Roman" w:hAnsi="Times New Roman"/>
          <w:sz w:val="24"/>
          <w:szCs w:val="24"/>
        </w:rPr>
        <w:t>, e</w:t>
      </w:r>
      <w:r w:rsidRPr="009C291A">
        <w:rPr>
          <w:rFonts w:ascii="Times New Roman" w:eastAsia="Times New Roman" w:hAnsi="Times New Roman"/>
          <w:sz w:val="24"/>
          <w:szCs w:val="24"/>
        </w:rPr>
        <w:t xml:space="preserve">n la provincia de Guandong, al sur de China, para observar “in situ” las fábricas que emplea Apple para sus productos. Se hicieron pasar por potenciales compradores para acceder a zonas absolutamente restringidas para cualquier persona. Lo que descubrieron, si bien entraba dentro de lo imaginable, les dejó impávidos: mastodónticas naves industriales llenas de menores, algunos de ellos por debajo de los 13 años, que se turnan en </w:t>
      </w:r>
      <w:r w:rsidRPr="009C291A">
        <w:rPr>
          <w:rFonts w:ascii="Times New Roman" w:eastAsia="Times New Roman" w:hAnsi="Times New Roman"/>
          <w:bCs/>
          <w:sz w:val="24"/>
          <w:szCs w:val="24"/>
        </w:rPr>
        <w:t>jornadas de 16 horas</w:t>
      </w:r>
      <w:r w:rsidRPr="009C291A">
        <w:rPr>
          <w:rFonts w:ascii="Times New Roman" w:eastAsia="Times New Roman" w:hAnsi="Times New Roman"/>
          <w:sz w:val="24"/>
          <w:szCs w:val="24"/>
        </w:rPr>
        <w:t xml:space="preserve">. </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 xml:space="preserve">A ellos les corresponde la labor más peligrosa: pulir las pantallas de los terminales. Sin derecho a un café, a mirar el Facebook o a salir a fumar un cigarrillo. Solo en la fábrica local de Shenzen se da empleo a 430.000 personas (403.004 si se cuenta a los </w:t>
      </w:r>
      <w:r w:rsidRPr="009C291A">
        <w:rPr>
          <w:rFonts w:ascii="Times New Roman" w:eastAsia="Times New Roman" w:hAnsi="Times New Roman"/>
          <w:bCs/>
          <w:sz w:val="24"/>
          <w:szCs w:val="24"/>
        </w:rPr>
        <w:t>guardias armados que vigilan las puertas)</w:t>
      </w:r>
      <w:r w:rsidRPr="009C291A">
        <w:rPr>
          <w:rFonts w:ascii="Times New Roman" w:eastAsia="Times New Roman" w:hAnsi="Times New Roman"/>
          <w:sz w:val="24"/>
          <w:szCs w:val="24"/>
        </w:rPr>
        <w:t>. “La mayoría de ellos no solo no tiene iPhone, sino que nunca han visto uno de cerca. Es imposible ganando 70 céntimos de dólar a la hora. Una vez saqué el mío y la mayoría creyó que se trataba de algo mágico... ¡y eso que los teléfonos salen terminados de la fábrica!”, explica Daisey.</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 xml:space="preserve">Daisey y Kristof consideran que en torno al 10% de los trabajadores que conocieron durante su estancia en China estaba por debajo de la edad mínima para trabajar. “Hay inspecciones de trabajo, claro, pero en Foxconn </w:t>
      </w:r>
      <w:r w:rsidRPr="009C291A">
        <w:rPr>
          <w:rFonts w:ascii="Times New Roman" w:eastAsia="Times New Roman" w:hAnsi="Times New Roman"/>
          <w:bCs/>
          <w:sz w:val="24"/>
          <w:szCs w:val="24"/>
        </w:rPr>
        <w:t xml:space="preserve">siempre saben </w:t>
      </w:r>
      <w:r w:rsidR="006E657C" w:rsidRPr="009C291A">
        <w:rPr>
          <w:rFonts w:ascii="Times New Roman" w:eastAsia="Times New Roman" w:hAnsi="Times New Roman"/>
          <w:bCs/>
          <w:sz w:val="24"/>
          <w:szCs w:val="24"/>
        </w:rPr>
        <w:t>cuándo</w:t>
      </w:r>
      <w:r w:rsidRPr="009C291A">
        <w:rPr>
          <w:rFonts w:ascii="Times New Roman" w:eastAsia="Times New Roman" w:hAnsi="Times New Roman"/>
          <w:bCs/>
          <w:sz w:val="24"/>
          <w:szCs w:val="24"/>
        </w:rPr>
        <w:t xml:space="preserve"> esto van a suceder</w:t>
      </w:r>
      <w:r w:rsidRPr="009C291A">
        <w:rPr>
          <w:rFonts w:ascii="Times New Roman" w:eastAsia="Times New Roman" w:hAnsi="Times New Roman"/>
          <w:sz w:val="24"/>
          <w:szCs w:val="24"/>
        </w:rPr>
        <w:t xml:space="preserve">. Y en ese momento esconden a los trabajadores con más aspecto juvenil y los reemplazan con los demás”, afirma Kristof. </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bCs/>
          <w:sz w:val="24"/>
          <w:szCs w:val="24"/>
        </w:rPr>
        <w:t>Sindicatos y neurotoxinas</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6E657C"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 xml:space="preserve">En China está prohibido cualquier sindicato no estatal. De este modo, nadie defiende los derechos de los trabajadores, ni siquiera cuando se ven obligados a lidiar con elementos tan </w:t>
      </w:r>
      <w:r w:rsidRPr="009C291A">
        <w:rPr>
          <w:rFonts w:ascii="Times New Roman" w:eastAsia="Times New Roman" w:hAnsi="Times New Roman"/>
          <w:sz w:val="24"/>
          <w:szCs w:val="24"/>
        </w:rPr>
        <w:lastRenderedPageBreak/>
        <w:t xml:space="preserve">peligrosos como el </w:t>
      </w:r>
      <w:hyperlink r:id="rId30" w:tgtFrame="_blank" w:history="1">
        <w:r w:rsidRPr="006E657C">
          <w:rPr>
            <w:rStyle w:val="Hipervnculo"/>
            <w:rFonts w:ascii="Times New Roman" w:eastAsia="Times New Roman" w:hAnsi="Times New Roman"/>
            <w:color w:val="auto"/>
            <w:sz w:val="24"/>
            <w:szCs w:val="24"/>
            <w:u w:val="none"/>
          </w:rPr>
          <w:t>hexano</w:t>
        </w:r>
      </w:hyperlink>
      <w:r w:rsidRPr="006E657C">
        <w:rPr>
          <w:rFonts w:ascii="Times New Roman" w:eastAsia="Times New Roman" w:hAnsi="Times New Roman"/>
          <w:sz w:val="24"/>
          <w:szCs w:val="24"/>
        </w:rPr>
        <w:t xml:space="preserve">. Empleado para limpiar las piezas, su uso se ha extendido en los últimos años por evaporarse más rápido que cualquier otro limpiador industrial, lo que permite que la cadena de producción funcione con mayor premura. Sin embargo, el hexano es un potente neurotóxico que provoca fallos en el aparato psicomotor a medio plazo. Recientemente </w:t>
      </w:r>
      <w:r w:rsidRPr="006E657C">
        <w:rPr>
          <w:rFonts w:ascii="Times New Roman" w:eastAsia="Times New Roman" w:hAnsi="Times New Roman"/>
          <w:bCs/>
          <w:sz w:val="24"/>
          <w:szCs w:val="24"/>
        </w:rPr>
        <w:t>62 ex trabajadores denunciaron a Foxconn tras ser envenenados por el químico</w:t>
      </w:r>
      <w:r w:rsidRPr="006E657C">
        <w:rPr>
          <w:rFonts w:ascii="Times New Roman" w:eastAsia="Times New Roman" w:hAnsi="Times New Roman"/>
          <w:sz w:val="24"/>
          <w:szCs w:val="24"/>
        </w:rPr>
        <w:t>, y hoy muchos de ellos luchan por no quedarse paralíticos.</w:t>
      </w:r>
    </w:p>
    <w:p w:rsidR="00124724" w:rsidRPr="006E657C"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6E657C" w:rsidRDefault="00124724" w:rsidP="00124724">
      <w:pPr>
        <w:shd w:val="clear" w:color="auto" w:fill="FFFFFF"/>
        <w:spacing w:after="0" w:line="240" w:lineRule="auto"/>
        <w:jc w:val="both"/>
        <w:rPr>
          <w:rFonts w:ascii="Times New Roman" w:eastAsia="Times New Roman" w:hAnsi="Times New Roman"/>
          <w:sz w:val="24"/>
          <w:szCs w:val="24"/>
        </w:rPr>
      </w:pPr>
      <w:r w:rsidRPr="006E657C">
        <w:rPr>
          <w:rFonts w:ascii="Times New Roman" w:eastAsia="Times New Roman" w:hAnsi="Times New Roman"/>
          <w:sz w:val="24"/>
          <w:szCs w:val="24"/>
        </w:rPr>
        <w:t xml:space="preserve">De hecho en estas fábricas todo gira en torno a la cadena de producción. Se obliga a los empleados a trabajar de pie, son vigilados de cerca por un sistema de videovigilancia y, desde luego, se elimina a cualquier componente que retrase el proceso. “Nunca se rota a los trabajadores. Se les hiperespecializa y realizan esa función durante todo el tiempo que su cuerpo aguante. Los que tienen labores más mecánicas, como la inserción de piezas o la limpieza, acaban experimentando una </w:t>
      </w:r>
      <w:r w:rsidRPr="006E657C">
        <w:rPr>
          <w:rFonts w:ascii="Times New Roman" w:eastAsia="Times New Roman" w:hAnsi="Times New Roman"/>
          <w:bCs/>
          <w:sz w:val="24"/>
          <w:szCs w:val="24"/>
        </w:rPr>
        <w:t xml:space="preserve">versión salvaje del </w:t>
      </w:r>
      <w:hyperlink r:id="rId31" w:tgtFrame="_blank" w:history="1">
        <w:r w:rsidRPr="006E657C">
          <w:rPr>
            <w:rStyle w:val="Hipervnculo"/>
            <w:rFonts w:ascii="Times New Roman" w:eastAsia="Times New Roman" w:hAnsi="Times New Roman"/>
            <w:bCs/>
            <w:color w:val="auto"/>
            <w:sz w:val="24"/>
            <w:szCs w:val="24"/>
            <w:u w:val="none"/>
          </w:rPr>
          <w:t>síndrome del túnel carpiano</w:t>
        </w:r>
      </w:hyperlink>
      <w:r w:rsidRPr="006E657C">
        <w:rPr>
          <w:rFonts w:ascii="Times New Roman" w:eastAsia="Times New Roman" w:hAnsi="Times New Roman"/>
          <w:sz w:val="24"/>
          <w:szCs w:val="24"/>
        </w:rPr>
        <w:t>. La mayoría trabajan con dolores hasta que les es físicamente imposible aguantar, momento en el que son despedidos”, lamenta el periodista del</w:t>
      </w:r>
      <w:r w:rsidRPr="006E657C">
        <w:rPr>
          <w:rFonts w:ascii="Times New Roman" w:eastAsia="Times New Roman" w:hAnsi="Times New Roman"/>
          <w:i/>
          <w:iCs/>
          <w:sz w:val="24"/>
          <w:szCs w:val="24"/>
        </w:rPr>
        <w:t xml:space="preserve"> </w:t>
      </w:r>
      <w:r w:rsidRPr="006E657C">
        <w:rPr>
          <w:rFonts w:ascii="Times New Roman" w:eastAsia="Times New Roman" w:hAnsi="Times New Roman"/>
          <w:iCs/>
          <w:sz w:val="24"/>
          <w:szCs w:val="24"/>
        </w:rPr>
        <w:t>The New York Times</w:t>
      </w:r>
      <w:r w:rsidRPr="006E657C">
        <w:rPr>
          <w:rFonts w:ascii="Times New Roman" w:eastAsia="Times New Roman" w:hAnsi="Times New Roman"/>
          <w:sz w:val="24"/>
          <w:szCs w:val="24"/>
        </w:rPr>
        <w:t>.</w:t>
      </w:r>
    </w:p>
    <w:p w:rsidR="00124724" w:rsidRPr="006E657C" w:rsidRDefault="00124724" w:rsidP="00124724">
      <w:pPr>
        <w:shd w:val="clear" w:color="auto" w:fill="FFFFFF"/>
        <w:spacing w:after="0" w:line="240" w:lineRule="auto"/>
        <w:jc w:val="both"/>
        <w:rPr>
          <w:rFonts w:ascii="Times New Roman" w:eastAsia="Times New Roman" w:hAnsi="Times New Roman"/>
          <w:sz w:val="24"/>
          <w:szCs w:val="24"/>
        </w:rPr>
      </w:pP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 xml:space="preserve">Para perder el mínimo de tiempo en los desplazamientos, los trabajadores suelen dormir en </w:t>
      </w:r>
      <w:r w:rsidRPr="009C291A">
        <w:rPr>
          <w:rFonts w:ascii="Times New Roman" w:eastAsia="Times New Roman" w:hAnsi="Times New Roman"/>
          <w:bCs/>
          <w:sz w:val="24"/>
          <w:szCs w:val="24"/>
        </w:rPr>
        <w:t>cubículos de cemento de 12 x 12 metros</w:t>
      </w:r>
      <w:r w:rsidRPr="009C291A">
        <w:rPr>
          <w:rFonts w:ascii="Times New Roman" w:eastAsia="Times New Roman" w:hAnsi="Times New Roman"/>
          <w:sz w:val="24"/>
          <w:szCs w:val="24"/>
        </w:rPr>
        <w:t xml:space="preserve"> en los que se apilan más de 15 camas. Se trata de que, después de las horas extra, los empleados utilicen sus últimas gotas de energía para caminar unos metros y desplomarse sobre el catre. “Nadie, nunca, paga las horas extra. Entran en el sueldo. De hecho si un trabajador se pone muy terco en cobrarlas es despedido e incluido en una lista negra de alborotadores. Todos conocen a alguien que ha sido inscrito en ella y que no ha vuelto a trabajar en la ciudad”, relatan los periodistas. </w:t>
      </w:r>
    </w:p>
    <w:p w:rsidR="00124724" w:rsidRPr="009C291A" w:rsidRDefault="00124724" w:rsidP="00124724">
      <w:pPr>
        <w:shd w:val="clear" w:color="auto" w:fill="FFFFFF"/>
        <w:spacing w:after="0" w:line="240" w:lineRule="auto"/>
        <w:jc w:val="both"/>
        <w:rPr>
          <w:rFonts w:ascii="Times New Roman" w:eastAsia="Times New Roman" w:hAnsi="Times New Roman"/>
          <w:sz w:val="24"/>
          <w:szCs w:val="24"/>
        </w:rPr>
      </w:pPr>
    </w:p>
    <w:p w:rsidR="00124724" w:rsidRDefault="00124724" w:rsidP="00124724">
      <w:pPr>
        <w:shd w:val="clear" w:color="auto" w:fill="FFFFFF"/>
        <w:spacing w:after="0" w:line="240" w:lineRule="auto"/>
        <w:jc w:val="both"/>
        <w:rPr>
          <w:rFonts w:ascii="Times New Roman" w:eastAsia="Times New Roman" w:hAnsi="Times New Roman"/>
          <w:sz w:val="24"/>
          <w:szCs w:val="24"/>
        </w:rPr>
      </w:pPr>
      <w:r w:rsidRPr="009C291A">
        <w:rPr>
          <w:rFonts w:ascii="Times New Roman" w:eastAsia="Times New Roman" w:hAnsi="Times New Roman"/>
          <w:sz w:val="24"/>
          <w:szCs w:val="24"/>
        </w:rPr>
        <w:t>La tecnología en el primer mundo es cada día más barata al tiempo que las condiciones se tornan más inhumanas en las factorías asiáticas. La situación es</w:t>
      </w:r>
      <w:r w:rsidRPr="009C291A">
        <w:rPr>
          <w:rFonts w:ascii="Times New Roman" w:eastAsia="Times New Roman" w:hAnsi="Times New Roman"/>
          <w:b/>
          <w:bCs/>
          <w:sz w:val="24"/>
          <w:szCs w:val="24"/>
        </w:rPr>
        <w:t xml:space="preserve"> </w:t>
      </w:r>
      <w:r w:rsidRPr="009C291A">
        <w:rPr>
          <w:rFonts w:ascii="Times New Roman" w:eastAsia="Times New Roman" w:hAnsi="Times New Roman"/>
          <w:bCs/>
          <w:sz w:val="24"/>
          <w:szCs w:val="24"/>
        </w:rPr>
        <w:t>tan insoportable</w:t>
      </w:r>
      <w:r w:rsidRPr="009C291A">
        <w:rPr>
          <w:rFonts w:ascii="Times New Roman" w:eastAsia="Times New Roman" w:hAnsi="Times New Roman"/>
          <w:sz w:val="24"/>
          <w:szCs w:val="24"/>
        </w:rPr>
        <w:t xml:space="preserve"> que muchos trabajadores ven </w:t>
      </w:r>
      <w:r w:rsidRPr="006E657C">
        <w:rPr>
          <w:rFonts w:ascii="Times New Roman" w:eastAsia="Times New Roman" w:hAnsi="Times New Roman"/>
          <w:sz w:val="24"/>
          <w:szCs w:val="24"/>
        </w:rPr>
        <w:t xml:space="preserve">como </w:t>
      </w:r>
      <w:hyperlink r:id="rId32" w:tgtFrame="_blank" w:history="1">
        <w:r w:rsidRPr="006E657C">
          <w:rPr>
            <w:rStyle w:val="Hipervnculo"/>
            <w:rFonts w:ascii="Times New Roman" w:eastAsia="Times New Roman" w:hAnsi="Times New Roman"/>
            <w:color w:val="auto"/>
            <w:sz w:val="24"/>
            <w:szCs w:val="24"/>
            <w:u w:val="none"/>
          </w:rPr>
          <w:t>única solución el suicidio</w:t>
        </w:r>
      </w:hyperlink>
      <w:r w:rsidRPr="006E657C">
        <w:rPr>
          <w:rFonts w:ascii="Times New Roman" w:eastAsia="Times New Roman" w:hAnsi="Times New Roman"/>
          <w:sz w:val="24"/>
          <w:szCs w:val="24"/>
        </w:rPr>
        <w:t xml:space="preserve">. Pero para esto </w:t>
      </w:r>
      <w:hyperlink r:id="rId33" w:tgtFrame="_blank" w:history="1">
        <w:r w:rsidRPr="006E657C">
          <w:rPr>
            <w:rStyle w:val="Hipervnculo"/>
            <w:rFonts w:ascii="Times New Roman" w:eastAsia="Times New Roman" w:hAnsi="Times New Roman"/>
            <w:color w:val="auto"/>
            <w:sz w:val="24"/>
            <w:szCs w:val="24"/>
            <w:u w:val="none"/>
          </w:rPr>
          <w:t>Siri</w:t>
        </w:r>
      </w:hyperlink>
      <w:r w:rsidRPr="006E657C">
        <w:rPr>
          <w:rFonts w:ascii="Times New Roman" w:eastAsia="Times New Roman" w:hAnsi="Times New Roman"/>
          <w:sz w:val="24"/>
          <w:szCs w:val="24"/>
        </w:rPr>
        <w:t xml:space="preserve"> </w:t>
      </w:r>
      <w:r w:rsidRPr="009C291A">
        <w:rPr>
          <w:rFonts w:ascii="Times New Roman" w:eastAsia="Times New Roman" w:hAnsi="Times New Roman"/>
          <w:sz w:val="24"/>
          <w:szCs w:val="24"/>
        </w:rPr>
        <w:t xml:space="preserve">sigue sin tener </w:t>
      </w:r>
      <w:r>
        <w:rPr>
          <w:rFonts w:ascii="Times New Roman" w:eastAsia="Times New Roman" w:hAnsi="Times New Roman"/>
          <w:sz w:val="24"/>
          <w:szCs w:val="24"/>
        </w:rPr>
        <w:t>respuesta para esto.</w:t>
      </w:r>
    </w:p>
    <w:p w:rsidR="00124724" w:rsidRDefault="00124724" w:rsidP="00124724">
      <w:pPr>
        <w:shd w:val="clear" w:color="auto" w:fill="FFFFFF"/>
        <w:spacing w:after="0" w:line="240" w:lineRule="auto"/>
        <w:jc w:val="both"/>
        <w:rPr>
          <w:rFonts w:ascii="Times New Roman" w:eastAsia="Times New Roman" w:hAnsi="Times New Roman"/>
          <w:sz w:val="24"/>
          <w:szCs w:val="24"/>
        </w:rPr>
      </w:pPr>
    </w:p>
    <w:p w:rsidR="00124724" w:rsidRDefault="00124724" w:rsidP="00124724">
      <w:pPr>
        <w:shd w:val="clear" w:color="auto" w:fill="FFFFFF"/>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(Les dejo con el artículo completo del NYT, por si quieren ampliar información)</w:t>
      </w:r>
    </w:p>
    <w:p w:rsidR="00124724" w:rsidRDefault="00124724" w:rsidP="00124724">
      <w:pPr>
        <w:pStyle w:val="NormalWeb"/>
        <w:jc w:val="both"/>
      </w:pPr>
      <w:r>
        <w:t xml:space="preserve">- </w:t>
      </w:r>
      <w:r>
        <w:rPr>
          <w:u w:val="single"/>
        </w:rPr>
        <w:t>En China, los costes humanos están incorporados en un iPad</w:t>
      </w:r>
      <w:r>
        <w:t xml:space="preserve"> (El País - </w:t>
      </w:r>
      <w:r>
        <w:rPr>
          <w:b/>
        </w:rPr>
        <w:t>29/1/12</w:t>
      </w:r>
      <w:r>
        <w:t>) Lectura recomendada</w:t>
      </w:r>
    </w:p>
    <w:p w:rsidR="00124724" w:rsidRDefault="00124724" w:rsidP="00124724">
      <w:pPr>
        <w:pStyle w:val="NormalWeb"/>
        <w:jc w:val="both"/>
        <w:rPr>
          <w:color w:val="FF0000"/>
          <w:u w:val="single"/>
        </w:rPr>
      </w:pPr>
      <w:r>
        <w:rPr>
          <w:color w:val="FF0000"/>
          <w:u w:val="single"/>
        </w:rPr>
        <w:t>Las fábricas chinas que trabajan para Apple imponen condiciones cercanas a la esclavitud</w:t>
      </w:r>
    </w:p>
    <w:p w:rsidR="00124724" w:rsidRDefault="00124724" w:rsidP="00124724">
      <w:pPr>
        <w:pStyle w:val="NormalWeb"/>
        <w:jc w:val="both"/>
      </w:pPr>
      <w:r>
        <w:t>(Por Charles Duhigg y David Barboza (NYT) Nueva York)</w:t>
      </w:r>
    </w:p>
    <w:p w:rsidR="00124724" w:rsidRDefault="00124724" w:rsidP="00124724">
      <w:pPr>
        <w:pStyle w:val="NormalWeb"/>
        <w:jc w:val="both"/>
      </w:pPr>
      <w:r>
        <w:t>El pasado mayo, la explosión despedazó el Edificio A5 una noche de viernes, una erupción de fuego y ruido que retorció las tuberías de metal como si fuesen pajitas desechadas.</w:t>
      </w:r>
    </w:p>
    <w:p w:rsidR="00124724" w:rsidRDefault="00124724" w:rsidP="00124724">
      <w:pPr>
        <w:pStyle w:val="NormalWeb"/>
        <w:jc w:val="both"/>
      </w:pPr>
      <w:r>
        <w:t>Cuando los empleados de la cafetería salieron a toda prisa al exterior, vieron humo negro que emanaba de las ventanas hechas añicos. Provenía de la zona en la que los obreros pulían a diario miles de carcasas de iPad.</w:t>
      </w:r>
    </w:p>
    <w:p w:rsidR="00124724" w:rsidRDefault="00124724" w:rsidP="00124724">
      <w:pPr>
        <w:pStyle w:val="NormalWeb"/>
        <w:jc w:val="both"/>
      </w:pPr>
      <w:r>
        <w:t>Dos personas murieron en el acto y más de una docena resultaron heridas. Mientras estas últimas eran conducidas apresuradamente a las ambulancias, una en particular llamaba la atención. Sus rasgos habían quedado desfigurados por la explosión, borrados por el calor y la violencia hasta que una esterilla roja y negra sustituyó su boca y su nariz.</w:t>
      </w:r>
    </w:p>
    <w:p w:rsidR="00124724" w:rsidRDefault="00124724" w:rsidP="00124724">
      <w:pPr>
        <w:pStyle w:val="NormalWeb"/>
        <w:jc w:val="both"/>
      </w:pPr>
      <w:r>
        <w:lastRenderedPageBreak/>
        <w:t xml:space="preserve">“¿Es usted el padre de Lai Xiaodong?”, preguntó alguien cuando sonó el teléfono en el que había sido el hogar de Lai desde la infancia. Seis meses antes, el joven de 22 años se había trasladado a Chengdu, en el sudoeste de China, para convertirse en uno de los millones de engranajes humanos que abastecen el sistema de fabricación más grande, rápido y sofisticado de la Tierra. Ese sistema ha hecho posible que Apple y centenares de empresas más fabriquen dispositivos casi con tanta rapidez </w:t>
      </w:r>
      <w:r w:rsidR="006E657C">
        <w:t>cómo</w:t>
      </w:r>
      <w:r>
        <w:t xml:space="preserve"> podemos soñarlos.</w:t>
      </w:r>
    </w:p>
    <w:p w:rsidR="00124724" w:rsidRDefault="00124724" w:rsidP="00124724">
      <w:pPr>
        <w:pStyle w:val="NormalWeb"/>
        <w:jc w:val="both"/>
      </w:pPr>
      <w:r>
        <w:t xml:space="preserve">“Está en apuros”, dijo el interlocutor al padre de Lai. “Vaya al hospital en cuanto pueda”. </w:t>
      </w:r>
    </w:p>
    <w:p w:rsidR="00124724" w:rsidRDefault="00124724" w:rsidP="00124724">
      <w:pPr>
        <w:pStyle w:val="NormalWeb"/>
        <w:jc w:val="both"/>
        <w:rPr>
          <w:u w:val="single"/>
        </w:rPr>
      </w:pPr>
      <w:r>
        <w:rPr>
          <w:u w:val="single"/>
        </w:rPr>
        <w:t>En la última década, Apple se ha convertido en una de las empresas más poderosas, ricas y prósperas del planeta, en parte gracias a su dominio de la fabricación internacional. Apple y sus homólogas en el campo de la alta tecnología -así como docenas de sectores estadounidenses más- han alcanzado un ritmo de innovación que prácticamente no tiene parangón en la historia moderna.</w:t>
      </w:r>
    </w:p>
    <w:p w:rsidR="00124724" w:rsidRDefault="00124724" w:rsidP="00124724">
      <w:pPr>
        <w:pStyle w:val="NormalWeb"/>
        <w:jc w:val="both"/>
        <w:rPr>
          <w:u w:val="single"/>
        </w:rPr>
      </w:pPr>
      <w:r>
        <w:rPr>
          <w:u w:val="single"/>
        </w:rPr>
        <w:t>No obstante, el personal que monta los iPhone, los iPad y otros aparatos a menudo trabaja en condiciones muy duras, según los empleados de esas plantas, defensores del trabajador y documentos publicados por las propias empresas. Los problemas van desde unos entornos laborales insoportables hasta problemas de seguridad graves y en ocasiones mortales.</w:t>
      </w:r>
    </w:p>
    <w:p w:rsidR="00124724" w:rsidRDefault="00124724" w:rsidP="00124724">
      <w:pPr>
        <w:pStyle w:val="NormalWeb"/>
        <w:jc w:val="both"/>
        <w:rPr>
          <w:u w:val="single"/>
        </w:rPr>
      </w:pPr>
      <w:r>
        <w:rPr>
          <w:u w:val="single"/>
        </w:rPr>
        <w:t xml:space="preserve">Los empleados hacen demasiadas horas extra, a veces siete días a la semana, y viven en residencias abarrotadas. Algunos aseguran que permanecen tanto tiempo de pie que se les hinchan las piernas y apenas pueden caminar. Trabajadores menores de edad han ayudado a fabricar productos de Apple, y los proveedores de la empresa se han deshecho indebidamente de residuos peligrosos y archivos falsificados, según informes de grupos activistas que, dentro de China, son considerados observadores fiables e independientes. </w:t>
      </w:r>
    </w:p>
    <w:p w:rsidR="00124724" w:rsidRDefault="00124724" w:rsidP="00124724">
      <w:pPr>
        <w:pStyle w:val="NormalWeb"/>
        <w:jc w:val="both"/>
      </w:pPr>
      <w:r>
        <w:t>De acuerdo con estos grupos, lo más inquietante es que algunos proveedores hacen caso omiso de la salud de los trabajadores. Hace dos años, 137 empleados de un proveedor de Apple en el este de China resultaron heridos después de que les ordenaran utilizar un producto químico venenoso para limpiar las pantallas de los iPhone. El año pasado, en cuestión de siete meses, dos explosiones que se produjeron en fábricas de iPad, incluida la de Chengdu, acabaron con la vida de cuatro personas e hirieron a 77. Antes de las explosiones, Apple había sido alertada de las peligrosas condiciones que imperaban dentro de la fábrica de Chengdu, según un grupo chino que publicó esa advertencia.</w:t>
      </w:r>
    </w:p>
    <w:p w:rsidR="00124724" w:rsidRDefault="00124724" w:rsidP="00124724">
      <w:pPr>
        <w:pStyle w:val="NormalWeb"/>
        <w:jc w:val="both"/>
      </w:pPr>
      <w:r>
        <w:t xml:space="preserve">“Si Apple recibió el aviso y no actuó, es reprensible”, afirma Nicholas Ashford, ex presidente del Comité Asesor Nacional sobre Seguridad y Salud Laboral, un grupo que asesora al Departamento de Trabajo de Estados Unidos. “Pero lo que resulta moralmente repugnante en un país son prácticas empresariales aceptadas en otro, y las empresas se aprovechan de eso”, añade. </w:t>
      </w:r>
    </w:p>
    <w:p w:rsidR="00124724" w:rsidRDefault="00124724" w:rsidP="00124724">
      <w:pPr>
        <w:pStyle w:val="NormalWeb"/>
        <w:jc w:val="both"/>
        <w:rPr>
          <w:u w:val="single"/>
        </w:rPr>
      </w:pPr>
      <w:r>
        <w:rPr>
          <w:u w:val="single"/>
        </w:rPr>
        <w:t>Apple no es la única empresa de productos electrónicos que hace negocio dentro de un sistema de suministro problemático. Se han documentado pésimas condiciones laborales en fábricas que suministran productos a Dell, Hewlett-Packard, I.B.M., Lenovo, Motorola, Nokia, Sony, Toshiba y otros.</w:t>
      </w:r>
    </w:p>
    <w:p w:rsidR="00124724" w:rsidRDefault="00124724" w:rsidP="00124724">
      <w:pPr>
        <w:pStyle w:val="NormalWeb"/>
        <w:jc w:val="both"/>
      </w:pPr>
      <w:r>
        <w:t xml:space="preserve">Es más, directivos antiguos y actuales de Apple aseguran que, en los últimos años, la empresa ha hecho grandes progresos en la mejora de las fábricas. Apple cuenta con un código de conducta para los proveedores que detalla criterios sobre cuestiones laborales, medidas de </w:t>
      </w:r>
      <w:r>
        <w:lastRenderedPageBreak/>
        <w:t>seguridad y otros aspectos. La empresa ha organizado una enérgica campaña de auditorías, y cuando se descubren abusos, se exigen correcciones, según Apple.</w:t>
      </w:r>
    </w:p>
    <w:p w:rsidR="00124724" w:rsidRDefault="00124724" w:rsidP="00124724">
      <w:pPr>
        <w:pStyle w:val="NormalWeb"/>
        <w:jc w:val="both"/>
      </w:pPr>
      <w:r>
        <w:t xml:space="preserve">Y los informes anuales de responsabilidad de los proveedores que Apple confecciona son en muchos casos los primeros en notificar abusos. Este mes, por primera vez, la compañía hizo pública una lista que identifica a muchos de sus suministradores. </w:t>
      </w:r>
    </w:p>
    <w:p w:rsidR="00124724" w:rsidRDefault="00124724" w:rsidP="00124724">
      <w:pPr>
        <w:pStyle w:val="NormalWeb"/>
        <w:jc w:val="both"/>
      </w:pPr>
      <w:r>
        <w:t xml:space="preserve">Pero persisten algunos problemas importantes. </w:t>
      </w:r>
      <w:r>
        <w:rPr>
          <w:u w:val="single"/>
        </w:rPr>
        <w:t>Más de la mitad de los proveedores auditados por Apple han incumplido al menos un aspecto del código de conducta cada año desde 2007, según los informes de la empresa, y en algunos casos han infringido la ley.</w:t>
      </w:r>
      <w:r>
        <w:t xml:space="preserve"> Aunque muchas infracciones guardan relación con las condiciones de trabajo y no con peligros para la seguridad, continúan detectándose patrones preocupantes.</w:t>
      </w:r>
    </w:p>
    <w:p w:rsidR="00124724" w:rsidRDefault="00124724" w:rsidP="00124724">
      <w:pPr>
        <w:pStyle w:val="NormalWeb"/>
        <w:jc w:val="both"/>
        <w:rPr>
          <w:u w:val="single"/>
        </w:rPr>
      </w:pPr>
      <w:r>
        <w:rPr>
          <w:u w:val="single"/>
        </w:rPr>
        <w:t>“A Apple nunca le ha preocupado otra cosa que aumentar la calidad de los productos y reducir los costes de fabricación”, afirma Li Mingqi, que hasta abril trabajaba en la directiva de Foxconn Technology, uno de los socios de fabricación más importantes de Apple. Li, que denunciará a Foxconn por su despido, ayudaba a dirigir la fábrica de Chengdu en la que se produjo la explosión. “El bienestar de los trabajadores no tiene nada que ver con sus intereses”, afirma.</w:t>
      </w:r>
    </w:p>
    <w:p w:rsidR="00124724" w:rsidRDefault="00124724" w:rsidP="00124724">
      <w:pPr>
        <w:pStyle w:val="NormalWeb"/>
        <w:jc w:val="both"/>
      </w:pPr>
      <w:r>
        <w:t>Algunos ex directivos de Apple señalan que existe una tensión no resuelta dentro de la empresa: los altos cargos quieren mejorar las condiciones dentro de las fábricas, pero esa dedicación flaquea cuando entra en conflicto con las relaciones con proveedores cruciales o con la entrega rápida de nuevos productos. El martes, Apple anunciaba uno de los trimestres más lucrativos de cualquier empresa a lo largo de la historia, con unos beneficios de 13.060 millones de dólares en ventas. Dichas ventas podrían haber sido incluso mayores, comentan los directivos, si las fábricas del extranjero hubiesen tenido capacidad para producir más.</w:t>
      </w:r>
    </w:p>
    <w:p w:rsidR="00124724" w:rsidRDefault="00124724" w:rsidP="00124724">
      <w:pPr>
        <w:pStyle w:val="NormalWeb"/>
        <w:jc w:val="both"/>
        <w:rPr>
          <w:u w:val="single"/>
        </w:rPr>
      </w:pPr>
      <w:r>
        <w:rPr>
          <w:u w:val="single"/>
        </w:rPr>
        <w:t xml:space="preserve">Los directivos de otras empresas hablan de presiones internas similares. Este sistema tal vez no sea bueno, aducen, pero una revisión radical ralentizaría la innovación. Los clientes quieren que les ofrezcan productos electrónicos increíbles cada año. </w:t>
      </w:r>
    </w:p>
    <w:p w:rsidR="00124724" w:rsidRDefault="00124724" w:rsidP="00124724">
      <w:pPr>
        <w:pStyle w:val="NormalWeb"/>
        <w:jc w:val="both"/>
        <w:rPr>
          <w:u w:val="single"/>
        </w:rPr>
      </w:pPr>
      <w:r>
        <w:rPr>
          <w:u w:val="single"/>
        </w:rPr>
        <w:t>“Hemos tenido constancia de abusos laborales en algunas fábricas durante cuatro años, y continúan”, comenta un ex directivo de Apple, quien, al igual que otros, ha hecho declaraciones con la condición de permanecer en el anonimato debido a acuerdos de confidencialidad. “¿Por qué? Porque el sistema no funciona. Los proveedores lo cambiarían todo mañana si Apple les dijera que no tienen otra opción”, agrega. “Si la mitad de los iPhone funcionaran mal, ¿cree que Apple permitiría que eso se prolongara durante cuatro años?”.</w:t>
      </w:r>
    </w:p>
    <w:p w:rsidR="00124724" w:rsidRDefault="00124724" w:rsidP="00124724">
      <w:pPr>
        <w:pStyle w:val="NormalWeb"/>
        <w:jc w:val="both"/>
        <w:rPr>
          <w:u w:val="single"/>
        </w:rPr>
      </w:pPr>
      <w:r>
        <w:t xml:space="preserve">En los informes que ha publicado, Apple afirma que exige que todos los incumplimientos laborales descubiertos sean remediados, y los proveedores que se nieguen son despedidos. Sin embargo, en privado, algunos ex directivos reconocen que encontrar nuevos proveedores cuesta tiempo y dinero. </w:t>
      </w:r>
      <w:r>
        <w:rPr>
          <w:u w:val="single"/>
        </w:rPr>
        <w:t>Foxconn es uno de los pocos fabricantes del mundo con envergadura para fabricar cantidades suficientes de iPhone e iPad. Así que Apple “no va a dejar Foxconn ni se va a ir de China”, asegura Heather White, investigadora de Harvard y ex miembro del comité de Control de Normativa Laboral Internacional en la Academia Nacional de las Ciencias. “Hay mucha racionalización”, agrega.</w:t>
      </w:r>
    </w:p>
    <w:p w:rsidR="00124724" w:rsidRDefault="00124724" w:rsidP="00124724">
      <w:pPr>
        <w:pStyle w:val="NormalWeb"/>
        <w:jc w:val="both"/>
      </w:pPr>
      <w:r>
        <w:t xml:space="preserve">Apple ha recibido amplios resúmenes de este artículo, pero la empresa se ha negado a realizar comentarios. El informe se basa en entrevistas con más de 35 empleados y contratistas </w:t>
      </w:r>
      <w:r>
        <w:lastRenderedPageBreak/>
        <w:t>actuales o pasados, entre ellos media docena de directivos con un conocimiento de primera mano sobre el grupo de responsabilidad de proveedores de Apple, así como otros dentro del sector tecnológico.</w:t>
      </w:r>
    </w:p>
    <w:p w:rsidR="00124724" w:rsidRDefault="00124724" w:rsidP="00124724">
      <w:pPr>
        <w:pStyle w:val="NormalWeb"/>
        <w:jc w:val="both"/>
        <w:rPr>
          <w:u w:val="single"/>
        </w:rPr>
      </w:pPr>
      <w:r>
        <w:rPr>
          <w:u w:val="single"/>
        </w:rPr>
        <w:t>En 2010, Steven P. Jobs habló de las relaciones de la empresa con sus proveedores en un congreso del sector.</w:t>
      </w:r>
      <w:r>
        <w:t xml:space="preserve"> “Yo creo que Apple realiza uno de los mejores trabajos entre las empresas de nuestro ámbito, y quizá de cualquier otro, a la hora de comprender las condiciones laborales de nuestra cadena de suministros”, decía Jobs, que en aquel momento era consejero delegado de Apple y que falleció el pasado octubre. </w:t>
      </w:r>
      <w:r>
        <w:rPr>
          <w:u w:val="single"/>
        </w:rPr>
        <w:t>“Es decir, vas a una fábrica, pero, Dios mío, tienen restaurantes, cines, hospitales y piscinas. Para tratarse de una fábrica, es bastante bonita”, añadía.</w:t>
      </w:r>
    </w:p>
    <w:p w:rsidR="00124724" w:rsidRDefault="00124724" w:rsidP="00124724">
      <w:pPr>
        <w:pStyle w:val="NormalWeb"/>
        <w:jc w:val="both"/>
      </w:pPr>
      <w:r>
        <w:t>Otros, entre ellos los trabajadores de dichas fábricas, agradecen las cafeterías y las instalaciones médicas, pero insisten en que las condiciones son duras.</w:t>
      </w:r>
    </w:p>
    <w:p w:rsidR="00124724" w:rsidRDefault="00124724" w:rsidP="00124724">
      <w:pPr>
        <w:pStyle w:val="NormalWeb"/>
        <w:jc w:val="both"/>
      </w:pPr>
      <w:r>
        <w:t xml:space="preserve">“Estamos poniendo todo nuestro empeño en mejorar las cosas”, comenta un ex directivo de Apple. “Pero la mayoría de la gente seguiría sintiéndose verdaderamente molesta si viera de dónde proviene su iPhone”, remacha. </w:t>
      </w:r>
    </w:p>
    <w:p w:rsidR="00124724" w:rsidRDefault="00124724" w:rsidP="00124724">
      <w:pPr>
        <w:pStyle w:val="NormalWeb"/>
        <w:jc w:val="both"/>
      </w:pPr>
      <w:r>
        <w:t>El camino hacia Chengdu</w:t>
      </w:r>
    </w:p>
    <w:p w:rsidR="00124724" w:rsidRDefault="00124724" w:rsidP="00124724">
      <w:pPr>
        <w:pStyle w:val="NormalWeb"/>
        <w:jc w:val="both"/>
      </w:pPr>
      <w:r>
        <w:t>En otoño de 2010, unos seis meses antes de la explosión en la fábrica de iPad, Lai Xiaodong envolvía cuidadosamente su diploma universitario con ropa para que no se arrugara en la maleta. Les dijo a sus amigos que ya no asistiría a las partidas de póker semanales y se despidió de sus profesores. Se marchaba a Chengdu, una ciudad de 12 millones de habitantes que estaba convirtiéndose rápidamente en uno de los centros de fabricación más importantes del mundo.</w:t>
      </w:r>
    </w:p>
    <w:p w:rsidR="00124724" w:rsidRDefault="00124724" w:rsidP="00124724">
      <w:pPr>
        <w:pStyle w:val="NormalWeb"/>
        <w:jc w:val="both"/>
      </w:pPr>
      <w:r>
        <w:t>Aunque Lai es extremadamente tímido, había sorprendido a todo el mundo convenciendo a una hermosa estudiante de enfermería para que fuese su novia. Ella quería casarse y el objetivo de Lai era ganar suficiente dinero para comprar un piso.</w:t>
      </w:r>
    </w:p>
    <w:p w:rsidR="00124724" w:rsidRDefault="00124724" w:rsidP="00124724">
      <w:pPr>
        <w:pStyle w:val="NormalWeb"/>
        <w:jc w:val="both"/>
        <w:rPr>
          <w:color w:val="FF0000"/>
          <w:u w:val="single"/>
        </w:rPr>
      </w:pPr>
      <w:r>
        <w:rPr>
          <w:color w:val="FF0000"/>
          <w:u w:val="single"/>
        </w:rPr>
        <w:t>Las fábricas de Chengdu suministran productos a cientos de empresas. Pero Lai tenía en mente a Foxconn Technology, el exportador más importante de China, que además cuenta con una de las plantillas más grandes de la nación, con 1,2 millones de trabajadores. La empresa tiene fábricas en todo el país, y monta aproximadamente un 40% de los productos electrónicos de consumo del mundo, con clientes como Amazon, Dell, Hewlett-Packard, Nintendo, Nokia y Samsung.</w:t>
      </w:r>
    </w:p>
    <w:p w:rsidR="00124724" w:rsidRDefault="00124724" w:rsidP="00124724">
      <w:pPr>
        <w:pStyle w:val="NormalWeb"/>
        <w:jc w:val="both"/>
      </w:pPr>
      <w:r>
        <w:t>Lai sabía que la fábrica de Foxconn en Chengdu era especial. En su interior, los trabajadores fabricaban el último y posiblemente más importante producto de Apple: el iPad.</w:t>
      </w:r>
    </w:p>
    <w:p w:rsidR="00124724" w:rsidRDefault="00124724" w:rsidP="00124724">
      <w:pPr>
        <w:pStyle w:val="NormalWeb"/>
        <w:jc w:val="both"/>
      </w:pPr>
      <w:r>
        <w:t>Cuando Lai consiguió finalmente un empleo reparando máquinas en la fábrica, una de las primeras cosas que advirtió fueron las luces casi cegadoras. Los turnos diarios duraban 24 horas, y la fábrica siempre estaba iluminada. En cualquier momento dado había miles de trabajadores en las cadenas de montaje o sentados en sillas sin respaldo, agazapados junto a grandes máquinas o corriendo de una plataforma de descarga a otra. A algunos trabajadores se les hinchaban tanto las piernas que andaban como un pato. “Es duro estar de pie todo el día”, afirma Zhao Sheng, un trabajador de la fábrica.</w:t>
      </w:r>
    </w:p>
    <w:p w:rsidR="00124724" w:rsidRDefault="00124724" w:rsidP="00124724">
      <w:pPr>
        <w:pStyle w:val="NormalWeb"/>
        <w:jc w:val="both"/>
      </w:pPr>
      <w:r>
        <w:rPr>
          <w:u w:val="single"/>
        </w:rPr>
        <w:lastRenderedPageBreak/>
        <w:t>Unas pancartas colgadas en las paredes advertían a los 120.000 empleados: “Trabaja duro en tu puesto hoy o trabaja duro mañana para encontrar otro”.</w:t>
      </w:r>
      <w:r>
        <w:t xml:space="preserve"> El código de conducta para proveedores de Apple dicta que, salvo en circunstancias inusuales, los empleados supuestamente no han de trabajar más de 60 horas a la semana. Pero en Foxconn, algunos trabajaban más, según entrevistas, nóminas y estudios realizados por grupos externos. </w:t>
      </w:r>
      <w:r>
        <w:rPr>
          <w:u w:val="single"/>
        </w:rPr>
        <w:t>Si nos ceñimos a su sueldo, al cabo de poco tiempo Lai estaba pasando12 horas al día, seis días a la semana, dentro de la fábrica</w:t>
      </w:r>
      <w:r>
        <w:t>. A veces se exigía a los empleados que llegaban tarde que redactaran cartas de confesión y copiaran citas. Había “cambios continuos” en los que a los trabajadores se les pedía que hicieran dos turnos seguidos, según varias entrevistas.</w:t>
      </w:r>
    </w:p>
    <w:p w:rsidR="00124724" w:rsidRDefault="00124724" w:rsidP="00124724">
      <w:pPr>
        <w:pStyle w:val="NormalWeb"/>
        <w:jc w:val="both"/>
        <w:rPr>
          <w:u w:val="single"/>
        </w:rPr>
      </w:pPr>
      <w:r>
        <w:rPr>
          <w:u w:val="single"/>
        </w:rPr>
        <w:t>El título universitario de Lai le permitía percibir un salario de unos 22 dólares diarios, horas extras incluidas, lo cual era más de lo que ganaban muchos otros</w:t>
      </w:r>
      <w:r>
        <w:t xml:space="preserve">. </w:t>
      </w:r>
      <w:r>
        <w:rPr>
          <w:u w:val="single"/>
        </w:rPr>
        <w:t>Cuando terminaba su jornada, se retiraba a una pequeña habitación en la que apenas cabían un colchón, un armario y una mesa y donde se entretenía obsesivamente con un juego de Internet llamado Fight the Landlord, explica su novia, Luo Xiaohong.</w:t>
      </w:r>
    </w:p>
    <w:p w:rsidR="00124724" w:rsidRDefault="00124724" w:rsidP="00124724">
      <w:pPr>
        <w:pStyle w:val="NormalWeb"/>
        <w:jc w:val="both"/>
      </w:pPr>
      <w:r>
        <w:rPr>
          <w:u w:val="single"/>
        </w:rPr>
        <w:t>Esos alojamientos eran mejores que muchas de las residencias de Foxconn, donde vivían 70.000 trabajadores de la empresa, y donde se apiñaban hasta 20 personas en un piso de tres habitaciones</w:t>
      </w:r>
      <w:r>
        <w:t xml:space="preserve">. El año pasado, una disputa salarial desencadenó un motín en una de las residencias, y los trabajadores empezaron a lanzar botellas, cubos de basura y papeles ardiendo desde las ventanas, según los testigos. Doscientos agentes de policía se enfrentaron a los trabajadores y detuvieron a ocho. Después se retiraron los cubos de basura, y los montones de desperdicios -y los roedores- se convirtieron en un problema. Lai se sentía afortunado de tener una vivienda propia. </w:t>
      </w:r>
    </w:p>
    <w:p w:rsidR="00124724" w:rsidRDefault="00124724" w:rsidP="00124724">
      <w:pPr>
        <w:pStyle w:val="NormalWeb"/>
        <w:jc w:val="both"/>
        <w:rPr>
          <w:u w:val="single"/>
        </w:rPr>
      </w:pPr>
      <w:r>
        <w:t xml:space="preserve">En un comunicado, Foxconn desmentía las declaraciones de los trabajadores sobre los turnos continuos, el exceso de horas extras, los alojamientos abarrotados y las causas de la revuelta. La empresa afirmaba que sus actividades se adherían a los códigos de conducta de los clientes, los criterios del sector y las leyes nacionales. </w:t>
      </w:r>
      <w:r>
        <w:rPr>
          <w:u w:val="single"/>
        </w:rPr>
        <w:t>“Las condiciones en Foxconn son cualquier cosa menos duras”, escribía la empresa. Foxconn dijo también que nunca había sido citada por un cliente o por el Gobierno por contratar a menores de edad, explotar a los trabajadores o por exposición a productos tóxicos.</w:t>
      </w:r>
    </w:p>
    <w:p w:rsidR="00124724" w:rsidRDefault="00124724" w:rsidP="00124724">
      <w:pPr>
        <w:pStyle w:val="NormalWeb"/>
        <w:jc w:val="both"/>
      </w:pPr>
      <w:r>
        <w:t>“Todos los empleados de la cadena de montaje disfrutan de descansos periódicos, incluida una hora para comer”, escribía la empresa, y solo un 5% de ellos deben permanecer de pie para desempeñar su labor. Los puestos han sido diseñados de acuerdo con criterios ergonómicos, y los empleados tienen oportunidades para la rotación laboral y los ascensos, aseguraba el comunicado.</w:t>
      </w:r>
    </w:p>
    <w:p w:rsidR="00124724" w:rsidRDefault="00124724" w:rsidP="00124724">
      <w:pPr>
        <w:pStyle w:val="NormalWeb"/>
        <w:jc w:val="both"/>
      </w:pPr>
      <w:r>
        <w:t>“Foxconn tiene un historial de seguridad muy positivo”, escribía la empresa, “y hemos progresado mucho en nuestros esfuerzos por liderar el sector en China en ámbitos como las condiciones del lugar de trabajo y el cuidado y el trato a nuestros empleados”.</w:t>
      </w:r>
    </w:p>
    <w:p w:rsidR="00124724" w:rsidRDefault="00124724" w:rsidP="00124724">
      <w:pPr>
        <w:pStyle w:val="NormalWeb"/>
        <w:jc w:val="both"/>
      </w:pPr>
      <w:r>
        <w:t>El código de conducta de Apple</w:t>
      </w:r>
    </w:p>
    <w:p w:rsidR="00124724" w:rsidRDefault="00124724" w:rsidP="00124724">
      <w:pPr>
        <w:pStyle w:val="NormalWeb"/>
        <w:jc w:val="both"/>
      </w:pPr>
      <w:r>
        <w:t xml:space="preserve">En 2005, algunos altos directivos de Apple se dieron cita en su sede de Cupertino, California, para celebrar una reunión especial. Otras empresas habían creado códigos de conducta para supervisar a sus proveedores. Apple decidió que había llegado el momento de seguir su ejemplo. El código que publicó Apple ese año exige “que las condiciones laborales en la cadena de suministro de la empresa sean seguras, que los trabajadores sean tratados con </w:t>
      </w:r>
      <w:r>
        <w:lastRenderedPageBreak/>
        <w:t xml:space="preserve">respeto y dignidad y que los procesos de fabricación sean responsables con el medio ambiente”. </w:t>
      </w:r>
    </w:p>
    <w:p w:rsidR="00124724" w:rsidRDefault="00124724" w:rsidP="00124724">
      <w:pPr>
        <w:pStyle w:val="NormalWeb"/>
        <w:jc w:val="both"/>
        <w:rPr>
          <w:u w:val="single"/>
        </w:rPr>
      </w:pPr>
      <w:r>
        <w:rPr>
          <w:u w:val="single"/>
        </w:rPr>
        <w:t>Pero el año siguiente, el periódico británico The Mail on Sunday visitó en secreto una fábrica de Foxconn en Shenzhen, China, donde se producían iPod, e informó de las largas jornadas de los trabajadores, de las flexiones impuestas como castigo y de los alojamientos abarrotados. Los directivos de Cupertino quedaron asombrados. “Apple está llena de buena gente que no tenía ni idea de que esto estaba sucediendo”, decía un ex empleado. “Quisimos que la situación cambiara inmediatamente”.</w:t>
      </w:r>
    </w:p>
    <w:p w:rsidR="00124724" w:rsidRDefault="00124724" w:rsidP="00124724">
      <w:pPr>
        <w:pStyle w:val="NormalWeb"/>
        <w:jc w:val="both"/>
      </w:pPr>
      <w:r>
        <w:t xml:space="preserve">Apple auditó esa fábrica, la primera de esas inspecciones por parte de la empresa, y ordenó mejoras. Los directivos también emprendieron una serie de iniciativas que incluían un informe anual de auditoría, publicado por primera vez en 2007. </w:t>
      </w:r>
      <w:r>
        <w:rPr>
          <w:u w:val="single"/>
        </w:rPr>
        <w:t>El año pasado, Apple había inspeccionado 396 instalaciones, entre ellas proveedores directos de la empresa,</w:t>
      </w:r>
      <w:r>
        <w:t xml:space="preserve"> y también muchos de los suministradores de esos proveedores, uno de los programas más importantes de esa índole dentro del sector de los productos electrónicos</w:t>
      </w:r>
    </w:p>
    <w:p w:rsidR="00124724" w:rsidRDefault="00124724" w:rsidP="00124724">
      <w:pPr>
        <w:pStyle w:val="NormalWeb"/>
        <w:jc w:val="both"/>
        <w:rPr>
          <w:u w:val="single"/>
        </w:rPr>
      </w:pPr>
      <w:r>
        <w:rPr>
          <w:u w:val="single"/>
        </w:rPr>
        <w:t>Esas auditorías han descubierto incumplimientos sistemáticos del código de conducta de Apple, según resúmenes publicados por la empresa. En 2007, por ejemplo, la empresa realizó más de 35 auditorías, dos tercios de las cuales indicaban que los empleados suelen trabajar más de 60 horas a la semana. Asimismo, hubo seis “infracciones básicas”, el tipo más grave, entre ellas la contratación de niños de 15 años, además de la falsificación de archivos.</w:t>
      </w:r>
    </w:p>
    <w:p w:rsidR="00124724" w:rsidRDefault="00124724" w:rsidP="00124724">
      <w:pPr>
        <w:pStyle w:val="NormalWeb"/>
        <w:jc w:val="both"/>
        <w:rPr>
          <w:u w:val="single"/>
        </w:rPr>
      </w:pPr>
      <w:r>
        <w:rPr>
          <w:u w:val="single"/>
        </w:rPr>
        <w:t>Durante los tres años siguientes, Apple llevó a cabo 312 auditorías, y cada año, más o menos la mitad mostraban indicios de un gran número de empleados que trabajaban más de seis días a la semana, además de hacer muchas horas extra.</w:t>
      </w:r>
      <w:r>
        <w:t xml:space="preserve"> </w:t>
      </w:r>
      <w:r>
        <w:rPr>
          <w:u w:val="single"/>
        </w:rPr>
        <w:t>Algunos trabajadores recibían menos del salario mínimo o se les retenía la paga como castigo.</w:t>
      </w:r>
      <w:r>
        <w:t xml:space="preserve"> </w:t>
      </w:r>
      <w:r>
        <w:rPr>
          <w:u w:val="single"/>
        </w:rPr>
        <w:t xml:space="preserve">Apple encontró 70 infracciones básicas durante ese periodo, incluidos casos de trabajo involuntario, empleados menores de edad, falsificaciones de archivos, eliminación inadecuada de residuos peligrosos y más de 100 trabajadores heridos por exposición a productos químicos tóxicos. </w:t>
      </w:r>
    </w:p>
    <w:p w:rsidR="00124724" w:rsidRDefault="00124724" w:rsidP="00124724">
      <w:pPr>
        <w:pStyle w:val="NormalWeb"/>
        <w:jc w:val="both"/>
        <w:rPr>
          <w:u w:val="single"/>
        </w:rPr>
      </w:pPr>
      <w:r>
        <w:rPr>
          <w:u w:val="single"/>
        </w:rPr>
        <w:t>El año pasado, la empresa realizó 229 auditorías. Se advirtieron leves mejoras en algunas categorías, y el número de infracciones básicas detectadas disminuyó. Sin embargo, en 93 instalaciones, al menos la mitad de los trabajadores superaban el límite de 60 horas semanales. Más o menos el mismo número de empleados trabajaban más de seis días a la semana. Hubo incidentes de discriminación, medidas de seguridad inadecuadas, impago de las horas extra requeridas y otras infracciones. Ese año murieron cuatro empleados y 77 resultaron heridos en explosiones en el lugar de trabajo.</w:t>
      </w:r>
    </w:p>
    <w:p w:rsidR="00124724" w:rsidRDefault="00124724" w:rsidP="00124724">
      <w:pPr>
        <w:pStyle w:val="NormalWeb"/>
        <w:jc w:val="both"/>
        <w:rPr>
          <w:u w:val="single"/>
        </w:rPr>
      </w:pPr>
      <w:r>
        <w:rPr>
          <w:u w:val="single"/>
        </w:rPr>
        <w:t>“Si los problemas siguen un mismo patrón año tras año, significa que la empresa está ignorando la cuestión en lugar de resolverla</w:t>
      </w:r>
      <w:r>
        <w:t>”, afirma un ex directivo de Apple con un conocimiento de primera mano del grupo de responsabilidad de los proveedores. “</w:t>
      </w:r>
      <w:r>
        <w:rPr>
          <w:u w:val="single"/>
        </w:rPr>
        <w:t>Se toleran los incumplimientos siempre que los proveedores prometan esforzarse más la próxima vez. Si nos pusiéramos serios, las infracciones básicas desaparecerían”.</w:t>
      </w:r>
    </w:p>
    <w:p w:rsidR="00124724" w:rsidRDefault="00124724" w:rsidP="00124724">
      <w:pPr>
        <w:pStyle w:val="NormalWeb"/>
        <w:jc w:val="both"/>
      </w:pPr>
      <w:r>
        <w:t>Apple dice que cuando una auditoría revela una infracción, la empresa exige a los proveedores que resuelvan el problema en un plazo de 90 días y que realicen cambios para impedir que se repita. “Si un proveedor no está dispuesto a cambiar, finiquitamos nuestra relación”, asegura la empresa en su página web.</w:t>
      </w:r>
    </w:p>
    <w:p w:rsidR="00124724" w:rsidRDefault="00124724" w:rsidP="00124724">
      <w:pPr>
        <w:pStyle w:val="NormalWeb"/>
        <w:jc w:val="both"/>
        <w:rPr>
          <w:u w:val="single"/>
        </w:rPr>
      </w:pPr>
      <w:r>
        <w:rPr>
          <w:u w:val="single"/>
        </w:rPr>
        <w:lastRenderedPageBreak/>
        <w:t>Sin embargo, la seriedad de esa amenaza no está clara. Apple ha descubierto infracciones en cientos de auditorías, pero se ha prescindido de menos de 15 proveedores por transgresiones desde 2007, según ex directivos de la empresa.</w:t>
      </w:r>
    </w:p>
    <w:p w:rsidR="00124724" w:rsidRDefault="00124724" w:rsidP="00124724">
      <w:pPr>
        <w:pStyle w:val="NormalWeb"/>
        <w:jc w:val="both"/>
      </w:pPr>
      <w:r>
        <w:rPr>
          <w:u w:val="single"/>
        </w:rPr>
        <w:t>“Una vez que se cierra el acuerdo y Foxconn se convierte en proveedor autorizado de Apple, la empresa ya no presta atención a las condiciones de trabajo ni a nada que sea irrelevante para sus productos”, afirma Li, el ex director de Foxconn. Li pasó varios años en las fábricas de Foxconn en Shenzhen y Chengdu y fue despedido en abril tras negarse a ser trasladado a esta última, afirm</w:t>
      </w:r>
      <w:r>
        <w:t>a. La empresa desmiente sus comentarios, y declara que “tanto Foxconn como Apple se toman muy en serio el bienestar” de sus empleados.</w:t>
      </w:r>
    </w:p>
    <w:p w:rsidR="00124724" w:rsidRDefault="00124724" w:rsidP="00124724">
      <w:pPr>
        <w:pStyle w:val="NormalWeb"/>
        <w:jc w:val="both"/>
      </w:pPr>
      <w:r>
        <w:t>Los esfuerzos de Apple han propiciado algunos cambios. Las instalaciones que fueron auditadas de nuevo “mostraron mejoras constantes en el rendimiento y unas condiciones de trabajo más aptas”, escribía la empresa en su informe de progreso en la responsabilidad de los proveedores en 2011. Además, el número de fábricas auditadas ha crecido cada año, y algunos directivos afirman que el aumento de esas iniciativas, impiden ver las mejoras que se producen anualmente.</w:t>
      </w:r>
    </w:p>
    <w:p w:rsidR="00124724" w:rsidRDefault="00124724" w:rsidP="00124724">
      <w:pPr>
        <w:pStyle w:val="NormalWeb"/>
        <w:jc w:val="both"/>
      </w:pPr>
      <w:r>
        <w:t>Apple ha formado también a más de un millón de trabajadores en cuanto a sus derechos y los métodos de prevención de lesiones y enfermedades. Hace unos años, después de que unos auditores insistieran en entrevistar a los empleados de rango más bajo de las fábricas, descubrieron que algunos de ellos se habían visto obligados a pagar onerosas “cuotas de contratación”, algo que Apple clasifica como mano de obra involuntaria. El año pasado, la empresa obligó a los proveedores a reembolsar más de 6,7 millones de dólares por esas cuotas.</w:t>
      </w:r>
    </w:p>
    <w:p w:rsidR="00124724" w:rsidRDefault="00124724" w:rsidP="00124724">
      <w:pPr>
        <w:pStyle w:val="NormalWeb"/>
        <w:jc w:val="both"/>
      </w:pPr>
      <w:r>
        <w:t>“Apple está a la cabeza de la prevención de la explotación de menores”, afirma Dionne Harrison, de Impactt, una empresa a la que Apple paga para evitar y solucionar casos de explotación infantil entre sus proveedores. “Están haciendo todo lo que pueden”.</w:t>
      </w:r>
    </w:p>
    <w:p w:rsidR="00124724" w:rsidRDefault="00124724" w:rsidP="00124724">
      <w:pPr>
        <w:pStyle w:val="NormalWeb"/>
        <w:jc w:val="both"/>
      </w:pPr>
      <w:r>
        <w:t>Pero hay otros asesores que no están de acuerdo.</w:t>
      </w:r>
    </w:p>
    <w:p w:rsidR="00124724" w:rsidRDefault="00124724" w:rsidP="00124724">
      <w:pPr>
        <w:pStyle w:val="NormalWeb"/>
        <w:jc w:val="both"/>
      </w:pPr>
      <w:r>
        <w:t>“Llevamos años diciéndole a Apple que hay problemas muy graves y recomendándoles posibles cambios”, explica un asesor de BSR, siglas de Business for Social Responsibility (Empresa en favor de la responsabilidad social), una empresa a la que Apple ha recurrido en dos ocasiones para que le aconsejara acerca de cuestiones laborales. “Ellos no quieren prevenir los problemas; lo único que quieren es no pasar vergüenza”.</w:t>
      </w:r>
    </w:p>
    <w:p w:rsidR="00124724" w:rsidRDefault="00124724" w:rsidP="00124724">
      <w:pPr>
        <w:pStyle w:val="NormalWeb"/>
        <w:jc w:val="both"/>
      </w:pPr>
      <w:r>
        <w:t xml:space="preserve">“Podríamos haber salvado vidas” </w:t>
      </w:r>
    </w:p>
    <w:p w:rsidR="00124724" w:rsidRDefault="00124724" w:rsidP="00124724">
      <w:pPr>
        <w:pStyle w:val="NormalWeb"/>
        <w:jc w:val="both"/>
      </w:pPr>
      <w:r>
        <w:t>En 2006, BSR, junto con un equipo del Banco Mundial y otros grupos, emprendió un proyecto para mejorar las condiciones laborales en fábricas de China y otros países en las que se producían teléfonos móviles y otros dispositivos. Los grupos y las empresas prometieron poner a prueba distintas ideas. Foxconn accedió a participar.</w:t>
      </w:r>
    </w:p>
    <w:p w:rsidR="00124724" w:rsidRDefault="00124724" w:rsidP="00124724">
      <w:pPr>
        <w:pStyle w:val="NormalWeb"/>
        <w:jc w:val="both"/>
      </w:pPr>
      <w:r>
        <w:t xml:space="preserve">Durante cuatro meses, BSR y otro grupo negociaron con Foxconn un programa piloto para crear “líneas telefónicas de atención” a los trabajadores, de forma que los empleados pudieran denunciar condiciones abusivas, pedir orientación psicológica y hablar de problemas relacionados con el lugar de trabajo. Apple no era uno de los participantes del proyecto, pero se le informó al respecto, según el asesor de BSR, que estaba al tanto de los detalles. </w:t>
      </w:r>
    </w:p>
    <w:p w:rsidR="00124724" w:rsidRDefault="00124724" w:rsidP="00124724">
      <w:pPr>
        <w:pStyle w:val="NormalWeb"/>
        <w:jc w:val="both"/>
        <w:rPr>
          <w:u w:val="single"/>
        </w:rPr>
      </w:pPr>
      <w:r>
        <w:rPr>
          <w:u w:val="single"/>
        </w:rPr>
        <w:lastRenderedPageBreak/>
        <w:t xml:space="preserve">Conforme avanzaban las negociaciones, los requisitos de Foxconn para participar no paraban de cambiar. Primero, Foxconn pidió que se dejaran de instalar nuevas líneas de atención y se empezara a evaluar las ya existentes. Luego, Foxconn insistió en que se excluyera la orientación sobre salud mental. Foxconn les pidió a los participantes que firmaran un acuerdo por el cual se negaban a revelar información sobre lo que observaran, y posteriormente reescribió dichos acuerdos en múltiples ocasiones. Al final se llegó a un acuerdo, y se dispuso que el proyecto se iniciara en enero de 2008. Un día antes de empezar, Foxconn exigió más cambios, hasta que quedó claro que el proyecto no iba a salir adelante, según el asesor y un resumen elaborado por BSR en 2008 en el que no se mencionaba a Foxconn. </w:t>
      </w:r>
    </w:p>
    <w:p w:rsidR="00124724" w:rsidRDefault="00124724" w:rsidP="00124724">
      <w:pPr>
        <w:pStyle w:val="NormalWeb"/>
        <w:jc w:val="both"/>
        <w:rPr>
          <w:u w:val="single"/>
        </w:rPr>
      </w:pPr>
      <w:r>
        <w:rPr>
          <w:u w:val="single"/>
        </w:rPr>
        <w:t>El año siguiente, un empleado de Foxconn se cayó o saltó de un edificio de apartamentos tras perder un prototipo del iPhone. Durante los dos años siguientes, al menos 18 trabajadores más de Foxconn trataron de suicidarse o se cayeron de edificios de formas que parecen indicar que fueron intentos de suicidio. En 2010, dos años después de que el programa piloto se fuera a pique y tras muchos intentos de suicidio, Foxconn creó una línea de atención exclusiva para cuestiones de salud mental y empezó a ofrecer orientación psicológica gratuita.</w:t>
      </w:r>
    </w:p>
    <w:p w:rsidR="00124724" w:rsidRDefault="00124724" w:rsidP="00124724">
      <w:pPr>
        <w:pStyle w:val="NormalWeb"/>
        <w:jc w:val="both"/>
        <w:rPr>
          <w:u w:val="single"/>
        </w:rPr>
      </w:pPr>
      <w:r>
        <w:rPr>
          <w:u w:val="single"/>
        </w:rPr>
        <w:t>“Podríamos haber salvado vidas, y le pedimos a Apple que presionara a Foxconn, pero se negaban a hacerlo”, explica el asesor de BSR, que ha pedido que no reveláramos su identidad por los acuerdos de confidencialidad. “Empresas como HP, Intel o Nike están presionando a sus proveedores. Pero Apple prefiere mantenerse a una distancia prudente y Foxconn es su fabricante más importante, así que se niegan a presionarles”.</w:t>
      </w:r>
    </w:p>
    <w:p w:rsidR="00124724" w:rsidRDefault="00124724" w:rsidP="00124724">
      <w:pPr>
        <w:pStyle w:val="NormalWeb"/>
        <w:jc w:val="both"/>
      </w:pPr>
      <w:r>
        <w:t>En una declaración por escrito, BSR aseguró que las opiniones del asesor no coincidían con las de la empresa.</w:t>
      </w:r>
    </w:p>
    <w:p w:rsidR="00124724" w:rsidRDefault="00124724" w:rsidP="00124724">
      <w:pPr>
        <w:pStyle w:val="NormalWeb"/>
        <w:jc w:val="both"/>
      </w:pPr>
      <w:r>
        <w:t xml:space="preserve">“Mis compañeros de BSR y yo vemos a Apple como una empresa que está llevando a cabo un esfuerzo ímprobo por garantizar que las condiciones laborales en su cadena de suministro cumplen las expectativas de la legislación vigente, las normas de la empresa y las expectativas de los consumidores”, escribe Aron Cramer, el presidente de BSR. Añade que pedirle a Apple que presionara a Foxconn no habría sido coherente con el objetivo del programa piloto, y que había múltiples razones para no llevar a cabo el programa. </w:t>
      </w:r>
    </w:p>
    <w:p w:rsidR="00124724" w:rsidRDefault="00124724" w:rsidP="00124724">
      <w:pPr>
        <w:pStyle w:val="NormalWeb"/>
        <w:jc w:val="both"/>
        <w:rPr>
          <w:u w:val="single"/>
        </w:rPr>
      </w:pPr>
      <w:r>
        <w:rPr>
          <w:u w:val="single"/>
        </w:rPr>
        <w:t>En una declaración, Foxconn asegura que actuó con rapidez y de forma exhaustiva para solucionar la cuestión de los suicidios, y que “los datos han demostrado que dichas medidas han funcionado”.</w:t>
      </w:r>
    </w:p>
    <w:p w:rsidR="00124724" w:rsidRDefault="00124724" w:rsidP="00124724">
      <w:pPr>
        <w:pStyle w:val="NormalWeb"/>
        <w:jc w:val="both"/>
      </w:pPr>
      <w:r>
        <w:t>Un cliente exigente</w:t>
      </w:r>
    </w:p>
    <w:p w:rsidR="00124724" w:rsidRDefault="00124724" w:rsidP="00124724">
      <w:pPr>
        <w:pStyle w:val="NormalWeb"/>
        <w:jc w:val="both"/>
      </w:pPr>
      <w:r>
        <w:t>Todos los meses, responsables de empresas de todo el mundo peregrinan a Cupertino o invitan a directivos de Apple a visitar sus fábricas en el extranjero, todos con el mismo objetivo: convertirse en proveedor suyo.</w:t>
      </w:r>
    </w:p>
    <w:p w:rsidR="00124724" w:rsidRDefault="00124724" w:rsidP="00124724">
      <w:pPr>
        <w:pStyle w:val="NormalWeb"/>
        <w:jc w:val="both"/>
      </w:pPr>
      <w:r>
        <w:t>Cuando les llega la noticia de que Apple está interesado en un producto o en un servicio concreto, suele haber pequeñas celebraciones; brindan con whisky y van a un karaoke a cantar.</w:t>
      </w:r>
    </w:p>
    <w:p w:rsidR="00124724" w:rsidRDefault="00124724" w:rsidP="00124724">
      <w:pPr>
        <w:pStyle w:val="NormalWeb"/>
        <w:jc w:val="both"/>
      </w:pPr>
      <w:r>
        <w:t>Luego llegan las peticiones de Apple.</w:t>
      </w:r>
    </w:p>
    <w:p w:rsidR="00124724" w:rsidRDefault="00124724" w:rsidP="00124724">
      <w:pPr>
        <w:pStyle w:val="NormalWeb"/>
        <w:jc w:val="both"/>
        <w:rPr>
          <w:color w:val="FF0000"/>
          <w:u w:val="single"/>
        </w:rPr>
      </w:pPr>
      <w:r>
        <w:rPr>
          <w:color w:val="FF0000"/>
          <w:u w:val="single"/>
        </w:rPr>
        <w:lastRenderedPageBreak/>
        <w:t xml:space="preserve">Por lo general, Apple pide a los proveedores que especifiquen cuánto cuesta cada componente, cuántos empleados se necesitan y la cuantía de sus salarios. Los directivos quieren conocer hasta el más mínimo detalle financiero. Acto seguido, Apple calcula cuánto va a pagar por un componente. A la mayoría de los proveedores se les deja un margen ínfimo. </w:t>
      </w:r>
    </w:p>
    <w:p w:rsidR="00124724" w:rsidRDefault="00124724" w:rsidP="00124724">
      <w:pPr>
        <w:pStyle w:val="NormalWeb"/>
        <w:jc w:val="both"/>
        <w:rPr>
          <w:color w:val="FF0000"/>
          <w:u w:val="single"/>
        </w:rPr>
      </w:pPr>
      <w:r>
        <w:rPr>
          <w:color w:val="FF0000"/>
          <w:u w:val="single"/>
        </w:rPr>
        <w:t>Por eso muchas veces los proveedores intentan recortar de donde pueden, sustituir productos químicos caros por otras opciones más baratas o presionar a sus empleados para que trabajen a más velocidad y más horas, según gente que trabaja en dichas empresas.</w:t>
      </w:r>
    </w:p>
    <w:p w:rsidR="00124724" w:rsidRDefault="00124724" w:rsidP="00124724">
      <w:pPr>
        <w:pStyle w:val="NormalWeb"/>
        <w:jc w:val="both"/>
        <w:rPr>
          <w:color w:val="FF0000"/>
          <w:u w:val="single"/>
        </w:rPr>
      </w:pPr>
      <w:r>
        <w:rPr>
          <w:color w:val="FF0000"/>
          <w:u w:val="single"/>
        </w:rPr>
        <w:t>“La única forma de ganar dinero trabajando para Apple es encontrar la manera de hacer las cosas de una forma más eficiente o más barata”, comentaba un directivo de una empresa que ayudó a sacar el iPad al mercado. “Y luego vuelven el año siguiente y obligan a la empresa a rebajar el precio un 10%”.</w:t>
      </w:r>
    </w:p>
    <w:p w:rsidR="00124724" w:rsidRDefault="00124724" w:rsidP="00124724">
      <w:pPr>
        <w:pStyle w:val="NormalWeb"/>
        <w:jc w:val="both"/>
        <w:rPr>
          <w:u w:val="single"/>
        </w:rPr>
      </w:pPr>
      <w:r>
        <w:rPr>
          <w:u w:val="single"/>
        </w:rPr>
        <w:t xml:space="preserve">En enero de 2010, los empleados de una fábrica china propiedad de Wintek, un socio que fabrica para Apple, se declararon en huelga por toda una serie de cuestiones, incluidos unos rumores muy difundidos de que los trabajadores estaban siendo expuestos a toxinas. Las investigaciones llevadas a cabo por los medios de comunicación revelaban que más de cien empleados se habían visto afectados por el n-hexano, un producto químico tóxico que puede provocar daños en el sistema nervioso y parálisis. </w:t>
      </w:r>
    </w:p>
    <w:p w:rsidR="00124724" w:rsidRDefault="00124724" w:rsidP="00124724">
      <w:pPr>
        <w:pStyle w:val="NormalWeb"/>
        <w:jc w:val="both"/>
        <w:rPr>
          <w:u w:val="single"/>
        </w:rPr>
      </w:pPr>
      <w:r>
        <w:rPr>
          <w:u w:val="single"/>
        </w:rPr>
        <w:t>Los empleados afirman que se les ordenó utilizar n-hexano para limpiar la pantalla de los iPhones porque se evaporaba a una velocidad casi tres veces mayor que frotando con alcohol. Una evaporación más rápida significaba que los trabajadores podían limpiar más pantallas por minuto.</w:t>
      </w:r>
    </w:p>
    <w:p w:rsidR="00124724" w:rsidRDefault="00124724" w:rsidP="00124724">
      <w:pPr>
        <w:pStyle w:val="NormalWeb"/>
        <w:jc w:val="both"/>
        <w:rPr>
          <w:u w:val="single"/>
        </w:rPr>
      </w:pPr>
      <w:r>
        <w:t xml:space="preserve">Apple comentó los daños sufridos por los trabajadores de Wintek al cabo de un año. </w:t>
      </w:r>
      <w:r>
        <w:rPr>
          <w:u w:val="single"/>
        </w:rPr>
        <w:t>En su informe de responsabilidad de los proveedores, Apple afirmaba que le había “exigido a Wintek que dejara de utilizar n-hexano” y que “se había asegurado de que todos los trabajadores habían recibido el tratamiento adecuado, y estaban siguiendo muy de cerca sus informes médicos hasta que se recuperaran del todo”. Asimismo, Apple aseguraba que le había exigido a Wintek que arreglara el sistema de ventilación.</w:t>
      </w:r>
    </w:p>
    <w:p w:rsidR="00124724" w:rsidRDefault="00124724" w:rsidP="00124724">
      <w:pPr>
        <w:pStyle w:val="NormalWeb"/>
        <w:jc w:val="both"/>
      </w:pPr>
      <w:r>
        <w:rPr>
          <w:u w:val="single"/>
        </w:rPr>
        <w:t>Ese mismo mes, un periodista de The New York Times entrevistó a una docena de trabajadores de Wintek afectados que afirmaban que ni Apple ni sus intermediarios se habían puesto en contacto con ellos, y que Wintek los había presionado para que dimitieran y aceptaran liquidaciones en metálico que eximirían a la empresa de toda responsabilidad</w:t>
      </w:r>
      <w:r>
        <w:t>. Después de esas entrevistas, Wintek se comprometió a proporcionar una mayor indemnización a los empleados afectados y Apple envió a un representante a hablar con algunos de ellos.</w:t>
      </w:r>
    </w:p>
    <w:p w:rsidR="00124724" w:rsidRDefault="00124724" w:rsidP="00124724">
      <w:pPr>
        <w:pStyle w:val="NormalWeb"/>
        <w:jc w:val="both"/>
        <w:rPr>
          <w:u w:val="single"/>
        </w:rPr>
      </w:pPr>
      <w:r>
        <w:rPr>
          <w:u w:val="single"/>
        </w:rPr>
        <w:t xml:space="preserve">Seis meses después, algunas publicaciones especializadas informaban de que Apple había reducido de forma significativa el precio que le pagaba a Wintek. </w:t>
      </w:r>
    </w:p>
    <w:p w:rsidR="00124724" w:rsidRDefault="00124724" w:rsidP="00124724">
      <w:pPr>
        <w:pStyle w:val="NormalWeb"/>
        <w:jc w:val="both"/>
        <w:rPr>
          <w:u w:val="single"/>
        </w:rPr>
      </w:pPr>
      <w:r>
        <w:rPr>
          <w:u w:val="single"/>
        </w:rPr>
        <w:t>“Puedes establecer todas las normas que quieras, pero no tienen sentido si no les das a los proveedores el margen suficiente para que traten bien a sus empleados”, comentaba un exdirectivo de Apple que conoce de primera mano al grupo encargado de la responsabilidad de los proveedores</w:t>
      </w:r>
      <w:r>
        <w:t xml:space="preserve">. </w:t>
      </w:r>
      <w:r>
        <w:rPr>
          <w:u w:val="single"/>
        </w:rPr>
        <w:t xml:space="preserve">“Si exprimes los márgenes, les estás obligando a recortar en materia de seguridad”. </w:t>
      </w:r>
    </w:p>
    <w:p w:rsidR="00124724" w:rsidRDefault="00124724" w:rsidP="00124724">
      <w:pPr>
        <w:pStyle w:val="NormalWeb"/>
        <w:jc w:val="both"/>
      </w:pPr>
      <w:r>
        <w:rPr>
          <w:u w:val="single"/>
        </w:rPr>
        <w:lastRenderedPageBreak/>
        <w:t>Wintek sigue siendo uno de los proveedores más importantes de Apple.</w:t>
      </w:r>
      <w:r>
        <w:t xml:space="preserve"> En una declaración, se negaba a hacer comentarios salvo para decir que, después de este episodio, la empresa había adoptado “amplias medidas” para abordar la situación y “se había comprometido a garantizar el bienestar de los empleados y a crear un entorno laboral seguro y saludable”. </w:t>
      </w:r>
    </w:p>
    <w:p w:rsidR="00124724" w:rsidRDefault="00124724" w:rsidP="00124724">
      <w:pPr>
        <w:pStyle w:val="NormalWeb"/>
        <w:jc w:val="both"/>
      </w:pPr>
      <w:r>
        <w:rPr>
          <w:u w:val="single"/>
        </w:rPr>
        <w:t>Muchas empresas tecnológicas importantes han trabajado con fábricas cuyas condiciones son alarmantes</w:t>
      </w:r>
      <w:r>
        <w:t>. Sin embargo, los supervisores independientes y los proveedores aseguran que algunas se comportan de otra manera. Los directivos de varios proveedores aseguraban en entrevistas que Hewlett-Packard y otras empresas les permiten obtener unos beneficios ligeramente más elevados y otros complementos si se utilizan para mejorar las condiciones de los trabajadores.</w:t>
      </w:r>
    </w:p>
    <w:p w:rsidR="00124724" w:rsidRDefault="00124724" w:rsidP="00124724">
      <w:pPr>
        <w:pStyle w:val="NormalWeb"/>
        <w:jc w:val="both"/>
      </w:pPr>
      <w:r>
        <w:t>“Nuestros proveedores son muy sinceros con nosotros”, señala Zoe McMahon, una directiva del programa de responsabilidad social y medioambiental de la cadena de suministro de Hewlett-Packard. “Si les cuesta mucho cumplir nuestras expectativas, nos lo hacen saber, y eso influye en nuestras decisiones”.</w:t>
      </w:r>
    </w:p>
    <w:p w:rsidR="00124724" w:rsidRDefault="00124724" w:rsidP="00124724">
      <w:pPr>
        <w:pStyle w:val="NormalWeb"/>
        <w:jc w:val="both"/>
      </w:pPr>
      <w:r>
        <w:t>La explosión</w:t>
      </w:r>
    </w:p>
    <w:p w:rsidR="00124724" w:rsidRDefault="00124724" w:rsidP="00124724">
      <w:pPr>
        <w:pStyle w:val="NormalWeb"/>
        <w:jc w:val="both"/>
      </w:pPr>
      <w:r>
        <w:t>La tarde de la explosión de la fábrica de iPads, Lai Xiaodong llamó a su novia, como hacía todos los días. Esperaban poder verse esa tarde, pero el director de Lai le dijo que tenía que hacer horas extra, según lo que le contó Lai a ella.</w:t>
      </w:r>
    </w:p>
    <w:p w:rsidR="00124724" w:rsidRDefault="00124724" w:rsidP="00124724">
      <w:pPr>
        <w:pStyle w:val="NormalWeb"/>
        <w:jc w:val="both"/>
      </w:pPr>
      <w:r>
        <w:t>Le habían ascendido muy rápido en Foxconn, y en tan solo unos meses tenía a su cargo un equipo que se encargaba del mantenimiento de las máquinas que pulían las fundas de los iPads. En la zona de lijado había mucho ruido, y el área estaba llena de polvo de aluminio. Los trabajadores llevaban mascarillas y tapones, pero por muchas veces que se ducharan, se les reconocía por el leve brillo aluminoso de su pelo y del rabillo de los ojos.</w:t>
      </w:r>
    </w:p>
    <w:p w:rsidR="00124724" w:rsidRDefault="00124724" w:rsidP="00124724">
      <w:pPr>
        <w:pStyle w:val="NormalWeb"/>
        <w:jc w:val="both"/>
      </w:pPr>
      <w:r>
        <w:t>Tan solo dos semanas antes de la explosión, un grupo de Hong Kong de defensa de los derechos de los trabajadores publicó un informe en el que advertían de que las condiciones en la fábrica de Chengdu no eran seguras, y mencionaban problemas como el polvo de aluminio. El grupo, Students And Scholars Against Corporate Misbehavior (Estudiantes y expertos en contra de la mala conducta empresarial), o SACOM, por sus siglas en inglés, había grabado en vídeo a los trabajadores cubiertos de diminutas partículas de aluminio. “Los problemas de seguridad y de salud laboral en Chengdu son alarmantes”, se afirmaba en el informe. “Los trabajadores también resaltan el problema de la mala ventilación y de que la ropa de protección para el personal es inadecuada”.</w:t>
      </w:r>
    </w:p>
    <w:p w:rsidR="00124724" w:rsidRDefault="00124724" w:rsidP="00124724">
      <w:pPr>
        <w:pStyle w:val="NormalWeb"/>
        <w:jc w:val="both"/>
      </w:pPr>
      <w:r>
        <w:t>Una copia de dicho informe fue enviada a Apple. “No tuvimos respuesta”, explica Debby Chan Sze Wan, miembro del grupo. “Unos meses más tarde fui a Cupertino y me metí en el grupo de presión de Apple, pero nadie quería reunirse conmigo. Nadie de Apple se ha puesto en contacto conmigo en ningún momento”.</w:t>
      </w:r>
    </w:p>
    <w:p w:rsidR="00124724" w:rsidRDefault="00124724" w:rsidP="00124724">
      <w:pPr>
        <w:pStyle w:val="NormalWeb"/>
        <w:jc w:val="both"/>
      </w:pPr>
      <w:r>
        <w:t xml:space="preserve">La mañana de la explosión, Lai acudió en bicicleta al trabajo. El iPad acababa de salir a la venta solo unas semanas antes, y a los trabajadores se les dijo que había que pulir miles de fundas al día. La actividad en la fábrica era frenética, según los obreros. Filas y más filas de máquinas pulían las fundas mientras los empleados, equipados con mascarillas, apretaban los botones. Encima de cada estación había grandes conductos de aire, pero no podían seguir el </w:t>
      </w:r>
      <w:r>
        <w:lastRenderedPageBreak/>
        <w:t>ritmo de las tres filas de máquinas puliendo sin parar. Por todas partes había polvo de aluminio.</w:t>
      </w:r>
    </w:p>
    <w:p w:rsidR="00124724" w:rsidRDefault="00124724" w:rsidP="00124724">
      <w:pPr>
        <w:pStyle w:val="NormalWeb"/>
        <w:jc w:val="both"/>
      </w:pPr>
      <w:r>
        <w:t xml:space="preserve">El polvo es un riesgo conocido para la seguridad. En 2003, una explosión de polvo de aluminio en Indiana destruyó una fábrica de ruedas y se cobró la vida de un trabajador. En 2008, el polvo agrícola en el interior de una fábrica de azúcar en Georgia provocó una explosión en la que murieron 14 personas. </w:t>
      </w:r>
    </w:p>
    <w:p w:rsidR="00124724" w:rsidRDefault="00124724" w:rsidP="00124724">
      <w:pPr>
        <w:pStyle w:val="NormalWeb"/>
        <w:jc w:val="both"/>
      </w:pPr>
      <w:r>
        <w:t>A las dos horas de que Lai hubiera empezado su segundo turno, el edificio empezó a temblar, como si hubiera un terremoto. Según algunos trabajadores de la fábrica, se produjo una serie de explosiones.</w:t>
      </w:r>
    </w:p>
    <w:p w:rsidR="00124724" w:rsidRDefault="00124724" w:rsidP="00124724">
      <w:pPr>
        <w:pStyle w:val="NormalWeb"/>
        <w:jc w:val="both"/>
      </w:pPr>
      <w:r>
        <w:t>Entonces empezaron los gritos.</w:t>
      </w:r>
    </w:p>
    <w:p w:rsidR="00124724" w:rsidRDefault="00124724" w:rsidP="00124724">
      <w:pPr>
        <w:pStyle w:val="NormalWeb"/>
        <w:jc w:val="both"/>
      </w:pPr>
      <w:r>
        <w:t>Cuando los compañeros de Lai salieron afuera a toda prisa, el humo oscuro estaba mezclándose con una llovizna, por lo que puede verse en unos vídeos grabados con teléfonos móviles. El número total de muertos ascendió a cuatro y el de heridos, a 18.</w:t>
      </w:r>
    </w:p>
    <w:p w:rsidR="00124724" w:rsidRDefault="00124724" w:rsidP="00124724">
      <w:pPr>
        <w:pStyle w:val="NormalWeb"/>
        <w:jc w:val="both"/>
      </w:pPr>
      <w:r>
        <w:t>En el hospital, la novia de Lai vio que tenía casi toda la piel calcinada. “Lo reconocí por las piernas, porque de lo contrario no habría sabido quién era”, asegura.</w:t>
      </w:r>
    </w:p>
    <w:p w:rsidR="00124724" w:rsidRDefault="00124724" w:rsidP="00124724">
      <w:pPr>
        <w:pStyle w:val="NormalWeb"/>
        <w:jc w:val="both"/>
      </w:pPr>
      <w:r>
        <w:t>Al final llegó su familia. Se le había quemado más del 90% del cuerpo. “Mi madre salió corriendo de la habitación nada más verlo. Yo me puse a llorar. Nadie podía soportarlo”, comenta su hermano. Cuando su madre volvió, trató de no tocar a su hijo por miedo a hacerle daño.</w:t>
      </w:r>
    </w:p>
    <w:p w:rsidR="00124724" w:rsidRDefault="00124724" w:rsidP="00124724">
      <w:pPr>
        <w:pStyle w:val="NormalWeb"/>
        <w:jc w:val="both"/>
      </w:pPr>
      <w:r>
        <w:t>“Si lo hubiera sabido”, afirma, “le habría cogido del brazo, lo habría tocado”.</w:t>
      </w:r>
    </w:p>
    <w:p w:rsidR="00124724" w:rsidRDefault="00124724" w:rsidP="00124724">
      <w:pPr>
        <w:pStyle w:val="NormalWeb"/>
        <w:jc w:val="both"/>
      </w:pPr>
      <w:r>
        <w:t>“Tuvo mucha fuerza”, añade. “Aguantó dos días”.</w:t>
      </w:r>
    </w:p>
    <w:p w:rsidR="00124724" w:rsidRDefault="00124724" w:rsidP="00124724">
      <w:pPr>
        <w:pStyle w:val="NormalWeb"/>
        <w:jc w:val="both"/>
      </w:pPr>
      <w:r>
        <w:t>Después de la muerte de Lai, los empleados de Foxconn fueron hasta su pueblo natal y les entregaron una caja con las cenizas. Posteriormente, la empresa les envió un cheque por un valor de aproximadamente 150.000 dólares.</w:t>
      </w:r>
    </w:p>
    <w:p w:rsidR="00124724" w:rsidRDefault="00124724" w:rsidP="00124724">
      <w:pPr>
        <w:pStyle w:val="NormalWeb"/>
        <w:jc w:val="both"/>
      </w:pPr>
      <w:r>
        <w:t>En una declaración, Foxconn afirmó que en el momento de la explosión la fábrica de Chengdu cumplía todas las leyes y normativas aplicables, y “después de asegurarnos de que las familias de los empleados fallecidos recibían el apoyo que necesitaban, comprobamos que todos los empleados heridos recibían la mejor asistencia médica posible”. Después de la explosión, añadía la empresa, Foxconn detuvo de inmediato el trabajo en todos los talleres de pulido y, posteriormente, mejoró la ventilación y la extracción del polvo, además de adoptar tecnologías para mejorar la seguridad de los trabajadores.</w:t>
      </w:r>
    </w:p>
    <w:p w:rsidR="00124724" w:rsidRDefault="00124724" w:rsidP="00124724">
      <w:pPr>
        <w:pStyle w:val="NormalWeb"/>
        <w:jc w:val="both"/>
      </w:pPr>
      <w:r>
        <w:t>En su informe más reciente de responsabilidad de sus proveedores, Apple afirmaba que, después de la explosión, la empresa se puso en contacto con “los expertos más destacados en materia de seguridad de procesos” y reunió a un equipo para que investigara e hiciera recomendaciones para evitar futuros accidentes.</w:t>
      </w:r>
    </w:p>
    <w:p w:rsidR="00124724" w:rsidRDefault="00124724" w:rsidP="00124724">
      <w:pPr>
        <w:pStyle w:val="NormalWeb"/>
        <w:jc w:val="both"/>
      </w:pPr>
      <w:r>
        <w:t xml:space="preserve">Sin embargo, en diciembre, siete meses después de la explosión que se cobró la vida de Lai, explotó otra fábrica de iPads, esta vez en Shanghái. La causa había sido también el polvo de aluminio, según las entrevistas y el informe más reciente de responsabilidad de los </w:t>
      </w:r>
      <w:r>
        <w:lastRenderedPageBreak/>
        <w:t>proveedores de Apple. En esa explosión resultaron heridos 59 trabajadores, y 23 de ellos fueron hospitalizados.</w:t>
      </w:r>
    </w:p>
    <w:p w:rsidR="00124724" w:rsidRDefault="00124724" w:rsidP="00124724">
      <w:pPr>
        <w:pStyle w:val="NormalWeb"/>
        <w:jc w:val="both"/>
        <w:rPr>
          <w:u w:val="single"/>
        </w:rPr>
      </w:pPr>
      <w:r>
        <w:rPr>
          <w:u w:val="single"/>
        </w:rPr>
        <w:t xml:space="preserve">“Después de producirse una explosión, es negligencia grave no caer en la cuenta de que deberían revisarse todas las fábricas”, afirma Nicholas Ashford, experto en materia de seguridad laboral, que ahora trabaja en el Massachusetts Institute of Technology. “Si el polvo de aluminio planteara un problema extremadamente difícil, lo entendería. Pero ¿saben lo fácil que es controlar el polvo? Se llama ventilación. Hace un siglo que solventamos esta cuestión”. </w:t>
      </w:r>
    </w:p>
    <w:p w:rsidR="00124724" w:rsidRDefault="00124724" w:rsidP="00124724">
      <w:pPr>
        <w:pStyle w:val="NormalWeb"/>
        <w:jc w:val="both"/>
      </w:pPr>
      <w:r>
        <w:t>En su informe más reciente de responsabilidad de sus proveedores, Apple señalaba que, aunque ambas explosiones estaban relacionadas con el polvo de aluminio inflamable, las causas eran distintas. No obstante, la empresa no quiso dar detalles. En el informe se añadía que Apple había auditado a todos los proveedores que pulían productos de aluminio y que había puesto en marcha medidas de precaución más estrictas. Según el informe, todos los proveedores han adoptado las medidas necesarias excepto uno, que sigue cerrado.</w:t>
      </w:r>
    </w:p>
    <w:p w:rsidR="00124724" w:rsidRDefault="00124724" w:rsidP="00124724">
      <w:pPr>
        <w:pStyle w:val="NormalWeb"/>
        <w:jc w:val="both"/>
      </w:pPr>
      <w:r>
        <w:t xml:space="preserve">La familia de Lai todavía no ha encontrado respuesta a varias preguntas. “No estamos del todo seguros de cómo murió”, explica la madre de Lai junto a un sepulcro que ha construido cerca de su casa. “No entendemos qué pasó”. </w:t>
      </w:r>
    </w:p>
    <w:p w:rsidR="00124724" w:rsidRDefault="00124724" w:rsidP="00124724">
      <w:pPr>
        <w:pStyle w:val="NormalWeb"/>
        <w:jc w:val="both"/>
      </w:pPr>
      <w:r>
        <w:t>Ganar la lotería de Apple</w:t>
      </w:r>
    </w:p>
    <w:p w:rsidR="00124724" w:rsidRDefault="00124724" w:rsidP="00124724">
      <w:pPr>
        <w:pStyle w:val="NormalWeb"/>
        <w:jc w:val="both"/>
        <w:rPr>
          <w:u w:val="single"/>
        </w:rPr>
      </w:pPr>
      <w:r>
        <w:rPr>
          <w:u w:val="single"/>
        </w:rPr>
        <w:t xml:space="preserve">Todos los años, cuando empiezan a oírse rumores sobre los próximos productos Apple, las publicaciones y las páginas web del sector empiezan a especular sobre qué proveedores tienen más probabilidades de que les toque la lotería de Apple. Conseguir un contrato con Apple puede hacer que el valor de una empresa se incremente en millones porque, indirectamente, se está indicando que la fabricación es de buena calidad. Pero pocas empresas alardean abiertamente del trabajo: Apple suele exigir a sus proveedores que firmen contratos en los que prometen no divulgar nada, ni siquiera su asociación. </w:t>
      </w:r>
    </w:p>
    <w:p w:rsidR="00124724" w:rsidRDefault="00124724" w:rsidP="00124724">
      <w:pPr>
        <w:pStyle w:val="NormalWeb"/>
        <w:jc w:val="both"/>
      </w:pPr>
      <w:r>
        <w:t xml:space="preserve">Esa falta de transparencia da a Apple cierta ventaja a la hora de mantener en secreto sus planes. Pero también ha constituido una barrera para mejorar las condiciones laborales, según algunos activistas y exdirectivos de Apple. </w:t>
      </w:r>
    </w:p>
    <w:p w:rsidR="00124724" w:rsidRDefault="00124724" w:rsidP="00124724">
      <w:pPr>
        <w:pStyle w:val="NormalWeb"/>
        <w:jc w:val="both"/>
        <w:rPr>
          <w:u w:val="single"/>
        </w:rPr>
      </w:pPr>
      <w:r>
        <w:rPr>
          <w:u w:val="single"/>
        </w:rPr>
        <w:t>Este mes, tras las numerosas peticiones de grupos defensores de los derechos de los trabajadores y medios de comunicación, entre ellos The New York Times, Apple ha publicado los nombres de 156 de sus proveedores. En el informe que acompaña dicha lista, Apple afirma que “juntos representan más del 97% de lo que les pagamos a los proveedores para que fabriquen nuestros productos”.</w:t>
      </w:r>
    </w:p>
    <w:p w:rsidR="00124724" w:rsidRDefault="00124724" w:rsidP="00124724">
      <w:pPr>
        <w:pStyle w:val="NormalWeb"/>
        <w:jc w:val="both"/>
        <w:rPr>
          <w:u w:val="single"/>
        </w:rPr>
      </w:pPr>
      <w:r>
        <w:rPr>
          <w:u w:val="single"/>
        </w:rPr>
        <w:t>No obstante, la empresa no ha revelado los nombres de centenares de empresas que no tienen un contrato directo con Apple, pero que suministran a los proveedores. La lista de proveedores de la empresa no aclara dónde están las fábricas, y muchas son difíciles de encontrar. Y algunas organizaciones de control independientes aseguran que, cuando han intentado inspeccionar a los proveedores de Apple, les han denegado la entrada por órdenes de Apple, o por lo menos eso les han dicho.</w:t>
      </w:r>
    </w:p>
    <w:p w:rsidR="00124724" w:rsidRDefault="00124724" w:rsidP="00124724">
      <w:pPr>
        <w:pStyle w:val="NormalWeb"/>
        <w:jc w:val="both"/>
      </w:pPr>
      <w:r>
        <w:t xml:space="preserve">“Hemos mantenido esta conversación cientos de veces”, explica un exdirectivo del grupo de responsabilidad de los proveedores de Apple. “Hay un compromiso legítimo y de toda la </w:t>
      </w:r>
      <w:r>
        <w:lastRenderedPageBreak/>
        <w:t>empresa con el código de conducta. Pero llevarlo al siguiente nivel y cambiar de verdad la situación entra en conflicto con los objetivos empresariales y de confidencialidad, así que no podemos ir más lejos”. Algunos exempleados de Apple afirman que, por lo general, se les prohibía relacionarse con la mayoría de los grupos externos.</w:t>
      </w:r>
    </w:p>
    <w:p w:rsidR="00124724" w:rsidRDefault="00124724" w:rsidP="00124724">
      <w:pPr>
        <w:pStyle w:val="NormalWeb"/>
        <w:jc w:val="both"/>
        <w:rPr>
          <w:u w:val="single"/>
        </w:rPr>
      </w:pPr>
      <w:r>
        <w:rPr>
          <w:u w:val="single"/>
        </w:rPr>
        <w:t>“Aquí hay una auténtica cultura del secretismo que influye en todo”, señala el exdirectivo.</w:t>
      </w:r>
    </w:p>
    <w:p w:rsidR="00124724" w:rsidRDefault="00124724" w:rsidP="00124724">
      <w:pPr>
        <w:pStyle w:val="NormalWeb"/>
        <w:jc w:val="both"/>
      </w:pPr>
      <w:r>
        <w:t>Otras empresas tecnológicas funcionan de otra forma</w:t>
      </w:r>
    </w:p>
    <w:p w:rsidR="00124724" w:rsidRDefault="00124724" w:rsidP="00124724">
      <w:pPr>
        <w:pStyle w:val="NormalWeb"/>
        <w:jc w:val="both"/>
      </w:pPr>
      <w:r>
        <w:t>“Hablamos mucho con gente de fuera”, asegura Gary Niekerk, director de comportamiento empresarial cívico de Intel. “El mundo es complejo y, si no dialogamos con grupos externos, nos perdemos muchas cosas”.</w:t>
      </w:r>
    </w:p>
    <w:p w:rsidR="00124724" w:rsidRDefault="00124724" w:rsidP="00124724">
      <w:pPr>
        <w:pStyle w:val="NormalWeb"/>
        <w:jc w:val="both"/>
        <w:rPr>
          <w:u w:val="single"/>
        </w:rPr>
      </w:pPr>
      <w:r>
        <w:rPr>
          <w:u w:val="single"/>
        </w:rPr>
        <w:t xml:space="preserve">Dada la fama y el liderazgo de Apple en la fabricación a escala mundial, si la empresa cambiara radicalmente su forma de actuar, podría transformar la manera de hacer negocios. “Todas las empresas quieren ser Apple”, señala Sasha Lezhnev, de Enough Project, un grupo dedicado a la responsabilidad empresarial. “Si se comprometieran a fabricar un iPhone sin conflictos de por medio, transformarían la tecnología”. </w:t>
      </w:r>
    </w:p>
    <w:p w:rsidR="00124724" w:rsidRDefault="00124724" w:rsidP="00124724">
      <w:pPr>
        <w:pStyle w:val="NormalWeb"/>
        <w:jc w:val="both"/>
      </w:pPr>
      <w:r>
        <w:t>Pero en última instancia, señalan exdirectivos de Apple, hay pocas presiones externas reales para que cambien las cosas. Apple es una de las marcas más admiradas. En un sondeo a escala nacional llevado a cabo por The New York Times en noviembre, el 56% de los entrevistados afirmaba que no se le ocurría nada negativo sobre Apple. Un 14% respondió que lo peor que tenía la empresa era que sus productos eran demasiado caros. Y solo un 2% mencionaba las prácticas laborales en el extranjero.</w:t>
      </w:r>
    </w:p>
    <w:p w:rsidR="00124724" w:rsidRDefault="00124724" w:rsidP="00124724">
      <w:pPr>
        <w:pStyle w:val="NormalWeb"/>
        <w:jc w:val="both"/>
      </w:pPr>
      <w:r>
        <w:t xml:space="preserve"> Hay gente como White, de Harvard, que afirma que hasta que los consumidores exijan una mejora de las condiciones en las fábricas en el extranjero (como han hecho en el caso de empresas como Nike y Gap, que ya han revisado las condiciones de sus proveedores) o intervengan los reguladores, hay pocos incentivos para llevar a cabo un cambio radical. Y fuentes internas de Apple se muestran de acuerdo.</w:t>
      </w:r>
    </w:p>
    <w:p w:rsidR="00124724" w:rsidRDefault="00124724" w:rsidP="00124724">
      <w:pPr>
        <w:pStyle w:val="NormalWeb"/>
        <w:jc w:val="both"/>
        <w:rPr>
          <w:color w:val="FF0000"/>
          <w:u w:val="single"/>
        </w:rPr>
      </w:pPr>
      <w:r>
        <w:rPr>
          <w:color w:val="FF0000"/>
          <w:u w:val="single"/>
        </w:rPr>
        <w:t>“Puedes producir en fábricas que sean cómodas y que traten bien a sus empleados o reinventar el producto cada año y hacerlo mejor, más rápido y más barato, para lo cual se necesitan fábricas que resultan demasiado estrictas desde el punto de vista estadounidense”, comenta un directivo actual de Apple.</w:t>
      </w:r>
    </w:p>
    <w:p w:rsidR="00124724" w:rsidRDefault="00124724" w:rsidP="00124724">
      <w:pPr>
        <w:pStyle w:val="NormalWeb"/>
        <w:jc w:val="both"/>
        <w:rPr>
          <w:color w:val="FF0000"/>
          <w:u w:val="single"/>
        </w:rPr>
      </w:pPr>
      <w:r>
        <w:rPr>
          <w:color w:val="FF0000"/>
          <w:u w:val="single"/>
        </w:rPr>
        <w:t>“Y, ahora mismo, a los clientes les importa más tener un iPhone nuevo que las condiciones laborales en China”.</w:t>
      </w:r>
    </w:p>
    <w:p w:rsidR="00124724" w:rsidRDefault="00124724" w:rsidP="00124724">
      <w:pPr>
        <w:pStyle w:val="NormalWeb"/>
        <w:jc w:val="both"/>
      </w:pPr>
      <w:r>
        <w:t>© The New York Times</w:t>
      </w:r>
    </w:p>
    <w:p w:rsidR="00124724" w:rsidRDefault="00124724" w:rsidP="00124724">
      <w:pPr>
        <w:pStyle w:val="NormalWeb"/>
        <w:jc w:val="both"/>
      </w:pPr>
      <w:r>
        <w:t>(…)</w:t>
      </w:r>
    </w:p>
    <w:p w:rsidR="00124724" w:rsidRDefault="00124724" w:rsidP="00124724">
      <w:pPr>
        <w:shd w:val="clear" w:color="auto" w:fill="FFFFFF"/>
        <w:spacing w:after="150" w:line="240" w:lineRule="auto"/>
        <w:jc w:val="both"/>
        <w:rPr>
          <w:rFonts w:ascii="Times New Roman" w:eastAsia="Times New Roman" w:hAnsi="Times New Roman"/>
          <w:b/>
          <w:sz w:val="24"/>
          <w:szCs w:val="24"/>
        </w:rPr>
      </w:pPr>
      <w:r>
        <w:rPr>
          <w:rFonts w:ascii="Times New Roman" w:eastAsia="Times New Roman" w:hAnsi="Times New Roman"/>
          <w:b/>
          <w:sz w:val="24"/>
          <w:szCs w:val="24"/>
        </w:rPr>
        <w:t>“All Things Digital” (esto es “el acabose del terminose”, como diría Mafalda)</w:t>
      </w:r>
    </w:p>
    <w:p w:rsidR="00124724" w:rsidRPr="00B5324C" w:rsidRDefault="00124724" w:rsidP="00124724">
      <w:pPr>
        <w:pStyle w:val="NormalWeb"/>
        <w:jc w:val="both"/>
        <w:rPr>
          <w:b/>
        </w:rPr>
      </w:pPr>
      <w:r w:rsidRPr="00B5324C">
        <w:rPr>
          <w:b/>
        </w:rPr>
        <w:t>Nos conocen más que nosotros mismos</w:t>
      </w:r>
    </w:p>
    <w:p w:rsidR="00124724" w:rsidRDefault="00124724" w:rsidP="00124724">
      <w:pPr>
        <w:pStyle w:val="NormalWeb"/>
        <w:jc w:val="both"/>
        <w:rPr>
          <w:i/>
        </w:rPr>
      </w:pPr>
      <w:r>
        <w:rPr>
          <w:i/>
        </w:rPr>
        <w:t xml:space="preserve">“Fue el filósofo Platón quien en la Antigua Grecia planteó que el ser humano conoce tan sólo una realidad de sombras proyectadas sobre las paredes de la caverna en la que vive </w:t>
      </w:r>
      <w:r>
        <w:rPr>
          <w:i/>
        </w:rPr>
        <w:lastRenderedPageBreak/>
        <w:t>encadenado, ajeno al teatro del mundo que se desarrolla a sus espaldas y que es incapaz de ver. ¿Es internet una nueva caverna?</w:t>
      </w:r>
    </w:p>
    <w:p w:rsidR="00124724" w:rsidRPr="009C291A" w:rsidRDefault="00124724" w:rsidP="00124724">
      <w:pPr>
        <w:pStyle w:val="NormalWeb"/>
        <w:jc w:val="both"/>
        <w:rPr>
          <w:i/>
        </w:rPr>
      </w:pPr>
      <w:r>
        <w:rPr>
          <w:i/>
        </w:rPr>
        <w:t xml:space="preserve">El discurso que celebra la ampliación al acceso a la información y la democratización del conocimiento que ofrece la red a veces parece hegemónico. Sin embargo, en los últimos años hay informáticos que vienen alertando del efecto contrario: que muchos de nosotros conocemos el mundo a través de la “caverna” de nuestras computadoras, atados a golpe de ratón a una internet que es tan sólo un reflejo de la internet real”... </w:t>
      </w:r>
      <w:r>
        <w:rPr>
          <w:u w:val="single"/>
        </w:rPr>
        <w:t>Cómo internet hace nuestro mundo más cerrado y menos diverso</w:t>
      </w:r>
      <w:r>
        <w:t xml:space="preserve"> (BBCMundo - </w:t>
      </w:r>
      <w:r>
        <w:rPr>
          <w:b/>
        </w:rPr>
        <w:t>30/5/12</w:t>
      </w:r>
      <w:r>
        <w:t>)</w:t>
      </w:r>
    </w:p>
    <w:p w:rsidR="00124724" w:rsidRDefault="00124724" w:rsidP="00124724">
      <w:pPr>
        <w:pStyle w:val="NormalWeb"/>
        <w:jc w:val="both"/>
      </w:pPr>
      <w:r>
        <w:t>Esta es una caverna llena de “filtros” desde los cuales el usuario se conecta a la globalidad, encerrado en su propia “burbuja”.</w:t>
      </w:r>
    </w:p>
    <w:p w:rsidR="00124724" w:rsidRDefault="00124724" w:rsidP="00124724">
      <w:pPr>
        <w:pStyle w:val="NormalWeb"/>
        <w:jc w:val="both"/>
      </w:pPr>
      <w:r>
        <w:t>Los filtros de internet</w:t>
      </w:r>
    </w:p>
    <w:p w:rsidR="00124724" w:rsidRDefault="00124724" w:rsidP="00124724">
      <w:pPr>
        <w:pStyle w:val="NormalWeb"/>
        <w:jc w:val="both"/>
      </w:pPr>
      <w:r>
        <w:t>Hay una prueba sencilla para hacer visible esa cápsula.</w:t>
      </w:r>
    </w:p>
    <w:p w:rsidR="00124724" w:rsidRDefault="00124724" w:rsidP="00124724">
      <w:pPr>
        <w:pStyle w:val="NormalWeb"/>
        <w:jc w:val="both"/>
      </w:pPr>
      <w:r>
        <w:t>Tendemos a pensar que ante una misma búsqueda, los resultados deberían ser los mismos, independientemente de quién sea el usuario.</w:t>
      </w:r>
    </w:p>
    <w:p w:rsidR="00124724" w:rsidRDefault="00124724" w:rsidP="00124724">
      <w:pPr>
        <w:pStyle w:val="NormalWeb"/>
        <w:jc w:val="both"/>
      </w:pPr>
      <w:r>
        <w:t>Sin embargo, según los expertos consultados por BBC Mundo, las posibilidades de que esto suceda son prácticamente nulas.</w:t>
      </w:r>
    </w:p>
    <w:p w:rsidR="00124724" w:rsidRDefault="00124724" w:rsidP="00124724">
      <w:pPr>
        <w:pStyle w:val="NormalWeb"/>
        <w:jc w:val="both"/>
      </w:pPr>
      <w:r>
        <w:t>El internet que somos capaces de ver cuando realizamos una consulta o las noticias que recibimos en nuestra red social, es resultado de muchos factores: desde nuestra ubicación geográfica, la computadora en la que nos conectamos, búsquedas previas o la cantidad de dinero que una empresa pagó al buscador para ocupar la franja privilegiada de la lista.</w:t>
      </w:r>
    </w:p>
    <w:p w:rsidR="00124724" w:rsidRDefault="00124724" w:rsidP="00124724">
      <w:pPr>
        <w:pStyle w:val="NormalWeb"/>
        <w:jc w:val="both"/>
      </w:pPr>
      <w:r>
        <w:t>Uno de los primeros en plasmar este fenómeno fue el político y activista de internet estadounidense Eli Pariser, quien en su libro “The filter Bubble” (la burbuja de filtros) reflexiona sobre las implicaciones de una internet a medida.</w:t>
      </w:r>
    </w:p>
    <w:p w:rsidR="00124724" w:rsidRDefault="00124724" w:rsidP="00124724">
      <w:pPr>
        <w:pStyle w:val="NormalWeb"/>
        <w:jc w:val="both"/>
      </w:pPr>
      <w:r>
        <w:t>Pariser se dio cuenta un día que en su perfil de Facebook habían desaparecido todos los comentarios de sus amigos conservadores, debido a que solía abrir más los vínculos colgados por sus amigos liberales.</w:t>
      </w:r>
    </w:p>
    <w:p w:rsidR="00124724" w:rsidRDefault="00124724" w:rsidP="00124724">
      <w:pPr>
        <w:pStyle w:val="NormalWeb"/>
        <w:jc w:val="both"/>
      </w:pPr>
      <w:r>
        <w:t>Eso le llevó a concluir que internet ofrece una versión edulcorada de la vida, donde hay muchas más posibilidades de enterarnos de la última ruptura de la famosa de turno o video viral, que del aumento de la pobreza o los efectos del cambio climático.</w:t>
      </w:r>
    </w:p>
    <w:p w:rsidR="00124724" w:rsidRDefault="00124724" w:rsidP="00124724">
      <w:pPr>
        <w:pStyle w:val="NormalWeb"/>
        <w:jc w:val="both"/>
      </w:pPr>
      <w:r>
        <w:t>¿Cómo escapar?</w:t>
      </w:r>
    </w:p>
    <w:p w:rsidR="00124724" w:rsidRDefault="00124724" w:rsidP="00124724">
      <w:pPr>
        <w:pStyle w:val="NormalWeb"/>
        <w:jc w:val="both"/>
      </w:pPr>
      <w:r>
        <w:t>“Internet es un mundo que nos une pero que a la vez vemos solitariamente. Esto hace que quien está detrás de este mundo puede hacer con nosotros lo que quiera”, asegura Josep Lluís Larriba, profesor de la Universidad Politécnica de Catalunya y fundador de Sparsity Technologies, empresa dedicada al análisis de datos en redes sociales.</w:t>
      </w:r>
    </w:p>
    <w:p w:rsidR="00124724" w:rsidRDefault="00124724" w:rsidP="00124724">
      <w:pPr>
        <w:pStyle w:val="NormalWeb"/>
        <w:jc w:val="both"/>
      </w:pPr>
      <w:r>
        <w:t xml:space="preserve">Y aunque algunas páginas en internet ofrecen consejos sobre cómo evitar que nuestro buscador ofrezca resultados a medida (borrando el historial de búsqueda, por ejemplo), según </w:t>
      </w:r>
      <w:r>
        <w:lastRenderedPageBreak/>
        <w:t>Larriba se trataría de esfuerzos en vano, considerando que las redes sociales se pueden conectar entre ellas, y que los buscadores explotan esas conexiones.</w:t>
      </w:r>
    </w:p>
    <w:p w:rsidR="00124724" w:rsidRDefault="00124724" w:rsidP="00124724">
      <w:pPr>
        <w:pStyle w:val="NormalWeb"/>
        <w:jc w:val="both"/>
      </w:pPr>
      <w:r>
        <w:t>“Cada vez que a través de una postal en Twitter te conectas a Facebook, estás dando información de tu perfil a otra red social. Esto significan que paralelamente recolectan información que les enriquece, lo que determina qué me van a ofrecer cuando busco alguna cosa”, afirma Larriba.</w:t>
      </w:r>
    </w:p>
    <w:p w:rsidR="00124724" w:rsidRDefault="00124724" w:rsidP="00124724">
      <w:pPr>
        <w:pStyle w:val="NormalWeb"/>
        <w:jc w:val="both"/>
      </w:pPr>
      <w:r>
        <w:t>“Está todo tan conectado que es difícil, una vez dentro, volver a salir. Google debe tener acuerdos con Twitter y Facebook para acceder a la información pública a la que pueden acceder”.</w:t>
      </w:r>
    </w:p>
    <w:p w:rsidR="00124724" w:rsidRDefault="00124724" w:rsidP="00124724">
      <w:pPr>
        <w:pStyle w:val="NormalWeb"/>
        <w:jc w:val="both"/>
      </w:pPr>
      <w:r>
        <w:t>“Nos conocen más que nosotros mismos”</w:t>
      </w:r>
    </w:p>
    <w:p w:rsidR="00124724" w:rsidRDefault="00124724" w:rsidP="00124724">
      <w:pPr>
        <w:pStyle w:val="NormalWeb"/>
        <w:jc w:val="both"/>
      </w:pPr>
      <w:r>
        <w:t>Hay ciertos datos personales que introducimos casi a diario en internet, que son privados y que tan sólo pueden ser accesibles a las compañías de internet si les damos permiso, cosa que hacemos en ocasiones casi sin saberlo.</w:t>
      </w:r>
    </w:p>
    <w:p w:rsidR="00124724" w:rsidRDefault="00124724" w:rsidP="00124724">
      <w:pPr>
        <w:pStyle w:val="NormalWeb"/>
        <w:jc w:val="both"/>
      </w:pPr>
      <w:r>
        <w:t>Pero hay muchos otros de carácter público, que sin nosotros saberlo, reflejan mucho de nosotros, y la “burbuja” los sabe detectar y usar.</w:t>
      </w:r>
    </w:p>
    <w:p w:rsidR="00124724" w:rsidRDefault="00124724" w:rsidP="00124724">
      <w:pPr>
        <w:pStyle w:val="NormalWeb"/>
        <w:jc w:val="both"/>
      </w:pPr>
      <w:r>
        <w:t>"El programa informático que está detrás de todos estos buscadores es capaz de definir muchísimo mejor nuestro perfil que nosotros mismos, porque el concepto que tenemos de nosotros es subjetivo y su visión es objetiva".</w:t>
      </w:r>
    </w:p>
    <w:p w:rsidR="00124724" w:rsidRDefault="00124724" w:rsidP="00124724">
      <w:pPr>
        <w:pStyle w:val="NormalWeb"/>
        <w:jc w:val="both"/>
      </w:pPr>
      <w:r>
        <w:t>La generación encapsulada</w:t>
      </w:r>
    </w:p>
    <w:p w:rsidR="00124724" w:rsidRDefault="00124724" w:rsidP="00124724">
      <w:pPr>
        <w:pStyle w:val="NormalWeb"/>
        <w:jc w:val="both"/>
      </w:pPr>
      <w:r>
        <w:t>En este escenario, lo que preocupa a Larriba es qué va a ser de esas generaciones conectadas a internet desde la cuna y pone como ejemplo a sus abuelos, que lo primero que harían al ver por primera vez un computador es mirar qué hay detrás del monitor.</w:t>
      </w:r>
    </w:p>
    <w:p w:rsidR="00124724" w:rsidRDefault="00124724" w:rsidP="00124724">
      <w:pPr>
        <w:pStyle w:val="NormalWeb"/>
        <w:jc w:val="both"/>
      </w:pPr>
      <w:r>
        <w:t>“Hoy un niño ni se lo plantearía” y otro tema alarmante, asegura, es la soledad.</w:t>
      </w:r>
    </w:p>
    <w:p w:rsidR="00124724" w:rsidRDefault="00124724" w:rsidP="00124724">
      <w:pPr>
        <w:pStyle w:val="NormalWeb"/>
        <w:jc w:val="both"/>
      </w:pPr>
      <w:r>
        <w:t>“Muchos todavía hemos vivido en un mundo dividido. Antes podíamos valorar el conocimiento de las personas, interaccionar, pero los niños que están naciendo tendrán menos esta interacción personal, verán el mundo a través de un ordenador. En Japón de hecho ya ocurre que adolescentes terminan suicidándose por la soledad”.</w:t>
      </w:r>
    </w:p>
    <w:p w:rsidR="00124724" w:rsidRDefault="00124724" w:rsidP="00124724">
      <w:pPr>
        <w:pStyle w:val="NormalWeb"/>
        <w:jc w:val="both"/>
      </w:pPr>
      <w:r>
        <w:t xml:space="preserve">Tanto Periser como Larriba coinciden en afirmar que es extremadamente difícil escapar de la cápsula de experiencias en la que nos envuelve la red, a no ser que decidamos dedicarnos al pastoreo de cabras en el Sáhara (y </w:t>
      </w:r>
      <w:r w:rsidR="00E102EB">
        <w:t>aun</w:t>
      </w:r>
      <w:r>
        <w:t xml:space="preserve"> así es posible que pronto un smartphone llegara a nuestras manos).</w:t>
      </w:r>
    </w:p>
    <w:p w:rsidR="00124724" w:rsidRDefault="00124724" w:rsidP="00124724">
      <w:pPr>
        <w:pStyle w:val="NormalWeb"/>
        <w:jc w:val="both"/>
      </w:pPr>
      <w:r>
        <w:t>El inaccesible universo de internet</w:t>
      </w:r>
    </w:p>
    <w:p w:rsidR="00124724" w:rsidRDefault="00124724" w:rsidP="00124724">
      <w:pPr>
        <w:pStyle w:val="NormalWeb"/>
        <w:jc w:val="both"/>
      </w:pPr>
      <w:r>
        <w:t>Sin embargo, aunque pudiéramos romper nuestras cadenas, mirar a nuestras espaldas y tratar de conocer por fin la realidad completa de nuestra vida virtual, necesitaríamos poderes sobrehumanos para hacerlo.</w:t>
      </w:r>
    </w:p>
    <w:p w:rsidR="00124724" w:rsidRDefault="00124724" w:rsidP="00124724">
      <w:pPr>
        <w:pStyle w:val="NormalWeb"/>
        <w:jc w:val="both"/>
      </w:pPr>
      <w:r>
        <w:lastRenderedPageBreak/>
        <w:t>“Cada vez que hacemos una búsqueda en Google vemos una ventanita minúscula, lo que le interesa que tu veas”, explica Larriba. “Pero si no fuese la que a ellos le interesa si no la que a ti te interesa, no verías todo lo que podrías ver”.</w:t>
      </w:r>
    </w:p>
    <w:p w:rsidR="00124724" w:rsidRDefault="00124724" w:rsidP="00124724">
      <w:pPr>
        <w:pStyle w:val="NormalWeb"/>
        <w:jc w:val="both"/>
      </w:pPr>
      <w:r>
        <w:t>Esto se debería a que es imposible “conocer” realmente el universo de conocimiento que fluye en la red, donde a diario brotan millones de datos a una velocidad sin precedentes en la historia.</w:t>
      </w:r>
    </w:p>
    <w:p w:rsidR="00124724" w:rsidRDefault="00124724" w:rsidP="00124724">
      <w:pPr>
        <w:pStyle w:val="NormalWeb"/>
        <w:jc w:val="both"/>
      </w:pPr>
      <w:r>
        <w:t>“Cada dos días, estamos generando más datos de los que la humanidad generó hasta 2003. Eso es impresionante. Hay tantísima información que es imposible dar abasto”.</w:t>
      </w:r>
    </w:p>
    <w:p w:rsidR="00124724" w:rsidRDefault="00124724" w:rsidP="00124724">
      <w:pPr>
        <w:pStyle w:val="NormalWeb"/>
        <w:jc w:val="both"/>
      </w:pPr>
      <w:r>
        <w:t>(…)</w:t>
      </w:r>
    </w:p>
    <w:p w:rsidR="00124724" w:rsidRDefault="00124724" w:rsidP="00124724">
      <w:pPr>
        <w:pStyle w:val="NormalWeb"/>
        <w:jc w:val="both"/>
      </w:pPr>
      <w:r>
        <w:t>¿Puede haber teléfonos inteligentes para gente no inteligente?</w:t>
      </w:r>
    </w:p>
    <w:p w:rsidR="00124724" w:rsidRDefault="00124724" w:rsidP="00124724">
      <w:pPr>
        <w:pStyle w:val="NormalWeb"/>
        <w:jc w:val="both"/>
      </w:pPr>
      <w:r>
        <w:t xml:space="preserve">Tal vez por eso, pueden pensar (¿es mucho pedir?), que quien esto escribe no lo tenga. Y es posible, que hasta tengan razón… (aunque no es eso de lo que se trata). </w:t>
      </w:r>
    </w:p>
    <w:p w:rsidR="00124724" w:rsidRDefault="00124724" w:rsidP="00124724">
      <w:pPr>
        <w:pStyle w:val="NormalWeb"/>
        <w:jc w:val="both"/>
      </w:pPr>
      <w:r>
        <w:t>¿Podrán algún día Facebook o Apple ser acusadas de ‘infanticidio’?</w:t>
      </w:r>
    </w:p>
    <w:p w:rsidR="00124724" w:rsidRDefault="00124724" w:rsidP="00124724">
      <w:pPr>
        <w:pStyle w:val="NormalWeb"/>
        <w:jc w:val="both"/>
      </w:pPr>
      <w:r>
        <w:t>Después de los BRICS (Brasil, Rusia, China y Sudáfrica), vinieron los CARBS (Canadá, Australia, Rusia, Brasil y Sudáfrica), luego los MINTS (Malasia, Indonesia, Nueva Zelanda, Tailandia y Singapur), también los CIVETS (Colombia, Indonesia, Vietnam, Egipto, Turquía y Sudáfrica) y los MIST (México, Indonesia, Corea del Sur -por su nombre en inglés- y Turquía), entre los grupos de países ingeniosamente bautizados. Y así, hasta que el concepto se ha extendido incluso a los mercados desarrollados. Russ Koesterich, estratega jefe de inversiones de iShares, acuño CASSH (Canadá, Australia, Singapur, Suiza y Hong Kong)…</w:t>
      </w:r>
    </w:p>
    <w:p w:rsidR="00124724" w:rsidRDefault="00124724" w:rsidP="00124724">
      <w:pPr>
        <w:pStyle w:val="NormalWeb"/>
        <w:jc w:val="both"/>
      </w:pPr>
      <w:r>
        <w:t>Casi me animaría a decir que gracias a Facebook, llegaron los IDIOTS (que como se sabe, son más). En 2016 el tráfico global en internet llegará a los 1,3 zettabytes.</w:t>
      </w:r>
    </w:p>
    <w:p w:rsidR="00124724" w:rsidRDefault="00124724" w:rsidP="00124724">
      <w:pPr>
        <w:pStyle w:val="NormalWeb"/>
        <w:jc w:val="both"/>
      </w:pPr>
      <w:r>
        <w:t>Viendo por la tele del “mundo mundial” (y hasta desde la ventana de mi piso) al inmenso “club de fans” de Apple “acampados” toda la noche para comprar el último modelo de iPad o iPhone… creo que Steve Jobs (q.e.p.d.), Tim Cook y “The Incredibles” han adaptado a Marx al capitalismo: “idiotas del mundo, uníos”…</w:t>
      </w:r>
    </w:p>
    <w:p w:rsidR="00124724" w:rsidRDefault="00124724" w:rsidP="00124724">
      <w:pPr>
        <w:pStyle w:val="NormalWeb"/>
        <w:jc w:val="both"/>
      </w:pPr>
      <w:r>
        <w:t>En esta coreografía de la estupidez (hay más teléfonos móviles que habitantes en el planeta)… a corto plazo todos “memos” (ya no se puede negar la evidencia).</w:t>
      </w:r>
    </w:p>
    <w:p w:rsidR="00124724" w:rsidRDefault="00124724" w:rsidP="00124724">
      <w:pPr>
        <w:pStyle w:val="NormalWeb"/>
        <w:jc w:val="both"/>
      </w:pPr>
      <w:r>
        <w:t xml:space="preserve">Pero no solo los “zombi-adictos” han sucumbido, también las “picaras” serpientes encantadoras de hombres de Wall Street (o eso pretenden hacernos creer), llevando el valor de mercado de Apple al Top Ten galáctico de la bolsa. También han hinchado el valor bursátil de Facebook (aunque por ahora, con menos suerte). </w:t>
      </w:r>
    </w:p>
    <w:p w:rsidR="00124724" w:rsidRDefault="00124724" w:rsidP="00124724">
      <w:pPr>
        <w:pStyle w:val="NormalWeb"/>
        <w:jc w:val="both"/>
      </w:pPr>
      <w:r>
        <w:t>La empresa de la manzana vale 560.000 millones de dólares (y yo que no me lo creo, si perdonan el sacrilegio). Como un simple y primitivo usuario (apenas) de ordenadores convencionales y demandante de Internet al solo efecto de estudio e investigación, me cuesta rendirme (tal vez) a la evidencia que Apple tenga un valor de mercado mayor que ciertas empresas industriales globales (Exxon Mobil, General Electric, Nestlé o Procter &amp; Gamble, por mencionar algunas).</w:t>
      </w:r>
    </w:p>
    <w:p w:rsidR="00124724" w:rsidRDefault="00124724" w:rsidP="00124724">
      <w:pPr>
        <w:pStyle w:val="NormalWeb"/>
        <w:jc w:val="both"/>
      </w:pPr>
      <w:r>
        <w:lastRenderedPageBreak/>
        <w:t xml:space="preserve">En esta “potenciación de la banalidad” no hay que perder de vista el riesgo por la violación de la intimidad, por la desanonimización, por la mercantilización (inconsulta) de los datos personales de los usuarios, por el espionaje y el seguimiento personal, por la manipulación (directa e indirecta) del sujeto, por la generalización de la sopa boba, el amansamiento y la domesticación del hombre. </w:t>
      </w:r>
    </w:p>
    <w:p w:rsidR="00124724" w:rsidRDefault="00124724" w:rsidP="00124724">
      <w:pPr>
        <w:pStyle w:val="NormalWeb"/>
        <w:jc w:val="both"/>
      </w:pPr>
      <w:r>
        <w:t xml:space="preserve">En este ocaso de la inteligencia, al final, los “instrumentos” serán lo menos grave. En el “@mundo feliz” anestésico solo se podrá “escuchar” el silencio de los corderos.    </w:t>
      </w:r>
    </w:p>
    <w:p w:rsidR="00124724" w:rsidRDefault="00124724" w:rsidP="00124724">
      <w:pPr>
        <w:pStyle w:val="NormalWeb"/>
        <w:jc w:val="both"/>
      </w:pPr>
      <w:r>
        <w:t>(…)</w:t>
      </w:r>
    </w:p>
    <w:p w:rsidR="00124724" w:rsidRDefault="00124724" w:rsidP="00124724">
      <w:pPr>
        <w:pStyle w:val="NormalWeb"/>
        <w:shd w:val="clear" w:color="auto" w:fill="FFFFFF"/>
        <w:spacing w:after="0" w:line="435" w:lineRule="atLeast"/>
        <w:jc w:val="both"/>
        <w:textAlignment w:val="baseline"/>
        <w:rPr>
          <w:b/>
        </w:rPr>
      </w:pPr>
      <w:r w:rsidRPr="006B6D6F">
        <w:rPr>
          <w:b/>
        </w:rPr>
        <w:t>Nota (febrero 2020</w:t>
      </w:r>
      <w:r w:rsidRPr="008617BA">
        <w:rPr>
          <w:b/>
        </w:rPr>
        <w:t>): Patologías contemporáneas</w:t>
      </w:r>
      <w:r>
        <w:rPr>
          <w:b/>
        </w:rPr>
        <w:t xml:space="preserve"> (b</w:t>
      </w:r>
      <w:r w:rsidRPr="003554EA">
        <w:rPr>
          <w:b/>
        </w:rPr>
        <w:t>ienvenidos al “tecnoceno”</w:t>
      </w:r>
      <w:r>
        <w:rPr>
          <w:b/>
        </w:rPr>
        <w:t>)</w:t>
      </w:r>
    </w:p>
    <w:p w:rsidR="00124724" w:rsidRPr="00720384" w:rsidRDefault="00124724" w:rsidP="00124724">
      <w:pPr>
        <w:pStyle w:val="NormalWeb"/>
        <w:shd w:val="clear" w:color="auto" w:fill="FFFFFF"/>
        <w:spacing w:after="0"/>
        <w:jc w:val="both"/>
        <w:textAlignment w:val="baseline"/>
        <w:rPr>
          <w:b/>
        </w:rPr>
      </w:pPr>
      <w:r w:rsidRPr="00720384">
        <w:rPr>
          <w:b/>
        </w:rPr>
        <w:t>Nunca hemos estado tan conectados entre nosotros. Y, sin embargo, el sentimiento de soledad no deja de crecer entre la población de los países avanzados, sobre todo en los jóvenes, aquellos que además crecieron con las innovaciones digitales. Un 80% de los ciudadanos con edades comprendidas entre los 18 y los 25 años declara sentirse solo, que no estarlo, según refleja una encuesta del DYM Market Research publicada en diciembre del año 2019.</w:t>
      </w:r>
    </w:p>
    <w:p w:rsidR="00124724" w:rsidRPr="00720384" w:rsidRDefault="00124724" w:rsidP="00124724">
      <w:pPr>
        <w:spacing w:line="240" w:lineRule="auto"/>
        <w:jc w:val="both"/>
        <w:rPr>
          <w:rFonts w:ascii="Times New Roman" w:hAnsi="Times New Roman" w:cs="Times New Roman"/>
          <w:b/>
          <w:sz w:val="24"/>
          <w:szCs w:val="24"/>
        </w:rPr>
      </w:pPr>
      <w:r w:rsidRPr="00720384">
        <w:rPr>
          <w:rFonts w:ascii="Times New Roman" w:hAnsi="Times New Roman" w:cs="Times New Roman"/>
          <w:b/>
          <w:sz w:val="24"/>
          <w:szCs w:val="24"/>
        </w:rPr>
        <w:t>Una de las conclusiones que extrae el informe es que aquellos que más soledad experimentan son también quienes más uso hacen de las redes sociales a diario. Esto provoca que, en vez de intentar remediar este problema buscando la conexión real y física con más personas, acaben encontrando refugio dentro de las pantallas, ya que el estudio concluye que estos grupos acuden a menos actividades culturales o lúdicas en su tiempo libre. Esto también lo demuestra otro estudio, “¿Estamos hiperconectados?”, de la multinacional Ikea, el cual cifra en un 57% el número de personas que sufre cierto aislamiento en su hogar sin estar solo en casa, es decir, junto a otras personas pero sin comunicación, tan solo mirando a su móvil. Según esta misma investigación, el 25% de los menores de 25 años mira el dispositivo una media de 150 veces al día, es decir, una vez cada siete minutos.</w:t>
      </w:r>
    </w:p>
    <w:p w:rsidR="00124724" w:rsidRPr="00720384" w:rsidRDefault="00124724" w:rsidP="00124724">
      <w:pPr>
        <w:spacing w:line="240" w:lineRule="auto"/>
        <w:jc w:val="both"/>
        <w:rPr>
          <w:rFonts w:ascii="Times New Roman" w:hAnsi="Times New Roman" w:cs="Times New Roman"/>
          <w:b/>
          <w:sz w:val="24"/>
          <w:szCs w:val="24"/>
        </w:rPr>
      </w:pPr>
      <w:r w:rsidRPr="00720384">
        <w:rPr>
          <w:rFonts w:ascii="Times New Roman" w:hAnsi="Times New Roman" w:cs="Times New Roman"/>
          <w:b/>
          <w:sz w:val="24"/>
          <w:szCs w:val="24"/>
        </w:rPr>
        <w:t>Una investigación de Roger Patulny, profesor asociado de Sociología de la Universidad de Wollongong (Australia), establece muy bien la diferencia del uso de redes sociales según su finalidad. Así, estas cumplen una función positiva cuando se utilizan para mejorar relaciones ya existentes en el plano físico o también forjar nuevas conexiones. Por el contrario, son nocivas cuando se usan como sustitutas de la interacción social real.</w:t>
      </w:r>
    </w:p>
    <w:p w:rsidR="00124724" w:rsidRPr="00720384" w:rsidRDefault="00124724" w:rsidP="00124724">
      <w:pPr>
        <w:spacing w:line="240" w:lineRule="auto"/>
        <w:jc w:val="both"/>
        <w:rPr>
          <w:rFonts w:ascii="Times New Roman" w:hAnsi="Times New Roman" w:cs="Times New Roman"/>
          <w:b/>
          <w:sz w:val="24"/>
          <w:szCs w:val="24"/>
        </w:rPr>
      </w:pPr>
      <w:r w:rsidRPr="00720384">
        <w:rPr>
          <w:rFonts w:ascii="Times New Roman" w:hAnsi="Times New Roman" w:cs="Times New Roman"/>
          <w:b/>
          <w:sz w:val="24"/>
          <w:szCs w:val="24"/>
        </w:rPr>
        <w:t>El psicólogo Robert Weiss distingue entre dos tipos de soledad: la “social” (aquella en la que existe poco o nulo contacto con los demás) y la “emocional” (que puede persistir independientemente del número de conexiones disponibles, sobre todo si no brindan apoyo, reafirman la identidad o crean sentimientos de pertenencia en el individuo). “Sin conexiones físicas cercanas, las amistades virtuales superficiales no tienen nada que hacer a la hora de aliviar esta soledad emocional”, asevera Patulny en “The Conversation”. “Y hay motivos para pensar que muchas de estas conexiones online solo se basan en esto”.</w:t>
      </w:r>
    </w:p>
    <w:p w:rsidR="00124724" w:rsidRPr="00720384" w:rsidRDefault="00124724" w:rsidP="00124724">
      <w:pPr>
        <w:spacing w:line="240" w:lineRule="auto"/>
        <w:jc w:val="both"/>
        <w:rPr>
          <w:rFonts w:ascii="Times New Roman" w:hAnsi="Times New Roman" w:cs="Times New Roman"/>
          <w:b/>
          <w:sz w:val="24"/>
          <w:szCs w:val="24"/>
        </w:rPr>
      </w:pPr>
      <w:r w:rsidRPr="00720384">
        <w:rPr>
          <w:rFonts w:ascii="Times New Roman" w:hAnsi="Times New Roman" w:cs="Times New Roman"/>
          <w:b/>
          <w:sz w:val="24"/>
          <w:szCs w:val="24"/>
        </w:rPr>
        <w:t>El filósofo italiano Fran</w:t>
      </w:r>
      <w:r>
        <w:rPr>
          <w:rFonts w:ascii="Times New Roman" w:hAnsi="Times New Roman" w:cs="Times New Roman"/>
          <w:b/>
          <w:sz w:val="24"/>
          <w:szCs w:val="24"/>
        </w:rPr>
        <w:t>co Berardi escribe en su libro “Fenomenología del fin”</w:t>
      </w:r>
      <w:r w:rsidRPr="00720384">
        <w:rPr>
          <w:rFonts w:ascii="Times New Roman" w:hAnsi="Times New Roman" w:cs="Times New Roman"/>
          <w:b/>
          <w:sz w:val="24"/>
          <w:szCs w:val="24"/>
        </w:rPr>
        <w:t xml:space="preserve"> un inspirado texto en el que relaciona la conectividad digital con la soledad contemporánea </w:t>
      </w:r>
      <w:r w:rsidRPr="00720384">
        <w:rPr>
          <w:rFonts w:ascii="Times New Roman" w:hAnsi="Times New Roman" w:cs="Times New Roman"/>
          <w:b/>
          <w:sz w:val="24"/>
          <w:szCs w:val="24"/>
        </w:rPr>
        <w:lastRenderedPageBreak/>
        <w:t>y los índices de suicidio. Para ello, sitúa el enfoque en Corea del Sur, un país que vivió un drástico cambio en su modelo de vida. Desde sus guerras recientes a mediados del siglo XX, a su rápida conversión en superpotencia industrial de la tecnología en los finales del siglo. Algunas de las compañías más potentes del mercado electrónico mundial se fundaron allí, como Samsung o LG. Ahora, en el presente, Corea del Sur representa el perfecto escenario de cualquier distopía tecnológica, y es precisamente en ella donde se pueden apreciar mejor los efectos de una población constantemente hiperconectada y solitaria.</w:t>
      </w:r>
    </w:p>
    <w:p w:rsidR="00124724" w:rsidRPr="00720384" w:rsidRDefault="00124724" w:rsidP="00124724">
      <w:pPr>
        <w:spacing w:line="240" w:lineRule="auto"/>
        <w:jc w:val="both"/>
        <w:rPr>
          <w:rFonts w:ascii="Times New Roman" w:hAnsi="Times New Roman" w:cs="Times New Roman"/>
          <w:b/>
          <w:sz w:val="24"/>
          <w:szCs w:val="24"/>
        </w:rPr>
      </w:pPr>
      <w:r w:rsidRPr="00720384">
        <w:rPr>
          <w:rFonts w:ascii="Times New Roman" w:hAnsi="Times New Roman" w:cs="Times New Roman"/>
          <w:b/>
          <w:sz w:val="24"/>
          <w:szCs w:val="24"/>
        </w:rPr>
        <w:t>“La visión urbana ha sido rediseñada por pantallas de diversos tamaños que se encuentran por todos lados: en los rascacielos y en los andenes de tren”, describe Berardi. “Las pequeñas pantallas privadas de los móviles ganan la atención de la muchedumbre, que arrastra sus pies calmada y silenciosamente, y que apenas mira a su alrededor. El individuo se ha convertido en una mónada sonriente que camina sola en el espacio urbano, en una tierna y continua interacción con fotos, tuits y juegos que se alojan en su pequeña pantalla. La desertificación del paisaje y la virtualización de la vida emocional provocan sentimientos de soledad y desesperación que resultan difíciles de rechazar de un modo consciente y hacerles frente de manera colectiva”.</w:t>
      </w:r>
    </w:p>
    <w:p w:rsidR="00124724" w:rsidRDefault="00124724" w:rsidP="00124724">
      <w:pPr>
        <w:spacing w:line="240" w:lineRule="auto"/>
        <w:jc w:val="both"/>
        <w:rPr>
          <w:rFonts w:ascii="Times New Roman" w:hAnsi="Times New Roman" w:cs="Times New Roman"/>
          <w:b/>
          <w:sz w:val="24"/>
          <w:szCs w:val="24"/>
        </w:rPr>
      </w:pPr>
      <w:r w:rsidRPr="00966025">
        <w:rPr>
          <w:rFonts w:ascii="Times New Roman" w:hAnsi="Times New Roman" w:cs="Times New Roman"/>
          <w:b/>
          <w:sz w:val="24"/>
          <w:szCs w:val="24"/>
        </w:rPr>
        <w:t>El sociólogo Arlie Russell Hochschild, de la Universidad de Berkeley, sostiene que “a medida que nuestras vidas se vuelven más difíciles y solitarias, es el mercado el agente que ofrece soluciones”. En este sentido, concluye: “En una década más o menos, pagar por la compañía o la conexión será tan común como ir a terapia. La industria de la compañía nos hará sentir incómodos y habrá críticas, pero la tendencia persistirá. La necesidad de conexión social es demasiado primordial: si el mercado nos ofrece la oportunidad de hablar y caminar con alguien que parece un amigo, lo aceptaremos”.</w:t>
      </w:r>
    </w:p>
    <w:p w:rsidR="00124724" w:rsidRDefault="00124724" w:rsidP="00124724">
      <w:pPr>
        <w:spacing w:line="240" w:lineRule="auto"/>
        <w:jc w:val="both"/>
        <w:rPr>
          <w:rFonts w:ascii="Times New Roman" w:hAnsi="Times New Roman" w:cs="Times New Roman"/>
          <w:b/>
          <w:sz w:val="24"/>
          <w:szCs w:val="24"/>
        </w:rPr>
      </w:pPr>
      <w:r w:rsidRPr="00966025">
        <w:rPr>
          <w:rFonts w:ascii="Times New Roman" w:hAnsi="Times New Roman" w:cs="Times New Roman"/>
          <w:b/>
          <w:sz w:val="24"/>
          <w:szCs w:val="24"/>
        </w:rPr>
        <w:t>¿Qué pasará en los próximos años? Aún es difícil saberlo. Lo que sí está claro es que los avances tecnológicos en inteligencia artificial y realidad virtual no solo</w:t>
      </w:r>
      <w:r>
        <w:rPr>
          <w:rFonts w:ascii="Times New Roman" w:hAnsi="Times New Roman" w:cs="Times New Roman"/>
          <w:b/>
          <w:sz w:val="24"/>
          <w:szCs w:val="24"/>
        </w:rPr>
        <w:t xml:space="preserve"> pueden revolucionar</w:t>
      </w:r>
      <w:r w:rsidRPr="00966025">
        <w:rPr>
          <w:rFonts w:ascii="Times New Roman" w:hAnsi="Times New Roman" w:cs="Times New Roman"/>
          <w:b/>
          <w:sz w:val="24"/>
          <w:szCs w:val="24"/>
        </w:rPr>
        <w:t xml:space="preserve"> el ámbito laboral y económico, también el afectivo. Las relaciones sociales que mantengamos con las máquinas todavía es una vía pendiente de investigación y exploración. Una encuesta de 2017 reflejó que casi la mitad de los estadounidenses piensan que hacer el amor con un robot será una práctica común dentro de 50 años.</w:t>
      </w:r>
    </w:p>
    <w:p w:rsidR="00124724" w:rsidRDefault="00124724" w:rsidP="00124724">
      <w:pPr>
        <w:spacing w:line="240" w:lineRule="auto"/>
        <w:jc w:val="both"/>
        <w:rPr>
          <w:rFonts w:ascii="Times New Roman" w:hAnsi="Times New Roman" w:cs="Times New Roman"/>
          <w:b/>
          <w:sz w:val="24"/>
          <w:szCs w:val="24"/>
        </w:rPr>
      </w:pPr>
      <w:r w:rsidRPr="00966025">
        <w:rPr>
          <w:rFonts w:ascii="Times New Roman" w:hAnsi="Times New Roman" w:cs="Times New Roman"/>
          <w:b/>
          <w:sz w:val="24"/>
          <w:szCs w:val="24"/>
        </w:rPr>
        <w:t>La realidad, una vez más, parece superar a la ficción. Lo más llamativo de esta tendencia, entre algoritmos y sentimientos,</w:t>
      </w:r>
      <w:r>
        <w:rPr>
          <w:rFonts w:ascii="Times New Roman" w:hAnsi="Times New Roman" w:cs="Times New Roman"/>
          <w:b/>
          <w:sz w:val="24"/>
          <w:szCs w:val="24"/>
        </w:rPr>
        <w:t xml:space="preserve"> es la posibilidad de poner en</w:t>
      </w:r>
      <w:r w:rsidRPr="00966025">
        <w:rPr>
          <w:rFonts w:ascii="Times New Roman" w:hAnsi="Times New Roman" w:cs="Times New Roman"/>
          <w:b/>
          <w:sz w:val="24"/>
          <w:szCs w:val="24"/>
        </w:rPr>
        <w:t xml:space="preserve"> peligro nuestras democracias. Argumentos y discusiones superficiales, datos manipulados, noticias falsas, tonos excesivamente enojados en los medios de comunicación, se han convertido en habituales y están haciendo que mucha gente desconfíe de las instituciones y voten a políticos que hacen campaña con un mensaje que vende bien, típicamente a una parte desinformada del electorado, pero que no pasaría un mínimo escrutinio racional. Este discurso público ha conducido a una peor calidad de los políticos elegidos en todos los ámbitos en muchos países.</w:t>
      </w:r>
    </w:p>
    <w:p w:rsidR="00124724" w:rsidRDefault="00124724" w:rsidP="00124724">
      <w:pPr>
        <w:spacing w:line="240" w:lineRule="auto"/>
        <w:jc w:val="both"/>
        <w:rPr>
          <w:rFonts w:ascii="Times New Roman" w:hAnsi="Times New Roman" w:cs="Times New Roman"/>
          <w:b/>
          <w:sz w:val="24"/>
          <w:szCs w:val="24"/>
        </w:rPr>
      </w:pPr>
      <w:r w:rsidRPr="003554EA">
        <w:rPr>
          <w:rFonts w:ascii="Times New Roman" w:hAnsi="Times New Roman" w:cs="Times New Roman"/>
          <w:b/>
          <w:sz w:val="24"/>
          <w:szCs w:val="24"/>
        </w:rPr>
        <w:t>La atención permanente a dispositivos digitales causa un deterioro de las relaciones humanas básicas, con consecuencias muy negativas para la cohesión social, y reduce la capacidad de atención, hasta el punto de perjudicar nuestros procesos cognitivos y deliberativos.</w:t>
      </w:r>
      <w:r>
        <w:rPr>
          <w:rFonts w:ascii="Times New Roman" w:hAnsi="Times New Roman" w:cs="Times New Roman"/>
          <w:b/>
          <w:sz w:val="24"/>
          <w:szCs w:val="24"/>
        </w:rPr>
        <w:t xml:space="preserve"> </w:t>
      </w:r>
      <w:r w:rsidRPr="003554EA">
        <w:rPr>
          <w:rFonts w:ascii="Times New Roman" w:hAnsi="Times New Roman" w:cs="Times New Roman"/>
          <w:b/>
          <w:sz w:val="24"/>
          <w:szCs w:val="24"/>
        </w:rPr>
        <w:t>Paradójicamente, en un mund</w:t>
      </w:r>
      <w:r>
        <w:rPr>
          <w:rFonts w:ascii="Times New Roman" w:hAnsi="Times New Roman" w:cs="Times New Roman"/>
          <w:b/>
          <w:sz w:val="24"/>
          <w:szCs w:val="24"/>
        </w:rPr>
        <w:t>o donde casi todo dato está</w:t>
      </w:r>
      <w:r w:rsidRPr="003554EA">
        <w:rPr>
          <w:rFonts w:ascii="Times New Roman" w:hAnsi="Times New Roman" w:cs="Times New Roman"/>
          <w:b/>
          <w:sz w:val="24"/>
          <w:szCs w:val="24"/>
        </w:rPr>
        <w:t xml:space="preserve"> disponible, puede que recibamos menos inf</w:t>
      </w:r>
      <w:r>
        <w:rPr>
          <w:rFonts w:ascii="Times New Roman" w:hAnsi="Times New Roman" w:cs="Times New Roman"/>
          <w:b/>
          <w:sz w:val="24"/>
          <w:szCs w:val="24"/>
        </w:rPr>
        <w:t xml:space="preserve">ormación relevante que antes, porque al no contar con </w:t>
      </w:r>
      <w:r w:rsidRPr="003554EA">
        <w:rPr>
          <w:rFonts w:ascii="Times New Roman" w:hAnsi="Times New Roman" w:cs="Times New Roman"/>
          <w:b/>
          <w:sz w:val="24"/>
          <w:szCs w:val="24"/>
        </w:rPr>
        <w:t>e</w:t>
      </w:r>
      <w:r>
        <w:rPr>
          <w:rFonts w:ascii="Times New Roman" w:hAnsi="Times New Roman" w:cs="Times New Roman"/>
          <w:b/>
          <w:sz w:val="24"/>
          <w:szCs w:val="24"/>
        </w:rPr>
        <w:t>l</w:t>
      </w:r>
      <w:r w:rsidRPr="003554EA">
        <w:rPr>
          <w:rFonts w:ascii="Times New Roman" w:hAnsi="Times New Roman" w:cs="Times New Roman"/>
          <w:b/>
          <w:sz w:val="24"/>
          <w:szCs w:val="24"/>
        </w:rPr>
        <w:t xml:space="preserve"> t</w:t>
      </w:r>
      <w:r>
        <w:rPr>
          <w:rFonts w:ascii="Times New Roman" w:hAnsi="Times New Roman" w:cs="Times New Roman"/>
          <w:b/>
          <w:sz w:val="24"/>
          <w:szCs w:val="24"/>
        </w:rPr>
        <w:t>iempo suficiente para buscar</w:t>
      </w:r>
      <w:r w:rsidRPr="003554EA">
        <w:rPr>
          <w:rFonts w:ascii="Times New Roman" w:hAnsi="Times New Roman" w:cs="Times New Roman"/>
          <w:b/>
          <w:sz w:val="24"/>
          <w:szCs w:val="24"/>
        </w:rPr>
        <w:t xml:space="preserve"> las fu</w:t>
      </w:r>
      <w:r>
        <w:rPr>
          <w:rFonts w:ascii="Times New Roman" w:hAnsi="Times New Roman" w:cs="Times New Roman"/>
          <w:b/>
          <w:sz w:val="24"/>
          <w:szCs w:val="24"/>
        </w:rPr>
        <w:t xml:space="preserve">entes de información confiables, es posible quedar expuesto a la insignificancia, la falsificación, la intoxicación, y el “troleo”.  </w:t>
      </w:r>
    </w:p>
    <w:p w:rsidR="006E657C" w:rsidRDefault="006E657C" w:rsidP="006E657C">
      <w:pPr>
        <w:pStyle w:val="NormalWeb"/>
        <w:shd w:val="clear" w:color="auto" w:fill="FFFFFF"/>
        <w:spacing w:before="0" w:beforeAutospacing="0" w:after="0" w:afterAutospacing="0"/>
        <w:jc w:val="both"/>
        <w:textAlignment w:val="baseline"/>
        <w:rPr>
          <w:b/>
        </w:rPr>
      </w:pPr>
      <w:r>
        <w:rPr>
          <w:b/>
        </w:rPr>
        <w:lastRenderedPageBreak/>
        <w:t xml:space="preserve">- El huevo de la serpiente: mientras se pierde la fe en la globalización, se vende el alma al populismo </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Default="006E657C" w:rsidP="006E657C">
      <w:pPr>
        <w:pStyle w:val="NormalWeb"/>
        <w:shd w:val="clear" w:color="auto" w:fill="FFFFFF"/>
        <w:spacing w:before="0" w:beforeAutospacing="0" w:after="0" w:afterAutospacing="0"/>
        <w:jc w:val="both"/>
        <w:textAlignment w:val="baseline"/>
        <w:rPr>
          <w:b/>
        </w:rPr>
      </w:pPr>
      <w:r>
        <w:rPr>
          <w:noProof/>
        </w:rPr>
        <w:drawing>
          <wp:inline distT="0" distB="0" distL="0" distR="0" wp14:anchorId="6BB68900" wp14:editId="54B2B0D2">
            <wp:extent cx="5731510" cy="2755265"/>
            <wp:effectExtent l="0" t="0" r="2540" b="6985"/>
            <wp:docPr id="42" name="Imagen 42" descr="China gana poder como mercado de consumo: representa ya la mitad de la clase media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ina gana poder como mercado de consumo: representa ya la mitad de la clase media mundia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2755265"/>
                    </a:xfrm>
                    <a:prstGeom prst="rect">
                      <a:avLst/>
                    </a:prstGeom>
                    <a:noFill/>
                    <a:ln>
                      <a:noFill/>
                    </a:ln>
                  </pic:spPr>
                </pic:pic>
              </a:graphicData>
            </a:graphic>
          </wp:inline>
        </w:drawing>
      </w:r>
      <w:r>
        <w:rPr>
          <w:b/>
        </w:rPr>
        <w:t xml:space="preserve"> </w:t>
      </w:r>
    </w:p>
    <w:p w:rsidR="006E657C" w:rsidRDefault="006E657C" w:rsidP="006E657C">
      <w:pPr>
        <w:pStyle w:val="NormalWeb"/>
        <w:shd w:val="clear" w:color="auto" w:fill="FFFFFF"/>
        <w:spacing w:before="0" w:beforeAutospacing="0" w:after="0" w:afterAutospacing="0"/>
        <w:jc w:val="both"/>
        <w:textAlignment w:val="baseline"/>
        <w:rPr>
          <w:b/>
        </w:rPr>
      </w:pPr>
      <w:r>
        <w:rPr>
          <w:b/>
        </w:rPr>
        <w:t>Trump, trend, and… lies: un recorrido por la hemeroteca de cabotaje</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E1EF3">
        <w:rPr>
          <w:rFonts w:ascii="Times New Roman" w:eastAsia="Times New Roman" w:hAnsi="Times New Roman" w:cs="Times New Roman"/>
          <w:sz w:val="24"/>
          <w:szCs w:val="24"/>
          <w:u w:val="single"/>
        </w:rPr>
        <w:t>Las</w:t>
      </w:r>
      <w:r>
        <w:rPr>
          <w:rFonts w:ascii="Times New Roman" w:eastAsia="Times New Roman" w:hAnsi="Times New Roman" w:cs="Times New Roman"/>
          <w:sz w:val="24"/>
          <w:szCs w:val="24"/>
          <w:u w:val="single"/>
        </w:rPr>
        <w:t xml:space="preserve"> cifras de la desigualdad en EE</w:t>
      </w:r>
      <w:r w:rsidRPr="002E1EF3">
        <w:rPr>
          <w:rFonts w:ascii="Times New Roman" w:eastAsia="Times New Roman" w:hAnsi="Times New Roman" w:cs="Times New Roman"/>
          <w:sz w:val="24"/>
          <w:szCs w:val="24"/>
          <w:u w:val="single"/>
        </w:rPr>
        <w:t>UU</w:t>
      </w:r>
      <w:r>
        <w:rPr>
          <w:rFonts w:ascii="Times New Roman" w:eastAsia="Times New Roman" w:hAnsi="Times New Roman" w:cs="Times New Roman"/>
          <w:sz w:val="24"/>
          <w:szCs w:val="24"/>
        </w:rPr>
        <w:t xml:space="preserve"> (El País - </w:t>
      </w:r>
      <w:r w:rsidRPr="002E1EF3">
        <w:rPr>
          <w:rFonts w:ascii="Times New Roman" w:eastAsia="Times New Roman" w:hAnsi="Times New Roman" w:cs="Times New Roman"/>
          <w:b/>
          <w:sz w:val="24"/>
          <w:szCs w:val="24"/>
        </w:rPr>
        <w:t>28/1/14</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recesión económica ha aumentado la brecha entre los ciudadanos con más recursos y aquellos que todavía no ven los efectos de la recuperación</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C</w:t>
      </w:r>
      <w:r>
        <w:rPr>
          <w:rFonts w:ascii="Times New Roman" w:eastAsia="Times New Roman" w:hAnsi="Times New Roman" w:cs="Times New Roman"/>
          <w:sz w:val="24"/>
          <w:szCs w:val="24"/>
        </w:rPr>
        <w:t>ristina F. Pereda)</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 tercio de las familias lideradas por una madre soltera vive por debajo del umbral de la pobreza, se</w:t>
      </w:r>
      <w:r>
        <w:rPr>
          <w:rFonts w:ascii="Times New Roman" w:eastAsia="Times New Roman" w:hAnsi="Times New Roman" w:cs="Times New Roman"/>
          <w:sz w:val="24"/>
          <w:szCs w:val="24"/>
        </w:rPr>
        <w:t xml:space="preserve">gún un estudio reciente. </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de Estados Unidos, Barack Obama, aseguró en uno de sus últimos discursos de 2013 que “la desigualdad es el mayor desafío de nuestro tiempo”. Medio siglo después de que el presidente Lyndon B. Johnson declarase la “guerra contra la pobreza”, y a pesar del progreso alcanzado, las dificultades económicas que atraviesan gran parte de los ciudadanos estadounidenses amenazan la salida definitiva de la recesión.</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desigualdad, tema central del discurso sobre el estado de la Unión que ofrece Obama esta noche, es también uno de los asuntos que el Partido Demócrata quiere convertir en protagonista de las elecciones legislativas del próximo otoño. A continuación, repasamos algunas de las</w:t>
      </w:r>
      <w:r>
        <w:rPr>
          <w:rFonts w:ascii="Times New Roman" w:eastAsia="Times New Roman" w:hAnsi="Times New Roman" w:cs="Times New Roman"/>
          <w:sz w:val="24"/>
          <w:szCs w:val="24"/>
        </w:rPr>
        <w:t xml:space="preserve"> cifras de la desigualdad en EE</w:t>
      </w:r>
      <w:r w:rsidRPr="002E1EF3">
        <w:rPr>
          <w:rFonts w:ascii="Times New Roman" w:eastAsia="Times New Roman" w:hAnsi="Times New Roman" w:cs="Times New Roman"/>
          <w:sz w:val="24"/>
          <w:szCs w:val="24"/>
        </w:rPr>
        <w:t>UU:</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Distribución de la riqueza</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Durante las tres últimas décadas, coincidiendo con el momento en que se estancaron los efectos de la guerra contra la pobreza de Johnson, la mayor parte de la riqueza ha sido amasada por el 1% de los estadounidenses, con ingresos medios de 27 millones de dólares anuales por familia, mientras que ese mismo índice se ha quedado clavado en unos 31.000 </w:t>
      </w:r>
      <w:r w:rsidRPr="002E1EF3">
        <w:rPr>
          <w:rFonts w:ascii="Times New Roman" w:eastAsia="Times New Roman" w:hAnsi="Times New Roman" w:cs="Times New Roman"/>
          <w:sz w:val="24"/>
          <w:szCs w:val="24"/>
        </w:rPr>
        <w:lastRenderedPageBreak/>
        <w:t>dólares para el 90% de los hogares estadounidenses, según datos de la Universidad de California Berkeley.</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Obama alertó de las graves consecuencias de la desigualdad, un problema que ya padecía la economía estadounidense incluso antes de la recesión y que se ha agravado después. En 2007, el 1% de los ciudadanos poseía el 34 % de la riqueza. El siguiente 9% más rico manejaba el 38,5%, mientras que el 90% controlaba el tercio restante, un 26,9%, según datos de la Reserva Federal.</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Nivel de ingresos</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Universidad de Yale y la de California Berkeley se preguntaron qué había pasado para alcanzar ese nivel de desigualdad. Tras estudiar los ingresos medios de las familias estadounidenses entre 1979 y 2005, descubrieron que el 90% de los hogares había obtenido de media menos ingresos que al comienzo de ese período, mientras que el 1% de las familias ingresaba más de medio millón de dólares más de promedio.</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Una de esas disparidades ha sido denunciada por el Centro para la Política Responsable, una organización de Washington. En un informe reciente, revelaron que la riqueza media de las familias estadounidenses es de 120.000 dólares, mientras que la de los miembros del Congreso es de 912.000 dólares.</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Pobreza</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recesión económica ha disparado en EE UU el número de menores de 18 años que viven bajo el umbral de la pobreza, desplazando al país por detrás de la mayoría del resto de naciones ricas. El 21% de los menores estadounidenses vive en condiciones de pobreza, según la OCDE, un porcentaje solo superior al de Turquía, Rumanía, México e Israel.</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EE</w:t>
      </w:r>
      <w:r w:rsidRPr="002E1EF3">
        <w:rPr>
          <w:rFonts w:ascii="Times New Roman" w:eastAsia="Times New Roman" w:hAnsi="Times New Roman" w:cs="Times New Roman"/>
          <w:sz w:val="24"/>
          <w:szCs w:val="24"/>
        </w:rPr>
        <w:t>UU, más de la mitad de los hijos de mujeres menores de 30 años son hijos de madres solteras, lo que aumenta sus probabilidades de vivir en la pobreza. Según un informe reciente del Center for American Progress, un tercio de las familias lideradas por una madre soltera es pobre. La desigualdad también se mide en el porcentaje de ciudadanos que viven en la pobreza, el 15% de la población. Esta proporción aumenta sin embargo al 25% de los hispanos y al 27% de los afroamericanos, muy por encima del resto de la población.</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Empleo</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Mientras que la tasa media de desempleo estaba situada en noviembre en el 6,7%, en el caso de los blancos era del 5,9%, para un 11,9% de los afroamericanos y un 8,3% de los hispanos. La falta de empleo se ha unido además al descenso en los beneficios que ofrecían las empresas a los trabajadores -en forma de planes de pensión o seguros médicos- en el período de 2007 a 2012, reduciendo la seguridad económica de las familias.</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Acceso a educación superior</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En materia de educación, el abandono escolar sigue estando liderado por los estudiantes hispanos -más del 20%-, seguidos de los afroamericanos -cerca del 10%-; mientras que la mayoría de los estudiantes universitarios son blancos, según datos del Centro Nacional de Estadísticas de Educación. El acceso a la educación superior por parte de estudiantes de </w:t>
      </w:r>
      <w:r w:rsidRPr="002E1EF3">
        <w:rPr>
          <w:rFonts w:ascii="Times New Roman" w:eastAsia="Times New Roman" w:hAnsi="Times New Roman" w:cs="Times New Roman"/>
          <w:sz w:val="24"/>
          <w:szCs w:val="24"/>
        </w:rPr>
        <w:lastRenderedPageBreak/>
        <w:t>minorías raciales ha aumentado en las últimas décadas, pero nunca al ritmo de los alumnos blancos. Las dificultades de acceso, motivadas por la falta de recursos tanto de los estudiantes como de sus familias, además de otras causas, ha empujado a la primera dama, Michelle Obama, a convertir esta en una de sus causas para los próximos tres años.</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Varios estudios han demostrado la relación entre el abandono escolar -especialmente entre los estudiantes de minorías raciales- y la entrada en prisión. Según un informe realizado por una investigadora de Harvard, un 37% de los jóvenes afroamericanos de entre 20 y 34 años y que no terminó el instituto, está en la cárcel. Este porcentaje se ha triplicado además desde los años 80.</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010918">
        <w:rPr>
          <w:rFonts w:ascii="Times New Roman" w:eastAsia="Times New Roman" w:hAnsi="Times New Roman" w:cs="Times New Roman"/>
          <w:sz w:val="24"/>
          <w:szCs w:val="24"/>
          <w:u w:val="single"/>
        </w:rPr>
        <w:t>China tiene una clase media más grande que Estados Unidos</w:t>
      </w:r>
      <w:r>
        <w:rPr>
          <w:rFonts w:ascii="Times New Roman" w:eastAsia="Times New Roman" w:hAnsi="Times New Roman" w:cs="Times New Roman"/>
          <w:sz w:val="24"/>
          <w:szCs w:val="24"/>
        </w:rPr>
        <w:t xml:space="preserve"> (CNN - </w:t>
      </w:r>
      <w:r w:rsidRPr="00010918">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“sueño chino”</w:t>
      </w:r>
      <w:r w:rsidRPr="00010918">
        <w:rPr>
          <w:rFonts w:ascii="Times New Roman" w:eastAsia="Times New Roman" w:hAnsi="Times New Roman" w:cs="Times New Roman"/>
          <w:sz w:val="24"/>
          <w:szCs w:val="24"/>
        </w:rPr>
        <w:t xml:space="preserve"> se está haciendo realidad para millones de personas. La clase media en China es ahora la más grande del mundo, y crece mucho más rápido que la de Estados Unidos, según una investigación de Credit Suisse.</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La riqueza de los hogares del país podría continuar aumentando por encima de las tasas de crecimiento</w:t>
      </w:r>
      <w:r>
        <w:rPr>
          <w:rFonts w:ascii="Times New Roman" w:eastAsia="Times New Roman" w:hAnsi="Times New Roman" w:cs="Times New Roman"/>
          <w:sz w:val="24"/>
          <w:szCs w:val="24"/>
        </w:rPr>
        <w:t xml:space="preserve"> de las economías desarrolladas”</w:t>
      </w:r>
      <w:r w:rsidR="00A157B7">
        <w:rPr>
          <w:rFonts w:ascii="Times New Roman" w:eastAsia="Times New Roman" w:hAnsi="Times New Roman" w:cs="Times New Roman"/>
          <w:sz w:val="24"/>
          <w:szCs w:val="24"/>
        </w:rPr>
        <w:t>, dice Credit</w:t>
      </w:r>
      <w:r w:rsidRPr="00010918">
        <w:rPr>
          <w:rFonts w:ascii="Times New Roman" w:eastAsia="Times New Roman" w:hAnsi="Times New Roman" w:cs="Times New Roman"/>
          <w:sz w:val="24"/>
          <w:szCs w:val="24"/>
        </w:rPr>
        <w:t xml:space="preserve"> Suisse.</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010918">
        <w:rPr>
          <w:rFonts w:ascii="Times New Roman" w:eastAsia="Times New Roman" w:hAnsi="Times New Roman" w:cs="Times New Roman"/>
          <w:sz w:val="24"/>
          <w:szCs w:val="24"/>
          <w:u w:val="single"/>
        </w:rPr>
        <w:t>La clase media ya no domina en Estados Unidos</w:t>
      </w:r>
      <w:r>
        <w:rPr>
          <w:rFonts w:ascii="Times New Roman" w:eastAsia="Times New Roman" w:hAnsi="Times New Roman" w:cs="Times New Roman"/>
          <w:sz w:val="24"/>
          <w:szCs w:val="24"/>
        </w:rPr>
        <w:t xml:space="preserve"> (CNN - </w:t>
      </w:r>
      <w:r w:rsidRPr="00010918">
        <w:rPr>
          <w:rFonts w:ascii="Times New Roman" w:eastAsia="Times New Roman" w:hAnsi="Times New Roman" w:cs="Times New Roman"/>
          <w:b/>
          <w:sz w:val="24"/>
          <w:szCs w:val="24"/>
        </w:rPr>
        <w:t>11/12/15</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estadounidenses de clase media ahora conforman menos de la mitad, o el 49,9%, de la población nacional, por debajo del 61% de 1971, de acuerdo con un nuevo informe del Centro de Investigaciones Pew. Para Pew, los estadounidenses de clase media viven en hogares que ganan entre dos tercios a dos veces el ingreso promedio de la nación. En 2014, eso oscilaba desde los 41.900 dólares hasta los 125.600 dólares para una familia de tres personas.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Durante décadas, la clase media ha sido el corazón del país. Una clase media saludable mantenía a Estados Unidos fuerte, según expertos y políticos.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Pero más recientemente, estos residentes han luchado debido a los salarios que se han estancado y a los costos que van en aumento. Los candidatos presidenciales en ambos lados del ámbito político están haciendo campaña sobre maneras para impulsar la clase media de Estados Unidos y aumentar las oportunidades de subir la escalera económica.</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constante disminución de la clase media es otra señal de la polarización económica, dijo Rakesh Kochhar, director adjunto de investigación en Pew. No solo están pasando los estadounidenses a las clases más altas y más bajas, sino están formando parte del rango superior de la clase alta y del rango menor de la clase baja.</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 xml:space="preserve">Son menos las oportunidades que colocan a las personas en el centro de </w:t>
      </w:r>
      <w:r>
        <w:rPr>
          <w:rFonts w:ascii="Times New Roman" w:eastAsia="Times New Roman" w:hAnsi="Times New Roman" w:cs="Times New Roman"/>
          <w:sz w:val="24"/>
          <w:szCs w:val="24"/>
        </w:rPr>
        <w:t>la distribución de los ingresos”</w:t>
      </w:r>
      <w:r w:rsidRPr="00010918">
        <w:rPr>
          <w:rFonts w:ascii="Times New Roman" w:eastAsia="Times New Roman" w:hAnsi="Times New Roman" w:cs="Times New Roman"/>
          <w:sz w:val="24"/>
          <w:szCs w:val="24"/>
        </w:rPr>
        <w:t>, dijo Kochhar.</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un aspecto positivo es que son más las personas que suben que las que bajan por la escalera. El rango superior de la clase alta está creciendo rápidamente, según la investigación de Pew.</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Las personas mayores tenían más probabilidades de haber pasado a la clase alta desde 1971. El porcentaje de estadounidenses de 65 años o más en el rango superior aumentó casi en un 27% durante ese tiempo. Los matrimonios que no tienen hijos y los estadounidenses negros también vieron avances significativos.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más propensos a pasar a la clase baja eran aquellos que solo tenían un diploma de escuela secundaria y aquellos que no habían terminado la escuela, al igual que los hombres que no estaban casados.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Esta es otra señal de cómo la creciente desigualdad de ingresos se está haciendo evidente en la clase media.</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Desde 1970, las familias de clase alta vieron un aumento del 47% en sus ingresos hasta alcanzar los 174.600 dólares en 2014. Mientras tanto, la clase media solo consiguió un aumento del 34% hasta los 73.400 dólares. Aun así, ellos han sido más prósperos que los estadounidenses de ingresos más bajos, quienes solo recibieron un aumento del 28% hasta los 24.074 dólares.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Algunas investigaciones muestran que la mayor desigualdad de ingresos y la disminución de la clase media de la nación</w:t>
      </w: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 xml:space="preserve"> detiene el crecimiento económico, dijo Kochhar.</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Viéndolo de otra forma, la nueva clase superior ahora controla el 49% del ingreso agregado de la nación, en un aumento frente al 29% en 1970.</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clase media solía ganar la porción más grande de los ingresos de la nación. Tenía el 62% en 1970, pero esa proporción desde entonces ha bajado al 43%.</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Mientras tanto, la clase baja tiene el 9% de los ingresos del país, justo por debajo del 10% que ganó en 1970.</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ricos no solo superan a la clase media en términos de ingresos. Ellos también han visto que su riqueza se ha disparado en el transcurso de los últimos 40 años.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El valor neto promedio de las familias de clase alta se duplicó entre 1983 y 2013, hasta los 650.100 dólares.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la riqueza de la clase media ha aumentado tan solo en un 2% en el transcurso de ese tiempo, hasta alcanzar los 98.100 dólares. Al menos les fue mejor a ellos que a los estadounidenses de menores ingresos, quienes vieron que su riqueza se redujo en un 18% hasta los 9.500 dólares.</w:t>
      </w:r>
    </w:p>
    <w:p w:rsidR="006E657C" w:rsidRPr="00010918"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Para sus cálculos de la riqueza, Pew utilizó datos de la Encuesta de Finanzas de los Consumidores, la cual define el valor neto como todos los activos de una familia, menos sus deudas.</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La clase media de EE</w:t>
      </w:r>
      <w:r w:rsidRPr="002E1EF3">
        <w:rPr>
          <w:rFonts w:ascii="Times New Roman" w:eastAsia="Times New Roman" w:hAnsi="Times New Roman" w:cs="Times New Roman"/>
          <w:sz w:val="24"/>
          <w:szCs w:val="24"/>
          <w:u w:val="single"/>
        </w:rPr>
        <w:t>UU cae a niveles de hace 30 años</w:t>
      </w:r>
      <w:r>
        <w:rPr>
          <w:rFonts w:ascii="Times New Roman" w:eastAsia="Times New Roman" w:hAnsi="Times New Roman" w:cs="Times New Roman"/>
          <w:sz w:val="24"/>
          <w:szCs w:val="24"/>
        </w:rPr>
        <w:t xml:space="preserve"> (El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El FMI destaca la desigualdad en Estados Unidos y pide a Francia más medidas para reducir </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A</w:t>
      </w:r>
      <w:r>
        <w:rPr>
          <w:rFonts w:ascii="Times New Roman" w:eastAsia="Times New Roman" w:hAnsi="Times New Roman" w:cs="Times New Roman"/>
          <w:sz w:val="24"/>
          <w:szCs w:val="24"/>
        </w:rPr>
        <w:t>ntonio Maqueda)</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pobreza ha aumentado. En cuanto a Francia, la institución recuerda que sufre demasiado desempleo de larga duración, presenta unas perspectivas de crecimiento bajas y una deuda sobre PIB que sigue al alza.</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No es de extrañar que el presidente de Estados Unidos, Barack Obama, admitiese a su paso por España que la desigualdad alimenta el populismo. 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w:t>
      </w:r>
      <w:r w:rsidRPr="002E1EF3">
        <w:rPr>
          <w:rFonts w:ascii="Times New Roman" w:eastAsia="Times New Roman" w:hAnsi="Times New Roman" w:cs="Times New Roman"/>
          <w:sz w:val="24"/>
          <w:szCs w:val="24"/>
        </w:rPr>
        <w:lastRenderedPageBreak/>
        <w:t>subraya el Fondo. De ahí que animen a elevar el desembolso en infraestructuras, gastar más en formación y educación de conocimientos técnicos, reformar el sistema de salud y de pensiones o aprobar una reforma de la inmigración basada en las capacidades. En semejante escenario, el Fondo insta a la Fed a que actúe de forma precavida y mantenga en todo momento una comunicación clara sobre la senda al alza de los tipos.</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w:t>
      </w:r>
      <w:r>
        <w:rPr>
          <w:rFonts w:ascii="Times New Roman" w:eastAsia="Times New Roman" w:hAnsi="Times New Roman" w:cs="Times New Roman"/>
          <w:sz w:val="24"/>
          <w:szCs w:val="24"/>
        </w:rPr>
        <w:t>as razones de la desigualdad</w:t>
      </w:r>
    </w:p>
    <w:p w:rsidR="006E657C" w:rsidRPr="002E1EF3"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455D2">
        <w:rPr>
          <w:rFonts w:ascii="Times New Roman" w:eastAsia="Times New Roman" w:hAnsi="Times New Roman" w:cs="Times New Roman"/>
          <w:sz w:val="24"/>
          <w:szCs w:val="24"/>
          <w:u w:val="single"/>
        </w:rPr>
        <w:t>Casi 500 millones de chinos serán de clase media en 2030</w:t>
      </w:r>
      <w:r>
        <w:rPr>
          <w:rFonts w:ascii="Times New Roman" w:eastAsia="Times New Roman" w:hAnsi="Times New Roman" w:cs="Times New Roman"/>
          <w:sz w:val="24"/>
          <w:szCs w:val="24"/>
        </w:rPr>
        <w:t xml:space="preserve"> (ABC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6455D2">
        <w:rPr>
          <w:rFonts w:ascii="Times New Roman" w:eastAsia="Times New Roman" w:hAnsi="Times New Roman" w:cs="Times New Roman"/>
          <w:sz w:val="24"/>
          <w:szCs w:val="24"/>
        </w:rPr>
        <w:t>Pablo M. Díez</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 ellos, unos 200 millones de consumidores podrán gastar más de 27.000 euros al año</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w:t>
      </w:r>
      <w:r>
        <w:rPr>
          <w:rFonts w:ascii="Times New Roman" w:eastAsia="Times New Roman" w:hAnsi="Times New Roman" w:cs="Times New Roman"/>
          <w:sz w:val="24"/>
          <w:szCs w:val="24"/>
        </w:rPr>
        <w:t>ares en que se había basado el “milagro económico”</w:t>
      </w:r>
      <w:r w:rsidRPr="006455D2">
        <w:rPr>
          <w:rFonts w:ascii="Times New Roman" w:eastAsia="Times New Roman" w:hAnsi="Times New Roman" w:cs="Times New Roman"/>
          <w:sz w:val="24"/>
          <w:szCs w:val="24"/>
        </w:rPr>
        <w:t xml:space="preserve"> chino: las exportaciones y la inversión. Y todo indica que esta será la tendencia a seguir en el futuro.</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Según prevé un informe de la Unidad de Intelige</w:t>
      </w:r>
      <w:r>
        <w:rPr>
          <w:rFonts w:ascii="Times New Roman" w:eastAsia="Times New Roman" w:hAnsi="Times New Roman" w:cs="Times New Roman"/>
          <w:sz w:val="24"/>
          <w:szCs w:val="24"/>
        </w:rPr>
        <w:t>ncia de la prestigiosa revista “The Economist”</w:t>
      </w:r>
      <w:r w:rsidRPr="006455D2">
        <w:rPr>
          <w:rFonts w:ascii="Times New Roman" w:eastAsia="Times New Roman" w:hAnsi="Times New Roman" w:cs="Times New Roman"/>
          <w:sz w:val="24"/>
          <w:szCs w:val="24"/>
        </w:rPr>
        <w:t xml:space="preserve">, que ha analizado 300 ciudades chinas, el consumo privado crecerá una media anual del 5,5% hasta 2030. En esa fecha, se calcula que unos 480 millones de personas (un </w:t>
      </w:r>
      <w:r w:rsidRPr="006455D2">
        <w:rPr>
          <w:rFonts w:ascii="Times New Roman" w:eastAsia="Times New Roman" w:hAnsi="Times New Roman" w:cs="Times New Roman"/>
          <w:sz w:val="24"/>
          <w:szCs w:val="24"/>
        </w:rPr>
        <w:lastRenderedPageBreak/>
        <w:t>35% de la población) formarán parte de la clase media al disponer de unos ingresos medio-altos o altos y una capacidad de gasto anual superior a los 10.000 dólares (9.106 euros). En la actualidad, solo el 10% de los chinos (unos 132 millones de personas) disfruta de esas rentas y puede permitirse tales gastos.</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Dentro del progreso que seguirá viviendo China, cada vez más personas irán saliendo de la pobreza y ascendiendo en la escala social. A tenor</w:t>
      </w:r>
      <w:r>
        <w:rPr>
          <w:rFonts w:ascii="Times New Roman" w:eastAsia="Times New Roman" w:hAnsi="Times New Roman" w:cs="Times New Roman"/>
          <w:sz w:val="24"/>
          <w:szCs w:val="24"/>
        </w:rPr>
        <w:t xml:space="preserve"> del estudio 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Las cifras de la gran masa</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que salgan de dicho grupo pasarán a engrosar la gran masa de chinos con renta media-baja, que dispondrán de una capacidad de gasto anual de entre 13.000 y 67.000 yuanes (entre 1.767 y 9.106 euros) y sumarán la mitad de la población. Con respecto al año pasado, su número se mantendrá constante porque las nuevas incorporaciones suplirán el salto de sus capas superiores a una clase social más acomodada. Así, la horquilla de población con ingresos medio-altos y una renta para gastar de entre 67.000 y 200.000 yuanes (entre 9.106 y 27.177 euros) pasará del 7,1% de 2015 (97 millones de personas) al 19,7% de 2030 (276 millones). Pero el sector que más aumentará será el de la renta alta y una capacidad de gasto superior a los 200.000 yuanes (27.177 euros) anuales, que subirá de los 35 millones de personas (2,6% de la población) de 2015 a los 205 millones (14,5%) que habrá en tres lustros.</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Debido al impulso del patrón de crecimiento vigente hasta ahora, que se ha concentrado en la industrializada costa china, megalópolis como Pekín, Shanghái, Cantón (Guangzhou) y Shenzhen doblarán el número de consumidores con ingresos altos. Especialmente Shanghái, donde habrá más de 10 millones de personas (43,2% de la población) con una capacidad de gasto anual superior a los 200.000 yuanes (27.177 euros).</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consumo ha reemplazado como motor económico a la exportación y la inversión</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Además, esta proliferación de la clase media se extenderá al interior del país y a ciudades secundarias como Chengdú, capital de la provincia sureña de Sichuán; Xian, en Shaanxi, y Changsha, en Hunan. En los últimos tiempos, todas ellas han atraído abundante inversión que huye del encarecimiento de los costes laborales en la costa china, donde la progresiva mejora del nivel de vida ha elevado los salarios. En Chongqing, una metrópolis del suroeste bañada por el río Yangtsé y con más de 30 millones de habitantes, se multiplicará por diez el número de consumidores con rentas altas, hasta llegar a los cuatro millones de personas.</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455D2">
        <w:rPr>
          <w:rFonts w:ascii="Times New Roman" w:eastAsia="Times New Roman" w:hAnsi="Times New Roman" w:cs="Times New Roman"/>
          <w:sz w:val="24"/>
          <w:szCs w:val="24"/>
        </w:rPr>
        <w:t>Aunque seguirá habiendo grandes desigualdades sociales, China parecerá entonces una verdadera sociedad de clase media y el poder adquisitivo medio de sus habitantes será similar al de Estados Unidos y Corea del</w:t>
      </w:r>
      <w:r>
        <w:rPr>
          <w:rFonts w:ascii="Times New Roman" w:eastAsia="Times New Roman" w:hAnsi="Times New Roman" w:cs="Times New Roman"/>
          <w:sz w:val="24"/>
          <w:szCs w:val="24"/>
        </w:rPr>
        <w:t xml:space="preserve"> Sur en el año 2000”</w:t>
      </w:r>
      <w:r w:rsidRPr="006455D2">
        <w:rPr>
          <w:rFonts w:ascii="Times New Roman" w:eastAsia="Times New Roman" w:hAnsi="Times New Roman" w:cs="Times New Roman"/>
          <w:sz w:val="24"/>
          <w:szCs w:val="24"/>
        </w:rPr>
        <w:t>, predice el análisis d</w:t>
      </w:r>
      <w:r>
        <w:rPr>
          <w:rFonts w:ascii="Times New Roman" w:eastAsia="Times New Roman" w:hAnsi="Times New Roman" w:cs="Times New Roman"/>
          <w:sz w:val="24"/>
          <w:szCs w:val="24"/>
        </w:rPr>
        <w:t>e la Unidad de Inteligencia de “The Economist”</w:t>
      </w:r>
      <w:r w:rsidRPr="006455D2">
        <w:rPr>
          <w:rFonts w:ascii="Times New Roman" w:eastAsia="Times New Roman" w:hAnsi="Times New Roman" w:cs="Times New Roman"/>
          <w:sz w:val="24"/>
          <w:szCs w:val="24"/>
        </w:rPr>
        <w:t>. Dicha transformación social cambiará radicalmente el vasto mercado chino, cuyo crecimiento en estos quince años será mayor que toda la economía de consumo que hay actualmente en la Unión Europea.</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lastRenderedPageBreak/>
        <w:t>Pasión por lo extranjero</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Entre los nuevos hábitos de consumo que tendrá esta clase media, destacarán los gastos en vivienda, automóvil, aparatos electrónicos, ocio, turismo, educación y salud, con una especial predilección por la adquisición de marcas extranjeras y artículos de importación.</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 China, que ya es el mayor mercado automovilístico del mundo con 19 millones de vehículos vendidos el año pasado, todavía hay mucho margen de crecimiento. Aunque el país ya cuenta con más de 280 millones de automóviles, solo hay un coche por cada cinco personas y 132 millones de potenciales compradores con dinero para adquirir uno.</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T</w:t>
      </w:r>
      <w:r>
        <w:rPr>
          <w:rFonts w:ascii="Times New Roman" w:eastAsia="Times New Roman" w:hAnsi="Times New Roman" w:cs="Times New Roman"/>
          <w:sz w:val="24"/>
          <w:szCs w:val="24"/>
        </w:rPr>
        <w:t>al y como concluye el informe, “</w:t>
      </w:r>
      <w:r w:rsidRPr="006455D2">
        <w:rPr>
          <w:rFonts w:ascii="Times New Roman" w:eastAsia="Times New Roman" w:hAnsi="Times New Roman" w:cs="Times New Roman"/>
          <w:sz w:val="24"/>
          <w:szCs w:val="24"/>
        </w:rPr>
        <w:t>la economía de consumo de China está preparada para un apasionante pe</w:t>
      </w:r>
      <w:r>
        <w:rPr>
          <w:rFonts w:ascii="Times New Roman" w:eastAsia="Times New Roman" w:hAnsi="Times New Roman" w:cs="Times New Roman"/>
          <w:sz w:val="24"/>
          <w:szCs w:val="24"/>
        </w:rPr>
        <w:t>riodo de desarrollo y expansión”</w:t>
      </w:r>
      <w:r w:rsidRPr="006455D2">
        <w:rPr>
          <w:rFonts w:ascii="Times New Roman" w:eastAsia="Times New Roman" w:hAnsi="Times New Roman" w:cs="Times New Roman"/>
          <w:sz w:val="24"/>
          <w:szCs w:val="24"/>
        </w:rPr>
        <w:t>.</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turistas que más viajan y más gastan</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auge de la clase media en China está revolucionando los hábitos de consumo y disparando algunos negocios como el turismo. El año pasado, 120 millones de chinos viajaron al extranjero y se gastaron 104.500 millones de dólares (casi 100.000 millones de euros).</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Aunque sus destinos favoritos siguen estando en Asia, cada vez más turistas chinos viajan a Europa, donde España captó el año pasado casi 400.000 visitantes de este país. Su número no deja de aumentar en los últimos tiempos, pero España aún está muy por detrás del Reino Unido, Francia y Alemania. Entre las nuevas tendencias del turismo chino, destacan las 60.00 personas que viajaron en 2014 a Corea del Sur para hacerse operaciones de cirugía estética.</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402C89">
        <w:rPr>
          <w:rFonts w:ascii="Times New Roman" w:eastAsia="Times New Roman" w:hAnsi="Times New Roman" w:cs="Times New Roman"/>
          <w:sz w:val="24"/>
          <w:szCs w:val="24"/>
          <w:u w:val="single"/>
        </w:rPr>
        <w:t>La OIT alerta de una “erosión de la clase media” en Europa</w:t>
      </w:r>
      <w:r>
        <w:rPr>
          <w:rFonts w:ascii="Times New Roman" w:eastAsia="Times New Roman" w:hAnsi="Times New Roman" w:cs="Times New Roman"/>
          <w:sz w:val="24"/>
          <w:szCs w:val="24"/>
        </w:rPr>
        <w:t xml:space="preserve"> (Noticias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texto define la clase media como los hogares con salarios de entre el 80 y el 120% de los ingresos medios en el continente.</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Bajan los ingresos de la clase media</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estudio muestra, además, que el ingreso medio por el cual definimos la clase media disminuyó durante la crisis económica, en particular entre 2008 y 2011, aunque la erosión era ya visible antes de la crisis en países como Alemania, Luxemburgo, Países Bajos, Grecia, Reino Unido e incluso Dinamarca.</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lastRenderedPageBreak/>
        <w:t>Por el contrario, en España esa franja de la sociedad crecía antes de 2008, una evolución que se vio frenada por las consecuencias de la crisis en el mundo laboral.</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Además de salarios más bajos y reducción de puestos de trabajo en el sector público, que afectó sobre todo a las mujeres, las causas de esta erosión de la clase media son el aumento de empleos precarios y el debilitamiento de la negociación colectiva.</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Se necesitan políticas específicas para frenar esta tendencia</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erosión de la clase media es alarmante, en particular porque afecta sobre todo a los jóvenes, generando así una brecha de ingresos entre generaciones”, señaló el director para Europa y Asia Central de la OIT.</w:t>
      </w:r>
    </w:p>
    <w:p w:rsidR="006E657C" w:rsidRPr="00402C8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Heinz Koller añadió que se necesitan políticas específicas para reducir las desigualdades y la erosión progresiva de la clase media. “Esto no sólo contribuiría a mejorar el nivel de vida de los ciudadanos, sino también a impulsar un crecimiento económico duradero”, concluyó Koller.</w:t>
      </w:r>
    </w:p>
    <w:p w:rsidR="006E657C" w:rsidRPr="006455D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152FBA"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52FBA">
        <w:rPr>
          <w:rFonts w:ascii="Times New Roman" w:hAnsi="Times New Roman" w:cs="Times New Roman"/>
          <w:sz w:val="24"/>
          <w:szCs w:val="24"/>
          <w:u w:val="single"/>
        </w:rPr>
        <w:t>Rodri</w:t>
      </w:r>
      <w:r>
        <w:rPr>
          <w:rFonts w:ascii="Times New Roman" w:hAnsi="Times New Roman" w:cs="Times New Roman"/>
          <w:sz w:val="24"/>
          <w:szCs w:val="24"/>
          <w:u w:val="single"/>
        </w:rPr>
        <w:t>k: “</w:t>
      </w:r>
      <w:r w:rsidRPr="00152FBA">
        <w:rPr>
          <w:rFonts w:ascii="Times New Roman" w:hAnsi="Times New Roman" w:cs="Times New Roman"/>
          <w:sz w:val="24"/>
          <w:szCs w:val="24"/>
          <w:u w:val="single"/>
        </w:rPr>
        <w:t>Los populistas son los únicos que no mienten sobre</w:t>
      </w:r>
      <w:r>
        <w:rPr>
          <w:rFonts w:ascii="Times New Roman" w:hAnsi="Times New Roman" w:cs="Times New Roman"/>
          <w:sz w:val="24"/>
          <w:szCs w:val="24"/>
          <w:u w:val="single"/>
        </w:rPr>
        <w:t xml:space="preserve"> el trilema de la globalización”</w:t>
      </w:r>
      <w:r>
        <w:rPr>
          <w:rFonts w:ascii="Times New Roman" w:hAnsi="Times New Roman" w:cs="Times New Roman"/>
          <w:sz w:val="24"/>
          <w:szCs w:val="24"/>
        </w:rPr>
        <w:t xml:space="preserve"> (El Confidencial - </w:t>
      </w:r>
      <w:r w:rsidRPr="00152FBA">
        <w:rPr>
          <w:rFonts w:ascii="Times New Roman" w:hAnsi="Times New Roman" w:cs="Times New Roman"/>
          <w:b/>
          <w:sz w:val="24"/>
          <w:szCs w:val="24"/>
        </w:rPr>
        <w:t>1/12/18</w:t>
      </w:r>
      <w:r>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Dani Rodrik, uno de los economistas más influyentes del mundo, publica nuevo libro en español. En él continúa su particular cruzada contra los excesos de la globalización</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Joaquín Almunia, antiguo comisario europeo de Competencia, afirmó tras la crisis de 2008 que el futuro de Europa pasaba por enseñarle al mundo que no existía conflicto alguno entre globalización y soberanía nacional. ¿Tenía razón? El economista Dani Rodrik (Turquía, 1957), siempre ha pensado que no. Es</w:t>
      </w:r>
      <w:r>
        <w:rPr>
          <w:rFonts w:ascii="Times New Roman" w:hAnsi="Times New Roman" w:cs="Times New Roman"/>
          <w:sz w:val="24"/>
          <w:szCs w:val="24"/>
        </w:rPr>
        <w:t xml:space="preserve"> más, asegura que ha sido esta “mentira”</w:t>
      </w:r>
      <w:r w:rsidRPr="00152FBA">
        <w:rPr>
          <w:rFonts w:ascii="Times New Roman" w:hAnsi="Times New Roman" w:cs="Times New Roman"/>
          <w:sz w:val="24"/>
          <w:szCs w:val="24"/>
        </w:rPr>
        <w:t xml:space="preserve"> la que ha causado el auge de los populistas.</w:t>
      </w:r>
    </w:p>
    <w:p w:rsidR="006E657C" w:rsidRPr="009E0DD6" w:rsidRDefault="006E657C" w:rsidP="006E657C">
      <w:pPr>
        <w:spacing w:line="240" w:lineRule="auto"/>
        <w:jc w:val="both"/>
        <w:rPr>
          <w:rFonts w:ascii="Times New Roman" w:hAnsi="Times New Roman" w:cs="Times New Roman"/>
          <w:sz w:val="24"/>
          <w:szCs w:val="24"/>
          <w:u w:val="single"/>
        </w:rPr>
      </w:pPr>
      <w:r w:rsidRPr="009E0DD6">
        <w:rPr>
          <w:rFonts w:ascii="Times New Roman" w:hAnsi="Times New Roman" w:cs="Times New Roman"/>
          <w:sz w:val="24"/>
          <w:szCs w:val="24"/>
          <w:u w:val="single"/>
        </w:rPr>
        <w:t>Rodrik, profesor de economía política internacional en Harvard, es uno de los economistas más prestigiosos del mundo. Se ha dedicado a preguntarse durante años si hemos ido demasiado lejos con la globalización (su respuesta e</w:t>
      </w:r>
      <w:r>
        <w:rPr>
          <w:rFonts w:ascii="Times New Roman" w:hAnsi="Times New Roman" w:cs="Times New Roman"/>
          <w:sz w:val="24"/>
          <w:szCs w:val="24"/>
          <w:u w:val="single"/>
        </w:rPr>
        <w:t>s que sí). En su último libro, “</w:t>
      </w:r>
      <w:r w:rsidRPr="009E0DD6">
        <w:rPr>
          <w:rFonts w:ascii="Times New Roman" w:hAnsi="Times New Roman" w:cs="Times New Roman"/>
          <w:sz w:val="24"/>
          <w:szCs w:val="24"/>
          <w:u w:val="single"/>
        </w:rPr>
        <w:t>Hablemos claro sobre el comercio mundial, ideas par</w:t>
      </w:r>
      <w:r>
        <w:rPr>
          <w:rFonts w:ascii="Times New Roman" w:hAnsi="Times New Roman" w:cs="Times New Roman"/>
          <w:sz w:val="24"/>
          <w:szCs w:val="24"/>
          <w:u w:val="single"/>
        </w:rPr>
        <w:t>a una globalización inteligente”</w:t>
      </w:r>
      <w:r w:rsidRPr="009E0DD6">
        <w:rPr>
          <w:rFonts w:ascii="Times New Roman" w:hAnsi="Times New Roman" w:cs="Times New Roman"/>
          <w:sz w:val="24"/>
          <w:szCs w:val="24"/>
          <w:u w:val="single"/>
        </w:rPr>
        <w:t xml:space="preserve"> (Deusto, 2018), Rodrik reúne los grandes temas de su obra. Versan sobre la soberanía nacional, el poder de la industria o las distintas políticas comerciales que debe aplicar cada país según el contexto en el que se encuentre. Su conclusión es que se puede restaurar un equilibrio más sano entre la gobernanza nacional y la global.</w:t>
      </w:r>
    </w:p>
    <w:p w:rsidR="006E657C" w:rsidRPr="00A95F10" w:rsidRDefault="006E657C" w:rsidP="006E657C">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t>También revisita su aportación más destacada: el t</w:t>
      </w:r>
      <w:r>
        <w:rPr>
          <w:rFonts w:ascii="Times New Roman" w:hAnsi="Times New Roman" w:cs="Times New Roman"/>
          <w:color w:val="FF0000"/>
          <w:sz w:val="24"/>
          <w:szCs w:val="24"/>
          <w:u w:val="single"/>
        </w:rPr>
        <w:t>rilema de la globalización. En “La paradoja de la globalización”</w:t>
      </w:r>
      <w:r w:rsidRPr="00A95F10">
        <w:rPr>
          <w:rFonts w:ascii="Times New Roman" w:hAnsi="Times New Roman" w:cs="Times New Roman"/>
          <w:color w:val="FF0000"/>
          <w:sz w:val="24"/>
          <w:szCs w:val="24"/>
          <w:u w:val="single"/>
        </w:rPr>
        <w:t xml:space="preserve"> (2011), Dani Rodrik dibujó un triángulo cuyos vértices eran la globalización económica, la soberanía nacional y la democracia. ¿El problema? Solo se pueden escoger dos, y los demócratas liberales han tratado de tener las tres al mismo tiempo, provocando el descontento de sus votantes.</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Rodrik es un economista que defiende siempre los matices, salvo, quizá, en su crítica a la globalización. Por eso algunos en la academia no están de acuerdo con su tesis: diversos estudios cuestionan cada vez más la idea de que (todos) los populismos sean el resultado de cuestiones materiales. Es decir, ponen en duda que el discurso de perdedores y ganadores de la globalización tenga una base científica sólida. Otros aspectos, como la identidad o el reconocimiento, han vuelto a la escena política. Sin embargo, es difícil saber con exactitud si </w:t>
      </w:r>
      <w:r w:rsidRPr="00152FBA">
        <w:rPr>
          <w:rFonts w:ascii="Times New Roman" w:hAnsi="Times New Roman" w:cs="Times New Roman"/>
          <w:sz w:val="24"/>
          <w:szCs w:val="24"/>
        </w:rPr>
        <w:lastRenderedPageBreak/>
        <w:t>estos son consecuencia de las irreversibles fuerzas desnacionalizadoras de la globalización o producto de políticas económic</w:t>
      </w:r>
      <w:r>
        <w:rPr>
          <w:rFonts w:ascii="Times New Roman" w:hAnsi="Times New Roman" w:cs="Times New Roman"/>
          <w:sz w:val="24"/>
          <w:szCs w:val="24"/>
        </w:rPr>
        <w:t>as concretas.</w:t>
      </w:r>
    </w:p>
    <w:p w:rsidR="006E657C" w:rsidRPr="00A95F10" w:rsidRDefault="006E657C" w:rsidP="006E657C">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PREGUNTA. </w:t>
      </w:r>
      <w:r w:rsidRPr="00A95F10">
        <w:rPr>
          <w:rFonts w:ascii="Times New Roman" w:hAnsi="Times New Roman" w:cs="Times New Roman"/>
          <w:sz w:val="24"/>
          <w:szCs w:val="24"/>
          <w:u w:val="single"/>
        </w:rPr>
        <w:t>Escribe que los economistas no han sido honestos, ya que han cambiado sus opiniones en público sobre la globalización aunque siempre hayan sostenido las mismas ideas en privado. ¿Por qué han tenido miedo de criticar algunos aspectos de la globalización?</w:t>
      </w:r>
    </w:p>
    <w:p w:rsidR="006E657C" w:rsidRPr="00A95F10"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RESPUESTA. </w:t>
      </w:r>
      <w:r w:rsidRPr="00A95F10">
        <w:rPr>
          <w:rFonts w:ascii="Times New Roman" w:hAnsi="Times New Roman" w:cs="Times New Roman"/>
          <w:color w:val="FF0000"/>
          <w:sz w:val="24"/>
          <w:szCs w:val="24"/>
          <w:u w:val="single"/>
        </w:rPr>
        <w:t>Los economistas prefieren el libre comercio al proteccionismo. Además, tienden a subestimar algunas de las complicaciones de la globalización, como los efectos distributivos o las consecuencias sobre los grupos afectados de forma negativa. Tampoco les gusta hablar sobre los inconvenientes en público porque tienen miedo de ofrecer munición a los proteccionist</w:t>
      </w:r>
      <w:r>
        <w:rPr>
          <w:rFonts w:ascii="Times New Roman" w:hAnsi="Times New Roman" w:cs="Times New Roman"/>
          <w:color w:val="FF0000"/>
          <w:sz w:val="24"/>
          <w:szCs w:val="24"/>
          <w:u w:val="single"/>
        </w:rPr>
        <w:t>as, a quienes ven como “bárbaros”</w:t>
      </w:r>
      <w:r w:rsidRPr="00A95F10">
        <w:rPr>
          <w:rFonts w:ascii="Times New Roman" w:hAnsi="Times New Roman" w:cs="Times New Roman"/>
          <w:color w:val="FF0000"/>
          <w:sz w:val="24"/>
          <w:szCs w:val="24"/>
          <w:u w:val="single"/>
        </w:rPr>
        <w:t>, que o bien no entienden la defensa del libre mercado o quieren proteger tan solo sus estrechos puntos de vista.</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Han pasado más</w:t>
      </w:r>
      <w:r>
        <w:rPr>
          <w:rFonts w:ascii="Times New Roman" w:hAnsi="Times New Roman" w:cs="Times New Roman"/>
          <w:sz w:val="24"/>
          <w:szCs w:val="24"/>
        </w:rPr>
        <w:t xml:space="preserve"> de 20 años desde que escribió “Has globalization gone too far?”</w:t>
      </w:r>
      <w:r w:rsidRPr="00152FBA">
        <w:rPr>
          <w:rFonts w:ascii="Times New Roman" w:hAnsi="Times New Roman" w:cs="Times New Roman"/>
          <w:sz w:val="24"/>
          <w:szCs w:val="24"/>
        </w:rPr>
        <w:t>. Usted dice que esta nueva oleada populista ya se veía venir. ¿Cómo se puede combatir a los demagogos? ¿Hay que asumir que los Estados-Nación son todavía indispensables y que la globalización política es una quimera? ¿Y qué ocurre con las instituciones internacionales? Se construyeron para evitar conflictos entre los Estados-Nación, pe</w:t>
      </w:r>
      <w:r>
        <w:rPr>
          <w:rFonts w:ascii="Times New Roman" w:hAnsi="Times New Roman" w:cs="Times New Roman"/>
          <w:sz w:val="24"/>
          <w:szCs w:val="24"/>
        </w:rPr>
        <w:t>ro cada vez son más criticadas.</w:t>
      </w:r>
    </w:p>
    <w:p w:rsidR="006E657C" w:rsidRPr="00A95F10"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La respuesta a estas preguntas es diferente para la Unión Europea (UE) que para el resto. Para la economía mundial en general, necesitamos moderar nuestras ambiciones sobre lo que las instituciones internacionales pueden lograr y cómo deben restringir las elecciones nacionales. </w:t>
      </w:r>
      <w:r w:rsidRPr="00A95F10">
        <w:rPr>
          <w:rFonts w:ascii="Times New Roman" w:hAnsi="Times New Roman" w:cs="Times New Roman"/>
          <w:color w:val="FF0000"/>
          <w:sz w:val="24"/>
          <w:szCs w:val="24"/>
          <w:u w:val="single"/>
        </w:rPr>
        <w:t>Hay algunas áreas donde la gobernanza global es indispensable, como en el combate contra el cambio climático, las precauciones ante las pandemias o el control de la venta de armas. Pero en la gestión económica del día a día, el peso de la responsabilidad está y debe permanecer en las manos nacionales. Si los Estados-Nación hacen su trabajo, acabaremos con una economía mundial razonablemente abierta de cualquier forma. A ningún país le interesa la autarquía.</w:t>
      </w:r>
    </w:p>
    <w:p w:rsidR="006E657C" w:rsidRPr="00152FBA"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P. ¿Y en la Unión Europea?</w:t>
      </w:r>
    </w:p>
    <w:p w:rsidR="006E657C" w:rsidRPr="00A95F10" w:rsidRDefault="006E657C" w:rsidP="006E657C">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R. Podría querer ser más ambiciosa. </w:t>
      </w:r>
      <w:r w:rsidRPr="00A95F10">
        <w:rPr>
          <w:rFonts w:ascii="Times New Roman" w:hAnsi="Times New Roman" w:cs="Times New Roman"/>
          <w:sz w:val="24"/>
          <w:szCs w:val="24"/>
          <w:u w:val="single"/>
        </w:rPr>
        <w:t>Una posibilidad es que la UE refuerce la integración política y fiscal hasta un punto donde cada región se convierta en una cuasi-federación. Este era el sueño que tuvieron los padres fundadores de la Unión Europea. Sin embargo, este sueño se ha dado de bruces contra la mala gestión de la crisis del euro. A día de hoy, la política está empujando por más descentralización en vez de por más integración. Será difícil mantener la unión económica sin acercarse a la unión política.</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Usted suele decir que la globalización es reversible. Iba a replicarle que muchos autores</w:t>
      </w:r>
      <w:r>
        <w:rPr>
          <w:rFonts w:ascii="Times New Roman" w:hAnsi="Times New Roman" w:cs="Times New Roman"/>
          <w:sz w:val="24"/>
          <w:szCs w:val="24"/>
        </w:rPr>
        <w:t xml:space="preserve"> piensan que eso no es más que “wishful thinking”</w:t>
      </w:r>
      <w:r w:rsidRPr="00152FBA">
        <w:rPr>
          <w:rFonts w:ascii="Times New Roman" w:hAnsi="Times New Roman" w:cs="Times New Roman"/>
          <w:sz w:val="24"/>
          <w:szCs w:val="24"/>
        </w:rPr>
        <w:t>, pero después me viene a la mente el Brexit, que sugiere que es posible salir de una coalición que se suponía permanente. ¿El mundo va a seguir desintegrándos</w:t>
      </w:r>
      <w:r>
        <w:rPr>
          <w:rFonts w:ascii="Times New Roman" w:hAnsi="Times New Roman" w:cs="Times New Roman"/>
          <w:sz w:val="24"/>
          <w:szCs w:val="24"/>
        </w:rPr>
        <w:t>e por las decisiones políticas?</w:t>
      </w:r>
    </w:p>
    <w:p w:rsidR="006E657C" w:rsidRPr="00A95F10"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Claro que puede pasar. </w:t>
      </w:r>
      <w:r w:rsidRPr="00A95F10">
        <w:rPr>
          <w:rFonts w:ascii="Times New Roman" w:hAnsi="Times New Roman" w:cs="Times New Roman"/>
          <w:color w:val="FF0000"/>
          <w:sz w:val="24"/>
          <w:szCs w:val="24"/>
          <w:u w:val="single"/>
        </w:rPr>
        <w:t>Podemos tener más desglobalización. También podemos ver la disolución de la Unión Europea. El Brexit es el ejemplo perfecto. Tenemos que entender que la globalización no cae en nuestro regazo del cielo. Se ha construido y formado por nuestras propias decisiones. Sin embargo, no espero que en los próximos años veamos una gran desglobalización. Quizá veamos algunos ajustes, pero nada como el colapso de la economía mundial de los años de entreguerras del siglo XX. Los</w:t>
      </w:r>
      <w:r>
        <w:rPr>
          <w:rFonts w:ascii="Times New Roman" w:hAnsi="Times New Roman" w:cs="Times New Roman"/>
          <w:color w:val="FF0000"/>
          <w:sz w:val="24"/>
          <w:szCs w:val="24"/>
          <w:u w:val="single"/>
        </w:rPr>
        <w:t xml:space="preserve"> ganadores de la globalización -</w:t>
      </w:r>
      <w:r w:rsidRPr="00A95F10">
        <w:rPr>
          <w:rFonts w:ascii="Times New Roman" w:hAnsi="Times New Roman" w:cs="Times New Roman"/>
          <w:color w:val="FF0000"/>
          <w:sz w:val="24"/>
          <w:szCs w:val="24"/>
          <w:u w:val="single"/>
        </w:rPr>
        <w:t xml:space="preserve">grandes </w:t>
      </w:r>
      <w:r w:rsidRPr="00A95F10">
        <w:rPr>
          <w:rFonts w:ascii="Times New Roman" w:hAnsi="Times New Roman" w:cs="Times New Roman"/>
          <w:color w:val="FF0000"/>
          <w:sz w:val="24"/>
          <w:szCs w:val="24"/>
          <w:u w:val="single"/>
        </w:rPr>
        <w:lastRenderedPageBreak/>
        <w:t>empresas, ba</w:t>
      </w:r>
      <w:r>
        <w:rPr>
          <w:rFonts w:ascii="Times New Roman" w:hAnsi="Times New Roman" w:cs="Times New Roman"/>
          <w:color w:val="FF0000"/>
          <w:sz w:val="24"/>
          <w:szCs w:val="24"/>
          <w:u w:val="single"/>
        </w:rPr>
        <w:t>ncos, trabajadores cualificados-</w:t>
      </w:r>
      <w:r w:rsidRPr="00A95F10">
        <w:rPr>
          <w:rFonts w:ascii="Times New Roman" w:hAnsi="Times New Roman" w:cs="Times New Roman"/>
          <w:color w:val="FF0000"/>
          <w:sz w:val="24"/>
          <w:szCs w:val="24"/>
          <w:u w:val="single"/>
        </w:rPr>
        <w:t xml:space="preserve"> son muy poderosos para que tenga lugar un retroceso significante.</w:t>
      </w:r>
    </w:p>
    <w:p w:rsidR="006E657C" w:rsidRPr="00A95F10" w:rsidRDefault="006E657C" w:rsidP="006E657C">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 </w:t>
      </w:r>
      <w:r w:rsidRPr="00A95F10">
        <w:rPr>
          <w:rFonts w:ascii="Times New Roman" w:hAnsi="Times New Roman" w:cs="Times New Roman"/>
          <w:sz w:val="24"/>
          <w:szCs w:val="24"/>
          <w:u w:val="single"/>
        </w:rPr>
        <w:t>Pero entonces, ¿hay</w:t>
      </w:r>
      <w:r>
        <w:rPr>
          <w:rFonts w:ascii="Times New Roman" w:hAnsi="Times New Roman" w:cs="Times New Roman"/>
          <w:sz w:val="24"/>
          <w:szCs w:val="24"/>
          <w:u w:val="single"/>
        </w:rPr>
        <w:t xml:space="preserve"> alguna forma de encontrar una “</w:t>
      </w:r>
      <w:r w:rsidRPr="00A95F10">
        <w:rPr>
          <w:rFonts w:ascii="Times New Roman" w:hAnsi="Times New Roman" w:cs="Times New Roman"/>
          <w:sz w:val="24"/>
          <w:szCs w:val="24"/>
          <w:u w:val="single"/>
        </w:rPr>
        <w:t>buena for</w:t>
      </w:r>
      <w:r>
        <w:rPr>
          <w:rFonts w:ascii="Times New Roman" w:hAnsi="Times New Roman" w:cs="Times New Roman"/>
          <w:sz w:val="24"/>
          <w:szCs w:val="24"/>
          <w:u w:val="single"/>
        </w:rPr>
        <w:t>ma de revertir la globalización”</w:t>
      </w:r>
      <w:r w:rsidRPr="00A95F10">
        <w:rPr>
          <w:rFonts w:ascii="Times New Roman" w:hAnsi="Times New Roman" w:cs="Times New Roman"/>
          <w:sz w:val="24"/>
          <w:szCs w:val="24"/>
          <w:u w:val="single"/>
        </w:rPr>
        <w:t>? ¿Y tiene la izquierda todavía algo que decir? Es curioso cómo el movimiento antiglobalización ha pasado de ser de izquierdas a de derechas.</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Totalmente de acuerdo. </w:t>
      </w:r>
      <w:r w:rsidRPr="00A95F10">
        <w:rPr>
          <w:rFonts w:ascii="Times New Roman" w:hAnsi="Times New Roman" w:cs="Times New Roman"/>
          <w:sz w:val="24"/>
          <w:szCs w:val="24"/>
          <w:u w:val="single"/>
        </w:rPr>
        <w:t>Me sorprende ver cómo la izquierda ha sido incapaz de preparar una estrategia más exitosa para capitalizar las desigualdades y ansiedades generadas por la globalización.</w:t>
      </w:r>
      <w:r w:rsidRPr="00152FBA">
        <w:rPr>
          <w:rFonts w:ascii="Times New Roman" w:hAnsi="Times New Roman" w:cs="Times New Roman"/>
          <w:sz w:val="24"/>
          <w:szCs w:val="24"/>
        </w:rPr>
        <w:t xml:space="preserve"> Parte de la explicación viene porque lo</w:t>
      </w:r>
      <w:r>
        <w:rPr>
          <w:rFonts w:ascii="Times New Roman" w:hAnsi="Times New Roman" w:cs="Times New Roman"/>
          <w:sz w:val="24"/>
          <w:szCs w:val="24"/>
        </w:rPr>
        <w:t>s partidos de centro izquierda -</w:t>
      </w:r>
      <w:r w:rsidRPr="00152FBA">
        <w:rPr>
          <w:rFonts w:ascii="Times New Roman" w:hAnsi="Times New Roman" w:cs="Times New Roman"/>
          <w:sz w:val="24"/>
          <w:szCs w:val="24"/>
        </w:rPr>
        <w:t>los demócratas en Estados Unidos, los laboristas en el Reino Unido, los socialdemócratas en Aleman</w:t>
      </w:r>
      <w:r>
        <w:rPr>
          <w:rFonts w:ascii="Times New Roman" w:hAnsi="Times New Roman" w:cs="Times New Roman"/>
          <w:sz w:val="24"/>
          <w:szCs w:val="24"/>
        </w:rPr>
        <w:t>ia o los socialistas en Francia-</w:t>
      </w:r>
      <w:r w:rsidRPr="00152FBA">
        <w:rPr>
          <w:rFonts w:ascii="Times New Roman" w:hAnsi="Times New Roman" w:cs="Times New Roman"/>
          <w:sz w:val="24"/>
          <w:szCs w:val="24"/>
        </w:rPr>
        <w:t xml:space="preserve"> han sido capturados intelectualmente por la agenda de la hiperglobalización de las últimas tres décadas. El centro izquierda se encontraba en una situación penosa para responder. Creo que se necesitará un cambio regeneracional para </w:t>
      </w:r>
      <w:r>
        <w:rPr>
          <w:rFonts w:ascii="Times New Roman" w:hAnsi="Times New Roman" w:cs="Times New Roman"/>
          <w:sz w:val="24"/>
          <w:szCs w:val="24"/>
        </w:rPr>
        <w:t>que los nuevos líderes emerjan.</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w:t>
      </w:r>
      <w:r w:rsidRPr="00A95F10">
        <w:rPr>
          <w:rFonts w:ascii="Times New Roman" w:hAnsi="Times New Roman" w:cs="Times New Roman"/>
          <w:sz w:val="24"/>
          <w:szCs w:val="24"/>
          <w:u w:val="single"/>
        </w:rPr>
        <w:t>Son Donald Trump, el Brexit y las democracias iliberales el resultado de las frustraciones de su trilema de la globalización</w:t>
      </w:r>
      <w:r w:rsidRPr="00152FBA">
        <w:rPr>
          <w:rFonts w:ascii="Times New Roman" w:hAnsi="Times New Roman" w:cs="Times New Roman"/>
          <w:sz w:val="24"/>
          <w:szCs w:val="24"/>
        </w:rPr>
        <w:t>?</w:t>
      </w:r>
    </w:p>
    <w:p w:rsidR="006E657C" w:rsidRPr="00A95F10"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A95F10">
        <w:rPr>
          <w:rFonts w:ascii="Times New Roman" w:hAnsi="Times New Roman" w:cs="Times New Roman"/>
          <w:color w:val="FF0000"/>
          <w:sz w:val="24"/>
          <w:szCs w:val="24"/>
          <w:u w:val="single"/>
        </w:rPr>
        <w:t>Son el resultado de la falta de honestidad de políticos centristas que no se han enfrentado a las implicaciones del trilema. Les dijeron a sus votantes que podrían perseguir la hiperglobalización sin abandonar la soberanía o la rendición de cuentas democrática. En definitiva, les contaron a sus votantes que podrían comerse su pastel sin dejar de tenerlo. 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Usted ha escrito, en la línea de otros comentaristas, que Donald Trump no es una causa, sino un síntoma. ¿Qué piensa de sus políticas económicas? ¿Estamos ya en una guerra comercial o a</w:t>
      </w:r>
      <w:r>
        <w:rPr>
          <w:rFonts w:ascii="Times New Roman" w:hAnsi="Times New Roman" w:cs="Times New Roman"/>
          <w:sz w:val="24"/>
          <w:szCs w:val="24"/>
        </w:rPr>
        <w:t>l final se va a quedar en nada?</w:t>
      </w:r>
    </w:p>
    <w:p w:rsidR="006E657C" w:rsidRPr="00A95F10" w:rsidRDefault="006E657C" w:rsidP="006E657C">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t xml:space="preserve">Trump es el ejemplo perfecto de un político que ha capitalizado los problemas económicos que creamos desde los años 90, pero que acabará dejando las cosas peor. Sus políticas comerciales están creando ganadores, pero también muchos perdedores. No creo que Trump logre aumentar el número de trabajos en Estados Unidos. Lo que sí pienso con convicción es que Trump, en algún momento, dará un paso atrás al borde del precipicio de una guerra comercial. Pero ha disminuido de forma notable la posición de Estados Unidos en el mundo y agravado los problemas económicos domésticos. Se </w:t>
      </w:r>
      <w:r>
        <w:rPr>
          <w:rFonts w:ascii="Times New Roman" w:hAnsi="Times New Roman" w:cs="Times New Roman"/>
          <w:color w:val="FF0000"/>
          <w:sz w:val="24"/>
          <w:szCs w:val="24"/>
          <w:u w:val="single"/>
        </w:rPr>
        <w:t>pagará un gran coste cuando el “boom”</w:t>
      </w:r>
      <w:r w:rsidRPr="00A95F10">
        <w:rPr>
          <w:rFonts w:ascii="Times New Roman" w:hAnsi="Times New Roman" w:cs="Times New Roman"/>
          <w:color w:val="FF0000"/>
          <w:sz w:val="24"/>
          <w:szCs w:val="24"/>
          <w:u w:val="single"/>
        </w:rPr>
        <w:t xml:space="preserve"> artificial de su bajada de impuestos (junto con la recuperación natural) pase.</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Se muestra muy crítico con las elites europeas porque siguen tratando de hacer funcionar el trilema y remarca el hecho de que empezaron una unión monetaria sin una unión política y fiscal. ¿Cuál es el futuro de Europa? Jean Monnet, padre fundador de la UE, di</w:t>
      </w:r>
      <w:r>
        <w:rPr>
          <w:rFonts w:ascii="Times New Roman" w:hAnsi="Times New Roman" w:cs="Times New Roman"/>
          <w:sz w:val="24"/>
          <w:szCs w:val="24"/>
        </w:rPr>
        <w:t>jo: “</w:t>
      </w:r>
      <w:r w:rsidRPr="00152FBA">
        <w:rPr>
          <w:rFonts w:ascii="Times New Roman" w:hAnsi="Times New Roman" w:cs="Times New Roman"/>
          <w:sz w:val="24"/>
          <w:szCs w:val="24"/>
        </w:rPr>
        <w:t>Europa se forjará en las crisis, y Europa será la suma de todas las solucione</w:t>
      </w:r>
      <w:r>
        <w:rPr>
          <w:rFonts w:ascii="Times New Roman" w:hAnsi="Times New Roman" w:cs="Times New Roman"/>
          <w:sz w:val="24"/>
          <w:szCs w:val="24"/>
        </w:rPr>
        <w:t>s que se adopten en esas crisis”</w:t>
      </w:r>
      <w:r w:rsidRPr="00152FBA">
        <w:rPr>
          <w:rFonts w:ascii="Times New Roman" w:hAnsi="Times New Roman" w:cs="Times New Roman"/>
          <w:sz w:val="24"/>
          <w:szCs w:val="24"/>
        </w:rPr>
        <w:t>. Después de cada crisis es cierto que ha habido un proceso de integrac</w:t>
      </w:r>
      <w:r>
        <w:rPr>
          <w:rFonts w:ascii="Times New Roman" w:hAnsi="Times New Roman" w:cs="Times New Roman"/>
          <w:sz w:val="24"/>
          <w:szCs w:val="24"/>
        </w:rPr>
        <w:t>ión. ¿Esta vez está equivocado?</w:t>
      </w:r>
    </w:p>
    <w:p w:rsidR="006E657C" w:rsidRPr="00A95F10"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Espero que se demuestre que Monnet tenía razón. Pero perseguir este tipo de estrategia es cada vez más difícil. </w:t>
      </w:r>
      <w:r w:rsidRPr="00A95F10">
        <w:rPr>
          <w:rFonts w:ascii="Times New Roman" w:hAnsi="Times New Roman" w:cs="Times New Roman"/>
          <w:color w:val="FF0000"/>
          <w:sz w:val="24"/>
          <w:szCs w:val="24"/>
          <w:u w:val="single"/>
        </w:rPr>
        <w:t xml:space="preserve">La Unión Europea siempre ha sido un proyecto conducido por sus élites, </w:t>
      </w:r>
      <w:r w:rsidRPr="00A95F10">
        <w:rPr>
          <w:rFonts w:ascii="Times New Roman" w:hAnsi="Times New Roman" w:cs="Times New Roman"/>
          <w:color w:val="FF0000"/>
          <w:sz w:val="24"/>
          <w:szCs w:val="24"/>
          <w:u w:val="single"/>
        </w:rPr>
        <w:lastRenderedPageBreak/>
        <w:t>donde esas mismas élites iban uno o dos pasos por delante de la población. Las cosas siempre han funcionado porque al final los tecnócratas podían hacer su trabajo sin mucho escrutinio por la sociedad en general. Este ya no es el caso. El proceso de integración de la Unión Europea se ha politizado demasiado como para que la antigua estrategia funcione. Espero equivocarme.</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Todos los problema</w:t>
      </w:r>
      <w:r>
        <w:rPr>
          <w:rFonts w:ascii="Times New Roman" w:hAnsi="Times New Roman" w:cs="Times New Roman"/>
          <w:sz w:val="24"/>
          <w:szCs w:val="24"/>
        </w:rPr>
        <w:t>s de Europa siempre parecen de “soberanía”</w:t>
      </w:r>
      <w:r w:rsidRPr="00152FBA">
        <w:rPr>
          <w:rFonts w:ascii="Times New Roman" w:hAnsi="Times New Roman" w:cs="Times New Roman"/>
          <w:sz w:val="24"/>
          <w:szCs w:val="24"/>
        </w:rPr>
        <w:t>. Es decir, Bruselas es la excusa para culpar a alguien, inc</w:t>
      </w:r>
      <w:r>
        <w:rPr>
          <w:rFonts w:ascii="Times New Roman" w:hAnsi="Times New Roman" w:cs="Times New Roman"/>
          <w:sz w:val="24"/>
          <w:szCs w:val="24"/>
        </w:rPr>
        <w:t>luso aunque no sea la culpa de “Bruselas”</w:t>
      </w:r>
      <w:r w:rsidRPr="00152FBA">
        <w:rPr>
          <w:rFonts w:ascii="Times New Roman" w:hAnsi="Times New Roman" w:cs="Times New Roman"/>
          <w:sz w:val="24"/>
          <w:szCs w:val="24"/>
        </w:rPr>
        <w:t>. Y esto no solo lo hacen políticos de extrema d</w:t>
      </w:r>
      <w:r>
        <w:rPr>
          <w:rFonts w:ascii="Times New Roman" w:hAnsi="Times New Roman" w:cs="Times New Roman"/>
          <w:sz w:val="24"/>
          <w:szCs w:val="24"/>
        </w:rPr>
        <w:t>erecha, sino también políticos “</w:t>
      </w:r>
      <w:r w:rsidRPr="00152FBA">
        <w:rPr>
          <w:rFonts w:ascii="Times New Roman" w:hAnsi="Times New Roman" w:cs="Times New Roman"/>
          <w:sz w:val="24"/>
          <w:szCs w:val="24"/>
        </w:rPr>
        <w:t>ma</w:t>
      </w:r>
      <w:r>
        <w:rPr>
          <w:rFonts w:ascii="Times New Roman" w:hAnsi="Times New Roman" w:cs="Times New Roman"/>
          <w:sz w:val="24"/>
          <w:szCs w:val="24"/>
        </w:rPr>
        <w:t>instream”</w:t>
      </w:r>
      <w:r w:rsidRPr="00152FBA">
        <w:rPr>
          <w:rFonts w:ascii="Times New Roman" w:hAnsi="Times New Roman" w:cs="Times New Roman"/>
          <w:sz w:val="24"/>
          <w:szCs w:val="24"/>
        </w:rPr>
        <w:t xml:space="preserve">. ¿No cree que muchas veces los políticos </w:t>
      </w:r>
      <w:r w:rsidR="00E102EB">
        <w:rPr>
          <w:rFonts w:ascii="Times New Roman" w:hAnsi="Times New Roman" w:cs="Times New Roman"/>
          <w:sz w:val="24"/>
          <w:szCs w:val="24"/>
        </w:rPr>
        <w:t>usen</w:t>
      </w:r>
      <w:r w:rsidRPr="00152FBA">
        <w:rPr>
          <w:rFonts w:ascii="Times New Roman" w:hAnsi="Times New Roman" w:cs="Times New Roman"/>
          <w:sz w:val="24"/>
          <w:szCs w:val="24"/>
        </w:rPr>
        <w:t xml:space="preserve"> la globalización o las instituciones internacionales com</w:t>
      </w:r>
      <w:r>
        <w:rPr>
          <w:rFonts w:ascii="Times New Roman" w:hAnsi="Times New Roman" w:cs="Times New Roman"/>
          <w:sz w:val="24"/>
          <w:szCs w:val="24"/>
        </w:rPr>
        <w:t>o una coartada de sus acciones?</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w:t>
      </w:r>
      <w:r w:rsidRPr="00A95F10">
        <w:rPr>
          <w:rFonts w:ascii="Times New Roman" w:hAnsi="Times New Roman" w:cs="Times New Roman"/>
          <w:color w:val="FF0000"/>
          <w:sz w:val="24"/>
          <w:szCs w:val="24"/>
          <w:u w:val="single"/>
        </w:rPr>
        <w:t>Los mercados no son los responsables de lo que ocurre. Al final, todo tiene que ver con las decisiones que toman políticos, líderes de grandes empresas… Es decir, personas a nivel individual. Sí, es verdad. Los políticos muchas</w:t>
      </w:r>
      <w:r>
        <w:rPr>
          <w:rFonts w:ascii="Times New Roman" w:hAnsi="Times New Roman" w:cs="Times New Roman"/>
          <w:color w:val="FF0000"/>
          <w:sz w:val="24"/>
          <w:szCs w:val="24"/>
          <w:u w:val="single"/>
        </w:rPr>
        <w:t xml:space="preserve"> veces se han escondido en los “</w:t>
      </w:r>
      <w:r w:rsidRPr="00A95F10">
        <w:rPr>
          <w:rFonts w:ascii="Times New Roman" w:hAnsi="Times New Roman" w:cs="Times New Roman"/>
          <w:color w:val="FF0000"/>
          <w:sz w:val="24"/>
          <w:szCs w:val="24"/>
          <w:u w:val="single"/>
        </w:rPr>
        <w:t>me</w:t>
      </w:r>
      <w:r>
        <w:rPr>
          <w:rFonts w:ascii="Times New Roman" w:hAnsi="Times New Roman" w:cs="Times New Roman"/>
          <w:color w:val="FF0000"/>
          <w:sz w:val="24"/>
          <w:szCs w:val="24"/>
          <w:u w:val="single"/>
        </w:rPr>
        <w:t>rcados o reglas internacionales”</w:t>
      </w:r>
      <w:r w:rsidRPr="00A95F10">
        <w:rPr>
          <w:rFonts w:ascii="Times New Roman" w:hAnsi="Times New Roman" w:cs="Times New Roman"/>
          <w:color w:val="FF0000"/>
          <w:sz w:val="24"/>
          <w:szCs w:val="24"/>
          <w:u w:val="single"/>
        </w:rPr>
        <w:t xml:space="preserve"> para escapar de su propia responsabilidad. Este es otro de los motivos que ha provocado que la legitimidad de la globalización se erosione</w:t>
      </w:r>
      <w:r w:rsidRPr="00152FBA">
        <w:rPr>
          <w:rFonts w:ascii="Times New Roman" w:hAnsi="Times New Roman" w:cs="Times New Roman"/>
          <w:sz w:val="24"/>
          <w:szCs w:val="24"/>
        </w:rPr>
        <w:t>.</w:t>
      </w:r>
    </w:p>
    <w:p w:rsidR="006E657C" w:rsidRPr="00A95F10" w:rsidRDefault="006E657C" w:rsidP="006E657C">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 En su libro dice que la extrema derecha europea no se ha alimentado solo de la inmigración, sino también de la crisis del euro. Algunos comentaristas políticos critican que si asumes parte de las quejas de la extrema derecha sobre la soberanía nacional, la gente votará al original. </w:t>
      </w:r>
      <w:r w:rsidRPr="00A95F10">
        <w:rPr>
          <w:rFonts w:ascii="Times New Roman" w:hAnsi="Times New Roman" w:cs="Times New Roman"/>
          <w:sz w:val="24"/>
          <w:szCs w:val="24"/>
          <w:u w:val="single"/>
        </w:rPr>
        <w:t>¿Cómo se puede diferenciar (y crear) distintas políticas para controlar la globalización sin empoderar a los demagogos?</w:t>
      </w:r>
    </w:p>
    <w:p w:rsidR="006E657C" w:rsidRPr="003D0563"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Debemos empezar afirmando que la globalización debe servir a los objetivos de los países y las sociedades, en vez de a la inversa. Eso significa que hay que crear reglas para la globalización basadas en la idea de que las diferentes naciones deben perseguir sus propias prioridades económicas y sociales. Hay que forjar un espacio político más grande para las regulaciones nacionales, normas de inversión, prácticas de propiedad intelectual, políticas industriales, políticas de los mercados financieros o los subsidios. Las reglas globales deben centrarse sobre todo en controlar o evitar los efectos negativos de las políticas de un país al resto del mundo. Debe</w:t>
      </w:r>
      <w:r w:rsidR="00A157B7">
        <w:rPr>
          <w:rFonts w:ascii="Times New Roman" w:hAnsi="Times New Roman" w:cs="Times New Roman"/>
          <w:color w:val="FF0000"/>
          <w:sz w:val="24"/>
          <w:szCs w:val="24"/>
          <w:u w:val="single"/>
        </w:rPr>
        <w:t>ría haber menos armonizaciones u</w:t>
      </w:r>
      <w:r w:rsidRPr="003D0563">
        <w:rPr>
          <w:rFonts w:ascii="Times New Roman" w:hAnsi="Times New Roman" w:cs="Times New Roman"/>
          <w:color w:val="FF0000"/>
          <w:sz w:val="24"/>
          <w:szCs w:val="24"/>
          <w:u w:val="single"/>
        </w:rPr>
        <w:t xml:space="preserve"> homogeneizacio</w:t>
      </w:r>
      <w:r w:rsidR="00A157B7">
        <w:rPr>
          <w:rFonts w:ascii="Times New Roman" w:hAnsi="Times New Roman" w:cs="Times New Roman"/>
          <w:color w:val="FF0000"/>
          <w:sz w:val="24"/>
          <w:szCs w:val="24"/>
          <w:u w:val="single"/>
        </w:rPr>
        <w:t>nes de políticas y regulaciones</w:t>
      </w:r>
      <w:r w:rsidRPr="003D0563">
        <w:rPr>
          <w:rFonts w:ascii="Times New Roman" w:hAnsi="Times New Roman" w:cs="Times New Roman"/>
          <w:color w:val="FF0000"/>
          <w:sz w:val="24"/>
          <w:szCs w:val="24"/>
          <w:u w:val="single"/>
        </w:rPr>
        <w:t xml:space="preserve"> (De nuevo, la Unión Europea puede ser una excepción mientras esté dispuesta a continuar por el camino de la integración política y fiscal).</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Macron y otros políticos están preparando las elecciones europeas de 2019 como una disputa binaria entre liberales/globalistas y los nacionalistas. Escribe en el libro que esconderse en el cosmopolitismo para ganar batallas políti</w:t>
      </w:r>
      <w:r>
        <w:rPr>
          <w:rFonts w:ascii="Times New Roman" w:hAnsi="Times New Roman" w:cs="Times New Roman"/>
          <w:sz w:val="24"/>
          <w:szCs w:val="24"/>
        </w:rPr>
        <w:t>cas es una mala idea. ¿Por qué?</w:t>
      </w:r>
    </w:p>
    <w:p w:rsidR="006E657C" w:rsidRPr="003D0563" w:rsidRDefault="006E657C" w:rsidP="006E657C">
      <w:pPr>
        <w:spacing w:line="240" w:lineRule="auto"/>
        <w:jc w:val="both"/>
        <w:rPr>
          <w:rFonts w:ascii="Times New Roman" w:hAnsi="Times New Roman" w:cs="Times New Roman"/>
          <w:sz w:val="24"/>
          <w:szCs w:val="24"/>
          <w:u w:val="single"/>
        </w:rPr>
      </w:pPr>
      <w:r w:rsidRPr="003D0563">
        <w:rPr>
          <w:rFonts w:ascii="Times New Roman" w:hAnsi="Times New Roman" w:cs="Times New Roman"/>
          <w:sz w:val="24"/>
          <w:szCs w:val="24"/>
          <w:u w:val="single"/>
        </w:rPr>
        <w:t>Ningún político es elegido para servir a los intereses nacionales de otro país. Siempre es para el interés nacional. Y es así como debe ser.</w:t>
      </w:r>
      <w:r w:rsidRPr="00152FBA">
        <w:rPr>
          <w:rFonts w:ascii="Times New Roman" w:hAnsi="Times New Roman" w:cs="Times New Roman"/>
          <w:sz w:val="24"/>
          <w:szCs w:val="24"/>
        </w:rPr>
        <w:t xml:space="preserve"> La defensa clásica de la economía por un comercio más libre se centra en que sea beneficioso para el país de origen. Un país no tiene una determinada política comercial para beneficiar a otros países. Por lo tanto, no existe una incompatibilidad inherente entre la apertura económica y perseguir el interés nacional. Los conflictos emergen cuando los mercados no funcionan bien, las políticas sociales son débiles y los acuerdos comerciales son capturados por intereses especiales. En esos casos, es totalmente adecuado dar prioridad al interés nacional. Piensa, además, que el interés nacional no tiene por qué ser siempre egoísta. </w:t>
      </w:r>
      <w:r w:rsidRPr="003D0563">
        <w:rPr>
          <w:rFonts w:ascii="Times New Roman" w:hAnsi="Times New Roman" w:cs="Times New Roman"/>
          <w:sz w:val="24"/>
          <w:szCs w:val="24"/>
          <w:u w:val="single"/>
        </w:rPr>
        <w:t>Los miembros de una sociedad tendrán hasta cierto punto un sentimiento de compañerismo con los miembros de otra sociedad</w:t>
      </w:r>
      <w:r w:rsidRPr="00152FBA">
        <w:rPr>
          <w:rFonts w:ascii="Times New Roman" w:hAnsi="Times New Roman" w:cs="Times New Roman"/>
          <w:sz w:val="24"/>
          <w:szCs w:val="24"/>
        </w:rPr>
        <w:t xml:space="preserve">. </w:t>
      </w:r>
      <w:r>
        <w:rPr>
          <w:rFonts w:ascii="Times New Roman" w:hAnsi="Times New Roman" w:cs="Times New Roman"/>
          <w:sz w:val="24"/>
          <w:szCs w:val="24"/>
          <w:u w:val="single"/>
        </w:rPr>
        <w:t>Por lo tanto, “un interés nacional tolerante”</w:t>
      </w:r>
      <w:r w:rsidRPr="003D0563">
        <w:rPr>
          <w:rFonts w:ascii="Times New Roman" w:hAnsi="Times New Roman" w:cs="Times New Roman"/>
          <w:sz w:val="24"/>
          <w:szCs w:val="24"/>
          <w:u w:val="single"/>
        </w:rPr>
        <w:t xml:space="preserve"> siempre es posible.</w:t>
      </w:r>
    </w:p>
    <w:p w:rsidR="006E657C" w:rsidRPr="00152FBA" w:rsidRDefault="006E657C" w:rsidP="006E657C">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lastRenderedPageBreak/>
        <w:t>R. ¿Y qué piensa del modelo de China? Algunos analistas apuntaban que la globalización conduciría a China al camino democrático. Sin embargo, no ha sido el caso. Incluso algunos políticos se pueden ver tentados a seguir su modelo: globalización con un sistema político autoritario. De nuevo,</w:t>
      </w:r>
      <w:r>
        <w:rPr>
          <w:rFonts w:ascii="Times New Roman" w:hAnsi="Times New Roman" w:cs="Times New Roman"/>
          <w:sz w:val="24"/>
          <w:szCs w:val="24"/>
        </w:rPr>
        <w:t xml:space="preserve"> nos encontramos en su trilema.</w:t>
      </w:r>
    </w:p>
    <w:p w:rsidR="006E657C" w:rsidRPr="003D0563"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China lo ha hecho extremadamente bien con una heterodoxa combinación entre las fuerzas de mercado y el dirigismo estatal. Han reformado la gestión de su economía, pero siempre a su ritmo. Creo que el resto del mundo no tiene mucho que enseñar a los chinos sobre cómo deben gestionar su economía. Y tampoco hay razones por las cuales los líderes</w:t>
      </w:r>
      <w:r>
        <w:rPr>
          <w:rFonts w:ascii="Times New Roman" w:hAnsi="Times New Roman" w:cs="Times New Roman"/>
          <w:color w:val="FF0000"/>
          <w:sz w:val="24"/>
          <w:szCs w:val="24"/>
          <w:u w:val="single"/>
        </w:rPr>
        <w:t xml:space="preserve"> chinos deberían escuchar esos “consejos”</w:t>
      </w:r>
      <w:r w:rsidRPr="003D0563">
        <w:rPr>
          <w:rFonts w:ascii="Times New Roman" w:hAnsi="Times New Roman" w:cs="Times New Roman"/>
          <w:color w:val="FF0000"/>
          <w:sz w:val="24"/>
          <w:szCs w:val="24"/>
          <w:u w:val="single"/>
        </w:rPr>
        <w:t>. Sin embargo, lo que me preocupa de China es el endurecimiento de su régimen político en estos últimos años. Y eso no son buenas noticias para su economía ni, sobre todo, para los propios chinos.</w:t>
      </w:r>
    </w:p>
    <w:p w:rsidR="006E657C" w:rsidRPr="003D0563"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P. Encuentro interesantes las diferencias que expone entre el diálogo de un economista con un estudiante al diálogo de un economista con un periodista. </w:t>
      </w:r>
      <w:r w:rsidRPr="003D0563">
        <w:rPr>
          <w:rFonts w:ascii="Times New Roman" w:hAnsi="Times New Roman" w:cs="Times New Roman"/>
          <w:color w:val="FF0000"/>
          <w:sz w:val="24"/>
          <w:szCs w:val="24"/>
          <w:u w:val="single"/>
        </w:rPr>
        <w:t>¿Piensa que es posible que los economistas expliquen las complejidades del mundo sin simplificarlo con modelos que lo perviertan?</w:t>
      </w:r>
    </w:p>
    <w:p w:rsidR="006E657C" w:rsidRDefault="006E657C" w:rsidP="006E657C">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No veo que deba ser imposible. Los economistas tienen una gran responsabilidad. Tienen que explicar que la economía no es una ciencia que dé respuestas inequívocas o recomendaciones sobre políticas muy bien definidas. Tenemos que enseñar a nuestros estudiantes que la mayoría del tiempo la mejor respuesta que podemos dar a una pregunta s</w:t>
      </w:r>
      <w:r>
        <w:rPr>
          <w:rFonts w:ascii="Times New Roman" w:hAnsi="Times New Roman" w:cs="Times New Roman"/>
          <w:color w:val="FF0000"/>
          <w:sz w:val="24"/>
          <w:szCs w:val="24"/>
          <w:u w:val="single"/>
        </w:rPr>
        <w:t>obre una política económica es “depende”</w:t>
      </w:r>
      <w:r w:rsidRPr="003D0563">
        <w:rPr>
          <w:rFonts w:ascii="Times New Roman" w:hAnsi="Times New Roman" w:cs="Times New Roman"/>
          <w:color w:val="FF0000"/>
          <w:sz w:val="24"/>
          <w:szCs w:val="24"/>
          <w:u w:val="single"/>
        </w:rPr>
        <w:t>, seguida de una larga explicación sobre de qué depende.</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3F07E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Macroeconomía y “chalecos amarillos”</w:t>
      </w:r>
      <w:r w:rsidRPr="003F07E9">
        <w:rPr>
          <w:rFonts w:ascii="Times New Roman" w:eastAsia="Times New Roman" w:hAnsi="Times New Roman" w:cs="Times New Roman"/>
          <w:sz w:val="24"/>
          <w:szCs w:val="24"/>
        </w:rPr>
        <w:t xml:space="preserve"> (El Economista </w:t>
      </w:r>
      <w:r>
        <w:rPr>
          <w:rFonts w:ascii="Times New Roman" w:eastAsia="Times New Roman" w:hAnsi="Times New Roman" w:cs="Times New Roman"/>
          <w:sz w:val="24"/>
          <w:szCs w:val="24"/>
        </w:rPr>
        <w:t>-</w:t>
      </w:r>
      <w:r w:rsidRPr="003F07E9">
        <w:rPr>
          <w:rFonts w:ascii="Times New Roman" w:eastAsia="Times New Roman" w:hAnsi="Times New Roman" w:cs="Times New Roman"/>
          <w:sz w:val="24"/>
          <w:szCs w:val="24"/>
        </w:rPr>
        <w:t xml:space="preserve"> </w:t>
      </w:r>
      <w:r w:rsidRPr="003F07E9">
        <w:rPr>
          <w:rFonts w:ascii="Times New Roman" w:eastAsia="Times New Roman" w:hAnsi="Times New Roman" w:cs="Times New Roman"/>
          <w:b/>
          <w:sz w:val="24"/>
          <w:szCs w:val="24"/>
        </w:rPr>
        <w:t>12/12/18</w:t>
      </w:r>
      <w:r w:rsidRPr="003F07E9">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3F07E9">
        <w:rPr>
          <w:rFonts w:ascii="Times New Roman" w:eastAsia="Times New Roman" w:hAnsi="Times New Roman" w:cs="Times New Roman"/>
          <w:sz w:val="24"/>
          <w:szCs w:val="24"/>
        </w:rPr>
        <w:t>Jean Pisani-Ferry</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D55A3A"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Los análisis del fenómeno de la protesta de los chalecos amarillos se centraron principalmente en la distribución de la renta y los impuestos entre las categorías sociales y por lugar de residencia. Lectura obviamente relevante. Pero no debe eclipsar a otra que se refiere a la evolución general de los últimos diez años y a lo que puede preverse para los próximos diez años.</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D55A3A"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D55A3A">
        <w:rPr>
          <w:rFonts w:ascii="Times New Roman" w:eastAsia="Times New Roman" w:hAnsi="Times New Roman" w:cs="Times New Roman"/>
          <w:color w:val="FF0000"/>
          <w:sz w:val="24"/>
          <w:szCs w:val="24"/>
          <w:u w:val="single"/>
        </w:rPr>
        <w:t>Entre 2007 y 2017, el PIB creció un 8% y la renta disponible de los hogares -tras las contribuciones y las transferencias- aproximadamente la misma cantidad, pero la renta por unidad de consumo (que tiene en cuenta la composición de los hogares) aumentó sól</w:t>
      </w:r>
      <w:r>
        <w:rPr>
          <w:rFonts w:ascii="Times New Roman" w:eastAsia="Times New Roman" w:hAnsi="Times New Roman" w:cs="Times New Roman"/>
          <w:color w:val="FF0000"/>
          <w:sz w:val="24"/>
          <w:szCs w:val="24"/>
          <w:u w:val="single"/>
        </w:rPr>
        <w:t>o un 1%. El llamado componente “arbitrable”</w:t>
      </w:r>
      <w:r w:rsidRPr="00D55A3A">
        <w:rPr>
          <w:rFonts w:ascii="Times New Roman" w:eastAsia="Times New Roman" w:hAnsi="Times New Roman" w:cs="Times New Roman"/>
          <w:color w:val="FF0000"/>
          <w:sz w:val="24"/>
          <w:szCs w:val="24"/>
          <w:u w:val="single"/>
        </w:rPr>
        <w:t xml:space="preserve"> de estos ingresos (que excluye el consumo precomprometido, como los alquileres) se redujo en un 1%.</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D55A3A">
        <w:rPr>
          <w:rFonts w:ascii="Times New Roman" w:eastAsia="Times New Roman" w:hAnsi="Times New Roman" w:cs="Times New Roman"/>
          <w:color w:val="FF0000"/>
          <w:sz w:val="24"/>
          <w:szCs w:val="24"/>
          <w:u w:val="single"/>
        </w:rPr>
        <w:t>El hecho es que los beneficios de un crecimiento ya anémico se han disipado antes de llegar a los individuos</w:t>
      </w:r>
      <w:r w:rsidRPr="003F07E9">
        <w:rPr>
          <w:rFonts w:ascii="Times New Roman" w:eastAsia="Times New Roman" w:hAnsi="Times New Roman" w:cs="Times New Roman"/>
          <w:sz w:val="24"/>
          <w:szCs w:val="24"/>
        </w:rPr>
        <w:t>. La principal explicación es demográfica: el crecimiento de la población, el envejecimiento y los cambios en el estilo de vida han dado lugar a un aumento del número de hogares y a una reducción de su tamaño. Para mantener el poder adquisitivo, habría sido necesario un crecimiento de alrededor de un punto al año.</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D55A3A"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El futuro no parece muy diferente</w:t>
      </w:r>
      <w:r w:rsidRPr="003F07E9">
        <w:rPr>
          <w:rFonts w:ascii="Times New Roman" w:eastAsia="Times New Roman" w:hAnsi="Times New Roman" w:cs="Times New Roman"/>
          <w:sz w:val="24"/>
          <w:szCs w:val="24"/>
        </w:rPr>
        <w:t xml:space="preserve">. En un plazo de diez años, el número de personas mayores aumentará en 2 millones, mientras que la población en edad de trabajar se mantendrá estable y la proporción de hogares de una o dos personas seguirá creciendo. </w:t>
      </w:r>
      <w:r w:rsidRPr="00D55A3A">
        <w:rPr>
          <w:rFonts w:ascii="Times New Roman" w:eastAsia="Times New Roman" w:hAnsi="Times New Roman" w:cs="Times New Roman"/>
          <w:sz w:val="24"/>
          <w:szCs w:val="24"/>
          <w:u w:val="single"/>
        </w:rPr>
        <w:t>La primera lección: seguiremos necesitando crecimiento para mantener, simplemente, nuestro nivel de vida.</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D55A3A">
        <w:rPr>
          <w:rFonts w:ascii="Times New Roman" w:eastAsia="Times New Roman" w:hAnsi="Times New Roman" w:cs="Times New Roman"/>
          <w:sz w:val="24"/>
          <w:szCs w:val="24"/>
          <w:u w:val="single"/>
        </w:rPr>
        <w:t>En lo que respecta a la fiscalidad del carbono, también se hizo hincapié en el reparto de la carga.</w:t>
      </w:r>
      <w:r w:rsidRPr="003F07E9">
        <w:rPr>
          <w:rFonts w:ascii="Times New Roman" w:eastAsia="Times New Roman" w:hAnsi="Times New Roman" w:cs="Times New Roman"/>
          <w:sz w:val="24"/>
          <w:szCs w:val="24"/>
        </w:rPr>
        <w:t xml:space="preserve"> Esta lectura es relevante y merece ser completada con una visión general. Si se mantienen los objetivos previstos -y al menos deben hacerlo si queremos cumplir nuestros compromisos climáticos-, el precio del carbono aumentará de 7 euros por tonelada en 2010, a 45 en 2018 y 100 en 2030. Sabiendo que nuestras emisiones ascienden a 5 toneladas por habitante, esto ascenderá a unos 500 euros por persona y año.</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3F07E9">
        <w:rPr>
          <w:rFonts w:ascii="Times New Roman" w:eastAsia="Times New Roman" w:hAnsi="Times New Roman" w:cs="Times New Roman"/>
          <w:sz w:val="24"/>
          <w:szCs w:val="24"/>
        </w:rPr>
        <w:t>El cálculo es crudo, porque ignora las exenciones, y asume que el impuesto al carbono pesará sobre los hogares, ya sea directamente o a través de los precios de los productos que consumen. También ignora que la contrapartida es la reducción de otros gravámenes o la introducción de medidas para apoyar la transición energética. Pero el orden de magnitud da una ide</w:t>
      </w:r>
      <w:r>
        <w:rPr>
          <w:rFonts w:ascii="Times New Roman" w:eastAsia="Times New Roman" w:hAnsi="Times New Roman" w:cs="Times New Roman"/>
          <w:sz w:val="24"/>
          <w:szCs w:val="24"/>
        </w:rPr>
        <w:t xml:space="preserve">a de lo que está en juego: 500 </w:t>
      </w:r>
      <w:r w:rsidRPr="003F07E9">
        <w:rPr>
          <w:rFonts w:ascii="Times New Roman" w:eastAsia="Times New Roman" w:hAnsi="Times New Roman" w:cs="Times New Roman"/>
          <w:sz w:val="24"/>
          <w:szCs w:val="24"/>
        </w:rPr>
        <w:t xml:space="preserve">euros por persona, lo que representa el 2,5% de los ingresos del hogar. </w:t>
      </w:r>
      <w:r w:rsidRPr="00D55A3A">
        <w:rPr>
          <w:rFonts w:ascii="Times New Roman" w:eastAsia="Times New Roman" w:hAnsi="Times New Roman" w:cs="Times New Roman"/>
          <w:sz w:val="24"/>
          <w:szCs w:val="24"/>
          <w:u w:val="single"/>
        </w:rPr>
        <w:t>Segunda lección: la fiscalidad del carbono no es -o no debería ser- un factor de segundo orden</w:t>
      </w:r>
      <w:r w:rsidRPr="003F07E9">
        <w:rPr>
          <w:rFonts w:ascii="Times New Roman" w:eastAsia="Times New Roman" w:hAnsi="Times New Roman" w:cs="Times New Roman"/>
          <w:sz w:val="24"/>
          <w:szCs w:val="24"/>
        </w:rPr>
        <w:t>.</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D55A3A"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Añadamos un tercer elemento. En los años 1990-2000, los franceses consiguieron un poder adquisitivo significativo gracias al desarrollo de las importaciones procedentes de países de bajo coste</w:t>
      </w:r>
      <w:r w:rsidRPr="003F07E9">
        <w:rPr>
          <w:rFonts w:ascii="Times New Roman" w:eastAsia="Times New Roman" w:hAnsi="Times New Roman" w:cs="Times New Roman"/>
          <w:sz w:val="24"/>
          <w:szCs w:val="24"/>
        </w:rPr>
        <w:t xml:space="preserve">. En 2010, según un estudio de Charlotte Emlinger y Lionel Fontagné, </w:t>
      </w:r>
      <w:r w:rsidRPr="00D55A3A">
        <w:rPr>
          <w:rFonts w:ascii="Times New Roman" w:eastAsia="Times New Roman" w:hAnsi="Times New Roman" w:cs="Times New Roman"/>
          <w:sz w:val="24"/>
          <w:szCs w:val="24"/>
          <w:u w:val="single"/>
        </w:rPr>
        <w:t>una cuarta parte de su consumo procedía de países extraterritoriales, y el beneficio que recibían era de unos 2.400 euros por hogar y año. La globalización ha destruido puestos de trabajo, pero también ha sido una fuente importante de poder adquisitivo</w:t>
      </w:r>
      <w:r w:rsidRPr="003F07E9">
        <w:rPr>
          <w:rFonts w:ascii="Times New Roman" w:eastAsia="Times New Roman" w:hAnsi="Times New Roman" w:cs="Times New Roman"/>
          <w:sz w:val="24"/>
          <w:szCs w:val="24"/>
        </w:rPr>
        <w:t xml:space="preserve">. El precio de los productos manufacturados se ha derrumbado y todos nos hemos beneficiado. </w:t>
      </w:r>
      <w:r w:rsidRPr="00D55A3A">
        <w:rPr>
          <w:rFonts w:ascii="Times New Roman" w:eastAsia="Times New Roman" w:hAnsi="Times New Roman" w:cs="Times New Roman"/>
          <w:sz w:val="24"/>
          <w:szCs w:val="24"/>
          <w:u w:val="single"/>
        </w:rPr>
        <w:t>Esta transición probablemente haya terminado: con el ascenso de China y el desarrollo del proteccionismo, estas ganancias de ingresos se mantendrán en el mejor de los casos, tal vez se inviertan.</w:t>
      </w:r>
      <w:r w:rsidRPr="003F07E9">
        <w:rPr>
          <w:rFonts w:ascii="Times New Roman" w:eastAsia="Times New Roman" w:hAnsi="Times New Roman" w:cs="Times New Roman"/>
          <w:sz w:val="24"/>
          <w:szCs w:val="24"/>
        </w:rPr>
        <w:t xml:space="preserve"> </w:t>
      </w:r>
      <w:r w:rsidRPr="00D55A3A">
        <w:rPr>
          <w:rFonts w:ascii="Times New Roman" w:eastAsia="Times New Roman" w:hAnsi="Times New Roman" w:cs="Times New Roman"/>
          <w:sz w:val="24"/>
          <w:szCs w:val="24"/>
          <w:u w:val="single"/>
        </w:rPr>
        <w:t>Para bien o para mal, la gran fiesta del consumidor está llegando a su fin. Tercera lección: no debemos seguir confiando en que el resto del mundo nos haga más ricos.</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D55A3A"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D55A3A">
        <w:rPr>
          <w:rFonts w:ascii="Times New Roman" w:eastAsia="Times New Roman" w:hAnsi="Times New Roman" w:cs="Times New Roman"/>
          <w:color w:val="FF0000"/>
          <w:sz w:val="24"/>
          <w:szCs w:val="24"/>
          <w:u w:val="single"/>
        </w:rPr>
        <w:t>Conclusión: Independientemente de que a los defensores del decrecimiento les guste o no, las tensiones sociales actuales reflejan la dificultad de preservar los ingresos individuales en un contexto de cambio demográfico, medioambiental y comercial. El crecimiento, ciertamente, debe cambiar su carácter. Pero sin él, todo es mucho más complicado.</w:t>
      </w:r>
    </w:p>
    <w:p w:rsidR="006E657C" w:rsidRPr="003F07E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Pisani-Ferry - </w:t>
      </w:r>
      <w:r w:rsidRPr="003F07E9">
        <w:rPr>
          <w:rFonts w:ascii="Times New Roman" w:eastAsia="Times New Roman" w:hAnsi="Times New Roman" w:cs="Times New Roman"/>
          <w:sz w:val="24"/>
          <w:szCs w:val="24"/>
        </w:rPr>
        <w:t>Profesor en la Hertie</w:t>
      </w:r>
      <w:r>
        <w:rPr>
          <w:rFonts w:ascii="Times New Roman" w:eastAsia="Times New Roman" w:hAnsi="Times New Roman" w:cs="Times New Roman"/>
          <w:sz w:val="24"/>
          <w:szCs w:val="24"/>
        </w:rPr>
        <w:t xml:space="preserve"> School of Governance en Berlín)</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FC582B">
        <w:rPr>
          <w:rFonts w:ascii="Times New Roman" w:eastAsia="Times New Roman" w:hAnsi="Times New Roman" w:cs="Times New Roman"/>
          <w:sz w:val="24"/>
          <w:szCs w:val="24"/>
          <w:u w:val="single"/>
        </w:rPr>
        <w:t>Pobres en excedencia: un retrato de la España contemporánea</w:t>
      </w:r>
      <w:r>
        <w:rPr>
          <w:rFonts w:ascii="Times New Roman" w:eastAsia="Times New Roman" w:hAnsi="Times New Roman" w:cs="Times New Roman"/>
          <w:sz w:val="24"/>
          <w:szCs w:val="24"/>
        </w:rPr>
        <w:t xml:space="preserve"> (El Confidencial - </w:t>
      </w:r>
      <w:r>
        <w:rPr>
          <w:rFonts w:ascii="Times New Roman" w:eastAsia="Times New Roman" w:hAnsi="Times New Roman" w:cs="Times New Roman"/>
          <w:b/>
          <w:sz w:val="24"/>
          <w:szCs w:val="24"/>
        </w:rPr>
        <w:t>17</w:t>
      </w:r>
      <w:r w:rsidRPr="00FC582B">
        <w:rPr>
          <w:rFonts w:ascii="Times New Roman" w:eastAsia="Times New Roman" w:hAnsi="Times New Roman" w:cs="Times New Roman"/>
          <w:b/>
          <w:sz w:val="24"/>
          <w:szCs w:val="24"/>
        </w:rPr>
        <w:t>/12/18</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842475"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42475">
        <w:rPr>
          <w:rFonts w:ascii="Times New Roman" w:eastAsia="Times New Roman" w:hAnsi="Times New Roman" w:cs="Times New Roman"/>
          <w:color w:val="FF0000"/>
          <w:sz w:val="24"/>
          <w:szCs w:val="24"/>
        </w:rPr>
        <w:t>La clase media es la gran fuerza política de nuestro tiempo, pero nadie la tiene en cuenta por sí misma. Todos se refieren a ella como si no existiera en realidad: la vuelven invisible</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Esteban Hernández)</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842475"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42475">
        <w:rPr>
          <w:rFonts w:ascii="Times New Roman" w:eastAsia="Times New Roman" w:hAnsi="Times New Roman" w:cs="Times New Roman"/>
          <w:sz w:val="24"/>
          <w:szCs w:val="24"/>
          <w:u w:val="single"/>
        </w:rPr>
        <w:t>Es la gran fuerza electoral de nuestra época, aun cuando no suela ser tenida en cuenta. Se habla con cierta frecuencia de ella, y se la señala como gran perdedora de la globalización, pero nadie la toma en serio. La clase media empobrecida, y es peor aún en el caso de la española, suele ser sinónimo, para una parte del espectro político, de esa gente que no se ha sabido adaptar a las exigencias de los tiempos, y para el otro, de esas personas retrógradas y en el fondo fascistas que no quieren asimilar los cambios culturales. Ambos la ven como un problema, algo de lo que habría que deshacerse, más que como una fuerza con potencial enorme para el cambio.</w:t>
      </w:r>
      <w:r w:rsidRPr="00FC582B">
        <w:rPr>
          <w:rFonts w:ascii="Times New Roman" w:eastAsia="Times New Roman" w:hAnsi="Times New Roman" w:cs="Times New Roman"/>
          <w:sz w:val="24"/>
          <w:szCs w:val="24"/>
        </w:rPr>
        <w:t xml:space="preserve"> </w:t>
      </w:r>
      <w:r w:rsidRPr="00842475">
        <w:rPr>
          <w:rFonts w:ascii="Times New Roman" w:eastAsia="Times New Roman" w:hAnsi="Times New Roman" w:cs="Times New Roman"/>
          <w:color w:val="FF0000"/>
          <w:sz w:val="24"/>
          <w:szCs w:val="24"/>
          <w:u w:val="single"/>
        </w:rPr>
        <w:t xml:space="preserve">La ceguera de unos y otros ha abierto la puerta a la derecha populista, </w:t>
      </w:r>
      <w:r w:rsidRPr="00842475">
        <w:rPr>
          <w:rFonts w:ascii="Times New Roman" w:eastAsia="Times New Roman" w:hAnsi="Times New Roman" w:cs="Times New Roman"/>
          <w:color w:val="FF0000"/>
          <w:sz w:val="24"/>
          <w:szCs w:val="24"/>
          <w:u w:val="single"/>
        </w:rPr>
        <w:lastRenderedPageBreak/>
        <w:t>como la francesa o la italiana, que sí se ha dirigido a ella de nuevas maneras, como bien explica</w:t>
      </w:r>
      <w:r>
        <w:rPr>
          <w:rFonts w:ascii="Times New Roman" w:eastAsia="Times New Roman" w:hAnsi="Times New Roman" w:cs="Times New Roman"/>
          <w:color w:val="FF0000"/>
          <w:sz w:val="24"/>
          <w:szCs w:val="24"/>
          <w:u w:val="single"/>
        </w:rPr>
        <w:t xml:space="preserve"> Christophe Guilluy en “</w:t>
      </w:r>
      <w:r w:rsidRPr="00842475">
        <w:rPr>
          <w:rFonts w:ascii="Times New Roman" w:eastAsia="Times New Roman" w:hAnsi="Times New Roman" w:cs="Times New Roman"/>
          <w:color w:val="FF0000"/>
          <w:sz w:val="24"/>
          <w:szCs w:val="24"/>
          <w:u w:val="single"/>
        </w:rPr>
        <w:t xml:space="preserve">No society. La fin </w:t>
      </w:r>
      <w:r>
        <w:rPr>
          <w:rFonts w:ascii="Times New Roman" w:eastAsia="Times New Roman" w:hAnsi="Times New Roman" w:cs="Times New Roman"/>
          <w:color w:val="FF0000"/>
          <w:sz w:val="24"/>
          <w:szCs w:val="24"/>
          <w:u w:val="single"/>
        </w:rPr>
        <w:t>de la classe moyenne occidental”</w:t>
      </w:r>
      <w:r w:rsidRPr="00842475">
        <w:rPr>
          <w:rFonts w:ascii="Times New Roman" w:eastAsia="Times New Roman" w:hAnsi="Times New Roman" w:cs="Times New Roman"/>
          <w:color w:val="FF0000"/>
          <w:sz w:val="24"/>
          <w:szCs w:val="24"/>
          <w:u w:val="single"/>
        </w:rPr>
        <w:t xml:space="preserve"> (Flammarion).</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C582B">
        <w:rPr>
          <w:rFonts w:ascii="Times New Roman" w:eastAsia="Times New Roman" w:hAnsi="Times New Roman" w:cs="Times New Roman"/>
          <w:sz w:val="24"/>
          <w:szCs w:val="24"/>
        </w:rPr>
        <w:t>Un mapa de pedazos rotos</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84247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42475">
        <w:rPr>
          <w:rFonts w:ascii="Times New Roman" w:eastAsia="Times New Roman" w:hAnsi="Times New Roman" w:cs="Times New Roman"/>
          <w:color w:val="FF0000"/>
          <w:sz w:val="24"/>
          <w:szCs w:val="24"/>
          <w:u w:val="single"/>
        </w:rPr>
        <w:t>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w:t>
      </w:r>
      <w:r w:rsidRPr="00FC582B">
        <w:rPr>
          <w:rFonts w:ascii="Times New Roman" w:eastAsia="Times New Roman" w:hAnsi="Times New Roman" w:cs="Times New Roman"/>
          <w:sz w:val="24"/>
          <w:szCs w:val="24"/>
        </w:rPr>
        <w:t xml:space="preserve">. </w:t>
      </w:r>
      <w:r w:rsidRPr="00842475">
        <w:rPr>
          <w:rFonts w:ascii="Times New Roman" w:eastAsia="Times New Roman" w:hAnsi="Times New Roman" w:cs="Times New Roman"/>
          <w:sz w:val="24"/>
          <w:szCs w:val="24"/>
          <w:u w:val="single"/>
        </w:rPr>
        <w:t>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de mira, porque se paga demasiado a gente que no trabaja y resulta imprescindible reducir la cuantía de las pensiones y retrasar la edad de retirada.</w:t>
      </w:r>
    </w:p>
    <w:p w:rsidR="006E657C" w:rsidRPr="0084247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66931">
        <w:rPr>
          <w:rFonts w:ascii="Times New Roman" w:eastAsia="Times New Roman" w:hAnsi="Times New Roman" w:cs="Times New Roman"/>
          <w:sz w:val="24"/>
          <w:szCs w:val="24"/>
          <w:u w:val="single"/>
        </w:rPr>
        <w:t xml:space="preserve">En el margen quedan </w:t>
      </w:r>
      <w:r w:rsidR="00A157B7" w:rsidRPr="00F66931">
        <w:rPr>
          <w:rFonts w:ascii="Times New Roman" w:eastAsia="Times New Roman" w:hAnsi="Times New Roman" w:cs="Times New Roman"/>
          <w:sz w:val="24"/>
          <w:szCs w:val="24"/>
          <w:u w:val="single"/>
        </w:rPr>
        <w:t>también los</w:t>
      </w:r>
      <w:r w:rsidRPr="00F66931">
        <w:rPr>
          <w:rFonts w:ascii="Times New Roman" w:eastAsia="Times New Roman" w:hAnsi="Times New Roman" w:cs="Times New Roman"/>
          <w:sz w:val="24"/>
          <w:szCs w:val="24"/>
          <w:u w:val="single"/>
        </w:rPr>
        <w:t xml:space="preserve"> pequeños empresarios y los autónomos, que no han inventado maneras de competir en el mundo globalizado, o los soldados mileuristas (o menos) porque el trabajo ya lo hacen las máquinas, o los periodistas, condenados a la fabricación precarizada y en serie con el objetivo de obtener clics de Google y Facebook, o todo el sector servicios, cuyos salarios son bajos porque son gente fácilmente reemplazable cuyo trabajo aporta escaso valor añadido</w:t>
      </w:r>
      <w:r w:rsidRPr="00FC582B">
        <w:rPr>
          <w:rFonts w:ascii="Times New Roman" w:eastAsia="Times New Roman" w:hAnsi="Times New Roman" w:cs="Times New Roman"/>
          <w:sz w:val="24"/>
          <w:szCs w:val="24"/>
        </w:rPr>
        <w:t xml:space="preserve">. Y así sucesivamente. Y como bien dice Christophe Guilluy, </w:t>
      </w:r>
      <w:r w:rsidRPr="00375A9F">
        <w:rPr>
          <w:rFonts w:ascii="Times New Roman" w:eastAsia="Times New Roman" w:hAnsi="Times New Roman" w:cs="Times New Roman"/>
          <w:sz w:val="24"/>
          <w:szCs w:val="24"/>
          <w:u w:val="single"/>
        </w:rPr>
        <w:t>cuando se juntan todos estos pedazos rotos, se compone un buen retrato, el de aquellos que una vez fueron clase media.</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C582B">
        <w:rPr>
          <w:rFonts w:ascii="Times New Roman" w:eastAsia="Times New Roman" w:hAnsi="Times New Roman" w:cs="Times New Roman"/>
          <w:sz w:val="24"/>
          <w:szCs w:val="24"/>
        </w:rPr>
        <w:t>El futuro no será el que fue</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375A9F">
        <w:rPr>
          <w:rFonts w:ascii="Times New Roman" w:eastAsia="Times New Roman" w:hAnsi="Times New Roman" w:cs="Times New Roman"/>
          <w:color w:val="FF0000"/>
          <w:sz w:val="24"/>
          <w:szCs w:val="24"/>
          <w:u w:val="single"/>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375A9F">
        <w:rPr>
          <w:rFonts w:ascii="Times New Roman" w:eastAsia="Times New Roman" w:hAnsi="Times New Roman" w:cs="Times New Roman"/>
          <w:color w:val="FF0000"/>
          <w:sz w:val="24"/>
          <w:szCs w:val="24"/>
          <w:u w:val="single"/>
        </w:rPr>
        <w:t>Este destino no es el futuro, sino que compone nuestro presente, y de esto va también lo que se ha llamado precariedad, que va mucho más allá de los contratos eventuales</w:t>
      </w:r>
      <w:r w:rsidRPr="00FC582B">
        <w:rPr>
          <w:rFonts w:ascii="Times New Roman" w:eastAsia="Times New Roman" w:hAnsi="Times New Roman" w:cs="Times New Roman"/>
          <w:sz w:val="24"/>
          <w:szCs w:val="24"/>
        </w:rPr>
        <w:t xml:space="preserve">. Un buen ejemplo es el de esos empleados bancarios que creían que, por haber conseguido un puesto de trabajo en una sucursal, tendrían trabajo para toda la vida, como sus predecesores, y que hoy son agentes comerciales, taxistas o desempleados; o esos profesionales 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ser algo más que comerciales o que camareros; o esos trabajadores que no se quieren jubilar porque saben que cobrando únicamente la pensión no </w:t>
      </w:r>
      <w:r w:rsidRPr="00FC582B">
        <w:rPr>
          <w:rFonts w:ascii="Times New Roman" w:eastAsia="Times New Roman" w:hAnsi="Times New Roman" w:cs="Times New Roman"/>
          <w:sz w:val="24"/>
          <w:szCs w:val="24"/>
        </w:rPr>
        <w:lastRenderedPageBreak/>
        <w:t xml:space="preserve">podrán mantener ni de lejos su actual nivel de vida. </w:t>
      </w:r>
      <w:r w:rsidRPr="00375A9F">
        <w:rPr>
          <w:rFonts w:ascii="Times New Roman" w:eastAsia="Times New Roman" w:hAnsi="Times New Roman" w:cs="Times New Roman"/>
          <w:color w:val="FF0000"/>
          <w:sz w:val="24"/>
          <w:szCs w:val="24"/>
          <w:u w:val="single"/>
        </w:rPr>
        <w:t>Todos ellos pensaban ser clase media, y se han dado cuenta de que simplemente estaban en una época de excedencia de la pobreza.</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C582B">
        <w:rPr>
          <w:rFonts w:ascii="Times New Roman" w:eastAsia="Times New Roman" w:hAnsi="Times New Roman" w:cs="Times New Roman"/>
          <w:sz w:val="24"/>
          <w:szCs w:val="24"/>
        </w:rPr>
        <w:t>Desventajas presentes, éxitos futuros</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375A9F">
        <w:rPr>
          <w:rFonts w:ascii="Times New Roman" w:eastAsia="Times New Roman" w:hAnsi="Times New Roman" w:cs="Times New Roman"/>
          <w:color w:val="FF0000"/>
          <w:sz w:val="24"/>
          <w:szCs w:val="24"/>
          <w:u w:val="single"/>
        </w:rPr>
        <w:t>Esta clase media en desaparición ha sido analizada desde dos tipos de discurso. El dominante fue, y lo es todavía, el de las reformas, es decir, la aceptación de desventajas presentes a cambio de bienes futuros que nunca llegan</w:t>
      </w:r>
      <w:r w:rsidRPr="00FC582B">
        <w:rPr>
          <w:rFonts w:ascii="Times New Roman" w:eastAsia="Times New Roman" w:hAnsi="Times New Roman" w:cs="Times New Roman"/>
          <w:sz w:val="24"/>
          <w:szCs w:val="24"/>
        </w:rPr>
        <w:t xml:space="preserve">. La idea que se les transmitía era que debían realizarse cambios en la sociedad para evitar la crisis, para solucionarla o para que el porvenir fuera mejor, y se les aseguraba que los sacrificios solicitados tendrían una recompensa en los años venideros. </w:t>
      </w:r>
      <w:r w:rsidRPr="00375A9F">
        <w:rPr>
          <w:rFonts w:ascii="Times New Roman" w:eastAsia="Times New Roman" w:hAnsi="Times New Roman" w:cs="Times New Roman"/>
          <w:color w:val="FF0000"/>
          <w:sz w:val="24"/>
          <w:szCs w:val="24"/>
          <w:u w:val="single"/>
        </w:rPr>
        <w:t>Pero el tiempo ha ido pasando, y todo lo que queda son una serie de promesas incumplidas y un descenso notable en su nivel de vida</w:t>
      </w:r>
      <w:r w:rsidRPr="00FC582B">
        <w:rPr>
          <w:rFonts w:ascii="Times New Roman" w:eastAsia="Times New Roman" w:hAnsi="Times New Roman" w:cs="Times New Roman"/>
          <w:sz w:val="24"/>
          <w:szCs w:val="24"/>
        </w:rPr>
        <w:t>. Parecen mucho menos dispuestos a creer ya en estas afirmaciones, y eso explica de manera directa el nacimiento de nuevas fuerzas políticas y sociales.</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375A9F">
        <w:rPr>
          <w:rFonts w:ascii="Times New Roman" w:eastAsia="Times New Roman" w:hAnsi="Times New Roman" w:cs="Times New Roman"/>
          <w:color w:val="FF0000"/>
          <w:sz w:val="24"/>
          <w:szCs w:val="24"/>
          <w:u w:val="single"/>
        </w:rPr>
        <w:t>El otro discurso habitual es el de los marcos culturales, el del feminismo, los derechos sexuales, la cercanía a los independentismos y demás, y también el de los memes de Juego de Tronos</w:t>
      </w:r>
      <w:r w:rsidRPr="00FC582B">
        <w:rPr>
          <w:rFonts w:ascii="Times New Roman" w:eastAsia="Times New Roman" w:hAnsi="Times New Roman" w:cs="Times New Roman"/>
          <w:sz w:val="24"/>
          <w:szCs w:val="24"/>
        </w:rPr>
        <w:t xml:space="preserve">. De modo que por una parte está esa derecha económica que acusa a las viejas clases medias de ser incapaces de adaptarse a las necesidades económicas, y por otra esa izquierda que les señala como señoros, racistas, homófobos y españolistas, es decir,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w:t>
      </w:r>
      <w:r w:rsidRPr="00375A9F">
        <w:rPr>
          <w:rFonts w:ascii="Times New Roman" w:eastAsia="Times New Roman" w:hAnsi="Times New Roman" w:cs="Times New Roman"/>
          <w:color w:val="FF0000"/>
          <w:sz w:val="24"/>
          <w:szCs w:val="24"/>
          <w:u w:val="single"/>
        </w:rPr>
        <w:t>Esto es Trump, pero también Puigdemont o Salvini.</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C582B">
        <w:rPr>
          <w:rFonts w:ascii="Times New Roman" w:eastAsia="Times New Roman" w:hAnsi="Times New Roman" w:cs="Times New Roman"/>
          <w:sz w:val="24"/>
          <w:szCs w:val="24"/>
        </w:rPr>
        <w:t>La prueba</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375A9F">
        <w:rPr>
          <w:rFonts w:ascii="Times New Roman" w:eastAsia="Times New Roman" w:hAnsi="Times New Roman" w:cs="Times New Roman"/>
          <w:sz w:val="24"/>
          <w:szCs w:val="24"/>
          <w:u w:val="single"/>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375A9F">
        <w:rPr>
          <w:rFonts w:ascii="Times New Roman" w:eastAsia="Times New Roman" w:hAnsi="Times New Roman" w:cs="Times New Roman"/>
          <w:sz w:val="24"/>
          <w:szCs w:val="24"/>
          <w:u w:val="single"/>
        </w:rPr>
        <w:t>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w:t>
      </w:r>
      <w:r w:rsidRPr="00FC582B">
        <w:rPr>
          <w:rFonts w:ascii="Times New Roman" w:eastAsia="Times New Roman" w:hAnsi="Times New Roman" w:cs="Times New Roman"/>
          <w:sz w:val="24"/>
          <w:szCs w:val="24"/>
        </w:rPr>
        <w:t xml:space="preserve">. 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w:t>
      </w:r>
      <w:r w:rsidRPr="00375A9F">
        <w:rPr>
          <w:rFonts w:ascii="Times New Roman" w:eastAsia="Times New Roman" w:hAnsi="Times New Roman" w:cs="Times New Roman"/>
          <w:sz w:val="24"/>
          <w:szCs w:val="24"/>
          <w:u w:val="single"/>
        </w:rPr>
        <w:t>Es cierto que esto no durará demasiado, porque los colectivos en lucha por la subsistencia tienden a olvidarse de estos valores, pero todavía los conservan.</w:t>
      </w: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C582B">
        <w:rPr>
          <w:rFonts w:ascii="Times New Roman" w:eastAsia="Times New Roman" w:hAnsi="Times New Roman" w:cs="Times New Roman"/>
          <w:sz w:val="24"/>
          <w:szCs w:val="24"/>
        </w:rPr>
        <w:lastRenderedPageBreak/>
        <w:t>Las derivas</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375A9F"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375A9F">
        <w:rPr>
          <w:rFonts w:ascii="Times New Roman" w:eastAsia="Times New Roman" w:hAnsi="Times New Roman" w:cs="Times New Roman"/>
          <w:color w:val="FF0000"/>
          <w:sz w:val="24"/>
          <w:szCs w:val="24"/>
          <w:u w:val="single"/>
        </w:rPr>
        <w:t>Por eso la lucha política va más allá de los asuntos materiales, más allá de la cuestión obvia de los ingresos y los gastos privados y públicos, y por eso la conflictividad social ha tomado formas identitarias, ya sea desde la perspectiva nacionalista, la religiosa o la feminista. Pero todo esto no es más que derivas de un asunto central, esa devolución de la clase media a la clase obrera y de la desconfianza en el futuro que acarrea, y del deseo de grandes capas de la población de poder disponer de opciones vitales mucho mejores que las que hoy encuentran.</w:t>
      </w:r>
    </w:p>
    <w:p w:rsidR="006E657C" w:rsidRPr="00FC582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375A9F">
        <w:rPr>
          <w:rFonts w:ascii="Times New Roman" w:eastAsia="Times New Roman" w:hAnsi="Times New Roman" w:cs="Times New Roman"/>
          <w:color w:val="FF0000"/>
          <w:sz w:val="24"/>
          <w:szCs w:val="24"/>
          <w:u w:val="single"/>
        </w:rPr>
        <w:t>La clase media contemporánea, estos pobres a los que se les acaba la excedencia, vive en la peor de las invisibilidades; todo el mundo sabe que existe, pero a nadie le importa políticamente. La ceguera analítica que caracteriza a políticos y pensadores de nuestro tiempo, demasiado pendientes de los gráficos o de la reproducción de los textos de su tradición les impide identificarla, así como conocer sus deseos y sus aspiraciones. Unos la defenderían vivamente si se autodenominase clase obrera, en cuyo caso no habría problema para integrarla en sus discursos; otros apuestan por ella, siempre que se declare nacionalista y antiinmigración; y otros pretenden que abandone sus anclajes y pase a ser una clase digital y global. Pero nadie quiere tomar en serio sus condiciones materiales y vitales, sólo quieren llevarla a su terreno. Hay quienes están teniendo más fortuna, como los populismos de derecha, y otros menos, como la izquierda. Pero, en todo caso, quien gane este espacio tendrá en sus manos el triunfo político en nuestro tiempo.</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D52F1">
        <w:rPr>
          <w:rFonts w:ascii="Times New Roman" w:eastAsia="Times New Roman" w:hAnsi="Times New Roman" w:cs="Times New Roman"/>
          <w:sz w:val="24"/>
          <w:szCs w:val="24"/>
          <w:u w:val="single"/>
        </w:rPr>
        <w:t>La centroizquierda y la globalización</w:t>
      </w:r>
      <w:r>
        <w:rPr>
          <w:rFonts w:ascii="Times New Roman" w:eastAsia="Times New Roman" w:hAnsi="Times New Roman" w:cs="Times New Roman"/>
          <w:sz w:val="24"/>
          <w:szCs w:val="24"/>
        </w:rPr>
        <w:t xml:space="preserve"> (Project Syndicate - </w:t>
      </w:r>
      <w:r w:rsidRPr="006D52F1">
        <w:rPr>
          <w:rFonts w:ascii="Times New Roman" w:eastAsia="Times New Roman" w:hAnsi="Times New Roman" w:cs="Times New Roman"/>
          <w:b/>
          <w:sz w:val="24"/>
          <w:szCs w:val="24"/>
        </w:rPr>
        <w:t>27/12/18</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Washington, DC.-</w:t>
      </w:r>
      <w:r w:rsidRPr="006D52F1">
        <w:rPr>
          <w:rFonts w:ascii="Times New Roman" w:eastAsia="Times New Roman" w:hAnsi="Times New Roman" w:cs="Times New Roman"/>
          <w:sz w:val="24"/>
          <w:szCs w:val="24"/>
        </w:rPr>
        <w:t xml:space="preserve"> Los levantamientos populares en toda Francia amenazan con destruir las esperanzas que muchos habían cifrado en el presidente francés Emmanuel Macron tras su elección en mayo de 2017. Obtenida la mayoría parlamentaria absoluta para su partido (La República en Marcha), Macron prometió encarar difíciles reformas no sólo en Francia, sino también dentro de la Unión Europea. Pero ahora se enfrenta a la mayor crisis de su presidencia.</w:t>
      </w: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6D52F1">
        <w:rPr>
          <w:rFonts w:ascii="Times New Roman" w:eastAsia="Times New Roman" w:hAnsi="Times New Roman" w:cs="Times New Roman"/>
          <w:sz w:val="24"/>
          <w:szCs w:val="24"/>
        </w:rPr>
        <w:t>Hace tiempo que la revitalización de la UE depende de que haya en Francia un liderazgo fuerte capaz de modernizar la economía del país. Antes del proyecto de impuesto a los combustibles que el mes pasado sacó a los “chalecos amarillos” a las calles, Macron había conseguido superar la oposición a una serie de reformas del mercado laboral. Reformas políticamente difíciles, pero necesarias para reducir el déficit fiscal a menos del 3% del PIB (a tono con las normas de la UE) y modernizar el generoso sistema de seguridad social de Francia frente a la aparición de nuevas tecnologías disruptivas.</w:t>
      </w: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Como sostuvo en mayo uno de los autores (Derviş), la centroderecha y la centroizquierda tradicionales están demasiado arraigadas en la vida política europea para que las elimine un movimiento político recién llegado como el de Macron. De modo que para recuperar la popularidad, Macron debe cooperar con la centroderecha o la centroizquierda, o subsumirlas de algún modo.</w:t>
      </w: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 xml:space="preserve">En la primera vuelta de la elección presidencial de 2017, dos tercios del electorado francés de centroizquierda votaron por Macron. Pero tras su asunción, ante él se abrían dos caminos. El primero era adoptar la agenda de centroderecha y aplicar políticas tributarias, de inversión y laborales que “adaptaran” a Francia a la globalización “capitalista”. Fue la ruta que eligió al </w:t>
      </w:r>
      <w:r w:rsidRPr="00F847A9">
        <w:rPr>
          <w:rFonts w:ascii="Times New Roman" w:eastAsia="Times New Roman" w:hAnsi="Times New Roman" w:cs="Times New Roman"/>
          <w:sz w:val="24"/>
          <w:szCs w:val="24"/>
          <w:u w:val="single"/>
        </w:rPr>
        <w:lastRenderedPageBreak/>
        <w:t>principio, en forma hasta cierto punto sorprendente, y que enseguida lo convirtió en el niño mimado de la prensa internacional promercado.</w:t>
      </w: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La otra ruta hubiera obligado a Macron a basarse en una idea preexistente pero imprecisa de internacionalismo de izquierda. En la práctica, eso implicaba seguir políticas favorables a la clase media y al mismo tiempo actualizar un obsoleto programa de centroizquierda para adaptarlo a los efectos de tecnologías y modelos de negocios disruptivos. Como sostiene hace mucho el economista Dani Rodrik, más globalización demanda más Estado, para compensar a los desplazados por el libre comercio, la liberalización de la cuenta de capital, etcétera. Sin esa compensación, no hay garantías de que se mantenga una amplia aceptación pública de la globalización.</w:t>
      </w: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No quiere decir esto que Francia no necesite reformas de centroderecha. La situación presupuestaria es absolutamente importante, y la reducción del déficit siempre demanda medidas impopulares de recorte del gasto y aumento de los impuestos. Además, el mercado laboral francés tiende a beneficiar a los que ya están dentro y hace más difícil encontrar trabajo a todos los demás. Y el sistema ferroviario estatal necesitaba con urgencia una modernización. En su primer año y medio de gobierno, Macron empezó a encarar estos problemas, y se las arregló para obtener un presupuesto a tono con las normas fiscales de la UE.</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El problema es que en la implementación de esas reformas, Macron abandonó a su núcleo de votantes de centroizquierda: una tras otra, pareció que sus reformas sólo beneficiaban a los ricos. Así que cuando se anunció el aumento del impuesto al diésel, los trabajadores de clase media y obrera que van en auto al trabajo salieron a las calles. Y cuando las encuestas mostraron que cerca del 70% de los franceses apoyan a los “chalecos amarillos”, Macron tuvo que dar marcha atrás.</w:t>
      </w: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¿Tenía Macron alguna alternativa clara de centroizquierda? La respuesta corta es: no</w:t>
      </w:r>
      <w:r w:rsidRPr="006D52F1">
        <w:rPr>
          <w:rFonts w:ascii="Times New Roman" w:eastAsia="Times New Roman" w:hAnsi="Times New Roman" w:cs="Times New Roman"/>
          <w:sz w:val="24"/>
          <w:szCs w:val="24"/>
        </w:rPr>
        <w:t xml:space="preserve">. </w:t>
      </w:r>
      <w:r w:rsidRPr="00F847A9">
        <w:rPr>
          <w:rFonts w:ascii="Times New Roman" w:eastAsia="Times New Roman" w:hAnsi="Times New Roman" w:cs="Times New Roman"/>
          <w:sz w:val="24"/>
          <w:szCs w:val="24"/>
          <w:u w:val="single"/>
        </w:rPr>
        <w:t>Los reformistas interesados ante todo en la desigualdad de ingresos y riqueza, la sostenibilidad medioambiental y la democracia todavía no saben cómo debería ser una estrategia de izquierda para la globalización</w:t>
      </w:r>
      <w:r w:rsidRPr="006D52F1">
        <w:rPr>
          <w:rFonts w:ascii="Times New Roman" w:eastAsia="Times New Roman" w:hAnsi="Times New Roman" w:cs="Times New Roman"/>
          <w:sz w:val="24"/>
          <w:szCs w:val="24"/>
        </w:rPr>
        <w:t xml:space="preserve">. </w:t>
      </w:r>
      <w:r w:rsidRPr="00F847A9">
        <w:rPr>
          <w:rFonts w:ascii="Times New Roman" w:eastAsia="Times New Roman" w:hAnsi="Times New Roman" w:cs="Times New Roman"/>
          <w:color w:val="FF0000"/>
          <w:sz w:val="24"/>
          <w:szCs w:val="24"/>
          <w:u w:val="single"/>
        </w:rPr>
        <w:t>A diferencia del neoliberalismo, que es claro en sus recetas políticas, una estrategia de centroizquierda debe ofrecer un contrato social totalmente nuevo para responder a los efectos de la disrupción tecnológica, la profundización de la globalización y el cambio climático.</w:t>
      </w: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D52F1">
        <w:rPr>
          <w:rFonts w:ascii="Times New Roman" w:eastAsia="Times New Roman" w:hAnsi="Times New Roman" w:cs="Times New Roman"/>
          <w:sz w:val="24"/>
          <w:szCs w:val="24"/>
        </w:rPr>
        <w:t xml:space="preserve">Y en particular, la izquierda debe entender que no podrá ganar esta batalla concentrándose sólo en la formulación de políticas en el nivel nacional. </w:t>
      </w:r>
      <w:r w:rsidRPr="00F847A9">
        <w:rPr>
          <w:rFonts w:ascii="Times New Roman" w:eastAsia="Times New Roman" w:hAnsi="Times New Roman" w:cs="Times New Roman"/>
          <w:sz w:val="24"/>
          <w:szCs w:val="24"/>
          <w:u w:val="single"/>
        </w:rPr>
        <w:t>Es imposible revertir o desarmar las innovaciones tecnológicas y las redes globales que facilitan su difusión; a lo sumo se las puede frenar. Pero quienes se resistan al cambio terminarán siendo menos competitivos en la economía del futuro. De modo que la única opción real es seguir adelante, pero con reformas del sistema de bienestar social que protejan a todos los ciudadanos y compensen a los perdedores. También hay que dedicar recursos suficientes a facilitar el aprendizaje y el inicio de nuevas carreras.</w:t>
      </w: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847A9">
        <w:rPr>
          <w:rFonts w:ascii="Times New Roman" w:eastAsia="Times New Roman" w:hAnsi="Times New Roman" w:cs="Times New Roman"/>
          <w:color w:val="FF0000"/>
          <w:sz w:val="24"/>
          <w:szCs w:val="24"/>
          <w:u w:val="single"/>
        </w:rPr>
        <w:t xml:space="preserve">No hace falta decir que un nuevo contrato social de centroizquierda demandará una cantidad sustancial de recursos públicos sabiamente empleados (a menudo por los gobiernos locales). Al mismo tiempo, los gobiernos tendrán que cooperar para evitar el chantaje internacional, en la forma de arbitraje impositivo y regulatorio. Librada a sí misma, la globalización alienta un flujo masivo de capitales y personas de altos ingresos hacia jurisdicciones con baja </w:t>
      </w:r>
      <w:r w:rsidRPr="00F847A9">
        <w:rPr>
          <w:rFonts w:ascii="Times New Roman" w:eastAsia="Times New Roman" w:hAnsi="Times New Roman" w:cs="Times New Roman"/>
          <w:color w:val="FF0000"/>
          <w:sz w:val="24"/>
          <w:szCs w:val="24"/>
          <w:u w:val="single"/>
        </w:rPr>
        <w:lastRenderedPageBreak/>
        <w:t>tributación, lo que priva a los gobiernos de los ingresos necesarios para mantener los sistemas de seguridad social.</w:t>
      </w:r>
      <w:r w:rsidRPr="006D52F1">
        <w:rPr>
          <w:rFonts w:ascii="Times New Roman" w:eastAsia="Times New Roman" w:hAnsi="Times New Roman" w:cs="Times New Roman"/>
          <w:sz w:val="24"/>
          <w:szCs w:val="24"/>
        </w:rPr>
        <w:t xml:space="preserve"> Felizmente, el G20 ha comenzado a darse cuenta del problema. Pero falta hacer mucho más para adaptar los sistemas tributarios, sanitarios y educativos a una economía global en la que las megatecnológicas están creando nuevas formas de poder monopólico.</w:t>
      </w: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847A9">
        <w:rPr>
          <w:rFonts w:ascii="Times New Roman" w:eastAsia="Times New Roman" w:hAnsi="Times New Roman" w:cs="Times New Roman"/>
          <w:color w:val="FF0000"/>
          <w:sz w:val="24"/>
          <w:szCs w:val="24"/>
          <w:u w:val="single"/>
        </w:rPr>
        <w:t>Para hacerlo se necesitará mucho pensamiento innovador. Por su parte, los dirigentes de centroizquierda deben empezar a explorar ideas para la creación de nuevas plataformas de gobernanza radicales e innovadoras en los niveles nacional e internacional</w:t>
      </w:r>
      <w:r w:rsidRPr="006D52F1">
        <w:rPr>
          <w:rFonts w:ascii="Times New Roman" w:eastAsia="Times New Roman" w:hAnsi="Times New Roman" w:cs="Times New Roman"/>
          <w:sz w:val="24"/>
          <w:szCs w:val="24"/>
        </w:rPr>
        <w:t>. No les vendría mal leer el nuevo libro del historiador Yuval Noah Harari, 2</w:t>
      </w:r>
      <w:r>
        <w:rPr>
          <w:rFonts w:ascii="Times New Roman" w:eastAsia="Times New Roman" w:hAnsi="Times New Roman" w:cs="Times New Roman"/>
          <w:sz w:val="24"/>
          <w:szCs w:val="24"/>
        </w:rPr>
        <w:t>1 Lessons for the 21st Century (</w:t>
      </w:r>
      <w:r w:rsidRPr="006D52F1">
        <w:rPr>
          <w:rFonts w:ascii="Times New Roman" w:eastAsia="Times New Roman" w:hAnsi="Times New Roman" w:cs="Times New Roman"/>
          <w:sz w:val="24"/>
          <w:szCs w:val="24"/>
        </w:rPr>
        <w:t>hay traducción al español: 21 lecciones para e</w:t>
      </w:r>
      <w:r>
        <w:rPr>
          <w:rFonts w:ascii="Times New Roman" w:eastAsia="Times New Roman" w:hAnsi="Times New Roman" w:cs="Times New Roman"/>
          <w:sz w:val="24"/>
          <w:szCs w:val="24"/>
        </w:rPr>
        <w:t>l siglo XXI)</w:t>
      </w:r>
      <w:r w:rsidRPr="006D52F1">
        <w:rPr>
          <w:rFonts w:ascii="Times New Roman" w:eastAsia="Times New Roman" w:hAnsi="Times New Roman" w:cs="Times New Roman"/>
          <w:sz w:val="24"/>
          <w:szCs w:val="24"/>
        </w:rPr>
        <w:t>, que ofrece un plan para la respuesta a desafíos colectivos como el cambio climático y la proliferación nuclear.</w:t>
      </w: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847A9"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El mundo atraviesa una revolución tecnológica con potencial para beneficiarnos a todos. Pero mucho dependerá de que haya un liderazgo capaz de manejar las disrupciones que se avecinan</w:t>
      </w:r>
      <w:r w:rsidRPr="006D52F1">
        <w:rPr>
          <w:rFonts w:ascii="Times New Roman" w:eastAsia="Times New Roman" w:hAnsi="Times New Roman" w:cs="Times New Roman"/>
          <w:sz w:val="24"/>
          <w:szCs w:val="24"/>
        </w:rPr>
        <w:t xml:space="preserve">. La alternativa es arriesgarnos a repetir versiones actualizadas de las catástrofes políticas y guerras mundiales del siglo XX. </w:t>
      </w:r>
      <w:r w:rsidRPr="00F847A9">
        <w:rPr>
          <w:rFonts w:ascii="Times New Roman" w:eastAsia="Times New Roman" w:hAnsi="Times New Roman" w:cs="Times New Roman"/>
          <w:sz w:val="24"/>
          <w:szCs w:val="24"/>
          <w:u w:val="single"/>
        </w:rPr>
        <w:t>En cualquier caso, Macron señalará el futuro, porque lo que pase en Francia no se quedará en Francia.</w:t>
      </w:r>
    </w:p>
    <w:p w:rsidR="006E657C" w:rsidRPr="006D52F1"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6D52F1">
        <w:rPr>
          <w:rFonts w:ascii="Times New Roman" w:eastAsia="Times New Roman" w:hAnsi="Times New Roman" w:cs="Times New Roman"/>
          <w:sz w:val="24"/>
          <w:szCs w:val="24"/>
          <w:lang w:val="en-US"/>
        </w:rPr>
        <w:t>(Kemal Derviş, former Minister of Economic Affairs of Turkey and former Administrator for the United Nations Development Program (UNDP), is Senior Fello</w:t>
      </w:r>
      <w:r>
        <w:rPr>
          <w:rFonts w:ascii="Times New Roman" w:eastAsia="Times New Roman" w:hAnsi="Times New Roman" w:cs="Times New Roman"/>
          <w:sz w:val="24"/>
          <w:szCs w:val="24"/>
          <w:lang w:val="en-US"/>
        </w:rPr>
        <w:t xml:space="preserve">w at the Brookings Institution. </w:t>
      </w:r>
      <w:r w:rsidRPr="006D52F1">
        <w:rPr>
          <w:rFonts w:ascii="Times New Roman" w:eastAsia="Times New Roman" w:hAnsi="Times New Roman" w:cs="Times New Roman"/>
          <w:sz w:val="24"/>
          <w:szCs w:val="24"/>
          <w:lang w:val="en-US"/>
        </w:rPr>
        <w:t>Caroline Conroy is a senior research analy</w:t>
      </w:r>
      <w:r>
        <w:rPr>
          <w:rFonts w:ascii="Times New Roman" w:eastAsia="Times New Roman" w:hAnsi="Times New Roman" w:cs="Times New Roman"/>
          <w:sz w:val="24"/>
          <w:szCs w:val="24"/>
          <w:lang w:val="en-US"/>
        </w:rPr>
        <w:t>st at the Brookings Institution)</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 xml:space="preserve">- </w:t>
      </w:r>
      <w:r w:rsidRPr="00FB3335">
        <w:rPr>
          <w:rFonts w:ascii="Times New Roman" w:eastAsia="Times New Roman" w:hAnsi="Times New Roman" w:cs="Times New Roman"/>
          <w:sz w:val="24"/>
          <w:szCs w:val="24"/>
          <w:u w:val="single"/>
        </w:rPr>
        <w:t>Trump contra la economía</w:t>
      </w:r>
      <w:r w:rsidRPr="00FB3335">
        <w:rPr>
          <w:rFonts w:ascii="Times New Roman" w:eastAsia="Times New Roman" w:hAnsi="Times New Roman" w:cs="Times New Roman"/>
          <w:sz w:val="24"/>
          <w:szCs w:val="24"/>
        </w:rPr>
        <w:t xml:space="preserve"> (Project Syndicate - </w:t>
      </w:r>
      <w:r w:rsidRPr="00FB3335">
        <w:rPr>
          <w:rFonts w:ascii="Times New Roman" w:eastAsia="Times New Roman" w:hAnsi="Times New Roman" w:cs="Times New Roman"/>
          <w:b/>
          <w:sz w:val="24"/>
          <w:szCs w:val="24"/>
        </w:rPr>
        <w:t>28/12/18</w:t>
      </w:r>
      <w:r w:rsidRPr="00FB3335">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Nueva York.-</w:t>
      </w:r>
      <w:r w:rsidRPr="00FB3335">
        <w:rPr>
          <w:rFonts w:ascii="Times New Roman" w:eastAsia="Times New Roman" w:hAnsi="Times New Roman" w:cs="Times New Roman"/>
          <w:sz w:val="24"/>
          <w:szCs w:val="24"/>
        </w:rPr>
        <w:t xml:space="preserve"> </w:t>
      </w:r>
      <w:r w:rsidRPr="00EB7AA2">
        <w:rPr>
          <w:rFonts w:ascii="Times New Roman" w:eastAsia="Times New Roman" w:hAnsi="Times New Roman" w:cs="Times New Roman"/>
          <w:sz w:val="24"/>
          <w:szCs w:val="24"/>
          <w:u w:val="single"/>
        </w:rPr>
        <w:t>Los mercados financieros finalmente han tomado conciencia de que Donald Trump es presidente de los Estados Unidos. Puesto que el mundo lleva dos años soportando tuits y declaraciones públicas imprudentes del hombre más poderoso del mundo, la pregunta obvia es ¿por qué tardaron tanto?</w:t>
      </w: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7AA2">
        <w:rPr>
          <w:rFonts w:ascii="Times New Roman" w:eastAsia="Times New Roman" w:hAnsi="Times New Roman" w:cs="Times New Roman"/>
          <w:color w:val="FF0000"/>
          <w:sz w:val="24"/>
          <w:szCs w:val="24"/>
          <w:u w:val="single"/>
        </w:rPr>
        <w:t>Una de las razones es que, hasta ahora, los inversores habían creído el argumento de que Trump es perro que ladra y no muerde. Estuvieron dispuestos a darle el beneficio de la duda en tanto bajara impuestos, desregulara y siguiera otras políticas favorables al sector corporativo y a los accionistas. Y muchos confiaron en que, a fin de cuentas, los “adultos en la habitación” contendrían a Trump y se asegurarían de que las políticas de su gobierno no se saltaran los límites de la ortodoxia.</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Estos supuestos se vieron más o menos confirmados durante el primer año de gobierno de Trump, cuando el crecimiento económico y la expectativa de mayores ganancias corporativas como resultado de las inminentes medidas desregulatorias y de rebaja de impuestos impulsaron un buen desempeño de las bolsas estadounidenses, cuyos índices subieron más del 20% en 2017.</w:t>
      </w: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Pero la situación cambió radicalmente en 2018, y especialmente en los últimos meses. A pesar de un crecimiento de las ganancias corporativas superior al 20% (gracias a la rebaja de impuestos), las bolsas estadounidenses estuvieron la mayor parte del año oscilando sin una tendencia clara, y ahora han iniciado un marcado descenso. En este punto, los índices generales están en la zona de corrección (es decir, una caída del 10% respecto del máximo reciente) y los que indexan empresas tecnológicas, por ejemplo el Nasdaq, están en la zona bajista (una caída del 20% o más).</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EB7AA2">
        <w:rPr>
          <w:rFonts w:ascii="Times New Roman" w:eastAsia="Times New Roman" w:hAnsi="Times New Roman" w:cs="Times New Roman"/>
          <w:color w:val="FF0000"/>
          <w:sz w:val="24"/>
          <w:szCs w:val="24"/>
          <w:u w:val="single"/>
        </w:rPr>
        <w:lastRenderedPageBreak/>
        <w:t>Aunque el incremento de volatilidad de los mercados financieros tiene que ver con inquietudes respecto de China, Italia y otras economías de la eurozona y las principales economías emergentes, la mayor parte de la agitación reciente es atribuible a Trump</w:t>
      </w:r>
      <w:r w:rsidRPr="00FB3335">
        <w:rPr>
          <w:rFonts w:ascii="Times New Roman" w:eastAsia="Times New Roman" w:hAnsi="Times New Roman" w:cs="Times New Roman"/>
          <w:sz w:val="24"/>
          <w:szCs w:val="24"/>
        </w:rPr>
        <w:t>. El año comenzó con la aprobación de una imprudente rebaja de impuestos que generó una suba de tipos de interés a largo plazo y le dio un subidón a una economía que ya estaba cerca del pleno empleo. Ya en febrero, el creciente temor a una inflación superior a la meta del 2% de la Reserva Federal de los Estados Unidos provocó el primer episodio de huida del riesgo del año.</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Después vinieron las guerras comerciales de Trump con China y otros socios comerciales importantes de Estados Unidos. La inquietud de los mercados por las políticas proteccionistas del gobierno creció y menguó todo el año, pero ahora mismo está alcanzando un nuevo máximo. Las últimas acciones de Estados Unidos contra China parecen augurio de una guerra fría comercial, económica y geopolítica más amplia.</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A esto hay que sumarle el temor a que las otras políticas de Trump tengan efectos estanflacionarios (reducción del crecimiento a la par de mayor inflación). Al fin y al cabo, Trump planea poner límites a la inversión extranjera directa en Estados Unidos, y ya implementó amplias restricciones a la inmigración, que reducirán el crecimiento de la oferta de mano de obra en un momento en que el envejecimiento de la fuerza laboral y la falta de personal cualificado son problemas en aumento.</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Además, el gobierno todavía no ha propuesto un plan de infraestructura que estimule la productividad del sector privado o acelere la transición a una economía verde. Y Trump sigue usando Twitter y otros ámbitos para criticar a las corporaciones por sus prácticas de contratación, producción, inversión y fijación de precios; y lo hace con especial énfasis en las empresas tecnológicas, justo cuando estas se enfrentan a una reacción más general en su contra y mayor competencia de sus homólogas chinas.</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Las políticas de Estados Unidos también han afectado a los mercados emergentes. El estímulo fiscal y el endurecimiento monetario generaron subas de tipos de interés a corto y largo plazo y fortalecimiento del dólar. Eso provocó en las economías emergentes fuga de capitales y aumento de deudas denominadas en dólares. Aquellas que dependen en gran medida de las exportaciones sufrieron los efectos del abaratamiento de los commodities, y todas las que comercian aunque sea en forma indirecta con China sintieron los efectos de la guerra comercial.</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También generó volatilidad la política de Trump para el petróleo. Después de su encarecimiento como resultado de la reanudación de las sanciones estadounidenses contra Irán, los esfuerzos del gobierno para obtener exenciones y obligar a Arabia Saudita a aumentar su producción provocaron un abrupto abaratamiento, que si bien beneficia a los consumidores estadounidenses, es perjudicial para las acciones de las empresas estadounidenses del sector energético. Además, una excesiva volatilidad del precio del petróleo es mala para productores y consumidores por igual, porque dificulta tomar decisiones razonables en materia de inversión y consumo.</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Para colmo de males, ya está claro que la rebaja de impuestos del año pasado benefició casi exclusivamente al sector corporativo, en vez de trasladarse a una mejora del salario real (ajustado por inflación). Es decir que pronto podría haber una desaceleración del consumo de los hogares, que debilitaría todavía más la economía.</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Pero la marcada caída de las bolsas estadounidenses y de todo el mundo durante el último trimestre es ante todo una respuesta a las acciones y manifestaciones de Trump. Como si el incremento del riesgo de una guerra comercial total con China (más allá de la reciente “tregua” acordada con el presidente chino Xi Jinping) fuera poco, todavía peores son los ataques públicos de Trump a la Reserva Federal, que inició hace unos meses cuando la economía estadounidense crecía a más del 4%.</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7AA2">
        <w:rPr>
          <w:rFonts w:ascii="Times New Roman" w:eastAsia="Times New Roman" w:hAnsi="Times New Roman" w:cs="Times New Roman"/>
          <w:color w:val="FF0000"/>
          <w:sz w:val="24"/>
          <w:szCs w:val="24"/>
          <w:u w:val="single"/>
        </w:rPr>
        <w:t>En vista de estos ataques anteriores, los mercados se espantaron cuando este mes la Reserva Federal decidió, correctamente, subir los tipos de interés y dar señales de que en 2019 seguirá subiéndolos más gradualmente. Lo más probable es que la relativa dureza de la Reserva sea una reacción a las amenazas de Trump contra ella. Frente a los tuits hostiles de Trump, el presidente de la Reserva, Jerome Powell, tuvo que dar señales de que el banco central sigue siendo independiente de la política.</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Pero entonces llegó la decisión de Trump de “cerrar” amplios sectores del gobierno federal por la negativa del Congreso a financiar su inútil muro en la frontera con México. Eso dejó a los mercados casi en un estado de pánico; y poco después del cierre del gobierno se empezó a hablar de que Trump quiere despedir a Powell, una jugada que puede convertir una corrección en debacle bursátil. Justo antes del feriado de Navidad, el secretario del Tesoro de los Estados Unidos, Steven Mnuchin, se vio obligado a emitir una declaración pública para aplacar a los mercados: anunció que en realidad Trump no tiene planes de despedir a Powell, y que la situación financiera de los bancos estadounidenses es sólida, lo que en la práctica puso en primer plano la cuestión de si realmente lo es.</w:t>
      </w: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Los mercados también están inquietos por otros cambios recientes en el gobierno, que no afectan necesariamente a la política económica. Con la inminente partida del jefe de gabinete John Kelly y del secretario de defensa James Mattis ya no quedará ningún adulto en la habitación. Sólo habrá una camarilla de nacionalistas en lo económico y halcones en política exterior dispuestos a cumplir cada capricho de Trump.</w:t>
      </w: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6E657C" w:rsidRPr="00917AF8"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917AF8">
        <w:rPr>
          <w:rFonts w:ascii="Times New Roman" w:eastAsia="Times New Roman" w:hAnsi="Times New Roman" w:cs="Times New Roman"/>
          <w:color w:val="FF0000"/>
          <w:sz w:val="24"/>
          <w:szCs w:val="24"/>
          <w:u w:val="single"/>
        </w:rPr>
        <w:t>Como están las cosas, no puede descartarse el riesgo de una confrontación geopolítica a gran escala con China. En la práctica, una nueva guerra fría llevaría a la desglobalización, al provocar trastornos generalizados en las cadenas de suministro, pero en particular en el sector tecnológico (de lo que el reciente caso de ZTE y Huawei es una señal). Al mismo tiempo, Trump parece emperrado en debilitar la cohesión de la Unión Europea y de la OTAN en un momento de fragilidad económica y política de Europa. Y la investigación de los vínculos con Rusia del equipo de campaña de Trump para la elección de 2016 que conduce el fiscal especial Robert Mueller pende como una espada de Damocles sobre su presidencia.</w:t>
      </w:r>
    </w:p>
    <w:p w:rsidR="006E657C" w:rsidRPr="00EB7AA2"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6E657C" w:rsidRPr="00FB3335"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Trump se ha convertido en el Dr. Strangelove de los mercados financieros. Como el loco paranoide del film clásico de Stanley Kubrick, está coqueteando con la destrucción económica mutuamente asegurada. Ahora que los mercados ven el peligro, el riesgo de crisis financiera y recesión global es mayor.</w:t>
      </w:r>
    </w:p>
    <w:p w:rsidR="006E657C" w:rsidRPr="006B52E4"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FB3335">
        <w:rPr>
          <w:rFonts w:ascii="Times New Roman" w:eastAsia="Times New Roman" w:hAnsi="Times New Roman" w:cs="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rFonts w:ascii="Times New Roman" w:eastAsia="Times New Roman" w:hAnsi="Times New Roman" w:cs="Times New Roman"/>
          <w:sz w:val="24"/>
          <w:szCs w:val="24"/>
          <w:lang w:val="en-US"/>
        </w:rPr>
        <w:t>ral Reserve, and the World Bank)</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val="en-US"/>
        </w:rPr>
      </w:pPr>
    </w:p>
    <w:p w:rsidR="006E657C" w:rsidRDefault="006E657C" w:rsidP="006E657C">
      <w:pPr>
        <w:spacing w:after="0" w:line="240" w:lineRule="auto"/>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r w:rsidRPr="00570C0D">
        <w:rPr>
          <w:rFonts w:ascii="Times New Roman" w:eastAsia="Times New Roman" w:hAnsi="Times New Roman" w:cs="Times New Roman"/>
          <w:color w:val="000000"/>
          <w:sz w:val="24"/>
          <w:szCs w:val="24"/>
          <w:u w:val="single"/>
        </w:rPr>
        <w:t>Un año para actuar</w:t>
      </w:r>
      <w:r>
        <w:rPr>
          <w:rFonts w:ascii="Times New Roman" w:eastAsia="Times New Roman" w:hAnsi="Times New Roman" w:cs="Times New Roman"/>
          <w:color w:val="000000"/>
          <w:sz w:val="24"/>
          <w:szCs w:val="24"/>
        </w:rPr>
        <w:t xml:space="preserve"> (Project Syndicate - </w:t>
      </w:r>
      <w:r w:rsidRPr="00570C0D">
        <w:rPr>
          <w:rFonts w:ascii="Times New Roman" w:eastAsia="Times New Roman" w:hAnsi="Times New Roman" w:cs="Times New Roman"/>
          <w:b/>
          <w:color w:val="000000"/>
          <w:sz w:val="24"/>
          <w:szCs w:val="24"/>
        </w:rPr>
        <w:t>4/1/19</w:t>
      </w:r>
      <w:r>
        <w:rPr>
          <w:rFonts w:ascii="Times New Roman" w:eastAsia="Times New Roman" w:hAnsi="Times New Roman" w:cs="Times New Roman"/>
          <w:color w:val="000000"/>
          <w:sz w:val="24"/>
          <w:szCs w:val="24"/>
        </w:rPr>
        <w:t>)</w:t>
      </w: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rPr>
        <w:t>Oxford.-</w:t>
      </w:r>
      <w:r w:rsidRPr="00570C0D">
        <w:rPr>
          <w:rFonts w:ascii="Times New Roman" w:eastAsia="Times New Roman" w:hAnsi="Times New Roman" w:cs="Times New Roman"/>
          <w:color w:val="000000"/>
          <w:sz w:val="24"/>
          <w:szCs w:val="24"/>
        </w:rPr>
        <w:t xml:space="preserve"> </w:t>
      </w:r>
      <w:r w:rsidRPr="00803020">
        <w:rPr>
          <w:rFonts w:ascii="Times New Roman" w:eastAsia="Times New Roman" w:hAnsi="Times New Roman" w:cs="Times New Roman"/>
          <w:color w:val="000000"/>
          <w:sz w:val="24"/>
          <w:szCs w:val="24"/>
          <w:u w:val="single"/>
        </w:rPr>
        <w:t>Esperemos que 2019 sea el año en que comience a invertirse la tendencia histórica. En 2018, las divisiones intra e internacionales no dejaron de profundizarse. Y a la par de la transformación que las tensiones geopolíticas y el tribalismo político han provocado en las relaciones internacionales y en la política nacional, nuevas tecnologías trastocan viejos supuestos sobre la seguridad, la política y la economía. Esto se complica todavía más por la creciente interdependencia de nuestras sociedades. Todos estamos cada vez más sujetos a fuerzas que escapan al control de cualquier país, ciudad o persona por separado (sobre todo en lo referido al cambio climático).</w:t>
      </w: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Cuánto cambió en tres décadas. Allá por 1989, el colapso del bloque soviético parecía augurar el triunfo de los principios y valores de la democracia liberal. La creación ese mismo año de la World Wide Web prometía una nueva era de florecimiento para la humanidad y de cooperación internacional. Todavía en los primeros años de este siglo se repetían consignas osadas como que “la distancia ha muerto” y “la Tierra es plana”.</w:t>
      </w:r>
    </w:p>
    <w:p w:rsidR="006E657C" w:rsidRPr="00803020" w:rsidRDefault="006E657C" w:rsidP="006E657C">
      <w:pPr>
        <w:spacing w:after="0" w:line="240" w:lineRule="auto"/>
        <w:jc w:val="both"/>
        <w:textAlignment w:val="baseline"/>
        <w:rPr>
          <w:rFonts w:ascii="Times New Roman" w:eastAsia="Times New Roman" w:hAnsi="Times New Roman" w:cs="Times New Roman"/>
          <w:color w:val="FF0000"/>
          <w:sz w:val="24"/>
          <w:szCs w:val="24"/>
          <w:u w:val="single"/>
        </w:rPr>
      </w:pPr>
    </w:p>
    <w:p w:rsidR="006E657C" w:rsidRPr="00803020" w:rsidRDefault="006E657C" w:rsidP="006E657C">
      <w:pPr>
        <w:spacing w:after="0" w:line="240" w:lineRule="auto"/>
        <w:jc w:val="both"/>
        <w:textAlignment w:val="baseline"/>
        <w:rPr>
          <w:rFonts w:ascii="Times New Roman" w:eastAsia="Times New Roman" w:hAnsi="Times New Roman" w:cs="Times New Roman"/>
          <w:b/>
          <w:color w:val="FF0000"/>
          <w:sz w:val="24"/>
          <w:szCs w:val="24"/>
          <w:u w:val="single"/>
        </w:rPr>
      </w:pPr>
      <w:r w:rsidRPr="00803020">
        <w:rPr>
          <w:rFonts w:ascii="Times New Roman" w:eastAsia="Times New Roman" w:hAnsi="Times New Roman" w:cs="Times New Roman"/>
          <w:b/>
          <w:color w:val="FF0000"/>
          <w:sz w:val="24"/>
          <w:szCs w:val="24"/>
          <w:u w:val="single"/>
        </w:rPr>
        <w:t>Pero en vez de aplanar la Tierra, la globalización la ha vuelto más montañosa y despareja. Hoy más que nunca, el código postal determina las perspectivas, la expectativa de vida y el destino de las personas. En vez de reemplazar los ideales nacionales con valores compartidos, la globalización llevó a una competencia feroz, a la decadencia de los estados de bienestar y a la corrosión de las instituciones internacionales. Y aunque técnicamente hay más democracias hoy que en 1989, muchas se están volviendo más iliberales.</w:t>
      </w:r>
    </w:p>
    <w:p w:rsidR="006E657C" w:rsidRPr="00803020" w:rsidRDefault="006E657C" w:rsidP="006E657C">
      <w:pPr>
        <w:spacing w:after="0" w:line="240" w:lineRule="auto"/>
        <w:jc w:val="both"/>
        <w:textAlignment w:val="baseline"/>
        <w:rPr>
          <w:rFonts w:ascii="Times New Roman" w:eastAsia="Times New Roman" w:hAnsi="Times New Roman" w:cs="Times New Roman"/>
          <w:b/>
          <w:color w:val="FF0000"/>
          <w:sz w:val="24"/>
          <w:szCs w:val="24"/>
          <w:u w:val="single"/>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No extraña que el apoyo público a la globalización haya menguado. Y en esto no ayudaron los ataques del 11 de septiembre de 2001 y los 5,6 billones de dólares gastados en la “guerra al terrorismo”. Tampoco lo hizo la crisis financiera de 2008, que expuso la incapacidad de expertos e instituciones para manejar la interdependencia y el cambio tecnológico. Una creciente divisoria entre las élites y todos aquellos que han sido “olvidados” envenena la política hace una generación.</w:t>
      </w: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Sin embargo, la desilusión con la globalización está en su mayor parte confinada a los países de América del Norte y Europa occidental. Al fin y al cabo, la suerte de las potencias emergentes en el este y el sudeste de Asia mejoró, y la mayoría de las personas en todo el mundo hoy están objetivamente mejor en términos agregados que hace 30 años. Fuera de Occidente, la media de ingresos se duplicó desde la caída del Muro de Berlín (y se triplicó en el caso de China). La expectativa de vida en muchos países en desarrollo aumentó nada menos que 15 años, y tres mil millones de personas en todo el mundo aprendieron a leer y escribir.</w:t>
      </w: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Pero no hay garantías de que esta “Nueva Ilustración”, como la denomina Steven Pinker (de la Universidad Harvard), siga entregando progreso. La Ilustración de los siglos XVII y XVIII vino después del Renacimiento, que fue un período no sólo de revolución científica y artística, sino también de aumento de la intolerancia, guerras religiosas y persecución de científicos e intelectuales.</w:t>
      </w: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 xml:space="preserve"> </w:t>
      </w: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r w:rsidRPr="00570C0D">
        <w:rPr>
          <w:rFonts w:ascii="Times New Roman" w:eastAsia="Times New Roman" w:hAnsi="Times New Roman" w:cs="Times New Roman"/>
          <w:color w:val="000000"/>
          <w:sz w:val="24"/>
          <w:szCs w:val="24"/>
        </w:rPr>
        <w:t xml:space="preserve">La violencia reaccionaria durante el Renacimiento y después tuvo mucho que ver con la incapacidad de las élites para manejar los veloces cambios y las crecientes desigualdades ocasionadas por la revolución de la imprenta. Las élites actuales deberían tomar nota. Los </w:t>
      </w:r>
      <w:r w:rsidRPr="00570C0D">
        <w:rPr>
          <w:rFonts w:ascii="Times New Roman" w:eastAsia="Times New Roman" w:hAnsi="Times New Roman" w:cs="Times New Roman"/>
          <w:color w:val="000000"/>
          <w:sz w:val="24"/>
          <w:szCs w:val="24"/>
        </w:rPr>
        <w:lastRenderedPageBreak/>
        <w:t xml:space="preserve">espectaculares efectos colaterales de la invasión a Irak liderada por los Estados Unidos y de la crisis financiera de 2008 dañaron profundamente la confianza de la población en las autoridades y en los expertos. </w:t>
      </w:r>
      <w:r w:rsidRPr="00803020">
        <w:rPr>
          <w:rFonts w:ascii="Times New Roman" w:eastAsia="Times New Roman" w:hAnsi="Times New Roman" w:cs="Times New Roman"/>
          <w:color w:val="000000"/>
          <w:sz w:val="24"/>
          <w:szCs w:val="24"/>
          <w:u w:val="single"/>
        </w:rPr>
        <w:t>Una misma idea reúne al populismo de derecha con el de izquierda: la idea de que la vieja guardia abandonó al pueblo y se encerró en una isla de privilegios.</w:t>
      </w: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000000"/>
          <w:sz w:val="24"/>
          <w:szCs w:val="24"/>
          <w:u w:val="single"/>
        </w:rPr>
        <w:t>Y algo de razón tienen. Es un hecho que políticas defectuosas de promoción de la globalización nos abandonaron y contribuyeron a una creciente desigualdad</w:t>
      </w:r>
      <w:r w:rsidRPr="00570C0D">
        <w:rPr>
          <w:rFonts w:ascii="Times New Roman" w:eastAsia="Times New Roman" w:hAnsi="Times New Roman" w:cs="Times New Roman"/>
          <w:color w:val="000000"/>
          <w:sz w:val="24"/>
          <w:szCs w:val="24"/>
        </w:rPr>
        <w:t xml:space="preserve">. Y ahora la inteligencia artificial y la automatización amenazan con reemplazar los puestos de trabajo rutinarios y acentuar las divisiones sociales. </w:t>
      </w:r>
      <w:r w:rsidRPr="00803020">
        <w:rPr>
          <w:rFonts w:ascii="Times New Roman" w:eastAsia="Times New Roman" w:hAnsi="Times New Roman" w:cs="Times New Roman"/>
          <w:color w:val="FF0000"/>
          <w:sz w:val="24"/>
          <w:szCs w:val="24"/>
          <w:u w:val="single"/>
        </w:rPr>
        <w:t>¿Podrán la dirigencia política y la ciudadanía reunir la voluntad para encarar las amenazas compartidas, o vamos camino de una mayor fragmentación? Mucho dependerá de las medidas que se tomen en 2019. Hoy más que nunca, debemos hacer frente a los motores del cambio, cada vez más rápidos e interdependientes.</w:t>
      </w:r>
    </w:p>
    <w:p w:rsidR="006E657C" w:rsidRPr="00803020" w:rsidRDefault="006E657C" w:rsidP="006E657C">
      <w:pPr>
        <w:spacing w:after="0" w:line="240" w:lineRule="auto"/>
        <w:jc w:val="both"/>
        <w:textAlignment w:val="baseline"/>
        <w:rPr>
          <w:rFonts w:ascii="Times New Roman" w:eastAsia="Times New Roman" w:hAnsi="Times New Roman" w:cs="Times New Roman"/>
          <w:color w:val="FF0000"/>
          <w:sz w:val="24"/>
          <w:szCs w:val="24"/>
          <w:u w:val="single"/>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r w:rsidRPr="00803020">
        <w:rPr>
          <w:rFonts w:ascii="Times New Roman" w:eastAsia="Times New Roman" w:hAnsi="Times New Roman" w:cs="Times New Roman"/>
          <w:color w:val="000000"/>
          <w:sz w:val="24"/>
          <w:szCs w:val="24"/>
          <w:u w:val="single"/>
        </w:rPr>
        <w:t>A tal fin, las autoridades deben tomar medidas para proteger a los más vulnerables. Se están eliminando redes de seguridad social precisamente cuando la gente más las necesita. Después de que la crisis financiera dejó a los gobiernos sin recursos y con deudas asfixiantes, algunos, como el de Estados Unidos, empeoraron las cosas recortando impuestos.</w:t>
      </w: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r w:rsidRPr="00803020">
        <w:rPr>
          <w:rFonts w:ascii="Times New Roman" w:eastAsia="Times New Roman" w:hAnsi="Times New Roman" w:cs="Times New Roman"/>
          <w:color w:val="000000"/>
          <w:sz w:val="24"/>
          <w:szCs w:val="24"/>
          <w:u w:val="single"/>
        </w:rPr>
        <w:t>En un nivel más amplio, todos tenemos que poner manos a la tarea de comprender y controlar la globalización</w:t>
      </w:r>
      <w:r w:rsidRPr="00570C0D">
        <w:rPr>
          <w:rFonts w:ascii="Times New Roman" w:eastAsia="Times New Roman" w:hAnsi="Times New Roman" w:cs="Times New Roman"/>
          <w:color w:val="000000"/>
          <w:sz w:val="24"/>
          <w:szCs w:val="24"/>
        </w:rPr>
        <w:t xml:space="preserve">. Eso implica abandonar el anticuado paradigma del siglo XX que divide toda la política en izquierda y derecha, en socialismo y capitalismo. </w:t>
      </w:r>
      <w:r w:rsidRPr="00803020">
        <w:rPr>
          <w:rFonts w:ascii="Times New Roman" w:eastAsia="Times New Roman" w:hAnsi="Times New Roman" w:cs="Times New Roman"/>
          <w:color w:val="000000"/>
          <w:sz w:val="24"/>
          <w:szCs w:val="24"/>
          <w:u w:val="single"/>
        </w:rPr>
        <w:t>La política de 2019 gira en torno de valores; por eso los partidos políticos tradicionales están siendo desplazados por otros que apelan al sentimiento nacional y a fantasías nostálgicas.</w:t>
      </w: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r w:rsidRPr="00803020">
        <w:rPr>
          <w:rFonts w:ascii="Times New Roman" w:eastAsia="Times New Roman" w:hAnsi="Times New Roman" w:cs="Times New Roman"/>
          <w:color w:val="000000"/>
          <w:sz w:val="24"/>
          <w:szCs w:val="24"/>
          <w:u w:val="single"/>
        </w:rPr>
        <w:t>Hasta ahora, la revolución política que se desarrolla estuvo signada por la rabia y la frustración. Pero es posible (y necesario) encauzar esos sentimientos y ponerlos al servicio del cambio constructivo. Para lograr una globalización inclusiva, tenemos que hacer frente a la desigualdad creciente, abrazar la diversidad y rescatar la cooperación internacional del espectro del unilateralismo.</w:t>
      </w: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Nunca hubo tanto en juego como en 2019. Cuando la política está supeditada al extremismo, a los algoritmos, a las noticias falsas y a la manipulación extranjera, la democracia misma está en peligro. Sin un involucramiento más activo de las autoridades y dirigencias políticas, no puede haber esperanzas para el futuro. El ritmo cada vez más veloz de los cambios, sumado a la creciente interdependencia internacional, no facilita la búsqueda de soluciones compartidas, sino que la dificulta.</w:t>
      </w:r>
    </w:p>
    <w:p w:rsidR="006E657C" w:rsidRPr="00570C0D" w:rsidRDefault="006E657C" w:rsidP="006E657C">
      <w:pPr>
        <w:spacing w:after="0" w:line="240" w:lineRule="auto"/>
        <w:jc w:val="both"/>
        <w:textAlignment w:val="baseline"/>
        <w:rPr>
          <w:rFonts w:ascii="Times New Roman" w:eastAsia="Times New Roman" w:hAnsi="Times New Roman" w:cs="Times New Roman"/>
          <w:color w:val="000000"/>
          <w:sz w:val="24"/>
          <w:szCs w:val="24"/>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r w:rsidRPr="00570C0D">
        <w:rPr>
          <w:rFonts w:ascii="Times New Roman" w:eastAsia="Times New Roman" w:hAnsi="Times New Roman" w:cs="Times New Roman"/>
          <w:color w:val="000000"/>
          <w:sz w:val="24"/>
          <w:szCs w:val="24"/>
        </w:rPr>
        <w:t xml:space="preserve">Es tentador tratar de detener el reloj para no tener que tomar decisiones difíciles. Pero los cambios en curso nos afectarán a todos, participemos o no de la conversación. </w:t>
      </w:r>
      <w:r w:rsidRPr="00803020">
        <w:rPr>
          <w:rFonts w:ascii="Times New Roman" w:eastAsia="Times New Roman" w:hAnsi="Times New Roman" w:cs="Times New Roman"/>
          <w:color w:val="000000"/>
          <w:sz w:val="24"/>
          <w:szCs w:val="24"/>
          <w:u w:val="single"/>
        </w:rPr>
        <w:t>De modo que la única salida es mejorar nuestra comprensión y dialogar con ideas complejas. No hacerlo, optando en cambio por victimizarnos, es invitar a la catástrofe. El único modo de que el futuro sea menos temible es dándole forma nosotros mismos. Sin la acción de personas audaces, el rumbo de la historia no virará por sí solo hacia la justicia o a mejores resultados.</w:t>
      </w: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rPr>
      </w:pP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lang w:val="en-US"/>
        </w:rPr>
      </w:pPr>
      <w:r w:rsidRPr="00803020">
        <w:rPr>
          <w:rFonts w:ascii="Times New Roman" w:eastAsia="Times New Roman" w:hAnsi="Times New Roman" w:cs="Times New Roman"/>
          <w:color w:val="000000"/>
          <w:sz w:val="24"/>
          <w:szCs w:val="24"/>
          <w:u w:val="single"/>
        </w:rPr>
        <w:t xml:space="preserve">Tres décadas después de la caída del Muro de Berlín, estamos otra vez en una encrucijada, y se libra una encarnizada batalla de ideas. Los nuevos muros que hoy se erigen dentro de las sociedades y entre ellas plantean una grave amenaza a nuestro futuro colectivo. </w:t>
      </w:r>
      <w:r w:rsidRPr="00803020">
        <w:rPr>
          <w:rFonts w:ascii="Times New Roman" w:eastAsia="Times New Roman" w:hAnsi="Times New Roman" w:cs="Times New Roman"/>
          <w:color w:val="000000"/>
          <w:sz w:val="24"/>
          <w:szCs w:val="24"/>
          <w:u w:val="single"/>
          <w:lang w:val="en-US"/>
        </w:rPr>
        <w:t>Este es el año para empezar a derribarlos.</w:t>
      </w:r>
    </w:p>
    <w:p w:rsidR="006E657C" w:rsidRPr="00803020" w:rsidRDefault="006E657C" w:rsidP="006E657C">
      <w:pPr>
        <w:spacing w:after="0" w:line="240" w:lineRule="auto"/>
        <w:jc w:val="both"/>
        <w:textAlignment w:val="baseline"/>
        <w:rPr>
          <w:rFonts w:ascii="Times New Roman" w:eastAsia="Times New Roman" w:hAnsi="Times New Roman" w:cs="Times New Roman"/>
          <w:color w:val="000000"/>
          <w:sz w:val="24"/>
          <w:szCs w:val="24"/>
          <w:u w:val="single"/>
          <w:lang w:val="en-US"/>
        </w:rPr>
      </w:pPr>
    </w:p>
    <w:p w:rsidR="006E657C" w:rsidRDefault="006E657C" w:rsidP="006E657C">
      <w:pPr>
        <w:spacing w:after="0" w:line="240" w:lineRule="auto"/>
        <w:jc w:val="both"/>
        <w:textAlignment w:val="baseline"/>
        <w:rPr>
          <w:rFonts w:ascii="Times New Roman" w:eastAsia="Times New Roman" w:hAnsi="Times New Roman" w:cs="Times New Roman"/>
          <w:color w:val="000000"/>
          <w:sz w:val="24"/>
          <w:szCs w:val="24"/>
          <w:lang w:val="en-US"/>
        </w:rPr>
      </w:pPr>
      <w:r w:rsidRPr="00570C0D">
        <w:rPr>
          <w:rFonts w:ascii="Times New Roman" w:eastAsia="Times New Roman" w:hAnsi="Times New Roman" w:cs="Times New Roman"/>
          <w:color w:val="000000"/>
          <w:sz w:val="24"/>
          <w:szCs w:val="24"/>
          <w:lang w:val="en-US"/>
        </w:rPr>
        <w:lastRenderedPageBreak/>
        <w:t xml:space="preserve">(Ian Goldin, Professor of Globalization and Development and Director of the Oxford Martin Programme on Technological and Economic Change at the University of Oxford, is an author of The Pursuit of Development: Economic Growth, Social Change, and Ideas; Exceptional People: How Migration Shaped Our World and Will Define Our Future, Age of Discovery: Navigating the Risks and Rewards of Our New Renaissance, The Butterfly Defect: How Globalization Creates Systemic Risks, and What to Do About It,  Migration and the Economy: Economic Realities, Social Impacts and Political Choices, and Development: A Very Short Introdution. He is also the author and presenter of the BBC series After the Crash. His new book on global challenges, co-authored with Robert Muggah, is forthcoming in </w:t>
      </w:r>
      <w:r>
        <w:rPr>
          <w:rFonts w:ascii="Times New Roman" w:eastAsia="Times New Roman" w:hAnsi="Times New Roman" w:cs="Times New Roman"/>
          <w:color w:val="000000"/>
          <w:sz w:val="24"/>
          <w:szCs w:val="24"/>
          <w:lang w:val="en-US"/>
        </w:rPr>
        <w:t xml:space="preserve">2019 from Penguin Random House. </w:t>
      </w:r>
      <w:r w:rsidRPr="00570C0D">
        <w:rPr>
          <w:rFonts w:ascii="Times New Roman" w:eastAsia="Times New Roman" w:hAnsi="Times New Roman" w:cs="Times New Roman"/>
          <w:color w:val="000000"/>
          <w:sz w:val="24"/>
          <w:szCs w:val="24"/>
          <w:lang w:val="en-US"/>
        </w:rPr>
        <w:t>Robert Muggah is co-founder of the Igarapé Institute and SecDev Group. His new book on global challenges, co-authored with Ian Goldin, is forthcoming in</w:t>
      </w:r>
      <w:r>
        <w:rPr>
          <w:rFonts w:ascii="Times New Roman" w:eastAsia="Times New Roman" w:hAnsi="Times New Roman" w:cs="Times New Roman"/>
          <w:color w:val="000000"/>
          <w:sz w:val="24"/>
          <w:szCs w:val="24"/>
          <w:lang w:val="en-US"/>
        </w:rPr>
        <w:t xml:space="preserve"> 2019 from Penguin Random House)</w:t>
      </w:r>
    </w:p>
    <w:p w:rsidR="006E657C" w:rsidRDefault="006E657C" w:rsidP="006E657C">
      <w:pPr>
        <w:spacing w:after="0" w:line="240" w:lineRule="auto"/>
        <w:jc w:val="both"/>
        <w:textAlignment w:val="baseline"/>
        <w:rPr>
          <w:rFonts w:ascii="Times New Roman" w:eastAsia="Times New Roman" w:hAnsi="Times New Roman" w:cs="Times New Roman"/>
          <w:color w:val="000000"/>
          <w:sz w:val="24"/>
          <w:szCs w:val="24"/>
          <w:lang w:val="en-US"/>
        </w:rPr>
      </w:pPr>
    </w:p>
    <w:p w:rsidR="006E657C" w:rsidRPr="00357784" w:rsidRDefault="006E657C" w:rsidP="006E657C">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357784">
        <w:rPr>
          <w:rFonts w:ascii="Times New Roman" w:eastAsia="Times New Roman" w:hAnsi="Times New Roman" w:cs="Times New Roman"/>
          <w:bCs/>
          <w:sz w:val="24"/>
          <w:szCs w:val="24"/>
          <w:u w:val="single"/>
        </w:rPr>
        <w:t>Los forcejeos de la globalización 4.0</w:t>
      </w:r>
      <w:r>
        <w:rPr>
          <w:rFonts w:ascii="Times New Roman" w:eastAsia="Times New Roman" w:hAnsi="Times New Roman" w:cs="Times New Roman"/>
          <w:bCs/>
          <w:sz w:val="24"/>
          <w:szCs w:val="24"/>
        </w:rPr>
        <w:t xml:space="preserve"> (Project Syndicate - </w:t>
      </w:r>
      <w:r w:rsidRPr="00357784">
        <w:rPr>
          <w:rFonts w:ascii="Times New Roman" w:eastAsia="Times New Roman" w:hAnsi="Times New Roman" w:cs="Times New Roman"/>
          <w:b/>
          <w:bCs/>
          <w:sz w:val="24"/>
          <w:szCs w:val="24"/>
        </w:rPr>
        <w:t>5/1/19</w:t>
      </w:r>
      <w:r>
        <w:rPr>
          <w:rFonts w:ascii="Times New Roman" w:eastAsia="Times New Roman" w:hAnsi="Times New Roman" w:cs="Times New Roman"/>
          <w:bCs/>
          <w:sz w:val="24"/>
          <w:szCs w:val="24"/>
        </w:rPr>
        <w:t>)</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sz w:val="24"/>
          <w:szCs w:val="24"/>
        </w:rPr>
        <w:t>Ginebra.-</w:t>
      </w:r>
      <w:r w:rsidRPr="00357784">
        <w:rPr>
          <w:rFonts w:ascii="Times New Roman" w:eastAsia="Times New Roman" w:hAnsi="Times New Roman" w:cs="Times New Roman"/>
          <w:bCs/>
          <w:sz w:val="24"/>
          <w:szCs w:val="24"/>
        </w:rPr>
        <w:t xml:space="preserve"> </w:t>
      </w:r>
      <w:r w:rsidRPr="00BD0CEE">
        <w:rPr>
          <w:rFonts w:ascii="Times New Roman" w:eastAsia="Times New Roman" w:hAnsi="Times New Roman" w:cs="Times New Roman"/>
          <w:bCs/>
          <w:color w:val="FF0000"/>
          <w:sz w:val="24"/>
          <w:szCs w:val="24"/>
          <w:u w:val="single"/>
        </w:rPr>
        <w:t>Después de la Segunda Guerra Mundial, la comunidad internacional aunó esfuerzos para construir un futuro compartido. Hoy en día, debe hacer esto de nuevo. Debido a la lenta y desigual recuperación durante la década tras la crisis financiera mundial, una parte sustancial de la sociedad se ha visto atrapada por la insatisfacción y la amargura; y, no sólo con respecto a la política y los políticos, sino también con relación a la globalización y todo el sistema económico que esta sustenta. En una época de inseguridad y frustración generalizadas, el populismo, se ha tornado como una opción cada vez más atractiva, como una alternativa al status quo.</w:t>
      </w:r>
    </w:p>
    <w:p w:rsidR="006E657C" w:rsidRPr="00357784" w:rsidRDefault="006E657C" w:rsidP="006E657C">
      <w:pPr>
        <w:spacing w:after="180" w:line="240" w:lineRule="auto"/>
        <w:jc w:val="both"/>
        <w:rPr>
          <w:rFonts w:ascii="Times New Roman" w:eastAsia="Times New Roman" w:hAnsi="Times New Roman" w:cs="Times New Roman"/>
          <w:bCs/>
          <w:sz w:val="24"/>
          <w:szCs w:val="24"/>
        </w:rPr>
      </w:pPr>
      <w:r w:rsidRPr="00357784">
        <w:rPr>
          <w:rFonts w:ascii="Times New Roman" w:eastAsia="Times New Roman" w:hAnsi="Times New Roman" w:cs="Times New Roman"/>
          <w:bCs/>
          <w:sz w:val="24"/>
          <w:szCs w:val="24"/>
        </w:rPr>
        <w:t>Sin embargo,</w:t>
      </w:r>
      <w:r>
        <w:rPr>
          <w:rFonts w:ascii="Times New Roman" w:eastAsia="Times New Roman" w:hAnsi="Times New Roman" w:cs="Times New Roman"/>
          <w:bCs/>
          <w:sz w:val="24"/>
          <w:szCs w:val="24"/>
        </w:rPr>
        <w:t xml:space="preserve"> el discurso populista elude  -y a menudo confunde-</w:t>
      </w:r>
      <w:r w:rsidRPr="00357784">
        <w:rPr>
          <w:rFonts w:ascii="Times New Roman" w:eastAsia="Times New Roman" w:hAnsi="Times New Roman" w:cs="Times New Roman"/>
          <w:bCs/>
          <w:sz w:val="24"/>
          <w:szCs w:val="24"/>
        </w:rPr>
        <w:t xml:space="preserve"> las distinciones sustantivas entre dos conceptos: globalización y globalismo. La globalización es un fenómeno impulsado por la tecnología y el movimiento de ideas, personas y bienes. El globalismo es una ideología que prioriza el orden global neoliberal sobre los intereses nacionales. Nadie puede negar que estemos viviendo en un mundo globalizado. No obstante, afirmar que todas nuestras políticas deberían ser “</w:t>
      </w:r>
      <w:r>
        <w:rPr>
          <w:rFonts w:ascii="Times New Roman" w:eastAsia="Times New Roman" w:hAnsi="Times New Roman" w:cs="Times New Roman"/>
          <w:bCs/>
          <w:sz w:val="24"/>
          <w:szCs w:val="24"/>
        </w:rPr>
        <w:t>globalistas” es muy discutible.</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Al fin y al cabo, este momento de crisis ha planteado preguntas importantes sobre nuestra arquitectura de gobernanza global. Teniendo en cuenta que cada vez más y más votantes exigen “recuperar el control” de las manos de las “fuerzas globales”, el desafío que se enfrenta es la restauración de la soberanía en un mundo que necesita de la cooperación entre partes. En lugar de cerrar las economías a través del proteccionismo y la política nacionalista, debemos forjar un nuevo pacto social entre los ciudadanos y sus líderes, para que todos se sientan lo suficientemente seguros dentro de su propio país como para permanecer abiertos al mundo en general. Si esto falla, la continua desintegración de nuestro tejido social podría, en última instancia, provocar el colapso de la democracia.</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Además, los desafíos asociados con la Cuarta Revolución Industrial (4IR) coinciden con el rápido surgimiento de restricciones ecológicas, el advenimiento de un orden internacional cada vez más multipolar y una creciente desigualdad. Estos sucesos integrados están marcando el comienzo de una nueva era de globalización. Si esta nueva era va a mejorar la condición humana dependerá de si la gobernanza corporativa, local, nacional e internacional se puede adaptar a estos sucesos, a tiempo.</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 xml:space="preserve">De manera paralela, un nuevo marco para la cooperación público-privada global ha ido tomando forma. La cooperación público-privada consiste en aprovechar el sector privado y los mercados abiertos para impulsar el crecimiento económico para el bien público, teniendo siempre en cuenta la sostenibilidad ambiental y la inclusión social. Sin embargo, para </w:t>
      </w:r>
      <w:r w:rsidRPr="00BD0CEE">
        <w:rPr>
          <w:rFonts w:ascii="Times New Roman" w:eastAsia="Times New Roman" w:hAnsi="Times New Roman" w:cs="Times New Roman"/>
          <w:bCs/>
          <w:color w:val="FF0000"/>
          <w:sz w:val="24"/>
          <w:szCs w:val="24"/>
          <w:u w:val="single"/>
        </w:rPr>
        <w:lastRenderedPageBreak/>
        <w:t>determinar lo que comprende el bien público, primero debemos identificar las causas de la desigualdad.</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Por ejemplo, si bien los mercados abiertos y la mayor competencia ciertamente producen ganadores y perdedores en el ámbito internacional, también pueden tener un efecto aún más pronunciado sobre la desigualdad a nivel nacional. Es más, la creciente brecha entre quienes forman parte del precariado y los privilegiados se está reforzando con los modelos de negocios de la Cuarta Revolución Industrial (4IR), que a menudo hacen que las ganancias sean para quienes son dueños del capital o de la propiedad intelectual.</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Cerrar esa brecha requiere que reconozcamos que estamos viviendo en un nuevo tipo de economía impulsada por la innovación, y que se necesitan nuevas normas, estándares, políticas y convenios globales para salvaguardar la confianza del público. La nueva economía ya ha perturbado y recombinado innumerables industrias, y ha desplazado a millones de trabajadores. Esta nueva economía desmaterializa la producción a medida de que aumenta la intensidad del conocimiento en la creación de valor. A su vez, también aumenta la competencia dentro de los mercados nacionales de productos, capitales y trabajo, así como entre los países que adoptan diferentes estrategias de comercio e inversión. Y, aviva la desconfianza, en especial con relación a las empresas de tecnología y la forma como estas administran nuestros datos.</w:t>
      </w:r>
    </w:p>
    <w:p w:rsidR="006E657C" w:rsidRPr="00357784" w:rsidRDefault="006E657C" w:rsidP="006E657C">
      <w:pPr>
        <w:spacing w:after="180" w:line="240" w:lineRule="auto"/>
        <w:jc w:val="both"/>
        <w:rPr>
          <w:rFonts w:ascii="Times New Roman" w:eastAsia="Times New Roman" w:hAnsi="Times New Roman" w:cs="Times New Roman"/>
          <w:bCs/>
          <w:sz w:val="24"/>
          <w:szCs w:val="24"/>
        </w:rPr>
      </w:pPr>
      <w:r w:rsidRPr="00357784">
        <w:rPr>
          <w:rFonts w:ascii="Times New Roman" w:eastAsia="Times New Roman" w:hAnsi="Times New Roman" w:cs="Times New Roman"/>
          <w:bCs/>
          <w:sz w:val="24"/>
          <w:szCs w:val="24"/>
        </w:rPr>
        <w:t>El ritmo sin precedentes del cambio tecnológico significa que nuestros sistemas de salud, transporte, comunicación, produc</w:t>
      </w:r>
      <w:r>
        <w:rPr>
          <w:rFonts w:ascii="Times New Roman" w:eastAsia="Times New Roman" w:hAnsi="Times New Roman" w:cs="Times New Roman"/>
          <w:bCs/>
          <w:sz w:val="24"/>
          <w:szCs w:val="24"/>
        </w:rPr>
        <w:t>ción, distribución y energía -sólo para nombrar unos pocos -</w:t>
      </w:r>
      <w:r w:rsidRPr="00357784">
        <w:rPr>
          <w:rFonts w:ascii="Times New Roman" w:eastAsia="Times New Roman" w:hAnsi="Times New Roman" w:cs="Times New Roman"/>
          <w:bCs/>
          <w:sz w:val="24"/>
          <w:szCs w:val="24"/>
        </w:rPr>
        <w:t xml:space="preserve"> se transformarán completamente. Gestionar ese cambio requerirá no sólo de nuevos marcos para la cooperación nacional y multinacional, sino también de un nuevo modelo de educación, complementado con programas específicos para enseñar nuevas habilidades a los trabajadores. Recurriendo a avances en robótica e inteligencia artificial en el contexto del envejecimiento de las sociedades, tendremos que pasar de una narrativa de producción y consumo a una de com</w:t>
      </w:r>
      <w:r>
        <w:rPr>
          <w:rFonts w:ascii="Times New Roman" w:eastAsia="Times New Roman" w:hAnsi="Times New Roman" w:cs="Times New Roman"/>
          <w:bCs/>
          <w:sz w:val="24"/>
          <w:szCs w:val="24"/>
        </w:rPr>
        <w:t>partir y cuidar a las personas.</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La globalización apenas ha comenzado; pero, ya estamos muy poco preparados para ella. Aferrarse a una mentalidad obsoleta y llevar a cabo pequeños ajustes a nuestros procesos e instituciones existentes, no será para nada suficiente. En cambio, debemos rediseñar estos procesos e instituciones desde cero, con el propósito de poder aprovechar las nuevas oportunidades que nos esperan, mientras paralelamente evitamos el tipo de perturbaciones que presenciamos hoy.</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A medida que desarrollamos un nuevo abordaje para dirigirnos hacia la nueva economía, debemos recordar que no estamos jugando un juego de suma cero. Este no es un tema de dicotomías: libre comercio o proteccionismo, tecnología o empleos, inmigración o protección de los ciudadanos, crecimiento o igualdad. Todas esas dicotomías son falsas, y las podemos evitar desarrollando políticas que favorezcan la palabra “y”, haciendo que prevalezca sobre la “o”, permitiendo que se pueda ir tras la consecución de la totalidad de los mencionados intereses, de manera paralela.</w:t>
      </w:r>
    </w:p>
    <w:p w:rsidR="006E657C" w:rsidRPr="00357784" w:rsidRDefault="006E657C" w:rsidP="006E657C">
      <w:pPr>
        <w:spacing w:after="180" w:line="240" w:lineRule="auto"/>
        <w:jc w:val="both"/>
        <w:rPr>
          <w:rFonts w:ascii="Times New Roman" w:eastAsia="Times New Roman" w:hAnsi="Times New Roman" w:cs="Times New Roman"/>
          <w:bCs/>
          <w:sz w:val="24"/>
          <w:szCs w:val="24"/>
        </w:rPr>
      </w:pPr>
      <w:r w:rsidRPr="00357784">
        <w:rPr>
          <w:rFonts w:ascii="Times New Roman" w:eastAsia="Times New Roman" w:hAnsi="Times New Roman" w:cs="Times New Roman"/>
          <w:bCs/>
          <w:sz w:val="24"/>
          <w:szCs w:val="24"/>
        </w:rPr>
        <w:t>Sin duda, los pesimistas argumentarán que las condiciones políticas se interponen en el camino de un diálogo global productivo sobre la Globalización 4.0 y la nueva economía. Pero, los realistas utilizarán el momento actual para explorar las brechas en el sistema actual e identificar los requisitos para un futuro abordaje. Y, los optimistas se aferrarán a la esperanza de que las partes interesadas con visión de futuro</w:t>
      </w:r>
      <w:r w:rsidR="00E102EB">
        <w:rPr>
          <w:rFonts w:ascii="Times New Roman" w:eastAsia="Times New Roman" w:hAnsi="Times New Roman" w:cs="Times New Roman"/>
          <w:bCs/>
          <w:sz w:val="24"/>
          <w:szCs w:val="24"/>
        </w:rPr>
        <w:t>,</w:t>
      </w:r>
      <w:r w:rsidRPr="00357784">
        <w:rPr>
          <w:rFonts w:ascii="Times New Roman" w:eastAsia="Times New Roman" w:hAnsi="Times New Roman" w:cs="Times New Roman"/>
          <w:bCs/>
          <w:sz w:val="24"/>
          <w:szCs w:val="24"/>
        </w:rPr>
        <w:t xml:space="preserve"> crearán una comunidad de intereses compartidos y, en última inst</w:t>
      </w:r>
      <w:r>
        <w:rPr>
          <w:rFonts w:ascii="Times New Roman" w:eastAsia="Times New Roman" w:hAnsi="Times New Roman" w:cs="Times New Roman"/>
          <w:bCs/>
          <w:sz w:val="24"/>
          <w:szCs w:val="24"/>
        </w:rPr>
        <w:t>ancia, un propósito compartido.</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lastRenderedPageBreak/>
        <w:t>Los cambios que están en curso hoy en día no son cambios aislados que afectan a un país, una industria o un problema en particular. Son cambios universales; y, por lo tanto, requieren de una respuesta global. La no adopción de un nuevo abordaje cooperativo sería una tragedia para la humanidad. Con el propósito de elaborar un plan para una arquitectura de gobernanza global compartida, tenemos que evitar quedarnos atascados en el momento actual de gestión de crisis.</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Específicamente, esta tarea requerirá dos cosas de la comunidad internacional: un compromiso más amplio y una mayor imaginación. El compromiso de todas las partes interesadas en un diálogo sostenido será crucial, al igual que la imaginación para pensar de manera sistémica, y más allá de las propias consideraciones institucionales y nacionales cortoplacistas.</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Estos serán los dos principios organizativos de la próxima Reunión Anual del Foro Económico Mundial en Davos-Klosters, que se reunirá para considerar el tema “Globalización 4.0: Configuración de una arquitectura global en la era de la Cuarta Revolución Industrial”. Estemos listos o no, un nuevo mundo se nos viene encima.</w:t>
      </w:r>
    </w:p>
    <w:p w:rsidR="006E657C" w:rsidRPr="009A318E" w:rsidRDefault="006E657C" w:rsidP="006E657C">
      <w:pPr>
        <w:spacing w:after="180" w:line="240" w:lineRule="auto"/>
        <w:jc w:val="both"/>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w:t>
      </w:r>
      <w:r w:rsidRPr="00357784">
        <w:rPr>
          <w:rFonts w:ascii="Times New Roman" w:eastAsia="Times New Roman" w:hAnsi="Times New Roman" w:cs="Times New Roman"/>
          <w:bCs/>
          <w:sz w:val="24"/>
          <w:szCs w:val="24"/>
          <w:lang w:val="en-US"/>
        </w:rPr>
        <w:t>Klaus Schwab is Founder and Executive Chair</w:t>
      </w:r>
      <w:r>
        <w:rPr>
          <w:rFonts w:ascii="Times New Roman" w:eastAsia="Times New Roman" w:hAnsi="Times New Roman" w:cs="Times New Roman"/>
          <w:bCs/>
          <w:sz w:val="24"/>
          <w:szCs w:val="24"/>
          <w:lang w:val="en-US"/>
        </w:rPr>
        <w:t>man of the World Economic Forum)</w:t>
      </w:r>
    </w:p>
    <w:p w:rsidR="006E657C" w:rsidRPr="00357784" w:rsidRDefault="006E657C" w:rsidP="006E657C">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357784">
        <w:rPr>
          <w:rFonts w:ascii="Times New Roman" w:eastAsia="Times New Roman" w:hAnsi="Times New Roman" w:cs="Times New Roman"/>
          <w:bCs/>
          <w:sz w:val="24"/>
          <w:szCs w:val="24"/>
          <w:u w:val="single"/>
        </w:rPr>
        <w:t>De los Chalecos Amarillos al Nuevo Trato Verde</w:t>
      </w:r>
      <w:r>
        <w:rPr>
          <w:rFonts w:ascii="Times New Roman" w:eastAsia="Times New Roman" w:hAnsi="Times New Roman" w:cs="Times New Roman"/>
          <w:bCs/>
          <w:sz w:val="24"/>
          <w:szCs w:val="24"/>
        </w:rPr>
        <w:t xml:space="preserve"> (Project Syndicate - </w:t>
      </w:r>
      <w:r w:rsidRPr="00357784">
        <w:rPr>
          <w:rFonts w:ascii="Times New Roman" w:eastAsia="Times New Roman" w:hAnsi="Times New Roman" w:cs="Times New Roman"/>
          <w:b/>
          <w:bCs/>
          <w:sz w:val="24"/>
          <w:szCs w:val="24"/>
        </w:rPr>
        <w:t>7/1/19</w:t>
      </w:r>
      <w:r>
        <w:rPr>
          <w:rFonts w:ascii="Times New Roman" w:eastAsia="Times New Roman" w:hAnsi="Times New Roman" w:cs="Times New Roman"/>
          <w:bCs/>
          <w:sz w:val="24"/>
          <w:szCs w:val="24"/>
        </w:rPr>
        <w:t>)</w:t>
      </w:r>
    </w:p>
    <w:p w:rsidR="006E657C" w:rsidRPr="003636B8" w:rsidRDefault="006E657C" w:rsidP="006E657C">
      <w:pPr>
        <w:spacing w:after="180" w:line="240" w:lineRule="auto"/>
        <w:jc w:val="both"/>
        <w:rPr>
          <w:rFonts w:ascii="Times New Roman" w:eastAsia="Times New Roman" w:hAnsi="Times New Roman" w:cs="Times New Roman"/>
          <w:bCs/>
          <w:sz w:val="24"/>
          <w:szCs w:val="24"/>
          <w:u w:val="single"/>
        </w:rPr>
      </w:pPr>
      <w:r>
        <w:rPr>
          <w:rFonts w:ascii="Times New Roman" w:eastAsia="Times New Roman" w:hAnsi="Times New Roman" w:cs="Times New Roman"/>
          <w:bCs/>
          <w:sz w:val="24"/>
          <w:szCs w:val="24"/>
        </w:rPr>
        <w:t>Nueva York.-</w:t>
      </w:r>
      <w:r w:rsidRPr="00357784">
        <w:rPr>
          <w:rFonts w:ascii="Times New Roman" w:eastAsia="Times New Roman" w:hAnsi="Times New Roman" w:cs="Times New Roman"/>
          <w:bCs/>
          <w:sz w:val="24"/>
          <w:szCs w:val="24"/>
        </w:rPr>
        <w:t xml:space="preserve"> </w:t>
      </w:r>
      <w:r w:rsidRPr="003636B8">
        <w:rPr>
          <w:rFonts w:ascii="Times New Roman" w:eastAsia="Times New Roman" w:hAnsi="Times New Roman" w:cs="Times New Roman"/>
          <w:bCs/>
          <w:sz w:val="24"/>
          <w:szCs w:val="24"/>
          <w:u w:val="single"/>
        </w:rPr>
        <w:t>Ya es noticia vieja que grandes segmentos de la sociedad pasaron a estar profundamente descontentos con lo que ven como “el establishment”, especialmente la clase política. Las protestas de los “Chalecos Amarillos” en Francia, desencadenadas por la decisión del presidente Emmanuel Macron de aumentar los impuestos al combustible en nombre de la lucha contra el cambio climático, no son más que el último ejemplo de la magnitud de esta alienación.</w:t>
      </w:r>
    </w:p>
    <w:p w:rsidR="006E657C" w:rsidRPr="003636B8"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3636B8">
        <w:rPr>
          <w:rFonts w:ascii="Times New Roman" w:eastAsia="Times New Roman" w:hAnsi="Times New Roman" w:cs="Times New Roman"/>
          <w:bCs/>
          <w:color w:val="FF0000"/>
          <w:sz w:val="24"/>
          <w:szCs w:val="24"/>
          <w:u w:val="single"/>
        </w:rPr>
        <w:t>Hay buenos motivos para el descontento de hoy: cuatro décadas de promesas de los líderes políticos tanto de centro izquierda como de centro derecha, que abrazaron la fe neoliberal de que la globalización, la financiarización, la desregulación, la privatización y una serie de reformas relacionadas traerían aparejada una prosperidad sin precedentes, han caído en saco roto. Mientras que a una pequeña elite parece haberle ido muy bien, grandes segmentos de la población han quedado excluidos de la clase media y se han sumergido en un nuevo mundo de vulnerabilidad e inseguridad. Hasta los líderes en países con una desigualdad baja pero creciente han sentido la ira de su pueblo.</w:t>
      </w:r>
    </w:p>
    <w:p w:rsidR="006E657C" w:rsidRPr="003636B8"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357784">
        <w:rPr>
          <w:rFonts w:ascii="Times New Roman" w:eastAsia="Times New Roman" w:hAnsi="Times New Roman" w:cs="Times New Roman"/>
          <w:bCs/>
          <w:sz w:val="24"/>
          <w:szCs w:val="24"/>
        </w:rPr>
        <w:t xml:space="preserve">Si nos remitimos a las cifras, Francia parece estar mejor que la mayoría, pero lo que importa son las percepciones, no los números; aun en Francia, que evitó parte del extremismo de la era Reagan-Thatcher, las cosas no le están yendo bien a muchos. Cuando se bajaron los impuestos a las personas muy ricas, pero se aumentaron los impuestos a los ciudadanos comunes para poder cumplir con las demandas presupuestarias (ya sea de la lejana Bruselas como de los acaudalados financistas), no debería haber resultado una sorpresa que algunos se enojaran. </w:t>
      </w:r>
      <w:r w:rsidRPr="003636B8">
        <w:rPr>
          <w:rFonts w:ascii="Times New Roman" w:eastAsia="Times New Roman" w:hAnsi="Times New Roman" w:cs="Times New Roman"/>
          <w:bCs/>
          <w:color w:val="FF0000"/>
          <w:sz w:val="24"/>
          <w:szCs w:val="24"/>
          <w:u w:val="single"/>
        </w:rPr>
        <w:t>El discurso de los Chalecos Amarillos habla de sus preocupaciones: “El gobierno habla del fin del mundo. A nosotros nos preocupa el fin de mes”.</w:t>
      </w:r>
    </w:p>
    <w:p w:rsidR="006E657C" w:rsidRPr="003636B8"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3636B8">
        <w:rPr>
          <w:rFonts w:ascii="Times New Roman" w:eastAsia="Times New Roman" w:hAnsi="Times New Roman" w:cs="Times New Roman"/>
          <w:bCs/>
          <w:color w:val="FF0000"/>
          <w:sz w:val="24"/>
          <w:szCs w:val="24"/>
          <w:u w:val="single"/>
        </w:rPr>
        <w:t>En resumen, existe una enorme desconfianza en los gobiernos y los políticos, lo que implica que pedir sacrificios hoy a cambio de la promesa de una vida mejor mañana no será aceptado. Y esto es particularmente válido para las políticas “de goteo”: recortes impositivos para los ricos que, se supone, terminarán beneficiando a todos los demás.</w:t>
      </w:r>
    </w:p>
    <w:p w:rsidR="006E657C" w:rsidRPr="00357784" w:rsidRDefault="006E657C" w:rsidP="006E657C">
      <w:pPr>
        <w:spacing w:after="180" w:line="240" w:lineRule="auto"/>
        <w:jc w:val="both"/>
        <w:rPr>
          <w:rFonts w:ascii="Times New Roman" w:eastAsia="Times New Roman" w:hAnsi="Times New Roman" w:cs="Times New Roman"/>
          <w:bCs/>
          <w:sz w:val="24"/>
          <w:szCs w:val="24"/>
        </w:rPr>
      </w:pPr>
      <w:r w:rsidRPr="00BD0CEE">
        <w:rPr>
          <w:rFonts w:ascii="Times New Roman" w:eastAsia="Times New Roman" w:hAnsi="Times New Roman" w:cs="Times New Roman"/>
          <w:bCs/>
          <w:sz w:val="24"/>
          <w:szCs w:val="24"/>
          <w:u w:val="single"/>
        </w:rPr>
        <w:lastRenderedPageBreak/>
        <w:t>Cuando yo estaba en el Banco Mundial, la primera lección en materia de reforma de políticas era que la secuencia y el ritmo importan</w:t>
      </w:r>
      <w:r w:rsidRPr="00357784">
        <w:rPr>
          <w:rFonts w:ascii="Times New Roman" w:eastAsia="Times New Roman" w:hAnsi="Times New Roman" w:cs="Times New Roman"/>
          <w:bCs/>
          <w:sz w:val="24"/>
          <w:szCs w:val="24"/>
        </w:rPr>
        <w:t>. La promesa del Nuevo Trato Verde que hoy es defendida por los progresistas en Estados Unidos entiende muy bien estos dos e</w:t>
      </w:r>
      <w:r>
        <w:rPr>
          <w:rFonts w:ascii="Times New Roman" w:eastAsia="Times New Roman" w:hAnsi="Times New Roman" w:cs="Times New Roman"/>
          <w:bCs/>
          <w:sz w:val="24"/>
          <w:szCs w:val="24"/>
        </w:rPr>
        <w:t>lementos.</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 xml:space="preserve">El </w:t>
      </w:r>
      <w:r w:rsidRPr="00CB289A">
        <w:rPr>
          <w:rFonts w:ascii="Times New Roman" w:eastAsia="Times New Roman" w:hAnsi="Times New Roman" w:cs="Times New Roman"/>
          <w:bCs/>
          <w:color w:val="FF0000"/>
          <w:sz w:val="24"/>
          <w:szCs w:val="24"/>
          <w:u w:val="single"/>
        </w:rPr>
        <w:t>Nuevo Trato Verde</w:t>
      </w:r>
      <w:r w:rsidRPr="00BD0CEE">
        <w:rPr>
          <w:rFonts w:ascii="Times New Roman" w:eastAsia="Times New Roman" w:hAnsi="Times New Roman" w:cs="Times New Roman"/>
          <w:bCs/>
          <w:color w:val="FF0000"/>
          <w:sz w:val="24"/>
          <w:szCs w:val="24"/>
          <w:u w:val="single"/>
        </w:rPr>
        <w:t xml:space="preserve"> se basa en tres observaciones: primero, existen recurso</w:t>
      </w:r>
      <w:r>
        <w:rPr>
          <w:rFonts w:ascii="Times New Roman" w:eastAsia="Times New Roman" w:hAnsi="Times New Roman" w:cs="Times New Roman"/>
          <w:bCs/>
          <w:color w:val="FF0000"/>
          <w:sz w:val="24"/>
          <w:szCs w:val="24"/>
          <w:u w:val="single"/>
        </w:rPr>
        <w:t>s inutilizados y subutilizados -</w:t>
      </w:r>
      <w:r w:rsidRPr="00BD0CEE">
        <w:rPr>
          <w:rFonts w:ascii="Times New Roman" w:eastAsia="Times New Roman" w:hAnsi="Times New Roman" w:cs="Times New Roman"/>
          <w:bCs/>
          <w:color w:val="FF0000"/>
          <w:sz w:val="24"/>
          <w:szCs w:val="24"/>
          <w:u w:val="single"/>
        </w:rPr>
        <w:t>especialmente talento humano- que se pueden usar de manera efectiva. Segundo, si hubiera más demanda de aquellos que tienen habilidades bajas y medias, sus salarios y niveles de vida aumentarían. Tercero, un buen medio ambiente es una parte esencial del bienestar humano, hoy y en el futuro.</w:t>
      </w:r>
    </w:p>
    <w:p w:rsidR="006E657C" w:rsidRPr="00BD0CEE" w:rsidRDefault="006E657C" w:rsidP="006E657C">
      <w:pPr>
        <w:spacing w:after="180" w:line="240" w:lineRule="auto"/>
        <w:jc w:val="both"/>
        <w:rPr>
          <w:rFonts w:ascii="Times New Roman" w:eastAsia="Times New Roman" w:hAnsi="Times New Roman" w:cs="Times New Roman"/>
          <w:bCs/>
          <w:sz w:val="24"/>
          <w:szCs w:val="24"/>
          <w:u w:val="single"/>
        </w:rPr>
      </w:pPr>
      <w:r w:rsidRPr="00BD0CEE">
        <w:rPr>
          <w:rFonts w:ascii="Times New Roman" w:eastAsia="Times New Roman" w:hAnsi="Times New Roman" w:cs="Times New Roman"/>
          <w:bCs/>
          <w:color w:val="FF0000"/>
          <w:sz w:val="24"/>
          <w:szCs w:val="24"/>
          <w:u w:val="single"/>
        </w:rPr>
        <w:t>Si no se enfrentan los desafíos del cambio climático hoy, le estaremos imponiendo una carga pesada a la próxima generación</w:t>
      </w:r>
      <w:r w:rsidRPr="00357784">
        <w:rPr>
          <w:rFonts w:ascii="Times New Roman" w:eastAsia="Times New Roman" w:hAnsi="Times New Roman" w:cs="Times New Roman"/>
          <w:bCs/>
          <w:sz w:val="24"/>
          <w:szCs w:val="24"/>
        </w:rPr>
        <w:t xml:space="preserve">. </w:t>
      </w:r>
      <w:r w:rsidRPr="00BD0CEE">
        <w:rPr>
          <w:rFonts w:ascii="Times New Roman" w:eastAsia="Times New Roman" w:hAnsi="Times New Roman" w:cs="Times New Roman"/>
          <w:bCs/>
          <w:sz w:val="24"/>
          <w:szCs w:val="24"/>
          <w:u w:val="single"/>
        </w:rPr>
        <w:t>Está mal que esta generación le traslade estos costos a la próxima. Es mejor trasladar deudas financieras, que de alguna manera podemos manejar, que enfrentar a nuestros hijos a un desastre ambiental posiblemente inmanejable.</w:t>
      </w:r>
    </w:p>
    <w:p w:rsidR="006E657C" w:rsidRPr="00BD0CEE" w:rsidRDefault="006E657C" w:rsidP="006E657C">
      <w:pPr>
        <w:spacing w:after="180" w:line="240" w:lineRule="auto"/>
        <w:jc w:val="both"/>
        <w:rPr>
          <w:rFonts w:ascii="Times New Roman" w:eastAsia="Times New Roman" w:hAnsi="Times New Roman" w:cs="Times New Roman"/>
          <w:bCs/>
          <w:sz w:val="24"/>
          <w:szCs w:val="24"/>
          <w:u w:val="single"/>
        </w:rPr>
      </w:pPr>
      <w:r w:rsidRPr="00BD0CEE">
        <w:rPr>
          <w:rFonts w:ascii="Times New Roman" w:eastAsia="Times New Roman" w:hAnsi="Times New Roman" w:cs="Times New Roman"/>
          <w:bCs/>
          <w:sz w:val="24"/>
          <w:szCs w:val="24"/>
          <w:u w:val="single"/>
        </w:rPr>
        <w:t>Hace casi 90 años, el presidente estadounidense Franklin D. Roosevelt respondió a la Gran Depresión con su Nuevo Trato, un paquete audaz de reformas que afectó casi todos los aspectos de la economía norteamericana</w:t>
      </w:r>
      <w:r w:rsidRPr="00357784">
        <w:rPr>
          <w:rFonts w:ascii="Times New Roman" w:eastAsia="Times New Roman" w:hAnsi="Times New Roman" w:cs="Times New Roman"/>
          <w:bCs/>
          <w:sz w:val="24"/>
          <w:szCs w:val="24"/>
        </w:rPr>
        <w:t xml:space="preserve">. </w:t>
      </w:r>
      <w:r w:rsidRPr="00BD0CEE">
        <w:rPr>
          <w:rFonts w:ascii="Times New Roman" w:eastAsia="Times New Roman" w:hAnsi="Times New Roman" w:cs="Times New Roman"/>
          <w:bCs/>
          <w:sz w:val="24"/>
          <w:szCs w:val="24"/>
          <w:u w:val="single"/>
        </w:rPr>
        <w:t>Pero lo que se está invocando hoy es algo más que el simbolismo del Nuevo Trato. Es su objetivo inspirador: lograr que la gente vuelva a tener trabajo, como lo hizo FDR para Estados Unidos, con el desempleo devastador de aquel momento. En aquel entonces, eso significó inversiones en electrificación rural, caminos y represas.</w:t>
      </w:r>
    </w:p>
    <w:p w:rsidR="006E657C" w:rsidRPr="00BD0CEE" w:rsidRDefault="006E657C" w:rsidP="006E657C">
      <w:pPr>
        <w:spacing w:after="180" w:line="240" w:lineRule="auto"/>
        <w:jc w:val="both"/>
        <w:rPr>
          <w:rFonts w:ascii="Times New Roman" w:eastAsia="Times New Roman" w:hAnsi="Times New Roman" w:cs="Times New Roman"/>
          <w:bCs/>
          <w:sz w:val="24"/>
          <w:szCs w:val="24"/>
          <w:u w:val="single"/>
        </w:rPr>
      </w:pPr>
      <w:r w:rsidRPr="00BD0CEE">
        <w:rPr>
          <w:rFonts w:ascii="Times New Roman" w:eastAsia="Times New Roman" w:hAnsi="Times New Roman" w:cs="Times New Roman"/>
          <w:bCs/>
          <w:sz w:val="24"/>
          <w:szCs w:val="24"/>
          <w:u w:val="single"/>
        </w:rPr>
        <w:t>Los economistas han debatido cuán efectivo fue el Nuevo Trato</w:t>
      </w:r>
      <w:r>
        <w:rPr>
          <w:rFonts w:ascii="Times New Roman" w:eastAsia="Times New Roman" w:hAnsi="Times New Roman" w:cs="Times New Roman"/>
          <w:bCs/>
          <w:sz w:val="24"/>
          <w:szCs w:val="24"/>
        </w:rPr>
        <w:t xml:space="preserve"> -</w:t>
      </w:r>
      <w:r w:rsidRPr="00357784">
        <w:rPr>
          <w:rFonts w:ascii="Times New Roman" w:eastAsia="Times New Roman" w:hAnsi="Times New Roman" w:cs="Times New Roman"/>
          <w:bCs/>
          <w:sz w:val="24"/>
          <w:szCs w:val="24"/>
        </w:rPr>
        <w:t xml:space="preserve">su inversión probablemente fue demasiado baja y no lo suficientemente sostenida como para generar el tipo de recuperación que necesitaba la economía-. </w:t>
      </w:r>
      <w:r w:rsidRPr="00BD0CEE">
        <w:rPr>
          <w:rFonts w:ascii="Times New Roman" w:eastAsia="Times New Roman" w:hAnsi="Times New Roman" w:cs="Times New Roman"/>
          <w:bCs/>
          <w:sz w:val="24"/>
          <w:szCs w:val="24"/>
          <w:u w:val="single"/>
        </w:rPr>
        <w:t>De todos modos, dejó un legado sostenido al transformar el país en un momento crucial.</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Lo mismo para un Nuevo Trato Verde: puede ofrecer transporte público, vincular a la gente con los empleos y readaptar la economía para enfrentar el desafío del cambio climático. Al mismo tiempo, estas inversiones por sí mismas crearán empleos.</w:t>
      </w:r>
    </w:p>
    <w:p w:rsidR="006E657C" w:rsidRPr="00BD0CEE" w:rsidRDefault="006E657C" w:rsidP="006E657C">
      <w:pPr>
        <w:spacing w:after="180" w:line="240" w:lineRule="auto"/>
        <w:jc w:val="both"/>
        <w:rPr>
          <w:rFonts w:ascii="Times New Roman" w:eastAsia="Times New Roman" w:hAnsi="Times New Roman" w:cs="Times New Roman"/>
          <w:bCs/>
          <w:sz w:val="24"/>
          <w:szCs w:val="24"/>
          <w:u w:val="single"/>
        </w:rPr>
      </w:pPr>
      <w:r w:rsidRPr="00BD0CEE">
        <w:rPr>
          <w:rFonts w:ascii="Times New Roman" w:eastAsia="Times New Roman" w:hAnsi="Times New Roman" w:cs="Times New Roman"/>
          <w:bCs/>
          <w:sz w:val="24"/>
          <w:szCs w:val="24"/>
          <w:u w:val="single"/>
        </w:rPr>
        <w:t>Desde hace mucho tiempo que se reconoce que la descarbonización, si se la realiza de manera correcta, sería un gran generador de empleo, en tanto la economía se prepara para un mundo con energía renovable</w:t>
      </w:r>
      <w:r w:rsidRPr="00357784">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Por supuesto, algunos empleos -</w:t>
      </w:r>
      <w:r w:rsidRPr="00357784">
        <w:rPr>
          <w:rFonts w:ascii="Times New Roman" w:eastAsia="Times New Roman" w:hAnsi="Times New Roman" w:cs="Times New Roman"/>
          <w:bCs/>
          <w:sz w:val="24"/>
          <w:szCs w:val="24"/>
        </w:rPr>
        <w:t xml:space="preserve">por ejemplo, los de los 53.000 mineros de carbón en Estados Unidos- se perderán y hacen falta programas para volver a capacitar a esos trabajadores para otros empleos. </w:t>
      </w:r>
      <w:r w:rsidRPr="00BD0CEE">
        <w:rPr>
          <w:rFonts w:ascii="Times New Roman" w:eastAsia="Times New Roman" w:hAnsi="Times New Roman" w:cs="Times New Roman"/>
          <w:bCs/>
          <w:sz w:val="24"/>
          <w:szCs w:val="24"/>
          <w:u w:val="single"/>
        </w:rPr>
        <w:t>Volvamos al mismo punto: la secuencia y el ritmo importan. Habría tenido más sentido empezar por crear nuevos empleos antes de que se destruyeran los viejos, garantizar que se gravaran las ganancias de las compañías petroleras y de carbón, y que se eliminaran los subsidios ocultos que reciben, antes de pedirles a los conductores que apenas salvan las necesidades que desembolsen más.</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El Nuevo Trato Verde transmite un mensaje positivo de lo que el gobierno puede hacer, para esta generación de ciudadanos y la próxima. Puede ofrecer hoy lo que más ne</w:t>
      </w:r>
      <w:r>
        <w:rPr>
          <w:rFonts w:ascii="Times New Roman" w:eastAsia="Times New Roman" w:hAnsi="Times New Roman" w:cs="Times New Roman"/>
          <w:bCs/>
          <w:color w:val="FF0000"/>
          <w:sz w:val="24"/>
          <w:szCs w:val="24"/>
          <w:u w:val="single"/>
        </w:rPr>
        <w:t>cesitan los que sufren hoy -</w:t>
      </w:r>
      <w:r w:rsidRPr="00BD0CEE">
        <w:rPr>
          <w:rFonts w:ascii="Times New Roman" w:eastAsia="Times New Roman" w:hAnsi="Times New Roman" w:cs="Times New Roman"/>
          <w:bCs/>
          <w:color w:val="FF0000"/>
          <w:sz w:val="24"/>
          <w:szCs w:val="24"/>
          <w:u w:val="single"/>
        </w:rPr>
        <w:t>buenos empleos-. Y puede ofrecer las protecciones del cambio climático que se necesitan para el futuro.</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El Nuevo Trato Verde tendrá que ser ampliado, y esto es especialmente válido en países como Estados Unidos donde muchos ciudadanos comunes carecen de acceso a una buena educación, a una atención médica adecuada o a una vivienda digna.</w:t>
      </w:r>
    </w:p>
    <w:p w:rsidR="006E657C" w:rsidRPr="00BD0CEE" w:rsidRDefault="006E657C" w:rsidP="006E657C">
      <w:pPr>
        <w:spacing w:after="180" w:line="240" w:lineRule="auto"/>
        <w:jc w:val="both"/>
        <w:rPr>
          <w:rFonts w:ascii="Times New Roman" w:eastAsia="Times New Roman" w:hAnsi="Times New Roman" w:cs="Times New Roman"/>
          <w:bCs/>
          <w:color w:val="FF0000"/>
          <w:sz w:val="24"/>
          <w:szCs w:val="24"/>
          <w:u w:val="single"/>
        </w:rPr>
      </w:pPr>
      <w:r w:rsidRPr="00BD0CEE">
        <w:rPr>
          <w:rFonts w:ascii="Times New Roman" w:eastAsia="Times New Roman" w:hAnsi="Times New Roman" w:cs="Times New Roman"/>
          <w:bCs/>
          <w:color w:val="FF0000"/>
          <w:sz w:val="24"/>
          <w:szCs w:val="24"/>
          <w:u w:val="single"/>
        </w:rPr>
        <w:t xml:space="preserve">El movimiento popular detrás del Nuevo Trato Verde ofrece una luz de esperanza al establishment maltrecho: deberían adoptarlo, desarrollarlo y transformarlo en parte de la </w:t>
      </w:r>
      <w:r w:rsidRPr="00BD0CEE">
        <w:rPr>
          <w:rFonts w:ascii="Times New Roman" w:eastAsia="Times New Roman" w:hAnsi="Times New Roman" w:cs="Times New Roman"/>
          <w:bCs/>
          <w:color w:val="FF0000"/>
          <w:sz w:val="24"/>
          <w:szCs w:val="24"/>
          <w:u w:val="single"/>
        </w:rPr>
        <w:lastRenderedPageBreak/>
        <w:t>agenda progresista. Necesitamos algo positivo que nos salve de la ola desagradable de populismo, nativismo y protofascismo que está arrasando al mundo.</w:t>
      </w:r>
    </w:p>
    <w:p w:rsidR="006E657C" w:rsidRDefault="006E657C" w:rsidP="006E657C">
      <w:pPr>
        <w:spacing w:after="180" w:line="240" w:lineRule="auto"/>
        <w:jc w:val="both"/>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w:t>
      </w:r>
      <w:r w:rsidRPr="00357784">
        <w:rPr>
          <w:rFonts w:ascii="Times New Roman" w:eastAsia="Times New Roman" w:hAnsi="Times New Roman" w:cs="Times New Roman"/>
          <w:bCs/>
          <w:sz w:val="24"/>
          <w:szCs w:val="24"/>
          <w:lang w:val="en-US"/>
        </w:rPr>
        <w:t>Joseph E. Stiglitz, a Nobel laureate in economics, is University Professor at Columbia University and Chief Economist at the Roosevelt Institute. His most recent book is Globalization and Its Discontents Revisited: Anti-Gl</w:t>
      </w:r>
      <w:r>
        <w:rPr>
          <w:rFonts w:ascii="Times New Roman" w:eastAsia="Times New Roman" w:hAnsi="Times New Roman" w:cs="Times New Roman"/>
          <w:bCs/>
          <w:sz w:val="24"/>
          <w:szCs w:val="24"/>
          <w:lang w:val="en-US"/>
        </w:rPr>
        <w:t>obalization in the Era of Trump)</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32928">
        <w:rPr>
          <w:rFonts w:ascii="Times New Roman" w:hAnsi="Times New Roman" w:cs="Times New Roman"/>
          <w:sz w:val="24"/>
          <w:szCs w:val="24"/>
          <w:u w:val="single"/>
        </w:rPr>
        <w:t>La decisión que la izquierda debe tomar</w:t>
      </w:r>
      <w:r>
        <w:rPr>
          <w:rFonts w:ascii="Times New Roman" w:hAnsi="Times New Roman" w:cs="Times New Roman"/>
          <w:sz w:val="24"/>
          <w:szCs w:val="24"/>
        </w:rPr>
        <w:t xml:space="preserve"> (Project Syndicate - </w:t>
      </w:r>
      <w:r w:rsidRPr="00B32928">
        <w:rPr>
          <w:rFonts w:ascii="Times New Roman" w:hAnsi="Times New Roman" w:cs="Times New Roman"/>
          <w:b/>
          <w:sz w:val="24"/>
          <w:szCs w:val="24"/>
        </w:rPr>
        <w:t>8/1/19</w:t>
      </w:r>
      <w:r>
        <w:rPr>
          <w:rFonts w:ascii="Times New Roman" w:hAnsi="Times New Roman" w:cs="Times New Roman"/>
          <w:sz w:val="24"/>
          <w:szCs w:val="24"/>
        </w:rPr>
        <w:t>)</w:t>
      </w:r>
    </w:p>
    <w:p w:rsidR="006E657C" w:rsidRPr="00F92325" w:rsidRDefault="006E657C" w:rsidP="006E657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Pr="00B32928">
        <w:rPr>
          <w:rFonts w:ascii="Times New Roman" w:hAnsi="Times New Roman" w:cs="Times New Roman"/>
          <w:sz w:val="24"/>
          <w:szCs w:val="24"/>
        </w:rPr>
        <w:t xml:space="preserve"> </w:t>
      </w:r>
      <w:r w:rsidRPr="00F92325">
        <w:rPr>
          <w:rFonts w:ascii="Times New Roman" w:hAnsi="Times New Roman" w:cs="Times New Roman"/>
          <w:sz w:val="24"/>
          <w:szCs w:val="24"/>
          <w:u w:val="single"/>
        </w:rPr>
        <w:t>Es justo decir que, hasta el momento y dentro del ámbito político, los principales beneficiarios de las fracturas sociales y económicas forjadas por la globalización y el cambio tecnológico han sido los populistas de derecha. Varios políticos, como por ejemplo Donald Trump en Estados Unidos, Viktor Orbán en Hungría y Jair Bolsonaro en Brasil, han llegado al poder porque ellos capitalizaron la creciente animosidad en contra de las elites políticas establecidas y explotaron a su favor un latente sentimiento nativista.</w:t>
      </w:r>
    </w:p>
    <w:p w:rsidR="006E657C" w:rsidRPr="00F92325" w:rsidRDefault="006E657C" w:rsidP="006E657C">
      <w:pPr>
        <w:spacing w:line="240" w:lineRule="auto"/>
        <w:jc w:val="both"/>
        <w:rPr>
          <w:rFonts w:ascii="Times New Roman" w:hAnsi="Times New Roman" w:cs="Times New Roman"/>
          <w:sz w:val="24"/>
          <w:szCs w:val="24"/>
          <w:u w:val="single"/>
        </w:rPr>
      </w:pPr>
      <w:r w:rsidRPr="00F92325">
        <w:rPr>
          <w:rFonts w:ascii="Times New Roman" w:hAnsi="Times New Roman" w:cs="Times New Roman"/>
          <w:sz w:val="24"/>
          <w:szCs w:val="24"/>
          <w:u w:val="single"/>
        </w:rPr>
        <w:t>Los grupos de izquierda y los grupos progresistas, en gran parte, han estado desaparecidos del mapa. La relativa debilidad de la izquierda refleja en parte el deterioro sufrido por los sindicatos y los grupos laborales organizados, los cuales históricamente se constituyeron en la columna vertebral de los movimientos izquierdistas y socialistas. Sin embargo, la abdicación ideológica también ha jugado un papel importante. A medida que los partidos de izquierda se iban tornando cada vez en más dependientes de las élites educadas, en lugar de depender de la clase obrera, las ideas políticas de dichos partidos se alinearon más estrechamente con intereses financieros y corporativos.</w:t>
      </w:r>
    </w:p>
    <w:p w:rsidR="006E657C" w:rsidRPr="00F92325" w:rsidRDefault="006E657C" w:rsidP="006E657C">
      <w:pPr>
        <w:spacing w:line="240" w:lineRule="auto"/>
        <w:jc w:val="both"/>
        <w:rPr>
          <w:rFonts w:ascii="Times New Roman" w:hAnsi="Times New Roman" w:cs="Times New Roman"/>
          <w:color w:val="FF0000"/>
          <w:sz w:val="24"/>
          <w:szCs w:val="24"/>
          <w:u w:val="single"/>
        </w:rPr>
      </w:pPr>
      <w:r w:rsidRPr="00B32928">
        <w:rPr>
          <w:rFonts w:ascii="Times New Roman" w:hAnsi="Times New Roman" w:cs="Times New Roman"/>
          <w:sz w:val="24"/>
          <w:szCs w:val="24"/>
        </w:rPr>
        <w:t xml:space="preserve">Consiguientemente, los remedios ofrecidos por los partidos de izquierda provenientes de las corrientes dominantes continúan siendo limitados: mayor gasto en educación, mejores políticas de bienestar social, un poco más de progresividad en los impuestos, y eso sería casi todo lo que ofrecen. </w:t>
      </w:r>
      <w:r w:rsidRPr="00F92325">
        <w:rPr>
          <w:rFonts w:ascii="Times New Roman" w:hAnsi="Times New Roman" w:cs="Times New Roman"/>
          <w:color w:val="FF0000"/>
          <w:sz w:val="24"/>
          <w:szCs w:val="24"/>
          <w:u w:val="single"/>
        </w:rPr>
        <w:t>El programa de la izquierda consistía más en endulzar el sistema prevaleciente en lugar de abordar las fuentes fundamentales de desigualdades económicas, sociales y políticas.</w:t>
      </w:r>
    </w:p>
    <w:p w:rsidR="006E657C" w:rsidRPr="00F92325" w:rsidRDefault="006E657C" w:rsidP="006E657C">
      <w:pPr>
        <w:spacing w:line="240" w:lineRule="auto"/>
        <w:jc w:val="both"/>
        <w:rPr>
          <w:rFonts w:ascii="Times New Roman" w:hAnsi="Times New Roman" w:cs="Times New Roman"/>
          <w:sz w:val="24"/>
          <w:szCs w:val="24"/>
          <w:u w:val="single"/>
        </w:rPr>
      </w:pPr>
      <w:r w:rsidRPr="00F92325">
        <w:rPr>
          <w:rFonts w:ascii="Times New Roman" w:hAnsi="Times New Roman" w:cs="Times New Roman"/>
          <w:sz w:val="24"/>
          <w:szCs w:val="24"/>
          <w:u w:val="single"/>
        </w:rPr>
        <w:t>En la actualidad</w:t>
      </w:r>
      <w:r w:rsidRPr="00B32928">
        <w:rPr>
          <w:rFonts w:ascii="Times New Roman" w:hAnsi="Times New Roman" w:cs="Times New Roman"/>
          <w:sz w:val="24"/>
          <w:szCs w:val="24"/>
        </w:rPr>
        <w:t xml:space="preserve">, hay una creciente toma de conciencia sobre que los efectos de las políticas de impuestos y transferencias sólo pueden llegar hasta cierto punto. Si bien hay mucho espacio para mejorar el seguro social y los regímenes fiscales, especialmente en Estados Unidos, </w:t>
      </w:r>
      <w:r w:rsidRPr="00F92325">
        <w:rPr>
          <w:rFonts w:ascii="Times New Roman" w:hAnsi="Times New Roman" w:cs="Times New Roman"/>
          <w:sz w:val="24"/>
          <w:szCs w:val="24"/>
          <w:u w:val="single"/>
        </w:rPr>
        <w:t>son necesarias reformas más profundas para ayudar a brindar igualdad de condiciones con el propósito de favorecer a los trabajadores y familias comunes, a lo largo de una amplia gama de ámbitos. Eso significa centrarse en productos, mercados laborales y financieros, en políticas tecnológicas; y, en las reglas del juego político.</w:t>
      </w:r>
    </w:p>
    <w:p w:rsidR="006E657C" w:rsidRPr="00F92325" w:rsidRDefault="006E657C" w:rsidP="006E657C">
      <w:pPr>
        <w:spacing w:line="240" w:lineRule="auto"/>
        <w:jc w:val="both"/>
        <w:rPr>
          <w:rFonts w:ascii="Times New Roman" w:hAnsi="Times New Roman" w:cs="Times New Roman"/>
          <w:color w:val="FF0000"/>
          <w:sz w:val="24"/>
          <w:szCs w:val="24"/>
          <w:u w:val="single"/>
        </w:rPr>
      </w:pPr>
      <w:r w:rsidRPr="00F92325">
        <w:rPr>
          <w:rFonts w:ascii="Times New Roman" w:hAnsi="Times New Roman" w:cs="Times New Roman"/>
          <w:color w:val="FF0000"/>
          <w:sz w:val="24"/>
          <w:szCs w:val="24"/>
          <w:u w:val="single"/>
        </w:rPr>
        <w:t>La prosperidad inclusiva no se puede lograr simplemente redistribuyendo el ingreso, llevando el ingreso de los ricos a los pobres, o de las partes más productivas de la economía a los sectores menos productivos. Requiere que los trabajadores menos calificados, las empresas más pequeñas y las regiones rezagadas se integren con mayor plenitud con los sectores más avanzados de la economía.</w:t>
      </w:r>
    </w:p>
    <w:p w:rsidR="006E657C" w:rsidRPr="00B32928" w:rsidRDefault="006E657C" w:rsidP="006E657C">
      <w:pPr>
        <w:spacing w:line="240" w:lineRule="auto"/>
        <w:jc w:val="both"/>
        <w:rPr>
          <w:rFonts w:ascii="Times New Roman" w:hAnsi="Times New Roman" w:cs="Times New Roman"/>
          <w:sz w:val="24"/>
          <w:szCs w:val="24"/>
        </w:rPr>
      </w:pPr>
      <w:r w:rsidRPr="00F92325">
        <w:rPr>
          <w:rFonts w:ascii="Times New Roman" w:hAnsi="Times New Roman" w:cs="Times New Roman"/>
          <w:color w:val="FF0000"/>
          <w:sz w:val="24"/>
          <w:szCs w:val="24"/>
          <w:u w:val="single"/>
        </w:rPr>
        <w:t>En otras palabras, debemos comenzar con la reintegración productiva de la economía nacional. Las empresas grandes y productivas tienen un papel crítico que desempeñar al respecto</w:t>
      </w:r>
      <w:r w:rsidRPr="00B32928">
        <w:rPr>
          <w:rFonts w:ascii="Times New Roman" w:hAnsi="Times New Roman" w:cs="Times New Roman"/>
          <w:sz w:val="24"/>
          <w:szCs w:val="24"/>
        </w:rPr>
        <w:t>. Deben reconocer que su éxito depende de los bienes públicos que suministran sus gobiern</w:t>
      </w:r>
      <w:r>
        <w:rPr>
          <w:rFonts w:ascii="Times New Roman" w:hAnsi="Times New Roman" w:cs="Times New Roman"/>
          <w:sz w:val="24"/>
          <w:szCs w:val="24"/>
        </w:rPr>
        <w:t>os nacionales y sub-nacionales -</w:t>
      </w:r>
      <w:r w:rsidRPr="00B32928">
        <w:rPr>
          <w:rFonts w:ascii="Times New Roman" w:hAnsi="Times New Roman" w:cs="Times New Roman"/>
          <w:sz w:val="24"/>
          <w:szCs w:val="24"/>
        </w:rPr>
        <w:t xml:space="preserve"> todo, desde las normas de ley y orden, y las normas de propiedad intelectual hasta la infraestructura y la inversión pública en habilidades e investigación y desarrollo. A cambio, dichas empresas deben invertir en sus comunidades, </w:t>
      </w:r>
      <w:r w:rsidRPr="00B32928">
        <w:rPr>
          <w:rFonts w:ascii="Times New Roman" w:hAnsi="Times New Roman" w:cs="Times New Roman"/>
          <w:sz w:val="24"/>
          <w:szCs w:val="24"/>
        </w:rPr>
        <w:lastRenderedPageBreak/>
        <w:t>prov</w:t>
      </w:r>
      <w:r>
        <w:rPr>
          <w:rFonts w:ascii="Times New Roman" w:hAnsi="Times New Roman" w:cs="Times New Roman"/>
          <w:sz w:val="24"/>
          <w:szCs w:val="24"/>
        </w:rPr>
        <w:t>eedores y mano de obra locales -</w:t>
      </w:r>
      <w:r w:rsidRPr="00B32928">
        <w:rPr>
          <w:rFonts w:ascii="Times New Roman" w:hAnsi="Times New Roman" w:cs="Times New Roman"/>
          <w:sz w:val="24"/>
          <w:szCs w:val="24"/>
        </w:rPr>
        <w:t xml:space="preserve"> no meramente como responsabilidad social corporativa, sino como actividad principal.</w:t>
      </w:r>
    </w:p>
    <w:p w:rsidR="006E657C" w:rsidRPr="00B32928" w:rsidRDefault="006E657C" w:rsidP="006E657C">
      <w:pPr>
        <w:spacing w:line="240" w:lineRule="auto"/>
        <w:jc w:val="both"/>
        <w:rPr>
          <w:rFonts w:ascii="Times New Roman" w:hAnsi="Times New Roman" w:cs="Times New Roman"/>
          <w:sz w:val="24"/>
          <w:szCs w:val="24"/>
        </w:rPr>
      </w:pPr>
      <w:r w:rsidRPr="00B32928">
        <w:rPr>
          <w:rFonts w:ascii="Times New Roman" w:hAnsi="Times New Roman" w:cs="Times New Roman"/>
          <w:sz w:val="24"/>
          <w:szCs w:val="24"/>
        </w:rPr>
        <w:t>En épocas pasadas, los gobiernos realizaban actividades de extensión agrícola para difundir nuevas técnicas a los pequeños agricultores. Hoy en día existe un papel similar, mismo que Timothy Bartik del W.E. Upjohn Institute for Employment Researchdenomina “servicios de extensión para la manufactura”, a pesar que dicha idea se aplica también a los servicios productivos. Los gobiernos que colaboran con empresas para fomentar la difusión de tecnologías de vanguardia y técnicas de gestión al resto de la economía pueden aprovechar un bien establecido r</w:t>
      </w:r>
      <w:r>
        <w:rPr>
          <w:rFonts w:ascii="Times New Roman" w:hAnsi="Times New Roman" w:cs="Times New Roman"/>
          <w:sz w:val="24"/>
          <w:szCs w:val="24"/>
        </w:rPr>
        <w:t>epertorio de tales iniciativas.</w:t>
      </w:r>
    </w:p>
    <w:p w:rsidR="006E657C" w:rsidRPr="00F92325" w:rsidRDefault="006E657C" w:rsidP="006E657C">
      <w:pPr>
        <w:spacing w:line="240" w:lineRule="auto"/>
        <w:jc w:val="both"/>
        <w:rPr>
          <w:rFonts w:ascii="Times New Roman" w:hAnsi="Times New Roman" w:cs="Times New Roman"/>
          <w:color w:val="FF0000"/>
          <w:sz w:val="24"/>
          <w:szCs w:val="24"/>
          <w:u w:val="single"/>
        </w:rPr>
      </w:pPr>
      <w:r w:rsidRPr="00B32928">
        <w:rPr>
          <w:rFonts w:ascii="Times New Roman" w:hAnsi="Times New Roman" w:cs="Times New Roman"/>
          <w:sz w:val="24"/>
          <w:szCs w:val="24"/>
        </w:rPr>
        <w:t xml:space="preserve">Una segunda área de acción pública es aquella que se preocupa por la dirección que toma el cambio tecnológico. </w:t>
      </w:r>
      <w:r w:rsidRPr="00F92325">
        <w:rPr>
          <w:rFonts w:ascii="Times New Roman" w:hAnsi="Times New Roman" w:cs="Times New Roman"/>
          <w:color w:val="FF0000"/>
          <w:sz w:val="24"/>
          <w:szCs w:val="24"/>
          <w:u w:val="single"/>
        </w:rPr>
        <w:t>Las nuevas tecnologías, como la automatización y la inteligencia artificial (IA), han reemplazado generalmente a la mano de obra, afectando de manera adversa a los trabajadores, en especial a aquellos poco calificados. Sin embargo, no hay razón por la que esto, necesariamente, deba ocurrir en el futuro. En lugar de políticas (como los subsidios de capital) que promueven inadvertidamente las tecnologías que reemplazan a la mano de obra, los gobiernos podrían promover tecnologías que aumenten las oportunidades en el mercado laboral para los trabajadores menos calificados.</w:t>
      </w:r>
    </w:p>
    <w:p w:rsidR="006E657C" w:rsidRPr="00F92325" w:rsidRDefault="006E657C" w:rsidP="006E657C">
      <w:pPr>
        <w:spacing w:line="240" w:lineRule="auto"/>
        <w:jc w:val="both"/>
        <w:rPr>
          <w:rFonts w:ascii="Times New Roman" w:hAnsi="Times New Roman" w:cs="Times New Roman"/>
          <w:sz w:val="24"/>
          <w:szCs w:val="24"/>
          <w:u w:val="single"/>
        </w:rPr>
      </w:pPr>
      <w:r w:rsidRPr="00F92325">
        <w:rPr>
          <w:rFonts w:ascii="Times New Roman" w:hAnsi="Times New Roman" w:cs="Times New Roman"/>
          <w:sz w:val="24"/>
          <w:szCs w:val="24"/>
          <w:u w:val="single"/>
        </w:rPr>
        <w:t>El fallecido economista Anthony B. Atkinson, en su libro magisterial Desigualdad, cuestionó la sabiduría de los gobiernos que apoyan el desarrollo de vehículos autónomos, sin prestar la debida atención que lleve a considerar cómo ello afecta a los taxistas y camioneros. Más recientemente, los economistas Daron Acemoğlu, Anton Korinek, y Pascual Restrepo han escrito sobre cómo la IA puede implementarse en nuevas formas que aumenten la demanda laboral, por ejemplo, al permitir que los trabajadores comunes participen en actividades que antes estaban fuera de su alcance. No obstante, avanzar en esta dirección requerirá un esfuerzo consciente por parte de los gobiernos con el propósito de revisar sus políticas de innovación y establecer los incentivos apropiados para el sector privado.</w:t>
      </w:r>
    </w:p>
    <w:p w:rsidR="006E657C" w:rsidRPr="00F92325" w:rsidRDefault="006E657C" w:rsidP="006E657C">
      <w:pPr>
        <w:spacing w:line="240" w:lineRule="auto"/>
        <w:jc w:val="both"/>
        <w:rPr>
          <w:rFonts w:ascii="Times New Roman" w:hAnsi="Times New Roman" w:cs="Times New Roman"/>
          <w:sz w:val="24"/>
          <w:szCs w:val="24"/>
          <w:u w:val="single"/>
        </w:rPr>
      </w:pPr>
      <w:r w:rsidRPr="00F92325">
        <w:rPr>
          <w:rFonts w:ascii="Times New Roman" w:hAnsi="Times New Roman" w:cs="Times New Roman"/>
          <w:sz w:val="24"/>
          <w:szCs w:val="24"/>
          <w:u w:val="single"/>
        </w:rPr>
        <w:t>Los mercados laborales también necesitan reequilibrarse. El debilitamiento de los sindicatos y las protecciones para los trabajadores ha erosionado las fuentes tradicionales de poder compensatorio. Investigaciones recientes han demostrado que las empresas mantienen una importante ventaja de negociación sobre los empleados, lo que disminuye los salarios y empeora las condiciones de trabajo. Revertir estas tendencias requerirá una variedad de políticas a favor de los trabajadores, incluyendo la promoción de la sindicalización, salarios mínimos más altos y normas reglamentarias adecuadas para los trabajadores en la “economía de los tr</w:t>
      </w:r>
      <w:r>
        <w:rPr>
          <w:rFonts w:ascii="Times New Roman" w:hAnsi="Times New Roman" w:cs="Times New Roman"/>
          <w:sz w:val="24"/>
          <w:szCs w:val="24"/>
          <w:u w:val="single"/>
        </w:rPr>
        <w:t>abajos ocasionales (en inglés: “gig economy”</w:t>
      </w:r>
      <w:r w:rsidRPr="00F92325">
        <w:rPr>
          <w:rFonts w:ascii="Times New Roman" w:hAnsi="Times New Roman" w:cs="Times New Roman"/>
          <w:sz w:val="24"/>
          <w:szCs w:val="24"/>
          <w:u w:val="single"/>
        </w:rPr>
        <w:t>)”.</w:t>
      </w:r>
    </w:p>
    <w:p w:rsidR="006E657C" w:rsidRPr="00F92325" w:rsidRDefault="006E657C" w:rsidP="006E657C">
      <w:pPr>
        <w:spacing w:line="240" w:lineRule="auto"/>
        <w:jc w:val="both"/>
        <w:rPr>
          <w:rFonts w:ascii="Times New Roman" w:hAnsi="Times New Roman" w:cs="Times New Roman"/>
          <w:color w:val="FF0000"/>
          <w:sz w:val="24"/>
          <w:szCs w:val="24"/>
          <w:u w:val="single"/>
        </w:rPr>
      </w:pPr>
      <w:r w:rsidRPr="00F92325">
        <w:rPr>
          <w:rFonts w:ascii="Times New Roman" w:hAnsi="Times New Roman" w:cs="Times New Roman"/>
          <w:sz w:val="24"/>
          <w:szCs w:val="24"/>
          <w:u w:val="single"/>
        </w:rPr>
        <w:t>Las finanzas son, además, otra área que requiere de un procedimiento quirúrgico complejo. Los sectores financieros de las economías más avanzadas siguen inflados. Presentan riesgos continuos para la estabilidad económica sin proporcionar beneficios compensatorios en términos de mayor inversión en actividades productivas</w:t>
      </w:r>
      <w:r w:rsidRPr="00B32928">
        <w:rPr>
          <w:rFonts w:ascii="Times New Roman" w:hAnsi="Times New Roman" w:cs="Times New Roman"/>
          <w:sz w:val="24"/>
          <w:szCs w:val="24"/>
        </w:rPr>
        <w:t xml:space="preserve">. Como Anat Admati de Stanford y otros han sostenido, </w:t>
      </w:r>
      <w:r w:rsidRPr="00F92325">
        <w:rPr>
          <w:rFonts w:ascii="Times New Roman" w:hAnsi="Times New Roman" w:cs="Times New Roman"/>
          <w:color w:val="FF0000"/>
          <w:sz w:val="24"/>
          <w:szCs w:val="24"/>
          <w:u w:val="single"/>
        </w:rPr>
        <w:t>los bancos requieren, que  como mínimo se les imponga mayores requisitos de capital y un control regulatorio más estricto. El hecho de que las instituciones financieras hayan escapado relativamente ilesas de la crisis del período 2008-2009 dice mucho sobre su poder político.</w:t>
      </w:r>
    </w:p>
    <w:p w:rsidR="006E657C" w:rsidRPr="00B32928" w:rsidRDefault="006E657C" w:rsidP="006E657C">
      <w:pPr>
        <w:spacing w:line="240" w:lineRule="auto"/>
        <w:jc w:val="both"/>
        <w:rPr>
          <w:rFonts w:ascii="Times New Roman" w:hAnsi="Times New Roman" w:cs="Times New Roman"/>
          <w:sz w:val="24"/>
          <w:szCs w:val="24"/>
        </w:rPr>
      </w:pPr>
      <w:r w:rsidRPr="00B32928">
        <w:rPr>
          <w:rFonts w:ascii="Times New Roman" w:hAnsi="Times New Roman" w:cs="Times New Roman"/>
          <w:sz w:val="24"/>
          <w:szCs w:val="24"/>
        </w:rPr>
        <w:t>Tal como sugieren las fallas en las regulaciones financieras, por importantes que sean tales reformas económicas, ellas deben complementarse con medidas que remedien la asimetría en el acceso político. En Estados Unidos, la celebración de elecciones en días laborales, en lugar de f</w:t>
      </w:r>
      <w:r>
        <w:rPr>
          <w:rFonts w:ascii="Times New Roman" w:hAnsi="Times New Roman" w:cs="Times New Roman"/>
          <w:sz w:val="24"/>
          <w:szCs w:val="24"/>
        </w:rPr>
        <w:t>ines de semana o días festivos -</w:t>
      </w:r>
      <w:r w:rsidRPr="00B32928">
        <w:rPr>
          <w:rFonts w:ascii="Times New Roman" w:hAnsi="Times New Roman" w:cs="Times New Roman"/>
          <w:sz w:val="24"/>
          <w:szCs w:val="24"/>
        </w:rPr>
        <w:t xml:space="preserve"> junto con las normas de registro electoral que so</w:t>
      </w:r>
      <w:r>
        <w:rPr>
          <w:rFonts w:ascii="Times New Roman" w:hAnsi="Times New Roman" w:cs="Times New Roman"/>
          <w:sz w:val="24"/>
          <w:szCs w:val="24"/>
        </w:rPr>
        <w:t xml:space="preserve">n </w:t>
      </w:r>
      <w:r>
        <w:rPr>
          <w:rFonts w:ascii="Times New Roman" w:hAnsi="Times New Roman" w:cs="Times New Roman"/>
          <w:sz w:val="24"/>
          <w:szCs w:val="24"/>
        </w:rPr>
        <w:lastRenderedPageBreak/>
        <w:t>restrictivas, la práctica de “gerrymandering”</w:t>
      </w:r>
      <w:r w:rsidRPr="00B32928">
        <w:rPr>
          <w:rFonts w:ascii="Times New Roman" w:hAnsi="Times New Roman" w:cs="Times New Roman"/>
          <w:sz w:val="24"/>
          <w:szCs w:val="24"/>
        </w:rPr>
        <w:t xml:space="preserve"> (manipulación de las circunscripciones electorales de un territorio, uniéndolas, dividiéndolas o asociándolas, con el objeto de producir un efecto determinado sobre los resultados electorales) y una miríada d</w:t>
      </w:r>
      <w:r>
        <w:rPr>
          <w:rFonts w:ascii="Times New Roman" w:hAnsi="Times New Roman" w:cs="Times New Roman"/>
          <w:sz w:val="24"/>
          <w:szCs w:val="24"/>
        </w:rPr>
        <w:t>e otras normativas electorales -</w:t>
      </w:r>
      <w:r w:rsidRPr="00B32928">
        <w:rPr>
          <w:rFonts w:ascii="Times New Roman" w:hAnsi="Times New Roman" w:cs="Times New Roman"/>
          <w:sz w:val="24"/>
          <w:szCs w:val="24"/>
        </w:rPr>
        <w:t xml:space="preserve"> coloca a los trabajadores comunes en una desventaja significativa. Todo esto viene de manera adicional a las reglas de financiamiento de campañas electorales que han permitido que las corporaciones y los miembros más ricos de la sociedad ejerzan una influencia excesiva sobre la legislación.</w:t>
      </w:r>
    </w:p>
    <w:p w:rsidR="006E657C" w:rsidRPr="00533280" w:rsidRDefault="006E657C" w:rsidP="006E657C">
      <w:pPr>
        <w:spacing w:line="240" w:lineRule="auto"/>
        <w:jc w:val="both"/>
        <w:rPr>
          <w:rFonts w:ascii="Times New Roman" w:hAnsi="Times New Roman" w:cs="Times New Roman"/>
          <w:color w:val="FF0000"/>
          <w:sz w:val="24"/>
          <w:szCs w:val="24"/>
          <w:u w:val="single"/>
        </w:rPr>
      </w:pPr>
      <w:r w:rsidRPr="00B32928">
        <w:rPr>
          <w:rFonts w:ascii="Times New Roman" w:hAnsi="Times New Roman" w:cs="Times New Roman"/>
          <w:sz w:val="24"/>
          <w:szCs w:val="24"/>
        </w:rPr>
        <w:t xml:space="preserve">El Partido Demócrata de Estados Unidos se enfrentará a una prueba de importancia crítica en las próximas elecciones presidenciales, mismas que se celebrarán en menos de dos años. Mientras tanto, este partido tiene que tomar una decisión: </w:t>
      </w:r>
      <w:r w:rsidRPr="00533280">
        <w:rPr>
          <w:rFonts w:ascii="Times New Roman" w:hAnsi="Times New Roman" w:cs="Times New Roman"/>
          <w:color w:val="FF0000"/>
          <w:sz w:val="24"/>
          <w:szCs w:val="24"/>
          <w:u w:val="single"/>
        </w:rPr>
        <w:t>¿Seguirá siendo el partido que simplemente agregar edulcorantes a un sistema económico injusto? O, ¿tiene el coraje de abordar la injusta desigualdad atacándola desde sus propias raíces?</w:t>
      </w:r>
    </w:p>
    <w:p w:rsidR="006E657C" w:rsidRDefault="006E657C" w:rsidP="006E657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B32928">
        <w:rPr>
          <w:rFonts w:ascii="Times New Roman" w:hAnsi="Times New Roman" w:cs="Times New Roman"/>
          <w:sz w:val="24"/>
          <w:szCs w:val="24"/>
          <w:lang w:val="en-US"/>
        </w:rPr>
        <w:t>Dani Rodrik is Professor of International Political Economy at Harvard University’s John F. Kennedy School of Government. He is the author of The Globalization Paradox: Democracy and the Future of the World Economy, Economics Rules: The Rights and Wrongs of the Dismal Science, and, most recently, Straight Talk on Trade:</w:t>
      </w:r>
      <w:r>
        <w:rPr>
          <w:rFonts w:ascii="Times New Roman" w:hAnsi="Times New Roman" w:cs="Times New Roman"/>
          <w:sz w:val="24"/>
          <w:szCs w:val="24"/>
          <w:lang w:val="en-US"/>
        </w:rPr>
        <w:t xml:space="preserve"> Ideas for a Sane World Economy)</w:t>
      </w:r>
    </w:p>
    <w:p w:rsidR="006E657C" w:rsidRPr="00C1352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352C">
        <w:rPr>
          <w:rFonts w:ascii="Times New Roman" w:hAnsi="Times New Roman" w:cs="Times New Roman"/>
          <w:sz w:val="24"/>
          <w:szCs w:val="24"/>
          <w:u w:val="single"/>
        </w:rPr>
        <w:t>Normas a la altura de los tiempos</w:t>
      </w:r>
      <w:r>
        <w:rPr>
          <w:rFonts w:ascii="Times New Roman" w:hAnsi="Times New Roman" w:cs="Times New Roman"/>
          <w:sz w:val="24"/>
          <w:szCs w:val="24"/>
        </w:rPr>
        <w:t xml:space="preserve"> (El Economista - </w:t>
      </w:r>
      <w:r>
        <w:rPr>
          <w:rFonts w:ascii="Times New Roman" w:hAnsi="Times New Roman" w:cs="Times New Roman"/>
          <w:b/>
          <w:sz w:val="24"/>
          <w:szCs w:val="24"/>
        </w:rPr>
        <w:t>9</w:t>
      </w:r>
      <w:r w:rsidRPr="00C1352C">
        <w:rPr>
          <w:rFonts w:ascii="Times New Roman" w:hAnsi="Times New Roman" w:cs="Times New Roman"/>
          <w:b/>
          <w:sz w:val="24"/>
          <w:szCs w:val="24"/>
        </w:rPr>
        <w:t>/1/19</w:t>
      </w:r>
      <w:r>
        <w:rPr>
          <w:rFonts w:ascii="Times New Roman" w:hAnsi="Times New Roman" w:cs="Times New Roman"/>
          <w:sz w:val="24"/>
          <w:szCs w:val="24"/>
        </w:rPr>
        <w:t>)</w:t>
      </w:r>
    </w:p>
    <w:p w:rsidR="006E657C" w:rsidRPr="00B67271" w:rsidRDefault="006E657C" w:rsidP="006E657C">
      <w:pPr>
        <w:spacing w:line="240" w:lineRule="auto"/>
        <w:jc w:val="both"/>
        <w:rPr>
          <w:rFonts w:ascii="Times New Roman" w:hAnsi="Times New Roman" w:cs="Times New Roman"/>
          <w:color w:val="FF0000"/>
          <w:sz w:val="24"/>
          <w:szCs w:val="24"/>
        </w:rPr>
      </w:pPr>
      <w:r w:rsidRPr="00B67271">
        <w:rPr>
          <w:rFonts w:ascii="Times New Roman" w:hAnsi="Times New Roman" w:cs="Times New Roman"/>
          <w:color w:val="FF0000"/>
          <w:sz w:val="24"/>
          <w:szCs w:val="24"/>
        </w:rPr>
        <w:t>Urge regular la competencia, la privacidad y las condiciones laborales</w:t>
      </w:r>
    </w:p>
    <w:p w:rsidR="006E657C" w:rsidRPr="00B67271" w:rsidRDefault="006E657C" w:rsidP="006E657C">
      <w:pPr>
        <w:spacing w:line="240" w:lineRule="auto"/>
        <w:jc w:val="both"/>
        <w:rPr>
          <w:rFonts w:ascii="Times New Roman" w:hAnsi="Times New Roman" w:cs="Times New Roman"/>
          <w:color w:val="FF0000"/>
          <w:sz w:val="24"/>
          <w:szCs w:val="24"/>
        </w:rPr>
      </w:pPr>
      <w:r w:rsidRPr="00B67271">
        <w:rPr>
          <w:rFonts w:ascii="Times New Roman" w:hAnsi="Times New Roman" w:cs="Times New Roman"/>
          <w:color w:val="FF0000"/>
          <w:sz w:val="24"/>
          <w:szCs w:val="24"/>
        </w:rPr>
        <w:t>Se deben igualar las condiciones entre el empleo asalariado y el autoempleo</w:t>
      </w:r>
    </w:p>
    <w:p w:rsidR="006E657C" w:rsidRPr="00C1352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1352C">
        <w:rPr>
          <w:rFonts w:ascii="Times New Roman" w:hAnsi="Times New Roman" w:cs="Times New Roman"/>
          <w:sz w:val="24"/>
          <w:szCs w:val="24"/>
        </w:rPr>
        <w:t>Jean Tirole</w:t>
      </w:r>
      <w:r>
        <w:rPr>
          <w:rFonts w:ascii="Times New Roman" w:hAnsi="Times New Roman" w:cs="Times New Roman"/>
          <w:sz w:val="24"/>
          <w:szCs w:val="24"/>
        </w:rPr>
        <w:t>)</w:t>
      </w:r>
    </w:p>
    <w:p w:rsidR="006E657C" w:rsidRPr="00C576F6" w:rsidRDefault="006E657C" w:rsidP="006E657C">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Las grandes empresas tecnológicas -como Apple, Amazon, Facebook y Google- se propusieron explícitamente alterar gran parte del statu quo industrial y social del mundo. Tuvieron (sospecho) mucho más éxito del que jamás soñaron, y probablemente más de lo que algunos de sus fundadores hubieran deseado, en vista de los efectos nocivos que las redes sociales han tenido en las elecciones democráticas.</w:t>
      </w:r>
    </w:p>
    <w:p w:rsidR="006E657C" w:rsidRPr="00C576F6" w:rsidRDefault="006E657C" w:rsidP="006E657C">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En vista de la escala y el alcance del impacto de estas empresas en nuestras sociedades, no sorprende que inspiren a la vez esperanza y temor en la conciencia pública.</w:t>
      </w:r>
    </w:p>
    <w:p w:rsidR="006E657C" w:rsidRPr="00C1352C" w:rsidRDefault="006E657C" w:rsidP="006E657C">
      <w:pPr>
        <w:spacing w:line="240" w:lineRule="auto"/>
        <w:jc w:val="both"/>
        <w:rPr>
          <w:rFonts w:ascii="Times New Roman" w:hAnsi="Times New Roman" w:cs="Times New Roman"/>
          <w:sz w:val="24"/>
          <w:szCs w:val="24"/>
        </w:rPr>
      </w:pPr>
      <w:r w:rsidRPr="00C576F6">
        <w:rPr>
          <w:rFonts w:ascii="Times New Roman" w:hAnsi="Times New Roman" w:cs="Times New Roman"/>
          <w:color w:val="FF0000"/>
          <w:sz w:val="24"/>
          <w:szCs w:val="24"/>
          <w:u w:val="single"/>
        </w:rPr>
        <w:t>El cambio tecnológico acelerado y la globalización restaron eficacia a las herramientas regulatorias tradicionales, y la política de defensa de la competencia quedó rezagada</w:t>
      </w:r>
      <w:r w:rsidRPr="00C1352C">
        <w:rPr>
          <w:rFonts w:ascii="Times New Roman" w:hAnsi="Times New Roman" w:cs="Times New Roman"/>
          <w:sz w:val="24"/>
          <w:szCs w:val="24"/>
        </w:rPr>
        <w:t>. Para desmantelar monopolios y regular servicios públicos es necesario identificar componentes esenciales o que suponen una restricción permanente de la competencia (como el circuito local de conexión en el caso de las telecomunicaciones, las vías y la estación en el caso de los ferrocarriles, o la red de transmisión en el caso de la electricidad). En un mundo de empresas globales sin ninguna autoridad reguladora supranacional, la regulación exige una contabilidad detallada. Y demanda seguir a las empresas a lo largo de todo su ciclo de vida para medir la rentabilidad del capital (una tarea imposible).</w:t>
      </w:r>
    </w:p>
    <w:p w:rsidR="006E657C" w:rsidRPr="00C576F6" w:rsidRDefault="006E657C" w:rsidP="006E657C">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Tenemos que idear políticas más ágiles, por ejemplo mecanismos de solicitud de revisión regulatoria anticipada (business review letter) que permitan a las empresas introducir nuevas prácticas con cierta seguridad jurídica mientras respeten las condiciones fijadas por las autoridades, o entornos regulatorios protegidos (sandbox) donde puedan poner a prueba nuevos mode</w:t>
      </w:r>
      <w:r>
        <w:rPr>
          <w:rFonts w:ascii="Times New Roman" w:hAnsi="Times New Roman" w:cs="Times New Roman"/>
          <w:sz w:val="24"/>
          <w:szCs w:val="24"/>
          <w:u w:val="single"/>
        </w:rPr>
        <w:t>los de negocios en un contexto “seguro”</w:t>
      </w:r>
      <w:r w:rsidRPr="00C576F6">
        <w:rPr>
          <w:rFonts w:ascii="Times New Roman" w:hAnsi="Times New Roman" w:cs="Times New Roman"/>
          <w:sz w:val="24"/>
          <w:szCs w:val="24"/>
          <w:u w:val="single"/>
        </w:rPr>
        <w:t xml:space="preserve">. Los reguladores y los economistas </w:t>
      </w:r>
      <w:r w:rsidRPr="00C576F6">
        <w:rPr>
          <w:rFonts w:ascii="Times New Roman" w:hAnsi="Times New Roman" w:cs="Times New Roman"/>
          <w:sz w:val="24"/>
          <w:szCs w:val="24"/>
          <w:u w:val="single"/>
        </w:rPr>
        <w:lastRenderedPageBreak/>
        <w:t>deben ser humildes, ya que aprenderán con la práctica, y no deben instituir políticas de una vez y para siempre.</w:t>
      </w:r>
    </w:p>
    <w:p w:rsidR="006E657C" w:rsidRPr="00C576F6" w:rsidRDefault="006E657C" w:rsidP="006E657C">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En cuanto a la legislación laboral, está claro que en su forma actual no se adapta bien a la era digital. Los códigos laborales de casi todos los países desarrollados se concibieron hace décadas, pensando en el obrero fabril; de modo que prestan poca atención a los contratos laborales temporales, y menos aún a teletrabajadores, contratistas independientes, freelancers o estudiantes y jubilados que trabajan a tiempo parcial como conductores de Uber.</w:t>
      </w:r>
    </w:p>
    <w:p w:rsidR="006E657C" w:rsidRPr="00C1352C" w:rsidRDefault="006E657C" w:rsidP="006E657C">
      <w:pPr>
        <w:spacing w:line="240" w:lineRule="auto"/>
        <w:jc w:val="both"/>
        <w:rPr>
          <w:rFonts w:ascii="Times New Roman" w:hAnsi="Times New Roman" w:cs="Times New Roman"/>
          <w:sz w:val="24"/>
          <w:szCs w:val="24"/>
        </w:rPr>
      </w:pPr>
      <w:r w:rsidRPr="00C576F6">
        <w:rPr>
          <w:rFonts w:ascii="Times New Roman" w:hAnsi="Times New Roman" w:cs="Times New Roman"/>
          <w:sz w:val="24"/>
          <w:szCs w:val="24"/>
          <w:u w:val="single"/>
        </w:rPr>
        <w:t xml:space="preserve">Hay que pasar de una cultura centrada en el seguimiento de la presencia de los trabajadores a otra cultura centrada en el seguimiento de sus resultados. Ya hay muchos asalariados (especialmente profesionales) cuya presencia física en un lugar de trabajo es una consideración secundaria (y cuyo esfuerzo, en todo caso, sería bastante difícil de controlar). </w:t>
      </w:r>
      <w:r w:rsidRPr="00C1352C">
        <w:rPr>
          <w:rFonts w:ascii="Times New Roman" w:hAnsi="Times New Roman" w:cs="Times New Roman"/>
          <w:sz w:val="24"/>
          <w:szCs w:val="24"/>
        </w:rPr>
        <w:t xml:space="preserve">Confrontados con las tendencias actuales del mercado laboral, a menudo los legisladores tratan de encajar las nuevas formas de empleo en los moldes antiguos. </w:t>
      </w:r>
      <w:r>
        <w:rPr>
          <w:rFonts w:ascii="Times New Roman" w:hAnsi="Times New Roman" w:cs="Times New Roman"/>
          <w:sz w:val="24"/>
          <w:szCs w:val="24"/>
          <w:u w:val="single"/>
        </w:rPr>
        <w:t>¿Es un conductor de Uber un “empleado”</w:t>
      </w:r>
      <w:r w:rsidRPr="00C576F6">
        <w:rPr>
          <w:rFonts w:ascii="Times New Roman" w:hAnsi="Times New Roman" w:cs="Times New Roman"/>
          <w:sz w:val="24"/>
          <w:szCs w:val="24"/>
          <w:u w:val="single"/>
        </w:rPr>
        <w:t xml:space="preserve"> o no? Algunos dicen que sí</w:t>
      </w:r>
      <w:r w:rsidRPr="00C1352C">
        <w:rPr>
          <w:rFonts w:ascii="Times New Roman" w:hAnsi="Times New Roman" w:cs="Times New Roman"/>
          <w:sz w:val="24"/>
          <w:szCs w:val="24"/>
        </w:rPr>
        <w:t>, porque no puede negociar precios y debe cumplir ciertos requisitos de capacitación y condiciones del vehículo, entre ellas la limpieza. Y en particular, Uber se reserva el derecho de finalizar la relación con chóferes qu</w:t>
      </w:r>
      <w:r>
        <w:rPr>
          <w:rFonts w:ascii="Times New Roman" w:hAnsi="Times New Roman" w:cs="Times New Roman"/>
          <w:sz w:val="24"/>
          <w:szCs w:val="24"/>
        </w:rPr>
        <w:t>e reciban bajas calificaciones.</w:t>
      </w:r>
    </w:p>
    <w:p w:rsidR="006E657C" w:rsidRPr="00C1352C" w:rsidRDefault="006E657C" w:rsidP="006E657C">
      <w:pPr>
        <w:spacing w:line="240" w:lineRule="auto"/>
        <w:jc w:val="both"/>
        <w:rPr>
          <w:rFonts w:ascii="Times New Roman" w:hAnsi="Times New Roman" w:cs="Times New Roman"/>
          <w:sz w:val="24"/>
          <w:szCs w:val="24"/>
        </w:rPr>
      </w:pPr>
      <w:r w:rsidRPr="00C576F6">
        <w:rPr>
          <w:rFonts w:ascii="Times New Roman" w:hAnsi="Times New Roman" w:cs="Times New Roman"/>
          <w:sz w:val="24"/>
          <w:szCs w:val="24"/>
          <w:u w:val="single"/>
        </w:rPr>
        <w:t>Otros sostienen que los conductores de Uber no son empleados</w:t>
      </w:r>
      <w:r w:rsidRPr="00C1352C">
        <w:rPr>
          <w:rFonts w:ascii="Times New Roman" w:hAnsi="Times New Roman" w:cs="Times New Roman"/>
          <w:sz w:val="24"/>
          <w:szCs w:val="24"/>
        </w:rPr>
        <w:t>. Al fin y al cabo, son libres de decidir cuándo, dónde y cuánto trabajar. Hay chóferes que obtienen todos sus ingresos con Uber; otros que también conducen para otras plataformas de pedido de autos, o que paralelamente trabajan a tiempo parcial en un restaurante. Y como los contratistas independientes, asumen sus p</w:t>
      </w:r>
      <w:r>
        <w:rPr>
          <w:rFonts w:ascii="Times New Roman" w:hAnsi="Times New Roman" w:cs="Times New Roman"/>
          <w:sz w:val="24"/>
          <w:szCs w:val="24"/>
        </w:rPr>
        <w:t>ropios riesgos económicos.</w:t>
      </w:r>
    </w:p>
    <w:p w:rsidR="006E657C" w:rsidRPr="00C1352C" w:rsidRDefault="006E657C" w:rsidP="006E657C">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Además, hay restricciones que se aplican a muchos trabajadores autoempleados cuya libertad de elección está limitada por la necesidad de proteger una reputación colectiva (por ejemplo, la de una profesión o marca). En muchos países, los médicos independientes no son empleados, pero no pueden decidir sus precios, y deben seguir reglas específicas para no perder la acreditación. Hasta un vitivinicultor independiente debe respetar no</w:t>
      </w:r>
      <w:r>
        <w:rPr>
          <w:rFonts w:ascii="Times New Roman" w:hAnsi="Times New Roman" w:cs="Times New Roman"/>
          <w:sz w:val="24"/>
          <w:szCs w:val="24"/>
        </w:rPr>
        <w:t>rmas de certificación regional.</w:t>
      </w:r>
    </w:p>
    <w:p w:rsidR="006E657C" w:rsidRPr="00C576F6" w:rsidRDefault="006E657C" w:rsidP="006E657C">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sz w:val="24"/>
          <w:szCs w:val="24"/>
          <w:u w:val="single"/>
        </w:rPr>
        <w:t xml:space="preserve">Lamentablemente, aunque el estatuto de los conductores de Uber y otros trabajadores de plataformas es discutible, la discusión no está yendo a ninguna parte. Cualquier categorización que se elija será arbitraria, y sin duda cada uno la interpretará de manera positiva o negativa según sus prejuicios personales o su predisposición ideológica en relación con las nuevas formas de trabajo. </w:t>
      </w:r>
      <w:r w:rsidRPr="00C576F6">
        <w:rPr>
          <w:rFonts w:ascii="Times New Roman" w:hAnsi="Times New Roman" w:cs="Times New Roman"/>
          <w:color w:val="FF0000"/>
          <w:sz w:val="24"/>
          <w:szCs w:val="24"/>
          <w:u w:val="single"/>
        </w:rPr>
        <w:t>En cualquier caso, la discusión pierde de vista la razón por la que se categorizan las formas de empleo en primer lugar: para proveer al bienestar de los trabajadores.</w:t>
      </w:r>
    </w:p>
    <w:p w:rsidR="006E657C" w:rsidRPr="00C576F6" w:rsidRDefault="006E657C" w:rsidP="006E657C">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De cara al futuro, la prioridad debería ser asegurar la neutralidad competitiva: que haya igualdad de condiciones entre el empleo asalariado y el autoempleo. El Estado debe promover el derecho de los trabajadores de plataformas a la atención médica y a la seguridad social. Al mismo tiempo, debe evitar políticas que vuelvan inviables las plataformas digitales, aunque puedan resultar extrañas y disruptivas.</w:t>
      </w:r>
    </w:p>
    <w:p w:rsidR="006E657C" w:rsidRPr="00C1352C" w:rsidRDefault="006E657C" w:rsidP="006E657C">
      <w:pPr>
        <w:spacing w:line="240" w:lineRule="auto"/>
        <w:jc w:val="both"/>
        <w:rPr>
          <w:rFonts w:ascii="Times New Roman" w:hAnsi="Times New Roman" w:cs="Times New Roman"/>
          <w:sz w:val="24"/>
          <w:szCs w:val="24"/>
        </w:rPr>
      </w:pPr>
      <w:r w:rsidRPr="00C576F6">
        <w:rPr>
          <w:rFonts w:ascii="Times New Roman" w:hAnsi="Times New Roman" w:cs="Times New Roman"/>
          <w:color w:val="FF0000"/>
          <w:sz w:val="24"/>
          <w:szCs w:val="24"/>
          <w:u w:val="single"/>
        </w:rPr>
        <w:t>También se necesitan avances en lo referido a impedir que empresas y gobiernos sigan entrometiéndose en la vida privada de los consumidores</w:t>
      </w:r>
      <w:r w:rsidRPr="00C1352C">
        <w:rPr>
          <w:rFonts w:ascii="Times New Roman" w:hAnsi="Times New Roman" w:cs="Times New Roman"/>
          <w:sz w:val="24"/>
          <w:szCs w:val="24"/>
        </w:rPr>
        <w:t xml:space="preserve">. Es bien sabido -aunque no por todos- que estas entidades recolectan grandes cantidades de información sobre la gente. Pero incluso quienes son conscientes de esto suelen ignorar la escala real de estos procesos o sus </w:t>
      </w:r>
      <w:r>
        <w:rPr>
          <w:rFonts w:ascii="Times New Roman" w:hAnsi="Times New Roman" w:cs="Times New Roman"/>
          <w:sz w:val="24"/>
          <w:szCs w:val="24"/>
        </w:rPr>
        <w:t>consecuencias.</w:t>
      </w:r>
    </w:p>
    <w:p w:rsidR="006E657C" w:rsidRPr="00C1352C" w:rsidRDefault="006E657C" w:rsidP="006E657C">
      <w:pPr>
        <w:spacing w:line="240" w:lineRule="auto"/>
        <w:jc w:val="both"/>
        <w:rPr>
          <w:rFonts w:ascii="Times New Roman" w:hAnsi="Times New Roman" w:cs="Times New Roman"/>
          <w:sz w:val="24"/>
          <w:szCs w:val="24"/>
        </w:rPr>
      </w:pPr>
      <w:r w:rsidRPr="00C576F6">
        <w:rPr>
          <w:rFonts w:ascii="Times New Roman" w:hAnsi="Times New Roman" w:cs="Times New Roman"/>
          <w:color w:val="FF0000"/>
          <w:sz w:val="24"/>
          <w:szCs w:val="24"/>
          <w:u w:val="single"/>
        </w:rPr>
        <w:lastRenderedPageBreak/>
        <w:t>Básicamente, tenemos menos control sobre la información que reúnen las empresas y los gobiernos de lo que pensamos</w:t>
      </w:r>
      <w:r w:rsidRPr="00C1352C">
        <w:rPr>
          <w:rFonts w:ascii="Times New Roman" w:hAnsi="Times New Roman" w:cs="Times New Roman"/>
          <w:sz w:val="24"/>
          <w:szCs w:val="24"/>
        </w:rPr>
        <w:t>. Por ejemplo, una empresa puede obtener y almacenar información sobre personas que no usan su plataforma, o que ni siquiera usan Internet, por lo que publican otras personas (e-mails, fotos o comentarios en redes sociales). Además, las plataformas no invierten suficiente en seguridad, ya que sólo internalizan las consecuencias de eventuales filtraciones sobre sus ganancias, pero</w:t>
      </w:r>
      <w:r>
        <w:rPr>
          <w:rFonts w:ascii="Times New Roman" w:hAnsi="Times New Roman" w:cs="Times New Roman"/>
          <w:sz w:val="24"/>
          <w:szCs w:val="24"/>
        </w:rPr>
        <w:t xml:space="preserve"> no sobre sus clientes.</w:t>
      </w:r>
    </w:p>
    <w:p w:rsidR="006E657C" w:rsidRPr="00C576F6" w:rsidRDefault="006E657C" w:rsidP="006E657C">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Debería preocuparnos la aparente pérdida del derecho al olvido, un principio básico de muchos sistemas legales. Debería preocuparnos el posible quiebre de la solidaridad sanitaria, así como la divulgación de información personal potencialmente delicada (religión, política, sexualidad) en ámbitos divisivos. Y debería preocuparnos la vigilancia estatal a gran escala.</w:t>
      </w:r>
    </w:p>
    <w:p w:rsidR="006E657C" w:rsidRPr="00C1352C" w:rsidRDefault="006E657C" w:rsidP="006E657C">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El Reglamento General de Protección de Datos de la Unión Europea es sólo un primer paso, pequeño, en la dirección de protegernos de esas amenazas. Se necesitan también otras medidas, entre ellas la creación de un conjunto de políticas estándar comprensibles para todos (la regulación estatal es compatible con</w:t>
      </w:r>
      <w:r>
        <w:rPr>
          <w:rFonts w:ascii="Times New Roman" w:hAnsi="Times New Roman" w:cs="Times New Roman"/>
          <w:sz w:val="24"/>
          <w:szCs w:val="24"/>
        </w:rPr>
        <w:t xml:space="preserve"> el “paternalismo libertario”).</w:t>
      </w:r>
    </w:p>
    <w:p w:rsidR="006E657C" w:rsidRPr="00C576F6" w:rsidRDefault="006E657C" w:rsidP="006E657C">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Finalmente, como Internet no tiene fronteras (lo cual en general es bueno), los países tendrán que cooperar cada vez más en materia tributaria; por un lado, para evitar una competencia impositiva entre ellos; por el otro, para aprovechar como fuente de ingresos este inmenso sector de la economía. Un modelo promisorio en ese sentido es el acuerdo de 2015 para poner fin a la competencia impositiva en el ámbito del comercio electrónico dentro de la Unión Europea.</w:t>
      </w:r>
    </w:p>
    <w:p w:rsidR="006E657C" w:rsidRPr="00C1352C" w:rsidRDefault="006E657C" w:rsidP="006E657C">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En concreto, la nueva política de la UE autoriza a cobrar el impuesto al valor agregado sobre las compras electrónicas en el país del comprador (con el régimen anterior se cobraba en el país del proveedor). Con esto las empresas tienen menos incentivos para radicarse en países donde el IVA es bajo o para buscar consumidores allí don</w:t>
      </w:r>
      <w:r>
        <w:rPr>
          <w:rFonts w:ascii="Times New Roman" w:hAnsi="Times New Roman" w:cs="Times New Roman"/>
          <w:sz w:val="24"/>
          <w:szCs w:val="24"/>
        </w:rPr>
        <w:t>de es alto.</w:t>
      </w:r>
    </w:p>
    <w:p w:rsidR="006E657C" w:rsidRPr="00C1352C" w:rsidRDefault="006E657C" w:rsidP="006E657C">
      <w:pPr>
        <w:spacing w:line="240" w:lineRule="auto"/>
        <w:jc w:val="both"/>
        <w:rPr>
          <w:rFonts w:ascii="Times New Roman" w:hAnsi="Times New Roman" w:cs="Times New Roman"/>
          <w:sz w:val="24"/>
          <w:szCs w:val="24"/>
        </w:rPr>
      </w:pPr>
      <w:r w:rsidRPr="00C576F6">
        <w:rPr>
          <w:rFonts w:ascii="Times New Roman" w:hAnsi="Times New Roman" w:cs="Times New Roman"/>
          <w:sz w:val="24"/>
          <w:szCs w:val="24"/>
          <w:u w:val="single"/>
        </w:rPr>
        <w:t>El nuevo sistema demostró ser una respuesta regulatoria satisfactoria para modelos de negocios como el de Amazon, donde se le cobra a cada consumidor por separado. Pero no resuelve el problema de plataformas como Google, que técnicamente no vende nada a consumidores individuales británicos, daneses, franceses o alemanes, sino que les cobra a los anunciantes que luego les venden a los consumidores</w:t>
      </w:r>
      <w:r w:rsidRPr="00C1352C">
        <w:rPr>
          <w:rFonts w:ascii="Times New Roman" w:hAnsi="Times New Roman" w:cs="Times New Roman"/>
          <w:sz w:val="24"/>
          <w:szCs w:val="24"/>
        </w:rPr>
        <w:t xml:space="preserve">. Este problema es tema de debate entre los reguladores en las economías desarrolladas, porque en el caso de Google la base impositiva es mucho menos clara que en el caso </w:t>
      </w:r>
      <w:r>
        <w:rPr>
          <w:rFonts w:ascii="Times New Roman" w:hAnsi="Times New Roman" w:cs="Times New Roman"/>
          <w:sz w:val="24"/>
          <w:szCs w:val="24"/>
        </w:rPr>
        <w:t>de la venta de libros o música.</w:t>
      </w:r>
    </w:p>
    <w:p w:rsidR="006E657C" w:rsidRPr="00C576F6" w:rsidRDefault="006E657C" w:rsidP="006E657C">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En resumen, la digitalización es una oportunidad maravillosa para nuestras sociedades; pero también crea peligros nuevos y amplifica otros. Para lograr una economía al servicio del bien común en este nuevo mundo, tenemos que encarar una gran variedad de desafíos que incluyen desde la confianza pública y la solidaridad social hasta la propiedad de los datos y los efectos de la difusión de la tecnología. El éxito dependerá, en particular, de que podamos elaborar nuevas estrategias viables en las áreas de defensa de la competencia, legislación laboral, privacidad y tributación.</w:t>
      </w:r>
    </w:p>
    <w:p w:rsidR="006E657C" w:rsidRPr="00F96337" w:rsidRDefault="006E657C" w:rsidP="006E657C">
      <w:pPr>
        <w:spacing w:line="240" w:lineRule="auto"/>
        <w:jc w:val="both"/>
        <w:rPr>
          <w:rFonts w:ascii="Times New Roman" w:hAnsi="Times New Roman" w:cs="Times New Roman"/>
          <w:sz w:val="24"/>
          <w:szCs w:val="24"/>
        </w:rPr>
      </w:pPr>
      <w:r w:rsidRPr="00F96337">
        <w:rPr>
          <w:rFonts w:ascii="Times New Roman" w:hAnsi="Times New Roman" w:cs="Times New Roman"/>
          <w:sz w:val="24"/>
          <w:szCs w:val="24"/>
        </w:rPr>
        <w:t>© Project Syndicate</w:t>
      </w:r>
    </w:p>
    <w:p w:rsidR="006E657C" w:rsidRDefault="006E657C" w:rsidP="006E657C">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(Jean Tirole</w:t>
      </w:r>
      <w:r>
        <w:rPr>
          <w:rFonts w:ascii="Times New Roman" w:hAnsi="Times New Roman" w:cs="Times New Roman"/>
          <w:sz w:val="24"/>
          <w:szCs w:val="24"/>
        </w:rPr>
        <w:t xml:space="preserve"> - </w:t>
      </w:r>
      <w:r w:rsidRPr="00C1352C">
        <w:rPr>
          <w:rFonts w:ascii="Times New Roman" w:hAnsi="Times New Roman" w:cs="Times New Roman"/>
          <w:sz w:val="24"/>
          <w:szCs w:val="24"/>
        </w:rPr>
        <w:t>Premio Nobel de Economía 2014 y presidente de la Escuela de Economía de Toulouse</w:t>
      </w:r>
      <w:r>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p>
    <w:p w:rsidR="006E657C" w:rsidRDefault="006E657C" w:rsidP="006E657C">
      <w:pPr>
        <w:spacing w:line="240" w:lineRule="auto"/>
        <w:jc w:val="both"/>
        <w:rPr>
          <w:rFonts w:ascii="Times New Roman" w:hAnsi="Times New Roman" w:cs="Times New Roman"/>
          <w:sz w:val="24"/>
          <w:szCs w:val="24"/>
        </w:rPr>
      </w:pPr>
    </w:p>
    <w:p w:rsidR="006E657C" w:rsidRPr="00530981"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30981">
        <w:rPr>
          <w:rFonts w:ascii="Times New Roman" w:hAnsi="Times New Roman" w:cs="Times New Roman"/>
          <w:sz w:val="24"/>
          <w:szCs w:val="24"/>
          <w:u w:val="single"/>
        </w:rPr>
        <w:t>El ejemplo admonitorio de Italia</w:t>
      </w:r>
      <w:r>
        <w:rPr>
          <w:rFonts w:ascii="Times New Roman" w:hAnsi="Times New Roman" w:cs="Times New Roman"/>
          <w:sz w:val="24"/>
          <w:szCs w:val="24"/>
        </w:rPr>
        <w:t xml:space="preserve"> (Project Syndicate - </w:t>
      </w:r>
      <w:r w:rsidRPr="00530981">
        <w:rPr>
          <w:rFonts w:ascii="Times New Roman" w:hAnsi="Times New Roman" w:cs="Times New Roman"/>
          <w:b/>
          <w:sz w:val="24"/>
          <w:szCs w:val="24"/>
        </w:rPr>
        <w:t>9/1/19</w:t>
      </w:r>
      <w:r>
        <w:rPr>
          <w:rFonts w:ascii="Times New Roman" w:hAnsi="Times New Roman" w:cs="Times New Roman"/>
          <w:sz w:val="24"/>
          <w:szCs w:val="24"/>
        </w:rPr>
        <w:t>)</w:t>
      </w:r>
    </w:p>
    <w:p w:rsidR="006E657C" w:rsidRPr="00530981"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Princeton.-</w:t>
      </w:r>
      <w:r w:rsidRPr="00530981">
        <w:rPr>
          <w:rFonts w:ascii="Times New Roman" w:hAnsi="Times New Roman" w:cs="Times New Roman"/>
          <w:sz w:val="24"/>
          <w:szCs w:val="24"/>
        </w:rPr>
        <w:t xml:space="preserve"> Como hogar tanto del Imperio Romano como del Renacimiento, Italia ha estado durante mucho tiempo a la vanguardia de los desarrollos culturales en Europa y Eurasia occidental. Pero también ha servido como un ejemplo de decadencia política. El clásico de Edward Gibbon Historia de la decadencia y caída del Imperio Romano, después de todo, estaba pensado como una advertencia para los contemporáneos con veleidades imperiales del autor.</w:t>
      </w:r>
    </w:p>
    <w:p w:rsidR="006E657C" w:rsidRPr="00530981" w:rsidRDefault="006E657C" w:rsidP="006E657C">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El estancamiento económico de Italia después de principios del siglo XVII también fue considerado un ejemplo admonitorio. El crítico inglés del siglo XIX John Ruskin imploró a miembros de la sociedad mercantil de Gran Bretaña que reflexionaran sobre las tragedias de Tiro y Venecia. En una descripción de Venecia en “el período final de su decadencia”, escribió sobre “un fantasma en</w:t>
      </w:r>
      <w:r>
        <w:rPr>
          <w:rFonts w:ascii="Times New Roman" w:hAnsi="Times New Roman" w:cs="Times New Roman"/>
          <w:sz w:val="24"/>
          <w:szCs w:val="24"/>
        </w:rPr>
        <w:t xml:space="preserve"> las arenas del mar, tan débil -</w:t>
      </w:r>
      <w:r w:rsidRPr="00530981">
        <w:rPr>
          <w:rFonts w:ascii="Times New Roman" w:hAnsi="Times New Roman" w:cs="Times New Roman"/>
          <w:sz w:val="24"/>
          <w:szCs w:val="24"/>
        </w:rPr>
        <w:t>tan tranquila- tan desprovista de todo excepto de su encanto, que bien podríamos dudar, al mirar su reflejo borroso en el espejismo de la laguna, cuál e</w:t>
      </w:r>
      <w:r>
        <w:rPr>
          <w:rFonts w:ascii="Times New Roman" w:hAnsi="Times New Roman" w:cs="Times New Roman"/>
          <w:sz w:val="24"/>
          <w:szCs w:val="24"/>
        </w:rPr>
        <w:t>ra la Ciudad y cuál la Sombra”.</w:t>
      </w:r>
    </w:p>
    <w:p w:rsidR="006E657C" w:rsidRPr="00907961" w:rsidRDefault="006E657C" w:rsidP="006E657C">
      <w:pPr>
        <w:spacing w:line="240" w:lineRule="auto"/>
        <w:jc w:val="both"/>
        <w:rPr>
          <w:rFonts w:ascii="Times New Roman" w:hAnsi="Times New Roman" w:cs="Times New Roman"/>
          <w:sz w:val="24"/>
          <w:szCs w:val="24"/>
          <w:u w:val="single"/>
        </w:rPr>
      </w:pPr>
      <w:r w:rsidRPr="00907961">
        <w:rPr>
          <w:rFonts w:ascii="Times New Roman" w:hAnsi="Times New Roman" w:cs="Times New Roman"/>
          <w:sz w:val="24"/>
          <w:szCs w:val="24"/>
          <w:u w:val="single"/>
        </w:rPr>
        <w:t>Luego llegó el período posterior a la Segunda Guerra Mundial, cuando Italia era el ejemplo modelo de la integración europea productiva. El país desarrolló un estilo cultural que sigue siendo extraordinariamente influyente al día de hoy, particularmente en el terreno de la moda, donde es un marcador de tendencia global. En todo el mundo, los centros comerciales de lujo, las calles principales y los aeropuertos están llenos de tiendas que exhiben diseños italianos (si no productos italianos).</w:t>
      </w:r>
    </w:p>
    <w:p w:rsidR="006E657C" w:rsidRPr="00907961" w:rsidRDefault="006E657C" w:rsidP="006E657C">
      <w:pPr>
        <w:spacing w:line="240" w:lineRule="auto"/>
        <w:jc w:val="both"/>
        <w:rPr>
          <w:rFonts w:ascii="Times New Roman" w:hAnsi="Times New Roman" w:cs="Times New Roman"/>
          <w:sz w:val="24"/>
          <w:szCs w:val="24"/>
          <w:u w:val="single"/>
        </w:rPr>
      </w:pPr>
      <w:r w:rsidRPr="00907961">
        <w:rPr>
          <w:rFonts w:ascii="Times New Roman" w:hAnsi="Times New Roman" w:cs="Times New Roman"/>
          <w:sz w:val="24"/>
          <w:szCs w:val="24"/>
          <w:u w:val="single"/>
        </w:rPr>
        <w:t>Pero ahora Italia se ha convertido una vez más en un ejemplo admonitorio. Desde su elección general en marzo pasado, la escena política del país ha fascinado y horrorizado a los observadores internacionales. La formación de un gobierno populista de izquierda y de derecha ha llevado a muchos a preguntarse si una coalición de estas características es una casualidad o un síntoma de la bancarrota política e intelectual de la globalización neoliberal.</w:t>
      </w:r>
    </w:p>
    <w:p w:rsidR="006E657C" w:rsidRPr="00907961" w:rsidRDefault="006E657C" w:rsidP="006E657C">
      <w:pPr>
        <w:spacing w:line="240" w:lineRule="auto"/>
        <w:jc w:val="both"/>
        <w:rPr>
          <w:rFonts w:ascii="Times New Roman" w:hAnsi="Times New Roman" w:cs="Times New Roman"/>
          <w:sz w:val="24"/>
          <w:szCs w:val="24"/>
          <w:u w:val="single"/>
        </w:rPr>
      </w:pPr>
      <w:r w:rsidRPr="00530981">
        <w:rPr>
          <w:rFonts w:ascii="Times New Roman" w:hAnsi="Times New Roman" w:cs="Times New Roman"/>
          <w:sz w:val="24"/>
          <w:szCs w:val="24"/>
        </w:rPr>
        <w:t xml:space="preserve">Suele decirse que la divergencia de Italia con respecto al resto de Europa (en términos de ingreso per </w:t>
      </w:r>
      <w:r w:rsidR="00A157B7" w:rsidRPr="00530981">
        <w:rPr>
          <w:rFonts w:ascii="Times New Roman" w:hAnsi="Times New Roman" w:cs="Times New Roman"/>
          <w:sz w:val="24"/>
          <w:szCs w:val="24"/>
        </w:rPr>
        <w:t>cápita</w:t>
      </w:r>
      <w:r w:rsidRPr="00530981">
        <w:rPr>
          <w:rFonts w:ascii="Times New Roman" w:hAnsi="Times New Roman" w:cs="Times New Roman"/>
          <w:sz w:val="24"/>
          <w:szCs w:val="24"/>
        </w:rPr>
        <w:t xml:space="preserve">) comenzó con la ratificación del Tratado de Maastricht en 1993 o con la adopción del euro en 1999. Pero esta cronología oculta una transformación más profunda en la Italia moderna. </w:t>
      </w:r>
      <w:r w:rsidRPr="00907961">
        <w:rPr>
          <w:rFonts w:ascii="Times New Roman" w:hAnsi="Times New Roman" w:cs="Times New Roman"/>
          <w:sz w:val="24"/>
          <w:szCs w:val="24"/>
          <w:u w:val="single"/>
        </w:rPr>
        <w:t>Los primeros años de la década de 1990, después de todo, también fueron los años en que el antiguo sistema bipartidario de Italia se desintegró, y tanto los demócrata-cristianos de centroderecha como los socialistas de centroizquierda sucumbieron al escándalo de corrupción Tangentopoli (la ciudad de los sobornos).</w:t>
      </w:r>
    </w:p>
    <w:p w:rsidR="006E657C" w:rsidRPr="00907961" w:rsidRDefault="006E657C" w:rsidP="006E657C">
      <w:pPr>
        <w:spacing w:line="240" w:lineRule="auto"/>
        <w:jc w:val="both"/>
        <w:rPr>
          <w:rFonts w:ascii="Times New Roman" w:hAnsi="Times New Roman" w:cs="Times New Roman"/>
          <w:sz w:val="24"/>
          <w:szCs w:val="24"/>
          <w:u w:val="single"/>
        </w:rPr>
      </w:pPr>
      <w:r w:rsidRPr="00907961">
        <w:rPr>
          <w:rFonts w:ascii="Times New Roman" w:hAnsi="Times New Roman" w:cs="Times New Roman"/>
          <w:sz w:val="24"/>
          <w:szCs w:val="24"/>
          <w:u w:val="single"/>
        </w:rPr>
        <w:t xml:space="preserve">Detrás de los titulares sobre corrupción estaba el hecho de que las ideas más antiguas sobre una responsabilidad compartida ya no aplicaban. En consecuencia, la disolución de los dos principales partidos de Italia </w:t>
      </w:r>
      <w:r>
        <w:rPr>
          <w:rFonts w:ascii="Times New Roman" w:hAnsi="Times New Roman" w:cs="Times New Roman"/>
          <w:sz w:val="24"/>
          <w:szCs w:val="24"/>
          <w:u w:val="single"/>
        </w:rPr>
        <w:t>condujo a una corrupción mayor -</w:t>
      </w:r>
      <w:r w:rsidRPr="00907961">
        <w:rPr>
          <w:rFonts w:ascii="Times New Roman" w:hAnsi="Times New Roman" w:cs="Times New Roman"/>
          <w:sz w:val="24"/>
          <w:szCs w:val="24"/>
          <w:u w:val="single"/>
        </w:rPr>
        <w:t xml:space="preserve">y más institucionalizada-, encarnada en el ex primer ministro Silvio Berlusconi. Berlusconi, un desarrollador de bienes raíces y empresario del mundo del entretenimiento y de los medios, combinó el espectáculo de la infidelidad serial y las mujeres jóvenes glamorosas con una política populista basada en recortes impositivos y empatía con petroestados autócratas como Rusia. El estilo político de </w:t>
      </w:r>
      <w:r>
        <w:rPr>
          <w:rFonts w:ascii="Times New Roman" w:hAnsi="Times New Roman" w:cs="Times New Roman"/>
          <w:sz w:val="24"/>
          <w:szCs w:val="24"/>
          <w:u w:val="single"/>
        </w:rPr>
        <w:t>Berlusconi -</w:t>
      </w:r>
      <w:r w:rsidRPr="00907961">
        <w:rPr>
          <w:rFonts w:ascii="Times New Roman" w:hAnsi="Times New Roman" w:cs="Times New Roman"/>
          <w:sz w:val="24"/>
          <w:szCs w:val="24"/>
          <w:u w:val="single"/>
        </w:rPr>
        <w:t>una combinación de narcisismo bufonesco y venalidad desenfrenada- fue trumpismo adelantado a su época.</w:t>
      </w:r>
    </w:p>
    <w:p w:rsidR="006E657C" w:rsidRPr="00530981" w:rsidRDefault="006E657C" w:rsidP="006E657C">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 xml:space="preserve">La revolución política de Italia no se debió a la casualidad, sino a acontecimientos sociales específicos que se remontan a lo que los italianos llaman los “Años de Plomo” de la década de 1970. Ese período y sus implicancias para el presente son el tema de La scuola cattolica, </w:t>
      </w:r>
      <w:r w:rsidRPr="00530981">
        <w:rPr>
          <w:rFonts w:ascii="Times New Roman" w:hAnsi="Times New Roman" w:cs="Times New Roman"/>
          <w:sz w:val="24"/>
          <w:szCs w:val="24"/>
        </w:rPr>
        <w:lastRenderedPageBreak/>
        <w:t xml:space="preserve">una novela extensa, sinuosa pero increíblemente exitosa de Edoardo Albinati, que se publicará en inglés </w:t>
      </w:r>
      <w:r>
        <w:rPr>
          <w:rFonts w:ascii="Times New Roman" w:hAnsi="Times New Roman" w:cs="Times New Roman"/>
          <w:sz w:val="24"/>
          <w:szCs w:val="24"/>
        </w:rPr>
        <w:t>este año.</w:t>
      </w:r>
    </w:p>
    <w:p w:rsidR="006E657C" w:rsidRPr="00530981" w:rsidRDefault="006E657C" w:rsidP="006E657C">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Albinati combina la descripción puntillista con el análisis social de amplio alcance. En su calidad de ex maestro de prisión en Roma, puede inspirarse en un caudal de encuentros de primera mano con un amplio corte transversal de la sociedad italiana. En verdad, la novela es semi-autobiográfica, porque se desarrolla en torno de la “masacre del Circeo”, una violación y asesinato brutal que involucró a algunos de los compañeros de escuela</w:t>
      </w:r>
      <w:r>
        <w:rPr>
          <w:rFonts w:ascii="Times New Roman" w:hAnsi="Times New Roman" w:cs="Times New Roman"/>
          <w:sz w:val="24"/>
          <w:szCs w:val="24"/>
        </w:rPr>
        <w:t xml:space="preserve"> de clase media alta del autor.</w:t>
      </w:r>
    </w:p>
    <w:p w:rsidR="006E657C" w:rsidRPr="00530981" w:rsidRDefault="006E657C" w:rsidP="006E657C">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Albinati utiliza este episodio histórico estremecedor para analizar la desintegración de la burguesía italiana y la decadencia de la religión tradicional. La suya es una historia sobre la inutilidad de los hombres en la sociedad moderna. Durante gran parte de la historia humana, la fuerza física superior, la agresión y la proeza en combate de los hombres se traducía en un dominio social y político incontestable. Pero en el nuevo mundo de la política de oficina, quienes tienen creatividad y capacidad para pilotear las complejas relacione</w:t>
      </w:r>
      <w:r>
        <w:rPr>
          <w:rFonts w:ascii="Times New Roman" w:hAnsi="Times New Roman" w:cs="Times New Roman"/>
          <w:sz w:val="24"/>
          <w:szCs w:val="24"/>
        </w:rPr>
        <w:t>s sociales llevan las de ganar.</w:t>
      </w:r>
    </w:p>
    <w:p w:rsidR="006E657C" w:rsidRPr="00530981" w:rsidRDefault="006E657C" w:rsidP="006E657C">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Esta profunda transformación social dejó a los hombres con la sensación de ser constantemente blanco de ataque, y se desesperaron por demostrar su masculinidad. Al haberse criado con los privilegios sociales de la era de posguerra, se encontraron de repente condenados a la irrelevancia –</w:t>
      </w:r>
      <w:r>
        <w:rPr>
          <w:rFonts w:ascii="Times New Roman" w:hAnsi="Times New Roman" w:cs="Times New Roman"/>
          <w:sz w:val="24"/>
          <w:szCs w:val="24"/>
        </w:rPr>
        <w:t>-</w:t>
      </w:r>
      <w:r w:rsidRPr="00530981">
        <w:rPr>
          <w:rFonts w:ascii="Times New Roman" w:hAnsi="Times New Roman" w:cs="Times New Roman"/>
          <w:sz w:val="24"/>
          <w:szCs w:val="24"/>
        </w:rPr>
        <w:t xml:space="preserve">un género inútil, comparable, al decir de Albinati, a la cola de un lagarto que se contrae durante un rato después de haber sido cortada-. Muchos reaccionaron con ira y violencia. Algunos buscaron la comunidad de movimientos neofascistas que canalizaban una forma agresiva de masculinidad, mientras que otros se unieron a grupos de extrema izquierda con sus </w:t>
      </w:r>
      <w:r>
        <w:rPr>
          <w:rFonts w:ascii="Times New Roman" w:hAnsi="Times New Roman" w:cs="Times New Roman"/>
          <w:sz w:val="24"/>
          <w:szCs w:val="24"/>
        </w:rPr>
        <w:t>propios cultos de la violencia.</w:t>
      </w:r>
    </w:p>
    <w:p w:rsidR="006E657C" w:rsidRPr="007B031B" w:rsidRDefault="006E657C" w:rsidP="006E657C">
      <w:pPr>
        <w:spacing w:line="240" w:lineRule="auto"/>
        <w:jc w:val="both"/>
        <w:rPr>
          <w:rFonts w:ascii="Times New Roman" w:hAnsi="Times New Roman" w:cs="Times New Roman"/>
          <w:sz w:val="24"/>
          <w:szCs w:val="24"/>
          <w:u w:val="single"/>
        </w:rPr>
      </w:pPr>
      <w:r w:rsidRPr="00530981">
        <w:rPr>
          <w:rFonts w:ascii="Times New Roman" w:hAnsi="Times New Roman" w:cs="Times New Roman"/>
          <w:sz w:val="24"/>
          <w:szCs w:val="24"/>
        </w:rPr>
        <w:t xml:space="preserve">En el mundo que describe Albinati, el dinero asume una importancia especial. La extensión de nuevas libertades a una clase más amplia de personas sugiere que todo es posible, pero sólo si uno tiene los medios. Albinati admite, a regañadientes, que las “esporas del marxismo” lo han llevado a esta conclusión. Pero de todas maneras resulta inevitable: el dinero crea la ilusión de más libertad y así, cada vez más, pasó a definir el mundo moderno. </w:t>
      </w:r>
      <w:r w:rsidRPr="007B031B">
        <w:rPr>
          <w:rFonts w:ascii="Times New Roman" w:hAnsi="Times New Roman" w:cs="Times New Roman"/>
          <w:sz w:val="24"/>
          <w:szCs w:val="24"/>
          <w:u w:val="single"/>
        </w:rPr>
        <w:t>Si bien la novela de Albinati está ambientada en Italia, gira en torno de ese mundo, y deja abierto el interrogante de si puede haber alguna escapatoria de la búsqueda descontrolada del beneficio personal que sirve de base para el malestar social y político que prevalece hoy en día.</w:t>
      </w:r>
    </w:p>
    <w:p w:rsidR="006E657C" w:rsidRPr="007B031B" w:rsidRDefault="006E657C" w:rsidP="006E657C">
      <w:pPr>
        <w:spacing w:line="240" w:lineRule="auto"/>
        <w:jc w:val="both"/>
        <w:rPr>
          <w:rFonts w:ascii="Times New Roman" w:hAnsi="Times New Roman" w:cs="Times New Roman"/>
          <w:color w:val="FF0000"/>
          <w:sz w:val="24"/>
          <w:szCs w:val="24"/>
          <w:u w:val="single"/>
        </w:rPr>
      </w:pPr>
      <w:r w:rsidRPr="007B031B">
        <w:rPr>
          <w:rFonts w:ascii="Times New Roman" w:hAnsi="Times New Roman" w:cs="Times New Roman"/>
          <w:color w:val="FF0000"/>
          <w:sz w:val="24"/>
          <w:szCs w:val="24"/>
          <w:u w:val="single"/>
        </w:rPr>
        <w:t>El Imperio Romano era irrecuperable después de su caída, y a la Península Italiana le llevó casi mil años redescubrir su herencia clásica. El mensaje de Albinati, que merece ser tomado en serio, es que generar un nuevo Renacimiento hoy exigirá desmitificar el culto de la libertad y fortalecer normas de responsabilidad compartida en la política, la economía y la vida social.</w:t>
      </w:r>
    </w:p>
    <w:p w:rsidR="006E657C" w:rsidRDefault="006E657C" w:rsidP="006E657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30981">
        <w:rPr>
          <w:rFonts w:ascii="Times New Roman" w:hAnsi="Times New Roman" w:cs="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cs="Times New Roman"/>
          <w:sz w:val="24"/>
          <w:szCs w:val="24"/>
          <w:lang w:val="en-US"/>
        </w:rPr>
        <w:t>ing the European Monetary Union)</w:t>
      </w:r>
    </w:p>
    <w:p w:rsidR="006E657C" w:rsidRDefault="006E657C" w:rsidP="006E657C">
      <w:pPr>
        <w:spacing w:line="240" w:lineRule="auto"/>
        <w:jc w:val="both"/>
        <w:rPr>
          <w:rFonts w:ascii="Times New Roman" w:hAnsi="Times New Roman" w:cs="Times New Roman"/>
          <w:sz w:val="24"/>
          <w:szCs w:val="24"/>
          <w:lang w:val="en-US"/>
        </w:rPr>
      </w:pPr>
    </w:p>
    <w:p w:rsidR="006E657C" w:rsidRPr="00DE3FC5" w:rsidRDefault="006E657C" w:rsidP="006E657C">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 xml:space="preserve">- </w:t>
      </w:r>
      <w:r w:rsidRPr="00DE3FC5">
        <w:rPr>
          <w:rFonts w:ascii="Times New Roman" w:eastAsia="Times New Roman" w:hAnsi="Times New Roman" w:cs="Times New Roman"/>
          <w:bCs/>
          <w:sz w:val="24"/>
          <w:szCs w:val="24"/>
          <w:u w:val="single"/>
        </w:rPr>
        <w:t>Cómo sobrevivir y prosperar en nuestra época de incertidumbre</w:t>
      </w:r>
      <w:r w:rsidR="00A157B7">
        <w:rPr>
          <w:rFonts w:ascii="Times New Roman" w:eastAsia="Times New Roman" w:hAnsi="Times New Roman" w:cs="Times New Roman"/>
          <w:bCs/>
          <w:sz w:val="24"/>
          <w:szCs w:val="24"/>
        </w:rPr>
        <w:t xml:space="preserve"> (Wor</w:t>
      </w:r>
      <w:r>
        <w:rPr>
          <w:rFonts w:ascii="Times New Roman" w:eastAsia="Times New Roman" w:hAnsi="Times New Roman" w:cs="Times New Roman"/>
          <w:bCs/>
          <w:sz w:val="24"/>
          <w:szCs w:val="24"/>
        </w:rPr>
        <w:t xml:space="preserve">ld Economic Forum - </w:t>
      </w:r>
      <w:r w:rsidRPr="00DE3FC5">
        <w:rPr>
          <w:rFonts w:ascii="Times New Roman" w:eastAsia="Times New Roman" w:hAnsi="Times New Roman" w:cs="Times New Roman"/>
          <w:b/>
          <w:bCs/>
          <w:sz w:val="24"/>
          <w:szCs w:val="24"/>
        </w:rPr>
        <w:t>15/1/19</w:t>
      </w:r>
      <w:r>
        <w:rPr>
          <w:rFonts w:ascii="Times New Roman" w:eastAsia="Times New Roman" w:hAnsi="Times New Roman" w:cs="Times New Roman"/>
          <w:bCs/>
          <w:sz w:val="24"/>
          <w:szCs w:val="24"/>
        </w:rPr>
        <w:t>)</w:t>
      </w:r>
    </w:p>
    <w:p w:rsidR="006E657C" w:rsidRPr="00997DA1" w:rsidRDefault="006E657C" w:rsidP="006E657C">
      <w:pPr>
        <w:pStyle w:val="NormalWeb"/>
        <w:jc w:val="both"/>
        <w:rPr>
          <w:color w:val="FF0000"/>
          <w:u w:val="single"/>
        </w:rPr>
      </w:pPr>
      <w:r w:rsidRPr="00997DA1">
        <w:rPr>
          <w:color w:val="141414"/>
          <w:u w:val="single"/>
        </w:rPr>
        <w:t xml:space="preserve">Vivimos una era de intensa turbulencia, desilusión y desconcierto. La profundización de las tensiones geopolíticas está transformando las relaciones internacionales, y el tribalismo político está revelando profundas fisuras dentro de los países. La propagación de tecnologías exponenciales está derrumbando antiguas suposiciones sobre seguridad, política, economía y mucho más. </w:t>
      </w:r>
      <w:r w:rsidRPr="00997DA1">
        <w:rPr>
          <w:color w:val="FF0000"/>
          <w:u w:val="single"/>
        </w:rPr>
        <w:t>Al menos dos factores distinguen la fase actual de la globalización del pasado.</w:t>
      </w:r>
    </w:p>
    <w:p w:rsidR="006E657C" w:rsidRPr="00997DA1" w:rsidRDefault="006E657C" w:rsidP="006E657C">
      <w:pPr>
        <w:pStyle w:val="NormalWeb"/>
        <w:jc w:val="both"/>
        <w:rPr>
          <w:color w:val="FF0000"/>
          <w:u w:val="single"/>
        </w:rPr>
      </w:pPr>
      <w:r w:rsidRPr="00997DA1">
        <w:rPr>
          <w:color w:val="FF0000"/>
          <w:u w:val="single"/>
        </w:rPr>
        <w:t xml:space="preserve">Primero, el ritmo acelerado del cambio hace que sea prácticamente imposible planificar con antelación. La </w:t>
      </w:r>
      <w:r>
        <w:rPr>
          <w:color w:val="FF0000"/>
          <w:u w:val="single"/>
        </w:rPr>
        <w:t>velocidad de la transformación -</w:t>
      </w:r>
      <w:r w:rsidRPr="00997DA1">
        <w:rPr>
          <w:color w:val="FF0000"/>
          <w:u w:val="single"/>
        </w:rPr>
        <w:t>así como sus efectos en los mercados,</w:t>
      </w:r>
      <w:r>
        <w:rPr>
          <w:color w:val="FF0000"/>
          <w:u w:val="single"/>
        </w:rPr>
        <w:t xml:space="preserve"> las empresas y la mano de obra-</w:t>
      </w:r>
      <w:r w:rsidRPr="00997DA1">
        <w:rPr>
          <w:color w:val="FF0000"/>
          <w:u w:val="single"/>
        </w:rPr>
        <w:t xml:space="preserve"> es impresionante. En segundo lugar, la interdependencia de los sistemas financieros y comerciales globales y las cadenas de suministro indica que incluso los problemas locales más pequeños pueden tener ramificaciones planetarias. Y mientras el mundo nunca ha estado más interconectado, parece más difícil que nunca resolver los problemas multinacionales más apremiantes.</w:t>
      </w:r>
    </w:p>
    <w:p w:rsidR="006E657C" w:rsidRPr="009B0BD1" w:rsidRDefault="006E657C" w:rsidP="006E657C">
      <w:pPr>
        <w:pStyle w:val="Ttulo2"/>
        <w:spacing w:line="240" w:lineRule="auto"/>
        <w:jc w:val="both"/>
        <w:rPr>
          <w:rFonts w:ascii="Times New Roman" w:hAnsi="Times New Roman" w:cs="Times New Roman"/>
          <w:b w:val="0"/>
          <w:color w:val="141414"/>
          <w:sz w:val="24"/>
          <w:szCs w:val="24"/>
        </w:rPr>
      </w:pPr>
      <w:r w:rsidRPr="009B0BD1">
        <w:rPr>
          <w:rFonts w:ascii="Times New Roman" w:hAnsi="Times New Roman" w:cs="Times New Roman"/>
          <w:b w:val="0"/>
          <w:color w:val="141414"/>
          <w:sz w:val="24"/>
          <w:szCs w:val="24"/>
        </w:rPr>
        <w:t>La diferencia que pueden hacer tres décadas</w:t>
      </w:r>
    </w:p>
    <w:p w:rsidR="006E657C" w:rsidRPr="00DE3FC5" w:rsidRDefault="006E657C" w:rsidP="006E657C">
      <w:pPr>
        <w:pStyle w:val="NormalWeb"/>
        <w:jc w:val="both"/>
        <w:rPr>
          <w:color w:val="141414"/>
        </w:rPr>
      </w:pPr>
      <w:r w:rsidRPr="00997DA1">
        <w:rPr>
          <w:color w:val="141414"/>
          <w:u w:val="single"/>
        </w:rPr>
        <w:t>En 1989, hubo una sensación de progreso humano inevitable. Se suponía que la invención de la red informática mundial (World Wide Web, WWW) anunciaba una nueva y floreciente era</w:t>
      </w:r>
      <w:r w:rsidRPr="00DE3FC5">
        <w:rPr>
          <w:color w:val="141414"/>
        </w:rPr>
        <w:t>. Existía una expectativa generalizada de que los bienes comunes digitales achicarían el mundo, forjarían poderosas redes de solidaridad, ampliarían la libertad de expresión y reafirmarían los movimientos políticos y sociales progresistas en todas partes.</w:t>
      </w:r>
    </w:p>
    <w:p w:rsidR="006E657C" w:rsidRPr="00E102EB" w:rsidRDefault="006E657C" w:rsidP="006E657C">
      <w:pPr>
        <w:pStyle w:val="NormalWeb"/>
        <w:jc w:val="both"/>
        <w:rPr>
          <w:u w:val="single"/>
        </w:rPr>
      </w:pPr>
      <w:r w:rsidRPr="00E102EB">
        <w:rPr>
          <w:u w:val="single"/>
        </w:rPr>
        <w:t>Del mismo modo, se suponía que la caída del Muro de Berlín y el colapso de la Unión Soviética difundirían los principios y valores democráticos liberales y acelerarían el </w:t>
      </w:r>
      <w:hyperlink r:id="rId35" w:anchor="page_scan_tab_contents" w:history="1">
        <w:r w:rsidRPr="00E102EB">
          <w:rPr>
            <w:rStyle w:val="Hipervnculo"/>
            <w:rFonts w:eastAsiaTheme="minorEastAsia"/>
            <w:color w:val="auto"/>
          </w:rPr>
          <w:t>fin de la historia</w:t>
        </w:r>
      </w:hyperlink>
      <w:r w:rsidRPr="00E102EB">
        <w:rPr>
          <w:u w:val="single"/>
        </w:rPr>
        <w:t>.</w:t>
      </w:r>
      <w:r w:rsidRPr="00E102EB">
        <w:t xml:space="preserve"> Si bien la cantidad de democracias aumentó, también lo hicieron las </w:t>
      </w:r>
      <w:hyperlink r:id="rId36" w:history="1">
        <w:r w:rsidRPr="00E102EB">
          <w:rPr>
            <w:rStyle w:val="Hipervnculo"/>
            <w:rFonts w:eastAsiaTheme="minorEastAsia"/>
            <w:color w:val="auto"/>
          </w:rPr>
          <w:t>señales preocupantes de antiliberalismo.</w:t>
        </w:r>
      </w:hyperlink>
      <w:r w:rsidRPr="00E102EB">
        <w:t> </w:t>
      </w:r>
      <w:r w:rsidRPr="00E102EB">
        <w:rPr>
          <w:u w:val="single"/>
        </w:rPr>
        <w:t>No todos en las nuevas democracias se beneficiaron por igual. Con la distancia, las expectativas de que la red informática y la democracia nos harían libres parecen raras, incluso ingenuas.</w:t>
      </w:r>
    </w:p>
    <w:p w:rsidR="006E657C" w:rsidRPr="00E102EB" w:rsidRDefault="006E657C" w:rsidP="006E657C">
      <w:pPr>
        <w:pStyle w:val="NormalWeb"/>
        <w:jc w:val="both"/>
      </w:pPr>
      <w:r w:rsidRPr="00E102EB">
        <w:rPr>
          <w:u w:val="single"/>
        </w:rPr>
        <w:t>Es cierto que el mundo ha enfrentado algunos graves contratiempos en el período intermedio. Pocos eventos han tenido mayor impacto en la historia reciente que los ataques terroristas del 11/9, la intervención de los Estados Unidos en Irak y la crisis financiera de 2008.</w:t>
      </w:r>
      <w:r w:rsidRPr="00E102EB">
        <w:t xml:space="preserve"> La guerra contra el terrorismo ha </w:t>
      </w:r>
      <w:hyperlink r:id="rId37" w:history="1">
        <w:r w:rsidRPr="00E102EB">
          <w:rPr>
            <w:rStyle w:val="Hipervnculo"/>
            <w:rFonts w:eastAsiaTheme="minorEastAsia"/>
            <w:color w:val="auto"/>
          </w:rPr>
          <w:t>costado a los contribuyentes estadounidenses cerca de 6 billones  de dólares</w:t>
        </w:r>
      </w:hyperlink>
      <w:r w:rsidRPr="00E102EB">
        <w:t>, alrededor de 32 millones por hora. También desencadenó una enorme agitación política, desde Afganistán hasta Siria, dejando al descubierto los límites del poder de los Estados Unidos.</w:t>
      </w:r>
    </w:p>
    <w:p w:rsidR="006E657C" w:rsidRPr="00E102EB" w:rsidRDefault="006E657C" w:rsidP="006E657C">
      <w:pPr>
        <w:pStyle w:val="NormalWeb"/>
        <w:jc w:val="both"/>
        <w:rPr>
          <w:u w:val="single"/>
        </w:rPr>
      </w:pPr>
      <w:r w:rsidRPr="00E102EB">
        <w:rPr>
          <w:u w:val="single"/>
        </w:rPr>
        <w:t>Mientras tanto, en 2008, el colapso de los bancos, prestamistas hipotecarios y aseguradores de EEUU contribuyó a la </w:t>
      </w:r>
      <w:hyperlink r:id="rId38" w:history="1">
        <w:r w:rsidRPr="00E102EB">
          <w:rPr>
            <w:rStyle w:val="Hipervnculo"/>
            <w:rFonts w:eastAsiaTheme="minorEastAsia"/>
            <w:color w:val="auto"/>
          </w:rPr>
          <w:t>mayor crisis económica</w:t>
        </w:r>
      </w:hyperlink>
      <w:r w:rsidRPr="00E102EB">
        <w:rPr>
          <w:u w:val="single"/>
        </w:rPr>
        <w:t> de la historia, que incluyó alrededor de 10 billones de dólares en pérdidas</w:t>
      </w:r>
      <w:r w:rsidRPr="00E102EB">
        <w:t xml:space="preserve">. La crisis financiera de 2008 se expandió mucho más rápido que la Gran Depresión de la década de 1930; para 2009, el PBI mundial se redujo en términos reales por primera vez. </w:t>
      </w:r>
      <w:r w:rsidRPr="00E102EB">
        <w:rPr>
          <w:u w:val="single"/>
        </w:rPr>
        <w:t>La crisis destrozó la </w:t>
      </w:r>
      <w:hyperlink r:id="rId39" w:history="1">
        <w:r w:rsidRPr="00E102EB">
          <w:rPr>
            <w:rStyle w:val="Hipervnculo"/>
            <w:rFonts w:eastAsiaTheme="minorEastAsia"/>
            <w:color w:val="auto"/>
          </w:rPr>
          <w:t>ilusión de que la inestabilidad financiera</w:t>
        </w:r>
      </w:hyperlink>
      <w:r w:rsidRPr="00E102EB">
        <w:rPr>
          <w:u w:val="single"/>
        </w:rPr>
        <w:t> había quedado relegada al pasado. También desató una cepa virulenta de antagonismo partidista que sacudió la democracia estadounidense hasta sus cimientos, lo que llevó al surgimiento de Brexit y Trump. Ambos eventos han dejado profundas cicatrices políticas y económicas.</w:t>
      </w:r>
    </w:p>
    <w:p w:rsidR="006E657C" w:rsidRPr="009B0BD1" w:rsidRDefault="006E657C" w:rsidP="006E657C">
      <w:pPr>
        <w:pStyle w:val="Ttulo2"/>
        <w:spacing w:line="240" w:lineRule="auto"/>
        <w:jc w:val="both"/>
        <w:rPr>
          <w:rFonts w:ascii="Times New Roman" w:hAnsi="Times New Roman" w:cs="Times New Roman"/>
          <w:b w:val="0"/>
          <w:color w:val="141414"/>
          <w:sz w:val="24"/>
          <w:szCs w:val="24"/>
        </w:rPr>
      </w:pPr>
      <w:r w:rsidRPr="009B0BD1">
        <w:rPr>
          <w:rFonts w:ascii="Times New Roman" w:hAnsi="Times New Roman" w:cs="Times New Roman"/>
          <w:b w:val="0"/>
          <w:color w:val="141414"/>
          <w:sz w:val="24"/>
          <w:szCs w:val="24"/>
        </w:rPr>
        <w:lastRenderedPageBreak/>
        <w:t>Tolerar la incertidumbre</w:t>
      </w:r>
    </w:p>
    <w:p w:rsidR="006E657C" w:rsidRPr="00997DA1" w:rsidRDefault="006E657C" w:rsidP="006E657C">
      <w:pPr>
        <w:pStyle w:val="NormalWeb"/>
        <w:jc w:val="both"/>
        <w:rPr>
          <w:color w:val="141414"/>
          <w:u w:val="single"/>
        </w:rPr>
      </w:pPr>
      <w:r w:rsidRPr="00997DA1">
        <w:rPr>
          <w:color w:val="141414"/>
          <w:u w:val="single"/>
        </w:rPr>
        <w:t>En evidente contraste con los seguros años de la década de 1990, es difícil saber qué pasará después. La ansiedad ha sustituido a la arrogancia</w:t>
      </w:r>
      <w:r w:rsidRPr="00DE3FC5">
        <w:rPr>
          <w:color w:val="141414"/>
        </w:rPr>
        <w:t xml:space="preserve">. </w:t>
      </w:r>
      <w:r w:rsidRPr="00997DA1">
        <w:rPr>
          <w:color w:val="141414"/>
          <w:u w:val="single"/>
        </w:rPr>
        <w:t>Por un lado, los estados y las comunidades están cada vez más divididos.</w:t>
      </w:r>
      <w:r w:rsidRPr="00DE3FC5">
        <w:rPr>
          <w:color w:val="141414"/>
        </w:rPr>
        <w:t xml:space="preserve"> En los países occidentales, existe un resentimiento tangible hacia las élites por parte de los excluidos, que han visto cómo se estancan sus propios salarios. </w:t>
      </w:r>
      <w:r w:rsidRPr="00997DA1">
        <w:rPr>
          <w:color w:val="141414"/>
          <w:u w:val="single"/>
        </w:rPr>
        <w:t>Por otro lado, el ritmo y la magnitud del cambio tecnológico hacen que sea prácticamente imposible pronosticar qué tipos de amenazas se encuentran en el horizonte cercano, y mucho menos cómo enfrentarlas.</w:t>
      </w:r>
    </w:p>
    <w:p w:rsidR="006E657C" w:rsidRPr="00997DA1" w:rsidRDefault="006E657C" w:rsidP="006E657C">
      <w:pPr>
        <w:pStyle w:val="NormalWeb"/>
        <w:jc w:val="both"/>
        <w:rPr>
          <w:color w:val="FF0000"/>
          <w:u w:val="single"/>
        </w:rPr>
      </w:pPr>
      <w:r w:rsidRPr="00997DA1">
        <w:rPr>
          <w:color w:val="FF0000"/>
          <w:u w:val="single"/>
        </w:rPr>
        <w:t>La incesante difusión de las nuevas tecnologías (inteligencia artificial, robótica, genómica y biotecnología) es fascinante y desconcertante en igual medida. Existe el temor generalizado de que la automatización genere un desempleo masivo, tanto en los países pobres como en los ricos, y que los algoritmos puedan acceder ilegalmente a los electorados y destruir la democracia misma. Las últ</w:t>
      </w:r>
      <w:r>
        <w:rPr>
          <w:color w:val="FF0000"/>
          <w:u w:val="single"/>
        </w:rPr>
        <w:t>imas historias de fatalidad -</w:t>
      </w:r>
      <w:r w:rsidRPr="00997DA1">
        <w:rPr>
          <w:color w:val="FF0000"/>
          <w:u w:val="single"/>
        </w:rPr>
        <w:t>el poder potencial de Internet y el d</w:t>
      </w:r>
      <w:r>
        <w:rPr>
          <w:color w:val="FF0000"/>
          <w:u w:val="single"/>
        </w:rPr>
        <w:t>ominio de la democracia liberal-</w:t>
      </w:r>
      <w:r w:rsidRPr="00997DA1">
        <w:rPr>
          <w:color w:val="FF0000"/>
          <w:u w:val="single"/>
        </w:rPr>
        <w:t xml:space="preserve"> han terminado. No hay espacios discursivos que indiquen la dirección. La ausencia de una narrativa unificadora es profundamente inquietante, en especial en Occidente.</w:t>
      </w:r>
    </w:p>
    <w:p w:rsidR="006E657C" w:rsidRPr="00997DA1" w:rsidRDefault="006E657C" w:rsidP="006E657C">
      <w:pPr>
        <w:pStyle w:val="NormalWeb"/>
        <w:jc w:val="both"/>
        <w:rPr>
          <w:color w:val="FF0000"/>
          <w:u w:val="single"/>
        </w:rPr>
      </w:pPr>
      <w:r w:rsidRPr="00997DA1">
        <w:rPr>
          <w:color w:val="FF0000"/>
          <w:u w:val="single"/>
        </w:rPr>
        <w:t>Todo esto exige que hagamos frente a una verdad incómoda. Si bien existen muchos motivos para ser optimistas acerca del futuro (especialmente si se es asiático), la interdependencia y la acelera</w:t>
      </w:r>
      <w:r>
        <w:rPr>
          <w:color w:val="FF0000"/>
          <w:u w:val="single"/>
        </w:rPr>
        <w:t>ción hacen que sea más difícil -no más fácil-</w:t>
      </w:r>
      <w:r w:rsidRPr="00997DA1">
        <w:rPr>
          <w:color w:val="FF0000"/>
          <w:u w:val="single"/>
        </w:rPr>
        <w:t xml:space="preserve"> trabajar en la solución de problemas mundiales comunes, que van desde el cambio climático y el colapso financiero hasta la proliferación de armas de destrucción masiva o las pandemias mortales. Quienes toman las decisiones no saben cómo continuar, mucho menos prosperar, en un mundo multipolar y displicente.</w:t>
      </w:r>
    </w:p>
    <w:p w:rsidR="006E657C" w:rsidRPr="00997DA1" w:rsidRDefault="006E657C" w:rsidP="006E657C">
      <w:pPr>
        <w:pStyle w:val="NormalWeb"/>
        <w:jc w:val="both"/>
        <w:rPr>
          <w:color w:val="FF0000"/>
          <w:u w:val="single"/>
        </w:rPr>
      </w:pPr>
      <w:r w:rsidRPr="00997DA1">
        <w:rPr>
          <w:color w:val="141414"/>
          <w:u w:val="single"/>
        </w:rPr>
        <w:t>Para empeorar las cosas, </w:t>
      </w:r>
      <w:hyperlink r:id="rId40" w:history="1">
        <w:r w:rsidRPr="00E102EB">
          <w:rPr>
            <w:rStyle w:val="Hipervnculo"/>
            <w:rFonts w:eastAsiaTheme="minorEastAsia"/>
            <w:color w:val="auto"/>
          </w:rPr>
          <w:t>muchos partidos políticos de todo el mundo están en crisis</w:t>
        </w:r>
      </w:hyperlink>
      <w:r w:rsidRPr="00E102EB">
        <w:rPr>
          <w:u w:val="single"/>
        </w:rPr>
        <w:t>.</w:t>
      </w:r>
      <w:r w:rsidRPr="00997DA1">
        <w:rPr>
          <w:color w:val="141414"/>
          <w:u w:val="single"/>
        </w:rPr>
        <w:t xml:space="preserve"> Muchos de ellos se apoyan en el paradigma anticuado del siglo XX que ve al mundo desde la óptica de la izquierda y la derecha, o el capitalismo contra el socialismo</w:t>
      </w:r>
      <w:r w:rsidRPr="00DE3FC5">
        <w:rPr>
          <w:color w:val="141414"/>
        </w:rPr>
        <w:t xml:space="preserve">. Si bien por lo general, los partidos políticos son buenos para administrar el trabajo diario del gobierno, se esfuerzan por elaborar un plan realista con vistas a 5 a 10 años en el futuro. </w:t>
      </w:r>
      <w:r w:rsidRPr="00997DA1">
        <w:rPr>
          <w:color w:val="141414"/>
          <w:u w:val="single"/>
        </w:rPr>
        <w:t>Con contadas excepciones, los políticos se están en cambio retirando hacia el pasado y venden fantasías nostálgicas</w:t>
      </w:r>
      <w:r w:rsidRPr="00DE3FC5">
        <w:rPr>
          <w:color w:val="141414"/>
        </w:rPr>
        <w:t xml:space="preserve">. </w:t>
      </w:r>
      <w:r w:rsidRPr="00997DA1">
        <w:rPr>
          <w:color w:val="FF0000"/>
          <w:u w:val="single"/>
        </w:rPr>
        <w:t>A menos que los partidos políticos se reinventen radicalmente, las democracias liberales corren el riesgo de perder importancia</w:t>
      </w:r>
    </w:p>
    <w:p w:rsidR="006E657C" w:rsidRPr="00997DA1" w:rsidRDefault="006E657C" w:rsidP="006E657C">
      <w:pPr>
        <w:pStyle w:val="NormalWeb"/>
        <w:jc w:val="both"/>
        <w:rPr>
          <w:color w:val="141414"/>
          <w:u w:val="single"/>
        </w:rPr>
      </w:pPr>
      <w:r w:rsidRPr="00997DA1">
        <w:rPr>
          <w:color w:val="141414"/>
          <w:u w:val="single"/>
        </w:rPr>
        <w:t>La aceleración y la interdependencia generan incertidumbre en todos los ámbitos de la vida humana. Tomemos el caso de la educación. Por primera vez en un siglo, la mayoría de las sociedades no saben qué enseñar en sus escuelas y universidades. Al igual que en la política, el enfoque a menudo se centra en las prioridades a corto plazo o en reciclar el pasado. Algunos educadores están invirtiendo fuertemente en las materias STEM (ciencia, tecnología, ingeniería y matemáticas) y están preparando a los jóvenes para el aprendizaje permanente. El deseo es que los niños sean instruidos digitalmente y usuarios pioneros creativos. La realidad es que nadie tiene idea de qué habilidades serán necesarias dentro de unos años, y mucho menos cómo serán los trabajos del futuro.</w:t>
      </w:r>
    </w:p>
    <w:p w:rsidR="006E657C" w:rsidRPr="00DE3FC5" w:rsidRDefault="006E657C" w:rsidP="006E657C">
      <w:pPr>
        <w:pStyle w:val="NormalWeb"/>
        <w:jc w:val="both"/>
        <w:rPr>
          <w:color w:val="141414"/>
        </w:rPr>
      </w:pPr>
      <w:r w:rsidRPr="00DE3FC5">
        <w:rPr>
          <w:color w:val="141414"/>
        </w:rPr>
        <w:t xml:space="preserve">En un mundo acelerado e interdependiente, las decisiones que tomen los líderes políticos y empresariales en los próximos años serán sumamente importantes, y darán forma a cada aspecto de nuestro futuro. La buena noticia es que un mayor acceso a Internet y los medios de comunicación está cerrando la brecha digital. Como resultado, cada vez más personas tendrán </w:t>
      </w:r>
      <w:r w:rsidRPr="00DE3FC5">
        <w:rPr>
          <w:color w:val="141414"/>
        </w:rPr>
        <w:lastRenderedPageBreak/>
        <w:t>la oportunidad de influir en el debate y actuar. Ya sea que los ciudadanos tengan o no el tiempo o la energía para formar parte de las conversaciones, la verdad es que todos se verán afectados, algunos más negativamente que otros.</w:t>
      </w:r>
    </w:p>
    <w:p w:rsidR="006E657C" w:rsidRPr="009B0BD1" w:rsidRDefault="006E657C" w:rsidP="006E657C">
      <w:pPr>
        <w:pStyle w:val="Ttulo2"/>
        <w:spacing w:line="240" w:lineRule="auto"/>
        <w:jc w:val="both"/>
        <w:rPr>
          <w:rFonts w:ascii="Times New Roman" w:hAnsi="Times New Roman" w:cs="Times New Roman"/>
          <w:b w:val="0"/>
          <w:color w:val="141414"/>
          <w:sz w:val="24"/>
          <w:szCs w:val="24"/>
        </w:rPr>
      </w:pPr>
      <w:r w:rsidRPr="009B0BD1">
        <w:rPr>
          <w:rFonts w:ascii="Times New Roman" w:hAnsi="Times New Roman" w:cs="Times New Roman"/>
          <w:b w:val="0"/>
          <w:color w:val="141414"/>
          <w:sz w:val="24"/>
          <w:szCs w:val="24"/>
        </w:rPr>
        <w:t>Es hora de arremangarse</w:t>
      </w:r>
    </w:p>
    <w:p w:rsidR="006E657C" w:rsidRPr="00997DA1" w:rsidRDefault="006E657C" w:rsidP="006E657C">
      <w:pPr>
        <w:pStyle w:val="NormalWeb"/>
        <w:jc w:val="both"/>
        <w:rPr>
          <w:color w:val="FF0000"/>
          <w:u w:val="single"/>
        </w:rPr>
      </w:pPr>
      <w:r w:rsidRPr="00997DA1">
        <w:rPr>
          <w:color w:val="FF0000"/>
          <w:u w:val="single"/>
        </w:rPr>
        <w:t xml:space="preserve">Frente a la incertidumbre, muchos responsables de la toma de decisiones se verán tentados a detener el reloj, ofrecer soluciones simplistas y retirarse hacia el pasado. Esto es sumamente peligroso. Lo que se necesita más que nunca es una mayor alfabetización con ideas complejas y una reflexión activa sobre la causalidad futura. Los que se quejan de que esto es una tarea ardua deberían comenzar a </w:t>
      </w:r>
      <w:r>
        <w:rPr>
          <w:color w:val="FF0000"/>
          <w:u w:val="single"/>
        </w:rPr>
        <w:t>arremangarse. Las alternativas -</w:t>
      </w:r>
      <w:r w:rsidRPr="00997DA1">
        <w:rPr>
          <w:color w:val="FF0000"/>
          <w:u w:val="single"/>
        </w:rPr>
        <w:t>ignorar nuestros desafíos más aprem</w:t>
      </w:r>
      <w:r>
        <w:rPr>
          <w:color w:val="FF0000"/>
          <w:u w:val="single"/>
        </w:rPr>
        <w:t>iantes o abandonar los estudios-</w:t>
      </w:r>
      <w:r w:rsidRPr="00997DA1">
        <w:rPr>
          <w:color w:val="FF0000"/>
          <w:u w:val="single"/>
        </w:rPr>
        <w:t xml:space="preserve"> son catastróficas. La verdad es que todos debemos comprender más, para que podamos temer menos.</w:t>
      </w:r>
    </w:p>
    <w:p w:rsidR="006E657C" w:rsidRPr="00DE3FC5" w:rsidRDefault="006E657C" w:rsidP="006E657C">
      <w:pPr>
        <w:pStyle w:val="NormalWeb"/>
        <w:jc w:val="both"/>
        <w:rPr>
          <w:color w:val="141414"/>
        </w:rPr>
      </w:pPr>
      <w:r w:rsidRPr="00997DA1">
        <w:rPr>
          <w:color w:val="141414"/>
          <w:u w:val="single"/>
        </w:rPr>
        <w:t>El futuro nunca ha sido estable o seguro. El arco de la historia nunca fue moral o justo, y siempre ha habido ganadores y perdedores. Si bien los discursos audaces de los populistas pueden ofrecer consuelo, también pueden llevarnos estrepitosamente por el camino equivocado</w:t>
      </w:r>
      <w:r w:rsidRPr="00DE3FC5">
        <w:rPr>
          <w:color w:val="141414"/>
        </w:rPr>
        <w:t>. Siempre ha habido muchos discursos, algunos más ruidosos que otros. Nuestra oportunidad y nuestro desafío son acomodar una pluralidad de ideas y principios, distinguir los hechos de la ficción y fomentar la acción colectiva sobre los riesgos existenciales más urgentes que enfrenta nuestro frágil mundo.</w:t>
      </w:r>
    </w:p>
    <w:p w:rsidR="006E657C" w:rsidRPr="00DE3FC5" w:rsidRDefault="006E657C" w:rsidP="006E657C">
      <w:pPr>
        <w:pStyle w:val="NormalWeb"/>
        <w:jc w:val="both"/>
        <w:rPr>
          <w:color w:val="141414"/>
        </w:rPr>
      </w:pPr>
      <w:r w:rsidRPr="00997DA1">
        <w:rPr>
          <w:color w:val="FF0000"/>
          <w:u w:val="single"/>
        </w:rPr>
        <w:t>Si queremos sobrevivir y prosperar en esta nueva era de incertidumbre, todos tendremos que aprender a superar las dificultades. Aunque estamos mentalmente programados para pensar a corto plazo, tendremos que enseñarnos unos a otros, y a las generaciones futuras, a tener una visión a largo plazo</w:t>
      </w:r>
      <w:r w:rsidRPr="00DE3FC5">
        <w:rPr>
          <w:color w:val="141414"/>
        </w:rPr>
        <w:t>. El camino a seguir es incierto y probablemente será agotador. Será necesario perfeccionar nuestras habilidades críticas y analíticas, y desarrollar una mayor capacidad de anticipación, adaptación y resistencia frente a los cambios bruscos del sistema. No nos equivoquemos, ya no podemos darnos el lujo de dormirnos en los laureles.</w:t>
      </w:r>
    </w:p>
    <w:p w:rsidR="006E657C" w:rsidRPr="009B0BD1" w:rsidRDefault="006E657C" w:rsidP="006E657C">
      <w:pPr>
        <w:pStyle w:val="NormalWeb"/>
        <w:jc w:val="both"/>
        <w:rPr>
          <w:color w:val="141414"/>
        </w:rPr>
      </w:pPr>
      <w:r>
        <w:rPr>
          <w:iCs/>
          <w:color w:val="141414"/>
        </w:rPr>
        <w:t>(</w:t>
      </w:r>
      <w:r w:rsidRPr="009B0BD1">
        <w:rPr>
          <w:iCs/>
          <w:color w:val="141414"/>
        </w:rPr>
        <w:t>Robert Muggah e Ian Goldin están escribiendo un libro acerca de los desafíos globales, que será publicado por Peng</w:t>
      </w:r>
      <w:r>
        <w:rPr>
          <w:iCs/>
          <w:color w:val="141414"/>
        </w:rPr>
        <w:t>uin, Random House, en 2019)</w:t>
      </w:r>
    </w:p>
    <w:p w:rsidR="006E657C" w:rsidRPr="00E102EB" w:rsidRDefault="006E657C" w:rsidP="006E657C">
      <w:pPr>
        <w:pStyle w:val="NormalWeb"/>
        <w:jc w:val="both"/>
        <w:rPr>
          <w:bCs/>
          <w:iCs/>
        </w:rPr>
      </w:pPr>
      <w:r w:rsidRPr="00A157B7">
        <w:rPr>
          <w:bCs/>
          <w:iCs/>
        </w:rPr>
        <w:t>(</w:t>
      </w:r>
      <w:hyperlink r:id="rId41" w:history="1">
        <w:r w:rsidRPr="00A157B7">
          <w:rPr>
            <w:rStyle w:val="Hipervnculo"/>
            <w:rFonts w:eastAsiaTheme="minorEastAsia"/>
            <w:iCs/>
            <w:color w:val="auto"/>
            <w:u w:val="none"/>
          </w:rPr>
          <w:t>Robert Muggah</w:t>
        </w:r>
      </w:hyperlink>
      <w:r w:rsidRPr="00A157B7">
        <w:rPr>
          <w:bCs/>
          <w:iCs/>
        </w:rPr>
        <w:t>, cofundador, Instituto Igarapé y Grupo SecDev</w:t>
      </w:r>
      <w:r w:rsidRPr="00A157B7">
        <w:t xml:space="preserve"> - </w:t>
      </w:r>
      <w:hyperlink r:id="rId42" w:history="1">
        <w:r w:rsidRPr="00A157B7">
          <w:rPr>
            <w:rStyle w:val="Hipervnculo"/>
            <w:rFonts w:eastAsiaTheme="minorEastAsia"/>
            <w:iCs/>
            <w:color w:val="auto"/>
            <w:u w:val="none"/>
          </w:rPr>
          <w:t>Ian Goldin</w:t>
        </w:r>
      </w:hyperlink>
      <w:r w:rsidRPr="00A157B7">
        <w:rPr>
          <w:bCs/>
          <w:iCs/>
        </w:rPr>
        <w:t> profesor de</w:t>
      </w:r>
      <w:r w:rsidRPr="00E102EB">
        <w:rPr>
          <w:bCs/>
          <w:iCs/>
        </w:rPr>
        <w:t xml:space="preserve"> Globalización y Desarrollo; director del Programa de Cambio Tecnológico y Económico de Oxford Martin, Universidad de Oxford)</w:t>
      </w:r>
    </w:p>
    <w:p w:rsidR="006E657C" w:rsidRPr="00E102EB" w:rsidRDefault="006E657C" w:rsidP="006E657C">
      <w:pPr>
        <w:spacing w:line="240" w:lineRule="auto"/>
        <w:jc w:val="both"/>
        <w:rPr>
          <w:rFonts w:ascii="Times New Roman" w:hAnsi="Times New Roman" w:cs="Times New Roman"/>
          <w:sz w:val="24"/>
          <w:szCs w:val="24"/>
        </w:rPr>
      </w:pPr>
      <w:r w:rsidRPr="00E102EB">
        <w:rPr>
          <w:rFonts w:ascii="Times New Roman" w:hAnsi="Times New Roman" w:cs="Times New Roman"/>
          <w:sz w:val="24"/>
          <w:szCs w:val="24"/>
        </w:rPr>
        <w:t xml:space="preserve">- </w:t>
      </w:r>
      <w:r w:rsidRPr="00E102EB">
        <w:rPr>
          <w:rFonts w:ascii="Times New Roman" w:hAnsi="Times New Roman" w:cs="Times New Roman"/>
          <w:sz w:val="24"/>
          <w:szCs w:val="24"/>
          <w:u w:val="single"/>
        </w:rPr>
        <w:t>Una mirada diferente de la Globalización 4.0, y cómo llegar allí</w:t>
      </w:r>
      <w:r w:rsidRPr="00E102EB">
        <w:rPr>
          <w:rFonts w:ascii="Times New Roman" w:hAnsi="Times New Roman" w:cs="Times New Roman"/>
          <w:sz w:val="24"/>
          <w:szCs w:val="24"/>
        </w:rPr>
        <w:t xml:space="preserve"> (World Economic Forum - </w:t>
      </w:r>
      <w:r w:rsidRPr="00E102EB">
        <w:rPr>
          <w:rFonts w:ascii="Times New Roman" w:hAnsi="Times New Roman" w:cs="Times New Roman"/>
          <w:b/>
          <w:sz w:val="24"/>
          <w:szCs w:val="24"/>
        </w:rPr>
        <w:t>16/1/19</w:t>
      </w:r>
      <w:r w:rsidRPr="00E102EB">
        <w:rPr>
          <w:rFonts w:ascii="Times New Roman" w:hAnsi="Times New Roman" w:cs="Times New Roman"/>
          <w:sz w:val="24"/>
          <w:szCs w:val="24"/>
        </w:rPr>
        <w:t>)</w:t>
      </w:r>
    </w:p>
    <w:p w:rsidR="006E657C" w:rsidRPr="00E102EB" w:rsidRDefault="006E657C" w:rsidP="006E657C">
      <w:pPr>
        <w:pStyle w:val="NormalWeb"/>
        <w:jc w:val="both"/>
      </w:pPr>
      <w:r w:rsidRPr="00E102EB">
        <w:t>El profesor Richard Baldwin presenta a la Globalización 4.0 como una </w:t>
      </w:r>
      <w:hyperlink r:id="rId43" w:history="1">
        <w:r w:rsidRPr="00E102EB">
          <w:rPr>
            <w:rStyle w:val="Hipervnculo"/>
            <w:color w:val="auto"/>
            <w:u w:val="none"/>
          </w:rPr>
          <w:t>era próxima dominada por el arbitraje internacional</w:t>
        </w:r>
      </w:hyperlink>
      <w:r w:rsidRPr="00E102EB">
        <w:t> en los servicios. Me gustaría confirmar una perspectiva distinta -o quizás complementaria- que se basa en trabajos recientes y está inspirada en el historiador económico Karl Polanyi.</w:t>
      </w:r>
    </w:p>
    <w:p w:rsidR="006E657C" w:rsidRPr="009B0BD1" w:rsidRDefault="006E657C" w:rsidP="006E657C">
      <w:pPr>
        <w:pStyle w:val="NormalWeb"/>
        <w:jc w:val="both"/>
        <w:rPr>
          <w:u w:val="single"/>
        </w:rPr>
      </w:pPr>
      <w:r w:rsidRPr="009B0BD1">
        <w:rPr>
          <w:u w:val="single"/>
        </w:rPr>
        <w:t>El profesor Baldwin llama Globalización 1.0 al período anterior a 1914, Globalización 2.0 a la era posterior a 1945, y supone que nuestra era más reciente fue la Globalización 3.0. En su opinión, esta última se caracteriza por “fábricas que cruzan las fronteras</w:t>
      </w:r>
      <w:r w:rsidRPr="00E102EB">
        <w:rPr>
          <w:u w:val="single"/>
        </w:rPr>
        <w:t>”. Dado que ve a la Globalización 4.0 como particularmente transformadora, en especial debido al “</w:t>
      </w:r>
      <w:hyperlink r:id="rId44" w:history="1">
        <w:r w:rsidRPr="00E102EB">
          <w:rPr>
            <w:rStyle w:val="Hipervnculo"/>
            <w:color w:val="auto"/>
          </w:rPr>
          <w:t>trastorno de la globótica</w:t>
        </w:r>
      </w:hyperlink>
      <w:r w:rsidRPr="00E102EB">
        <w:rPr>
          <w:u w:val="single"/>
        </w:rPr>
        <w:t xml:space="preserve">” -la combinación de globalismo y robótica- se podría sugerir que </w:t>
      </w:r>
      <w:r w:rsidRPr="009B0BD1">
        <w:rPr>
          <w:u w:val="single"/>
        </w:rPr>
        <w:t xml:space="preserve">4.0 debería ir </w:t>
      </w:r>
      <w:r w:rsidRPr="009B0BD1">
        <w:rPr>
          <w:u w:val="single"/>
        </w:rPr>
        <w:lastRenderedPageBreak/>
        <w:t>seguida de 5.0, similar a la Globalización 2.0, que superó los peores excesos de la anterior fase disruptiva.</w:t>
      </w:r>
    </w:p>
    <w:p w:rsidR="006E657C" w:rsidRPr="009B0BD1" w:rsidRDefault="006E657C" w:rsidP="006E657C">
      <w:pPr>
        <w:pStyle w:val="Ttulo2"/>
        <w:spacing w:line="240" w:lineRule="auto"/>
        <w:jc w:val="both"/>
        <w:rPr>
          <w:rFonts w:ascii="Times New Roman" w:hAnsi="Times New Roman" w:cs="Times New Roman"/>
          <w:b w:val="0"/>
          <w:color w:val="auto"/>
          <w:sz w:val="24"/>
          <w:szCs w:val="24"/>
        </w:rPr>
      </w:pPr>
      <w:r w:rsidRPr="009B0BD1">
        <w:rPr>
          <w:rFonts w:ascii="Times New Roman" w:hAnsi="Times New Roman" w:cs="Times New Roman"/>
          <w:b w:val="0"/>
          <w:color w:val="auto"/>
          <w:sz w:val="24"/>
          <w:szCs w:val="24"/>
        </w:rPr>
        <w:t>Globalización 1.0 y 2.0</w:t>
      </w:r>
    </w:p>
    <w:p w:rsidR="006E657C" w:rsidRPr="00E102EB" w:rsidRDefault="006E657C" w:rsidP="006E657C">
      <w:pPr>
        <w:pStyle w:val="NormalWeb"/>
        <w:jc w:val="both"/>
      </w:pPr>
      <w:r w:rsidRPr="009B0BD1">
        <w:t>Aquí está la visión alternativa o complementaria. Si se adopta el enfoque de Polany</w:t>
      </w:r>
      <w:r>
        <w:t>i, lo que él describió como la “fase no incrustada”</w:t>
      </w:r>
      <w:r w:rsidRPr="009B0BD1">
        <w:t xml:space="preserve"> de </w:t>
      </w:r>
      <w:r w:rsidRPr="00E102EB">
        <w:rPr>
          <w:u w:val="single"/>
        </w:rPr>
        <w:t>la </w:t>
      </w:r>
      <w:hyperlink r:id="rId45" w:history="1">
        <w:r w:rsidRPr="00E102EB">
          <w:rPr>
            <w:rStyle w:val="Hipervnculo"/>
            <w:color w:val="auto"/>
          </w:rPr>
          <w:t>Gran Transformación</w:t>
        </w:r>
      </w:hyperlink>
      <w:r w:rsidRPr="00E102EB">
        <w:rPr>
          <w:u w:val="single"/>
        </w:rPr>
        <w:t> del siglo XIX y principios del siglo XX fue la Globalización 1.0, que trataba acerca de la construcción de economías de mercado nacionales. Liderada por el Reino Unido como el poder capitalista dominante</w:t>
      </w:r>
      <w:r w:rsidRPr="00E102EB">
        <w:t>, fue una era de economía de </w:t>
      </w:r>
      <w:r w:rsidRPr="00E102EB">
        <w:rPr>
          <w:i/>
          <w:iCs/>
        </w:rPr>
        <w:t>laissez-faire</w:t>
      </w:r>
      <w:r w:rsidRPr="00E102EB">
        <w:t>, comercio de bienes complementarios, revolución tecnológica y, fundamentalmente, la dominación del capital financiero nacional.</w:t>
      </w:r>
    </w:p>
    <w:p w:rsidR="006E657C" w:rsidRPr="00E102EB" w:rsidRDefault="006E657C" w:rsidP="006E657C">
      <w:pPr>
        <w:pStyle w:val="NormalWeb"/>
        <w:jc w:val="both"/>
        <w:rPr>
          <w:u w:val="single"/>
        </w:rPr>
      </w:pPr>
      <w:r w:rsidRPr="00E102EB">
        <w:t xml:space="preserve">Comprendió la mercantilización laboral, ya que los trabajadores fueron arrancados de los sistemas de apoyo terrestre y rural. Y, si bien los historiadores económicos apenas lo analizan, implicó un saqueo de los bienes comunes, a través del confinamiento y la privatización. </w:t>
      </w:r>
      <w:r w:rsidRPr="00E102EB">
        <w:rPr>
          <w:u w:val="single"/>
        </w:rPr>
        <w:t>Condujo a una forma de capitalismo rentista. Los resultados fueron el aumento de las desigualdades (la desigualdad de la riqueza más que la desigualdad de ingresos), la inseguridad generalizada y una nueva estructura de clases, con una burguesía y una clase obrera: el proletariado.</w:t>
      </w:r>
    </w:p>
    <w:p w:rsidR="006E657C" w:rsidRPr="00E102EB" w:rsidRDefault="006E657C" w:rsidP="006E657C">
      <w:pPr>
        <w:pStyle w:val="NormalWeb"/>
        <w:jc w:val="both"/>
        <w:rPr>
          <w:u w:val="single"/>
        </w:rPr>
      </w:pPr>
      <w:r w:rsidRPr="00E102EB">
        <w:t xml:space="preserve">No nos detendremos en la Globalización 1.0, más allá de señalar que, como en todas las fases posteriores de la globalización, implicó un cambio en el dinamismo económico geopolítico. </w:t>
      </w:r>
      <w:r w:rsidRPr="00E102EB">
        <w:rPr>
          <w:u w:val="single"/>
        </w:rPr>
        <w:t>Europa trastabilló y acusó a Estados Unidos -el centro emergente del capitalismo- de robar su propiedad intelectual, lo cual fue totalmente cierto. Las potencias debilitadas -principalmente el Reino Unido, Alemania y Francia- también arremetieron contra el proteccionismo y las “guerras comerciales”, que pueden resultar familiares.</w:t>
      </w:r>
    </w:p>
    <w:p w:rsidR="006E657C" w:rsidRPr="00E102EB" w:rsidRDefault="006E657C" w:rsidP="006E657C">
      <w:pPr>
        <w:pStyle w:val="NormalWeb"/>
        <w:jc w:val="both"/>
        <w:rPr>
          <w:u w:val="single"/>
        </w:rPr>
      </w:pPr>
      <w:r w:rsidRPr="00E102EB">
        <w:rPr>
          <w:u w:val="single"/>
        </w:rPr>
        <w:t>La crisis de la Globalización 1.0 fue lo que Polanyi describió como “la amenaza de destrucción de la civilización”: el horror de la Gran Guerra, la Depresión y la Segunda Guerra Mundial. Lo que surgió después de 1945 fue la Globalización 2.0, la fase de reincrustación de la Gran Transformación</w:t>
      </w:r>
      <w:r w:rsidRPr="00E102EB">
        <w:t xml:space="preserve"> de Polanyi. </w:t>
      </w:r>
      <w:r w:rsidRPr="00E102EB">
        <w:rPr>
          <w:u w:val="single"/>
        </w:rPr>
        <w:t>Esta fue la era de la socialdemocracia, en la que los nuevos sistemas de regulación, redistribución y protección social mitigaron las desigualdades y la inseguridad laboral</w:t>
      </w:r>
      <w:r w:rsidRPr="00E102EB">
        <w:t xml:space="preserve">. Se frenó el capitalismo rentista y se regularon las finanzas. No fue una “época dorada”, pero por un tiempo ofreció mejoras ampliamente compartidas en los niveles de vida de los países de la OCDE. </w:t>
      </w:r>
      <w:r w:rsidRPr="00E102EB">
        <w:rPr>
          <w:u w:val="single"/>
        </w:rPr>
        <w:t>Por motivos que se explican en otra parte, no pudo durar.</w:t>
      </w:r>
    </w:p>
    <w:p w:rsidR="006E657C" w:rsidRPr="00E102EB" w:rsidRDefault="006E657C" w:rsidP="006E657C">
      <w:pPr>
        <w:pStyle w:val="Ttulo2"/>
        <w:spacing w:line="240" w:lineRule="auto"/>
        <w:jc w:val="both"/>
        <w:rPr>
          <w:rFonts w:ascii="Times New Roman" w:hAnsi="Times New Roman" w:cs="Times New Roman"/>
          <w:b w:val="0"/>
          <w:color w:val="auto"/>
          <w:sz w:val="24"/>
          <w:szCs w:val="24"/>
        </w:rPr>
      </w:pPr>
      <w:r w:rsidRPr="00E102EB">
        <w:rPr>
          <w:rFonts w:ascii="Times New Roman" w:hAnsi="Times New Roman" w:cs="Times New Roman"/>
          <w:b w:val="0"/>
          <w:color w:val="auto"/>
          <w:sz w:val="24"/>
          <w:szCs w:val="24"/>
        </w:rPr>
        <w:t>¿Liberalización del mercado?</w:t>
      </w:r>
    </w:p>
    <w:p w:rsidR="006E657C" w:rsidRPr="00E102EB" w:rsidRDefault="006E657C" w:rsidP="006E657C">
      <w:pPr>
        <w:pStyle w:val="NormalWeb"/>
        <w:jc w:val="both"/>
        <w:rPr>
          <w:u w:val="single"/>
        </w:rPr>
      </w:pPr>
      <w:r w:rsidRPr="00E102EB">
        <w:rPr>
          <w:u w:val="single"/>
        </w:rPr>
        <w:t>El resultado fue la globalización 3.0. Esta fue la fase no incrustada de la transformación global, la construcción dolorosa de una economía de mercado global. Al igual que en la fase correspondiente de la Gran Transformación, esta estuvo dominada inicialmente por la ferviente defensa de los “mercados libres”, liderada por el neoliberalismo de la Sociedad Mont Pelerin y sus ejecutores políticos idénticos, Margaret Thatcher y Ronald Reagan.</w:t>
      </w:r>
    </w:p>
    <w:p w:rsidR="006E657C" w:rsidRPr="00E102EB" w:rsidRDefault="006E657C" w:rsidP="006E657C">
      <w:pPr>
        <w:pStyle w:val="NormalWeb"/>
        <w:jc w:val="both"/>
        <w:rPr>
          <w:u w:val="single"/>
        </w:rPr>
      </w:pPr>
      <w:r w:rsidRPr="00E102EB">
        <w:rPr>
          <w:u w:val="single"/>
        </w:rPr>
        <w:t xml:space="preserve">Rechazaron las normativas socialdemócratas y los sistemas de redistribución. Liberalizaron las finanzas, que nuevamente dominaron las economías, aunque de una manera internacional sin precedentes. Para citar solo un indicador: en la década de 1970, los activos financieros de las instituciones financieras de EEUU equivalían al 100 % del PBI; en la actualidad son más </w:t>
      </w:r>
      <w:r w:rsidRPr="00E102EB">
        <w:rPr>
          <w:u w:val="single"/>
        </w:rPr>
        <w:lastRenderedPageBreak/>
        <w:t>del 350 %. Al igual que en el período anterior a 1914, las finanzas están absorbiendo los ingresos por rentas.</w:t>
      </w:r>
    </w:p>
    <w:p w:rsidR="006E657C" w:rsidRPr="00E102EB" w:rsidRDefault="006E657C" w:rsidP="006E657C">
      <w:pPr>
        <w:pStyle w:val="NormalWeb"/>
        <w:jc w:val="both"/>
      </w:pPr>
      <w:r w:rsidRPr="00E102EB">
        <w:t>La Globalización 3.0 tiene otras similitudes con la Globalización 1.0. Irónicamente, el neoliberalismo generó el sistema de mercado más libre que se haya construido, a través de una arquitectura internacional de instituciones. Si existe un símbolo de la era, es la aprobación en 1994 del </w:t>
      </w:r>
      <w:hyperlink r:id="rId46" w:history="1">
        <w:r w:rsidRPr="00E102EB">
          <w:rPr>
            <w:rStyle w:val="Hipervnculo"/>
            <w:color w:val="auto"/>
            <w:u w:val="none"/>
          </w:rPr>
          <w:t>Acuerdo sobre los Aspectos de los Derechos de Propiedad Intelectual relacionados con el Comercio</w:t>
        </w:r>
      </w:hyperlink>
      <w:r w:rsidRPr="00E102EB">
        <w:t>, o ADPIC. Fue instrumentado por la Organización Mundial de Comercio, aunque conformado por corporaciones multinacionales de los Estados Unidos y respaldado por el Banco Mundial, el FMI y otros organismos internacionales, con la ayuda de lo que se convertiría en más de 3000 acuerdos de comercio e inversión.</w:t>
      </w:r>
    </w:p>
    <w:p w:rsidR="006E657C" w:rsidRPr="00E102EB" w:rsidRDefault="006E657C" w:rsidP="006E657C">
      <w:pPr>
        <w:pStyle w:val="NormalWeb"/>
        <w:jc w:val="both"/>
        <w:rPr>
          <w:u w:val="single"/>
        </w:rPr>
      </w:pPr>
      <w:r w:rsidRPr="00E102EB">
        <w:t xml:space="preserve">El ADPIC prácticamente globalizó el sistema de derechos de propiedad intelectual de los Estados Unidos. Permitió que las grandes compañías farmacéuticas, las grandes finanzas y la gran tecnología obtuvieran enormes ingresos por renta en todo el mundo. En particular, se multiplicaron las patentes. </w:t>
      </w:r>
      <w:r w:rsidRPr="00E102EB">
        <w:rPr>
          <w:u w:val="single"/>
        </w:rPr>
        <w:t>No es posible describir esta época con precisión sin dar un lugar destacado a la corriente de derechos de propiedad intelectual, y detrás de eso, el papel facilitador del financiamiento mundial</w:t>
      </w:r>
      <w:r w:rsidRPr="00E102EB">
        <w:t xml:space="preserve">. </w:t>
      </w:r>
      <w:r w:rsidRPr="00E102EB">
        <w:rPr>
          <w:u w:val="single"/>
        </w:rPr>
        <w:t>Una vez más, aquí basta con un indicador. En 1994, se presentaron menos de un millón de patentes; desde entonces ese número anual se ha más que triplicado, lo que garantiza ganancias de monopolio por 20 años o más cada una. ¿Qué mercado libre?</w:t>
      </w:r>
    </w:p>
    <w:p w:rsidR="006E657C" w:rsidRPr="00E102EB" w:rsidRDefault="006E657C" w:rsidP="006E657C">
      <w:pPr>
        <w:pStyle w:val="Ttulo2"/>
        <w:spacing w:line="240" w:lineRule="auto"/>
        <w:jc w:val="both"/>
        <w:rPr>
          <w:rFonts w:ascii="Times New Roman" w:hAnsi="Times New Roman" w:cs="Times New Roman"/>
          <w:b w:val="0"/>
          <w:color w:val="auto"/>
          <w:sz w:val="24"/>
          <w:szCs w:val="24"/>
        </w:rPr>
      </w:pPr>
      <w:r w:rsidRPr="00E102EB">
        <w:rPr>
          <w:rFonts w:ascii="Times New Roman" w:hAnsi="Times New Roman" w:cs="Times New Roman"/>
          <w:b w:val="0"/>
          <w:color w:val="auto"/>
          <w:sz w:val="24"/>
          <w:szCs w:val="24"/>
        </w:rPr>
        <w:t>La historia se repite</w:t>
      </w:r>
    </w:p>
    <w:p w:rsidR="006E657C" w:rsidRPr="00E102EB" w:rsidRDefault="006E657C" w:rsidP="006E657C">
      <w:pPr>
        <w:pStyle w:val="NormalWeb"/>
        <w:jc w:val="both"/>
        <w:rPr>
          <w:u w:val="single"/>
        </w:rPr>
      </w:pPr>
      <w:r w:rsidRPr="00E102EB">
        <w:rPr>
          <w:u w:val="single"/>
        </w:rPr>
        <w:t>Durante un tiempo, el principal beneficiario fue EEUU, seguido de Japón, la Unión Europea y Corea del Sur. Pero subestimaron a China. No era miembro de la OMC en 1994, pero se unió en 2001. Muy rápidamente, China se puso al día, y para 2011 estaba presentando más patentes que los EEUU</w:t>
      </w:r>
      <w:r w:rsidRPr="00E102EB">
        <w:t xml:space="preserve">. Es posible que no hayan sido tan valiosas, pero fue un momento simbólico, </w:t>
      </w:r>
      <w:r w:rsidRPr="00E102EB">
        <w:rPr>
          <w:u w:val="single"/>
        </w:rPr>
        <w:t>lo que indica que China estaba surgiendo como un centro geopolítico del globalismo. Para 2015, estaba presentando más patentes que Estados Unidos, Corea del Sur, Japón y la UE juntos. Habiendo sido utilizada como un grupo de mano de obra barata para la gran tecnología, China emergió como un estado rentista primario.</w:t>
      </w:r>
    </w:p>
    <w:p w:rsidR="006E657C" w:rsidRPr="00E102EB" w:rsidRDefault="006E657C" w:rsidP="006E657C">
      <w:pPr>
        <w:pStyle w:val="NormalWeb"/>
        <w:jc w:val="both"/>
      </w:pPr>
      <w:r w:rsidRPr="00E102EB">
        <w:rPr>
          <w:u w:val="single"/>
        </w:rPr>
        <w:t>Luego sobrevino una ironía histórica predecible. Así como las naciones europeas acusaron a los Estados Unidos de robar sus secretos industriales para obtener una ventaja competitiva en la era de la Globalización 1.0, hoy los Estados Unidos acusan a China de robar su propiedad intelectual. La hipocresía es impresionante</w:t>
      </w:r>
      <w:r w:rsidRPr="00E102EB">
        <w:t>. Charles Dickens estaría sonriendo, al haber perdido ingresos considerables porque los Estados Unidos se negaron a respetar los derechos de autor europeos, para su disgusto. Samuel Slater, el inglés calificado como el “padre de la revolución industrial estadounidense”, robó secretos industriales de su base en Derbyshire, y es conocido en Inglaterra como “</w:t>
      </w:r>
      <w:hyperlink r:id="rId47" w:history="1">
        <w:r w:rsidRPr="00E102EB">
          <w:rPr>
            <w:rStyle w:val="Hipervnculo"/>
            <w:color w:val="auto"/>
            <w:u w:val="none"/>
          </w:rPr>
          <w:t>Slater el traidor</w:t>
        </w:r>
      </w:hyperlink>
      <w:r w:rsidRPr="00E102EB">
        <w:t>”.</w:t>
      </w:r>
    </w:p>
    <w:p w:rsidR="006E657C" w:rsidRPr="00E102EB" w:rsidRDefault="006E657C" w:rsidP="006E657C">
      <w:pPr>
        <w:pStyle w:val="NormalWeb"/>
        <w:jc w:val="both"/>
        <w:rPr>
          <w:u w:val="single"/>
        </w:rPr>
      </w:pPr>
      <w:r w:rsidRPr="00E102EB">
        <w:rPr>
          <w:u w:val="single"/>
        </w:rPr>
        <w:t>Existen otros paralelismos entre la Globalización 3.0 de hoy y la Globalización 1.0. En la fase no incrustada de la Gran Transformación, el trabajo fue mercantilizado (sujeto a las fuerzas del mercado y con salarios pagados en dinero), mientras que los trabajadores como personas fueron mercantilizados, y ya no tenían la capacidad de rechazar el trabajo asalariado. En la fase reincrustada -o Globalización 2.0- la mano de obra se desmercantilizó parcialmente, ya que la mayor parte del pago tomó formas no salariales, de manera que el salario se convirtió en una parte menor de la remuneración de los trabajadores, lo que socavó el incentivo para la mano de obra.</w:t>
      </w:r>
    </w:p>
    <w:p w:rsidR="006E657C" w:rsidRPr="0002354B" w:rsidRDefault="006E657C" w:rsidP="006E657C">
      <w:pPr>
        <w:pStyle w:val="NormalWeb"/>
        <w:jc w:val="both"/>
        <w:rPr>
          <w:color w:val="FF0000"/>
          <w:u w:val="single"/>
        </w:rPr>
      </w:pPr>
      <w:r w:rsidRPr="009B0BD1">
        <w:rPr>
          <w:u w:val="single"/>
        </w:rPr>
        <w:lastRenderedPageBreak/>
        <w:t>En la fase no incrusta</w:t>
      </w:r>
      <w:r>
        <w:rPr>
          <w:u w:val="single"/>
        </w:rPr>
        <w:t>da de la Transformación Global -la Globalización 3.0-</w:t>
      </w:r>
      <w:r w:rsidRPr="009B0BD1">
        <w:rPr>
          <w:u w:val="single"/>
        </w:rPr>
        <w:t xml:space="preserve"> la mano de obra se remercantilizó, con la merma de las prestaciones extrasalariales y los beneficios estatales basados en la mano de obra, y con el surgimiento de la mano de obra en la nube y la economía de plataforma</w:t>
      </w:r>
      <w:r w:rsidRPr="009B0BD1">
        <w:t>.</w:t>
      </w:r>
      <w:r w:rsidRPr="00DE3FC5">
        <w:rPr>
          <w:color w:val="141414"/>
        </w:rPr>
        <w:t xml:space="preserve"> </w:t>
      </w:r>
      <w:r w:rsidRPr="0002354B">
        <w:rPr>
          <w:color w:val="FF0000"/>
          <w:u w:val="single"/>
        </w:rPr>
        <w:t>Para una economía de mercado razonable, la mano de obra se debe mercantilizar adecuadamente, no desmercantilizar. Sin embargo, el problema surge cuando los trabajadores también se sienten mercantilizados. No tienen seguridad fuera del mercado laboral. Quienes acepten la Globalización 4.0 tendrán que abordar eso, o nuestras sociedades se enfrentarán a las consecuencias.</w:t>
      </w:r>
    </w:p>
    <w:p w:rsidR="006E657C" w:rsidRPr="009B0BD1" w:rsidRDefault="006E657C" w:rsidP="006E657C">
      <w:pPr>
        <w:pStyle w:val="Ttulo2"/>
        <w:spacing w:line="240" w:lineRule="auto"/>
        <w:jc w:val="both"/>
        <w:rPr>
          <w:rFonts w:ascii="Times New Roman" w:hAnsi="Times New Roman" w:cs="Times New Roman"/>
          <w:b w:val="0"/>
          <w:color w:val="141414"/>
          <w:sz w:val="24"/>
          <w:szCs w:val="24"/>
        </w:rPr>
      </w:pPr>
      <w:r w:rsidRPr="009B0BD1">
        <w:rPr>
          <w:rFonts w:ascii="Times New Roman" w:hAnsi="Times New Roman" w:cs="Times New Roman"/>
          <w:b w:val="0"/>
          <w:color w:val="141414"/>
          <w:sz w:val="24"/>
          <w:szCs w:val="24"/>
        </w:rPr>
        <w:t>Cambio del comercio</w:t>
      </w:r>
    </w:p>
    <w:p w:rsidR="006E657C" w:rsidRPr="00E102EB" w:rsidRDefault="006E657C" w:rsidP="006E657C">
      <w:pPr>
        <w:pStyle w:val="NormalWeb"/>
        <w:jc w:val="both"/>
        <w:rPr>
          <w:u w:val="single"/>
        </w:rPr>
      </w:pPr>
      <w:r w:rsidRPr="00E102EB">
        <w:rPr>
          <w:u w:val="single"/>
        </w:rPr>
        <w:t>Esto lleva a otro paralelismo, que trata el </w:t>
      </w:r>
      <w:hyperlink r:id="rId48" w:history="1">
        <w:r w:rsidRPr="00E102EB">
          <w:rPr>
            <w:rStyle w:val="Hipervnculo"/>
            <w:color w:val="auto"/>
          </w:rPr>
          <w:t>ensayo</w:t>
        </w:r>
      </w:hyperlink>
      <w:hyperlink r:id="rId49" w:history="1">
        <w:r w:rsidRPr="00E102EB">
          <w:rPr>
            <w:rStyle w:val="Hipervnculo"/>
            <w:color w:val="auto"/>
          </w:rPr>
          <w:t> del profesor Baldwin</w:t>
        </w:r>
      </w:hyperlink>
      <w:r w:rsidRPr="00E102EB">
        <w:rPr>
          <w:u w:val="single"/>
        </w:rPr>
        <w:t>. Las principales pautas del comercio han cambiado en las diferentes épocas. En la fase no incrustada de la Gran Transformación -la Globalización 1.0- el eje principal del comercio estuvo en los bienes complementarios, entre los productos primarios y los manufacturados, correspondientes al </w:t>
      </w:r>
      <w:hyperlink r:id="rId50" w:history="1">
        <w:r w:rsidRPr="00E102EB">
          <w:rPr>
            <w:rStyle w:val="Hipervnculo"/>
            <w:color w:val="auto"/>
          </w:rPr>
          <w:t>Principio ricardiano de ventaja comparativa</w:t>
        </w:r>
      </w:hyperlink>
      <w:r w:rsidRPr="00E102EB">
        <w:rPr>
          <w:u w:val="single"/>
        </w:rPr>
        <w:t>, aunque arbitrado por el colonialismo y el imperialismo.</w:t>
      </w:r>
    </w:p>
    <w:p w:rsidR="006E657C" w:rsidRPr="0002354B" w:rsidRDefault="006E657C" w:rsidP="006E657C">
      <w:pPr>
        <w:pStyle w:val="NormalWeb"/>
        <w:jc w:val="both"/>
        <w:rPr>
          <w:color w:val="FF0000"/>
          <w:u w:val="single"/>
        </w:rPr>
      </w:pPr>
      <w:r w:rsidRPr="0002354B">
        <w:rPr>
          <w:color w:val="FF0000"/>
          <w:u w:val="single"/>
        </w:rPr>
        <w:t>En la fase incrustada de la Gran Transformación, las economías industrializadas actuaron eficazmente como economías cerradas, en las que el comercio de bienes potencialmente competitivos estaba controlado por normativas que eliminaban los costos laborales de los cálculos, ya que las normas eran similares en los países que comercializaban bienes industriales. Esto se vino abajo en la fase incrustada de la Transformación Global. En la Globalización 3.0, los costos laborales relativos se han vuelto fundamentales para el comercio en un grado sin precedentes.</w:t>
      </w:r>
    </w:p>
    <w:p w:rsidR="006E657C" w:rsidRPr="0002354B" w:rsidRDefault="006E657C" w:rsidP="006E657C">
      <w:pPr>
        <w:pStyle w:val="NormalWeb"/>
        <w:jc w:val="both"/>
        <w:rPr>
          <w:color w:val="FF0000"/>
          <w:u w:val="single"/>
        </w:rPr>
      </w:pPr>
      <w:r w:rsidRPr="0002354B">
        <w:rPr>
          <w:color w:val="FF0000"/>
          <w:u w:val="single"/>
        </w:rPr>
        <w:t>Esta relación ha caracterizado el período. Los gobiernos de todo el mundo se han esforzado por obtener una ventaja competitiva a través de reformas laborales destinadas a aumentar la “flexibilidad del mercado laboral”, y mediante todo tipo de subsidios, como los créditos fiscales, que las normas del GATT no han podido detener. Una consecuencia de la política comer</w:t>
      </w:r>
      <w:r>
        <w:rPr>
          <w:color w:val="FF0000"/>
          <w:u w:val="single"/>
        </w:rPr>
        <w:t>cial de “empobrecer al vecino” -</w:t>
      </w:r>
      <w:r w:rsidRPr="0002354B">
        <w:rPr>
          <w:color w:val="FF0000"/>
          <w:u w:val="single"/>
        </w:rPr>
        <w:t>combinada con los avances tecnológicos que han facilitado mucho la redistribución técnica y geográf</w:t>
      </w:r>
      <w:r>
        <w:rPr>
          <w:color w:val="FF0000"/>
          <w:u w:val="single"/>
        </w:rPr>
        <w:t>ica del trabajo y la producción-</w:t>
      </w:r>
      <w:r w:rsidRPr="0002354B">
        <w:rPr>
          <w:color w:val="FF0000"/>
          <w:u w:val="single"/>
        </w:rPr>
        <w:t xml:space="preserve"> es que el rasgo distintivo del comercio en la Globalización 3.0 ha sido el crecimiento del comercio de componentes de bienes y componentes de servicios.</w:t>
      </w:r>
    </w:p>
    <w:p w:rsidR="006E657C" w:rsidRPr="00DE3FC5" w:rsidRDefault="006E657C" w:rsidP="006E657C">
      <w:pPr>
        <w:pStyle w:val="NormalWeb"/>
        <w:jc w:val="both"/>
        <w:rPr>
          <w:color w:val="141414"/>
        </w:rPr>
      </w:pPr>
      <w:r w:rsidRPr="00DE3FC5">
        <w:rPr>
          <w:color w:val="141414"/>
        </w:rPr>
        <w:t>Tengo una pequeña queja con respecto al análisis de Richard acerca del cambio en las pautas del comercio. Él sostiene que el comercio futuro dependerá de las “posibilidades de arbitraje global” conformadas por los “niveles salariales en el sector de servicios”. No serán los salarios </w:t>
      </w:r>
      <w:r w:rsidRPr="00DE3FC5">
        <w:rPr>
          <w:i/>
          <w:iCs/>
          <w:color w:val="141414"/>
        </w:rPr>
        <w:t>per se</w:t>
      </w:r>
      <w:r w:rsidRPr="00DE3FC5">
        <w:rPr>
          <w:color w:val="141414"/>
        </w:rPr>
        <w:t xml:space="preserve"> lo que importe, sino la productividad laboral y los costos laborales. Es probable que los niveles salariales de China aumenten hasta el promedio de la OCDE, y lo están haciendo, pero si el Estado chino puede exprimir más la productividad de sus trabajadores y si subvenciona los costos laborales no salariales de manera más eficaz, el arbitraje no dependerá de los niveles salariales relativos. </w:t>
      </w:r>
      <w:r w:rsidRPr="0002354B">
        <w:rPr>
          <w:color w:val="141414"/>
          <w:u w:val="single"/>
        </w:rPr>
        <w:t>El problema es que, en la Globalización 4.0, el estado de las economías de mercados emergentes bien puede asumir un porcentaje cada vez mayor de los costos laborales</w:t>
      </w:r>
      <w:r w:rsidRPr="00DE3FC5">
        <w:rPr>
          <w:color w:val="141414"/>
        </w:rPr>
        <w:t>. La respuesta de los países de la OCDE será un importante desafío.</w:t>
      </w:r>
    </w:p>
    <w:p w:rsidR="006E657C" w:rsidRPr="009B0BD1" w:rsidRDefault="006E657C" w:rsidP="006E657C">
      <w:pPr>
        <w:pStyle w:val="Ttulo2"/>
        <w:spacing w:line="240" w:lineRule="auto"/>
        <w:jc w:val="both"/>
        <w:rPr>
          <w:rFonts w:ascii="Times New Roman" w:hAnsi="Times New Roman" w:cs="Times New Roman"/>
          <w:b w:val="0"/>
          <w:color w:val="141414"/>
          <w:sz w:val="24"/>
          <w:szCs w:val="24"/>
        </w:rPr>
      </w:pPr>
      <w:r w:rsidRPr="009B0BD1">
        <w:rPr>
          <w:rFonts w:ascii="Times New Roman" w:hAnsi="Times New Roman" w:cs="Times New Roman"/>
          <w:b w:val="0"/>
          <w:color w:val="141414"/>
          <w:sz w:val="24"/>
          <w:szCs w:val="24"/>
        </w:rPr>
        <w:lastRenderedPageBreak/>
        <w:t>El surgimiento del precariado</w:t>
      </w:r>
    </w:p>
    <w:p w:rsidR="006E657C" w:rsidRPr="00DE3FC5" w:rsidRDefault="006E657C" w:rsidP="006E657C">
      <w:pPr>
        <w:pStyle w:val="NormalWeb"/>
        <w:jc w:val="both"/>
        <w:rPr>
          <w:color w:val="141414"/>
        </w:rPr>
      </w:pPr>
      <w:r w:rsidRPr="00DE3FC5">
        <w:rPr>
          <w:color w:val="141414"/>
        </w:rPr>
        <w:t xml:space="preserve">Una analogía final es fundamental para entender el desafío más general que tenemos por delante. </w:t>
      </w:r>
      <w:r w:rsidRPr="004D4E12">
        <w:rPr>
          <w:color w:val="FF0000"/>
          <w:u w:val="single"/>
        </w:rPr>
        <w:t xml:space="preserve">En la fase no incrustada de la Gran Transformación, una nueva estructura de clases cobró forma, y la lucha del proletariado definió la era. </w:t>
      </w:r>
      <w:r>
        <w:rPr>
          <w:color w:val="FF0000"/>
          <w:u w:val="single"/>
        </w:rPr>
        <w:t>La posterior fase reincrustada -o Globalización 2.0-</w:t>
      </w:r>
      <w:r w:rsidRPr="004D4E12">
        <w:rPr>
          <w:color w:val="FF0000"/>
          <w:u w:val="single"/>
        </w:rPr>
        <w:t xml:space="preserve"> consolidó la agenda de esa clase obrera. En cambio, en la fase no incrusta</w:t>
      </w:r>
      <w:r>
        <w:rPr>
          <w:color w:val="FF0000"/>
          <w:u w:val="single"/>
        </w:rPr>
        <w:t>da de la Transformación Global -o Globalización 3.0-</w:t>
      </w:r>
      <w:r w:rsidRPr="004D4E12">
        <w:rPr>
          <w:color w:val="FF0000"/>
          <w:u w:val="single"/>
        </w:rPr>
        <w:t xml:space="preserve"> el proletariado se ha marchitado junto con la política socialdemócrata, mientras que una nueva estructura de clases ha tomado forma. La clase obrera es ahora el precariado.</w:t>
      </w:r>
    </w:p>
    <w:p w:rsidR="006E657C" w:rsidRPr="004D4E12" w:rsidRDefault="006E657C" w:rsidP="006E657C">
      <w:pPr>
        <w:pStyle w:val="NormalWeb"/>
        <w:jc w:val="both"/>
        <w:rPr>
          <w:color w:val="FF0000"/>
          <w:u w:val="single"/>
        </w:rPr>
      </w:pPr>
      <w:r w:rsidRPr="004D4E12">
        <w:rPr>
          <w:color w:val="FF0000"/>
          <w:u w:val="single"/>
        </w:rPr>
        <w:t>Si se prevé una nueva fase (una deseable Globalización 4.0), esta será configurada por las necesidades y aspiraciones del precariado. Forjarán una nueva política del paraíso, orientada a reducir las desigualdades e inseguridades, y hacer retroceder el capitalismo rentista. El desafío histórico para el precariado es obligar a los Gobiernos a construir un sistema económico sustentable ecológicamente en el que las recompensas por el avance tecnológico se compartan de manera más equitativa y en que se supere la amenaza de la “extinción”. El nuevo </w:t>
      </w:r>
      <w:hyperlink r:id="rId51" w:history="1">
        <w:r w:rsidRPr="004D4E12">
          <w:rPr>
            <w:rStyle w:val="Hipervnculo"/>
            <w:color w:val="FF0000"/>
          </w:rPr>
          <w:t>movimiento de protesta llamado “extinción”</w:t>
        </w:r>
      </w:hyperlink>
      <w:r w:rsidRPr="004D4E12">
        <w:rPr>
          <w:color w:val="FF0000"/>
          <w:u w:val="single"/>
        </w:rPr>
        <w:t> puede resultar fundamental.</w:t>
      </w:r>
    </w:p>
    <w:p w:rsidR="006E657C" w:rsidRPr="004D4E12" w:rsidRDefault="006E657C" w:rsidP="006E657C">
      <w:pPr>
        <w:pStyle w:val="NormalWeb"/>
        <w:jc w:val="both"/>
        <w:rPr>
          <w:color w:val="FF0000"/>
          <w:u w:val="single"/>
        </w:rPr>
      </w:pPr>
      <w:r w:rsidRPr="004D4E12">
        <w:rPr>
          <w:color w:val="FF0000"/>
          <w:u w:val="single"/>
        </w:rPr>
        <w:t>En cierto modo, se puede decir que los bienes comunes fueron saqueados en la Globalización 1.0, recuperados en la Globalización 2.0, y saqueados más ampliamente en la Globalización 3.0. En la Globalización 4.0, deben ser rescatados y recuperados de manera radical.</w:t>
      </w:r>
    </w:p>
    <w:p w:rsidR="006E657C" w:rsidRPr="009B0BD1" w:rsidRDefault="006E657C" w:rsidP="006E657C">
      <w:pPr>
        <w:pStyle w:val="NormalWeb"/>
        <w:jc w:val="both"/>
        <w:rPr>
          <w:bCs/>
          <w:iCs/>
        </w:rPr>
      </w:pPr>
      <w:r w:rsidRPr="00A157B7">
        <w:rPr>
          <w:bCs/>
          <w:iCs/>
        </w:rPr>
        <w:t>(</w:t>
      </w:r>
      <w:hyperlink r:id="rId52" w:history="1">
        <w:r w:rsidRPr="00A157B7">
          <w:rPr>
            <w:rStyle w:val="Hipervnculo"/>
            <w:iCs/>
            <w:color w:val="auto"/>
            <w:u w:val="none"/>
          </w:rPr>
          <w:t>Guy Standing</w:t>
        </w:r>
      </w:hyperlink>
      <w:r w:rsidRPr="00A157B7">
        <w:rPr>
          <w:bCs/>
          <w:iCs/>
        </w:rPr>
        <w:t>, miembro investigador profesional asociado, Escuela de Estudios Orientales y</w:t>
      </w:r>
      <w:r w:rsidRPr="00E102EB">
        <w:rPr>
          <w:bCs/>
          <w:iCs/>
        </w:rPr>
        <w:t xml:space="preserve"> </w:t>
      </w:r>
      <w:r w:rsidRPr="009B0BD1">
        <w:rPr>
          <w:bCs/>
          <w:iCs/>
        </w:rPr>
        <w:t>Africanos, Universidad de Londres)</w:t>
      </w:r>
    </w:p>
    <w:p w:rsidR="006E657C" w:rsidRDefault="006E657C" w:rsidP="006E657C">
      <w:pPr>
        <w:pStyle w:val="NormalWeb"/>
        <w:jc w:val="both"/>
        <w:rPr>
          <w:b/>
          <w:bCs/>
          <w:i/>
          <w:iCs/>
          <w:color w:val="141414"/>
        </w:rPr>
      </w:pPr>
      <w:r>
        <w:rPr>
          <w:noProof/>
        </w:rPr>
        <w:drawing>
          <wp:inline distT="0" distB="0" distL="0" distR="0" wp14:anchorId="0BBD85D2" wp14:editId="00C38E9A">
            <wp:extent cx="5731510" cy="2707224"/>
            <wp:effectExtent l="0" t="0" r="2540" b="0"/>
            <wp:docPr id="44" name="Imagen 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2707224"/>
                    </a:xfrm>
                    <a:prstGeom prst="rect">
                      <a:avLst/>
                    </a:prstGeom>
                    <a:noFill/>
                    <a:ln>
                      <a:noFill/>
                    </a:ln>
                  </pic:spPr>
                </pic:pic>
              </a:graphicData>
            </a:graphic>
          </wp:inline>
        </w:drawing>
      </w:r>
    </w:p>
    <w:p w:rsidR="006E657C" w:rsidRPr="00E91B02" w:rsidRDefault="006E657C" w:rsidP="006E657C">
      <w:pPr>
        <w:spacing w:after="100" w:afterAutospacing="1" w:line="240" w:lineRule="auto"/>
        <w:jc w:val="both"/>
        <w:rPr>
          <w:rFonts w:ascii="Times New Roman" w:eastAsia="Times New Roman" w:hAnsi="Times New Roman" w:cs="Times New Roman"/>
          <w:sz w:val="24"/>
          <w:szCs w:val="24"/>
          <w:lang w:val="en-US"/>
        </w:rPr>
      </w:pPr>
      <w:r w:rsidRPr="00E91B02">
        <w:rPr>
          <w:rFonts w:ascii="Times New Roman" w:eastAsia="Times New Roman" w:hAnsi="Times New Roman" w:cs="Times New Roman"/>
          <w:sz w:val="24"/>
          <w:szCs w:val="24"/>
          <w:lang w:val="en-US"/>
        </w:rPr>
        <w:t>When Chinese e-commerce giant Alibaba in 2018 announced it had chosen the ancient city of Xi’an as the site for its new regional headquarters, the symbolic value wasn’t lost on the company: it had brought globalization to its ancient birthplace, the start of the old Silk Road. It named its new offices aptly: “</w:t>
      </w:r>
      <w:hyperlink r:id="rId54" w:history="1">
        <w:r w:rsidRPr="00E91B02">
          <w:rPr>
            <w:rFonts w:ascii="Times New Roman" w:eastAsia="Times New Roman" w:hAnsi="Times New Roman" w:cs="Times New Roman"/>
            <w:sz w:val="24"/>
            <w:szCs w:val="24"/>
            <w:lang w:val="en-US"/>
          </w:rPr>
          <w:t>Silk Road Headquarters</w:t>
        </w:r>
      </w:hyperlink>
      <w:r w:rsidRPr="00E91B02">
        <w:rPr>
          <w:rFonts w:ascii="Times New Roman" w:eastAsia="Times New Roman" w:hAnsi="Times New Roman" w:cs="Times New Roman"/>
          <w:sz w:val="24"/>
          <w:szCs w:val="24"/>
          <w:lang w:val="en-US"/>
        </w:rPr>
        <w:t>”. The city where global</w:t>
      </w:r>
      <w:r>
        <w:rPr>
          <w:rFonts w:ascii="Times New Roman" w:eastAsia="Times New Roman" w:hAnsi="Times New Roman" w:cs="Times New Roman"/>
          <w:sz w:val="24"/>
          <w:szCs w:val="24"/>
          <w:lang w:val="en-US"/>
        </w:rPr>
        <w:t>ization had started more than 2.</w:t>
      </w:r>
      <w:r w:rsidRPr="00E91B02">
        <w:rPr>
          <w:rFonts w:ascii="Times New Roman" w:eastAsia="Times New Roman" w:hAnsi="Times New Roman" w:cs="Times New Roman"/>
          <w:sz w:val="24"/>
          <w:szCs w:val="24"/>
          <w:lang w:val="en-US"/>
        </w:rPr>
        <w:t>000 years ago would also have a stake in globalization’s future.</w:t>
      </w:r>
    </w:p>
    <w:p w:rsidR="006E657C" w:rsidRPr="00BD5AA0" w:rsidRDefault="006E657C" w:rsidP="006E657C">
      <w:pPr>
        <w:spacing w:before="100" w:beforeAutospacing="1" w:after="100" w:afterAutospacing="1" w:line="240" w:lineRule="auto"/>
        <w:jc w:val="both"/>
        <w:rPr>
          <w:rFonts w:ascii="Times New Roman" w:eastAsia="Times New Roman" w:hAnsi="Times New Roman" w:cs="Times New Roman"/>
          <w:sz w:val="24"/>
          <w:szCs w:val="24"/>
        </w:rPr>
      </w:pPr>
      <w:r w:rsidRPr="00E91B02">
        <w:rPr>
          <w:rFonts w:ascii="Times New Roman" w:eastAsia="Times New Roman" w:hAnsi="Times New Roman" w:cs="Times New Roman"/>
          <w:sz w:val="24"/>
          <w:szCs w:val="24"/>
          <w:lang w:val="en-US"/>
        </w:rPr>
        <w:t>Alibaba shouldn’t be alone in looking back. As we are entering a new, digita</w:t>
      </w:r>
      <w:r>
        <w:rPr>
          <w:rFonts w:ascii="Times New Roman" w:eastAsia="Times New Roman" w:hAnsi="Times New Roman" w:cs="Times New Roman"/>
          <w:sz w:val="24"/>
          <w:szCs w:val="24"/>
          <w:lang w:val="en-US"/>
        </w:rPr>
        <w:t>l-driven era of globalization -we call it “Globalization 4.0”-</w:t>
      </w:r>
      <w:r w:rsidRPr="00E91B02">
        <w:rPr>
          <w:rFonts w:ascii="Times New Roman" w:eastAsia="Times New Roman" w:hAnsi="Times New Roman" w:cs="Times New Roman"/>
          <w:sz w:val="24"/>
          <w:szCs w:val="24"/>
          <w:lang w:val="en-US"/>
        </w:rPr>
        <w:t xml:space="preserve"> it is worthwhile that we do the same. When did </w:t>
      </w:r>
      <w:r w:rsidRPr="00E91B02">
        <w:rPr>
          <w:rFonts w:ascii="Times New Roman" w:eastAsia="Times New Roman" w:hAnsi="Times New Roman" w:cs="Times New Roman"/>
          <w:sz w:val="24"/>
          <w:szCs w:val="24"/>
          <w:lang w:val="en-US"/>
        </w:rPr>
        <w:lastRenderedPageBreak/>
        <w:t xml:space="preserve">globalization start? What were its major phases? </w:t>
      </w:r>
      <w:r w:rsidRPr="004F2D49">
        <w:rPr>
          <w:rFonts w:ascii="Times New Roman" w:eastAsia="Times New Roman" w:hAnsi="Times New Roman" w:cs="Times New Roman"/>
          <w:sz w:val="24"/>
          <w:szCs w:val="24"/>
          <w:lang w:val="en-US"/>
        </w:rPr>
        <w:t>And where is it headed tomorrow?</w:t>
      </w:r>
      <w:r>
        <w:rPr>
          <w:rFonts w:ascii="Times New Roman" w:eastAsia="Times New Roman" w:hAnsi="Times New Roman" w:cs="Times New Roman"/>
          <w:sz w:val="24"/>
          <w:szCs w:val="24"/>
          <w:lang w:val="en-US"/>
        </w:rPr>
        <w:t xml:space="preserve"> </w:t>
      </w:r>
      <w:r w:rsidRPr="004F2D49">
        <w:rPr>
          <w:rFonts w:ascii="Times New Roman" w:eastAsia="Times New Roman" w:hAnsi="Times New Roman" w:cs="Times New Roman"/>
          <w:sz w:val="24"/>
          <w:szCs w:val="24"/>
          <w:lang w:val="en-US"/>
        </w:rPr>
        <w:t xml:space="preserve">... </w:t>
      </w:r>
      <w:r w:rsidRPr="00BD5AA0">
        <w:rPr>
          <w:rFonts w:ascii="Times New Roman" w:eastAsia="Times New Roman" w:hAnsi="Times New Roman" w:cs="Times New Roman"/>
          <w:sz w:val="24"/>
          <w:szCs w:val="24"/>
        </w:rPr>
        <w:t xml:space="preserve">A brief history of globalization - World Economic Forum - </w:t>
      </w:r>
      <w:r w:rsidRPr="00BD5AA0">
        <w:rPr>
          <w:rFonts w:ascii="Times New Roman" w:eastAsia="Times New Roman" w:hAnsi="Times New Roman" w:cs="Times New Roman"/>
          <w:b/>
          <w:sz w:val="24"/>
          <w:szCs w:val="24"/>
        </w:rPr>
        <w:t>17/1/19</w:t>
      </w:r>
      <w:r w:rsidRPr="00BD5AA0">
        <w:rPr>
          <w:rFonts w:ascii="Times New Roman" w:eastAsia="Times New Roman" w:hAnsi="Times New Roman" w:cs="Times New Roman"/>
          <w:sz w:val="24"/>
          <w:szCs w:val="24"/>
        </w:rPr>
        <w:t>)</w:t>
      </w:r>
    </w:p>
    <w:p w:rsidR="006E657C" w:rsidRPr="00A12DA6"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12DA6">
        <w:rPr>
          <w:rFonts w:ascii="Times New Roman" w:hAnsi="Times New Roman" w:cs="Times New Roman"/>
          <w:sz w:val="24"/>
          <w:szCs w:val="24"/>
          <w:u w:val="single"/>
        </w:rPr>
        <w:t>Arranca Davos bajo la urgente necesidad de mejorar la globalización</w:t>
      </w:r>
      <w:r>
        <w:rPr>
          <w:rFonts w:ascii="Times New Roman" w:hAnsi="Times New Roman" w:cs="Times New Roman"/>
          <w:sz w:val="24"/>
          <w:szCs w:val="24"/>
        </w:rPr>
        <w:t xml:space="preserve"> (El Economista - </w:t>
      </w:r>
      <w:r w:rsidRPr="00A12DA6">
        <w:rPr>
          <w:rFonts w:ascii="Times New Roman" w:hAnsi="Times New Roman" w:cs="Times New Roman"/>
          <w:b/>
          <w:sz w:val="24"/>
          <w:szCs w:val="24"/>
        </w:rPr>
        <w:t>21/1/19</w:t>
      </w:r>
      <w:r>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r w:rsidRPr="00A12DA6">
        <w:rPr>
          <w:rFonts w:ascii="Times New Roman" w:hAnsi="Times New Roman" w:cs="Times New Roman"/>
          <w:sz w:val="24"/>
          <w:szCs w:val="24"/>
        </w:rPr>
        <w:t>Estará marcado por el frenazo económico y la polarización política</w:t>
      </w:r>
    </w:p>
    <w:p w:rsidR="006E657C" w:rsidRPr="00212717" w:rsidRDefault="006E657C" w:rsidP="006E657C">
      <w:pPr>
        <w:spacing w:line="240" w:lineRule="auto"/>
        <w:jc w:val="both"/>
        <w:rPr>
          <w:rFonts w:ascii="Times New Roman" w:hAnsi="Times New Roman" w:cs="Times New Roman"/>
          <w:sz w:val="24"/>
          <w:szCs w:val="24"/>
          <w:u w:val="single"/>
        </w:rPr>
      </w:pPr>
      <w:r w:rsidRPr="00A12DA6">
        <w:rPr>
          <w:rFonts w:ascii="Times New Roman" w:hAnsi="Times New Roman" w:cs="Times New Roman"/>
          <w:sz w:val="24"/>
          <w:szCs w:val="24"/>
        </w:rPr>
        <w:t xml:space="preserve">El sol recibirá este lunes a los más de 3.000 participantes de la élite empresarial y política, entre ellos 65 jefes de Estado o de Gobierno, que se reunirán esta semana en Davos (Suiza). Pero otro tipo de nubarrones ya oscurecen sus pasos. </w:t>
      </w:r>
      <w:r w:rsidRPr="00212717">
        <w:rPr>
          <w:rFonts w:ascii="Times New Roman" w:hAnsi="Times New Roman" w:cs="Times New Roman"/>
          <w:sz w:val="24"/>
          <w:szCs w:val="24"/>
          <w:u w:val="single"/>
        </w:rPr>
        <w:t>La economía mundial se desacelera (el FMI actualizará hoy sus previsiones para calcular la magnitud del frenazo). Y la polarización y las divisiones han crecido no solo entre las naciones, con una guerra comercial en marcha entre Europa, China y EEUU, sino también dentro de los países, según advierte el Foro Económico Mundial, organizador de la cita.</w:t>
      </w:r>
    </w:p>
    <w:p w:rsidR="006E657C" w:rsidRPr="00212717" w:rsidRDefault="006E657C" w:rsidP="006E657C">
      <w:pPr>
        <w:spacing w:line="240" w:lineRule="auto"/>
        <w:jc w:val="both"/>
        <w:rPr>
          <w:rFonts w:ascii="Times New Roman" w:hAnsi="Times New Roman" w:cs="Times New Roman"/>
          <w:color w:val="FF0000"/>
          <w:sz w:val="24"/>
          <w:szCs w:val="24"/>
          <w:u w:val="single"/>
        </w:rPr>
      </w:pPr>
      <w:r w:rsidRPr="00212717">
        <w:rPr>
          <w:rFonts w:ascii="Times New Roman" w:hAnsi="Times New Roman" w:cs="Times New Roman"/>
          <w:color w:val="FF0000"/>
          <w:sz w:val="24"/>
          <w:szCs w:val="24"/>
          <w:u w:val="single"/>
        </w:rPr>
        <w:t>Mientras las líneas de división corren cada vez más profundas en la arena política, la desigualdad echa raíces en el terreno político. Según un informe de Oxfam que se publica hoy, la fortuna de los multimillonarios aumentó un 12% el pasado año, o unos 2.500 millones de dólares al día, mientras que las 3.800 millones de personas que conforman la mitad más pobre del planeta observó cómo su riqueza disminuía un 11%.</w:t>
      </w:r>
    </w:p>
    <w:p w:rsidR="006E657C" w:rsidRPr="00A12DA6" w:rsidRDefault="006E657C" w:rsidP="006E657C">
      <w:pPr>
        <w:spacing w:line="240" w:lineRule="auto"/>
        <w:jc w:val="both"/>
        <w:rPr>
          <w:rFonts w:ascii="Times New Roman" w:hAnsi="Times New Roman" w:cs="Times New Roman"/>
          <w:sz w:val="24"/>
          <w:szCs w:val="24"/>
        </w:rPr>
      </w:pPr>
      <w:r w:rsidRPr="00A12DA6">
        <w:rPr>
          <w:rFonts w:ascii="Times New Roman" w:hAnsi="Times New Roman" w:cs="Times New Roman"/>
          <w:sz w:val="24"/>
          <w:szCs w:val="24"/>
        </w:rPr>
        <w:t>Superado el décimo aniversario de la crisis de 2008, el sistema financiero ha corregido algunos de sus fallos, pero está aún muy lejos de esa refundación del capitalismo que pidieron algunos en su momento como el ex presi</w:t>
      </w:r>
      <w:r>
        <w:rPr>
          <w:rFonts w:ascii="Times New Roman" w:hAnsi="Times New Roman" w:cs="Times New Roman"/>
          <w:sz w:val="24"/>
          <w:szCs w:val="24"/>
        </w:rPr>
        <w:t>dente francés, Nicolás Sarkozy.</w:t>
      </w:r>
    </w:p>
    <w:p w:rsidR="006E657C" w:rsidRPr="00212717" w:rsidRDefault="006E657C" w:rsidP="006E657C">
      <w:pPr>
        <w:spacing w:line="240" w:lineRule="auto"/>
        <w:jc w:val="both"/>
        <w:rPr>
          <w:rFonts w:ascii="Times New Roman" w:hAnsi="Times New Roman" w:cs="Times New Roman"/>
          <w:color w:val="FF0000"/>
          <w:sz w:val="24"/>
          <w:szCs w:val="24"/>
          <w:u w:val="single"/>
        </w:rPr>
      </w:pPr>
      <w:r w:rsidRPr="00212717">
        <w:rPr>
          <w:rFonts w:ascii="Times New Roman" w:hAnsi="Times New Roman" w:cs="Times New Roman"/>
          <w:color w:val="FF0000"/>
          <w:sz w:val="24"/>
          <w:szCs w:val="24"/>
          <w:u w:val="single"/>
        </w:rPr>
        <w:t>Con este telón de fondo, el Foro ha llamado</w:t>
      </w:r>
      <w:r w:rsidRPr="00212717">
        <w:rPr>
          <w:rFonts w:ascii="Times New Roman" w:hAnsi="Times New Roman" w:cs="Times New Roman"/>
          <w:color w:val="FF0000"/>
          <w:sz w:val="24"/>
          <w:szCs w:val="24"/>
        </w:rPr>
        <w:t xml:space="preserve"> </w:t>
      </w:r>
      <w:r w:rsidRPr="00A12DA6">
        <w:rPr>
          <w:rFonts w:ascii="Times New Roman" w:hAnsi="Times New Roman" w:cs="Times New Roman"/>
          <w:sz w:val="24"/>
          <w:szCs w:val="24"/>
        </w:rPr>
        <w:t xml:space="preserve">por enésima vez a sus participantes, algunos de los cuales llegan a pagar más de medio millón de euros para figurar como socios, </w:t>
      </w:r>
      <w:r w:rsidRPr="00212717">
        <w:rPr>
          <w:rFonts w:ascii="Times New Roman" w:hAnsi="Times New Roman" w:cs="Times New Roman"/>
          <w:color w:val="FF0000"/>
          <w:sz w:val="24"/>
          <w:szCs w:val="24"/>
          <w:u w:val="single"/>
        </w:rPr>
        <w:t>a corregir los errores de la globalización y conseguir un crecimiento más inclusivo. Y la novedad de este año, un llamamiento a repensar el sistema multilateral.</w:t>
      </w:r>
    </w:p>
    <w:p w:rsidR="006E657C" w:rsidRPr="00212717" w:rsidRDefault="006E657C" w:rsidP="006E657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212717">
        <w:rPr>
          <w:rFonts w:ascii="Times New Roman" w:hAnsi="Times New Roman" w:cs="Times New Roman"/>
          <w:color w:val="FF0000"/>
          <w:sz w:val="24"/>
          <w:szCs w:val="24"/>
          <w:u w:val="single"/>
        </w:rPr>
        <w:t>¿Estamos caminando sonámbulos hacia la siguiente crisis? La res</w:t>
      </w:r>
      <w:r>
        <w:rPr>
          <w:rFonts w:ascii="Times New Roman" w:hAnsi="Times New Roman" w:cs="Times New Roman"/>
          <w:color w:val="FF0000"/>
          <w:sz w:val="24"/>
          <w:szCs w:val="24"/>
          <w:u w:val="single"/>
        </w:rPr>
        <w:t>puesta es sí”</w:t>
      </w:r>
      <w:r w:rsidRPr="00212717">
        <w:rPr>
          <w:rFonts w:ascii="Times New Roman" w:hAnsi="Times New Roman" w:cs="Times New Roman"/>
          <w:color w:val="FF0000"/>
          <w:sz w:val="24"/>
          <w:szCs w:val="24"/>
          <w:u w:val="single"/>
        </w:rPr>
        <w:t>, comenta Alison Martin, jefa de riesgos de la aseguradora Zurich, y coautora del informe de riesgos globales que publicó el Foro la semana pasada.</w:t>
      </w:r>
    </w:p>
    <w:p w:rsidR="006E657C" w:rsidRPr="00212717" w:rsidRDefault="006E657C" w:rsidP="006E657C">
      <w:pPr>
        <w:spacing w:line="240" w:lineRule="auto"/>
        <w:jc w:val="both"/>
        <w:rPr>
          <w:rFonts w:ascii="Times New Roman" w:hAnsi="Times New Roman" w:cs="Times New Roman"/>
          <w:sz w:val="24"/>
          <w:szCs w:val="24"/>
          <w:u w:val="single"/>
        </w:rPr>
      </w:pPr>
      <w:r w:rsidRPr="00212717">
        <w:rPr>
          <w:rFonts w:ascii="Times New Roman" w:hAnsi="Times New Roman" w:cs="Times New Roman"/>
          <w:sz w:val="24"/>
          <w:szCs w:val="24"/>
          <w:u w:val="single"/>
        </w:rPr>
        <w:t>La doctrina del atrincheramiento que domina en EEUU y cada vez más en Europa empieza a calar en la ciudadanía. Según un informe publicado ayer por el Foro, el 76% de los habitantes del planeta considera muy importante o extremadamente importante que las naciones colaboren para encarar desafíos comunes. Pero ese porcentaje se reduce hasta el 61% en el caso de los ciudadanos de Europa Occidental o el 70% de los de América del Norte.</w:t>
      </w:r>
    </w:p>
    <w:p w:rsidR="006E657C" w:rsidRPr="00A12DA6" w:rsidRDefault="006E657C" w:rsidP="006E657C">
      <w:pPr>
        <w:spacing w:line="240" w:lineRule="auto"/>
        <w:jc w:val="both"/>
        <w:rPr>
          <w:rFonts w:ascii="Times New Roman" w:hAnsi="Times New Roman" w:cs="Times New Roman"/>
          <w:sz w:val="24"/>
          <w:szCs w:val="24"/>
        </w:rPr>
      </w:pPr>
      <w:r w:rsidRPr="00212717">
        <w:rPr>
          <w:rFonts w:ascii="Times New Roman" w:hAnsi="Times New Roman" w:cs="Times New Roman"/>
          <w:sz w:val="24"/>
          <w:szCs w:val="24"/>
          <w:u w:val="single"/>
        </w:rPr>
        <w:t>El Foro</w:t>
      </w:r>
      <w:r w:rsidRPr="00A12DA6">
        <w:rPr>
          <w:rFonts w:ascii="Times New Roman" w:hAnsi="Times New Roman" w:cs="Times New Roman"/>
          <w:sz w:val="24"/>
          <w:szCs w:val="24"/>
        </w:rPr>
        <w:t xml:space="preserve"> intenta que el encuentro de los jefazos de las grandes multinacionales</w:t>
      </w:r>
      <w:r>
        <w:rPr>
          <w:rFonts w:ascii="Times New Roman" w:hAnsi="Times New Roman" w:cs="Times New Roman"/>
          <w:sz w:val="24"/>
          <w:szCs w:val="24"/>
        </w:rPr>
        <w:t>,</w:t>
      </w:r>
      <w:r w:rsidRPr="00A12DA6">
        <w:rPr>
          <w:rFonts w:ascii="Times New Roman" w:hAnsi="Times New Roman" w:cs="Times New Roman"/>
          <w:sz w:val="24"/>
          <w:szCs w:val="24"/>
        </w:rPr>
        <w:t xml:space="preserve"> y altos cargos de los Gobiernos del planeta cuaje en resultados concretos. </w:t>
      </w:r>
      <w:r w:rsidRPr="00212717">
        <w:rPr>
          <w:rFonts w:ascii="Times New Roman" w:hAnsi="Times New Roman" w:cs="Times New Roman"/>
          <w:sz w:val="24"/>
          <w:szCs w:val="24"/>
          <w:u w:val="single"/>
        </w:rPr>
        <w:t>Ha creado mesas de trabajo sobre la desigualdad, la revolución digital o una alianza de líderes empresariales contra el cambio climático.</w:t>
      </w:r>
      <w:r w:rsidRPr="00A12DA6">
        <w:rPr>
          <w:rFonts w:ascii="Times New Roman" w:hAnsi="Times New Roman" w:cs="Times New Roman"/>
          <w:sz w:val="24"/>
          <w:szCs w:val="24"/>
        </w:rPr>
        <w:t xml:space="preserve"> También intenta favorecer el diálogo político en zonas </w:t>
      </w:r>
      <w:r>
        <w:rPr>
          <w:rFonts w:ascii="Times New Roman" w:hAnsi="Times New Roman" w:cs="Times New Roman"/>
          <w:sz w:val="24"/>
          <w:szCs w:val="24"/>
        </w:rPr>
        <w:t>conflictivas como los Balcanes.</w:t>
      </w:r>
    </w:p>
    <w:p w:rsidR="006E657C" w:rsidRPr="00A12DA6" w:rsidRDefault="006E657C" w:rsidP="006E657C">
      <w:pPr>
        <w:spacing w:line="240" w:lineRule="auto"/>
        <w:jc w:val="both"/>
        <w:rPr>
          <w:rFonts w:ascii="Times New Roman" w:hAnsi="Times New Roman" w:cs="Times New Roman"/>
          <w:sz w:val="24"/>
          <w:szCs w:val="24"/>
        </w:rPr>
      </w:pPr>
      <w:r w:rsidRPr="00212717">
        <w:rPr>
          <w:rFonts w:ascii="Times New Roman" w:hAnsi="Times New Roman" w:cs="Times New Roman"/>
          <w:sz w:val="24"/>
          <w:szCs w:val="24"/>
          <w:u w:val="single"/>
        </w:rPr>
        <w:t>Pero los debates teóricos sobre la globalización y el capit</w:t>
      </w:r>
      <w:r>
        <w:rPr>
          <w:rFonts w:ascii="Times New Roman" w:hAnsi="Times New Roman" w:cs="Times New Roman"/>
          <w:sz w:val="24"/>
          <w:szCs w:val="24"/>
          <w:u w:val="single"/>
        </w:rPr>
        <w:t>alismo, e incluso algún tímido “mea culpa”</w:t>
      </w:r>
      <w:r w:rsidRPr="00212717">
        <w:rPr>
          <w:rFonts w:ascii="Times New Roman" w:hAnsi="Times New Roman" w:cs="Times New Roman"/>
          <w:sz w:val="24"/>
          <w:szCs w:val="24"/>
          <w:u w:val="single"/>
        </w:rPr>
        <w:t>, queda dentro de las salas de los paneles</w:t>
      </w:r>
      <w:r w:rsidRPr="00A12DA6">
        <w:rPr>
          <w:rFonts w:ascii="Times New Roman" w:hAnsi="Times New Roman" w:cs="Times New Roman"/>
          <w:sz w:val="24"/>
          <w:szCs w:val="24"/>
        </w:rPr>
        <w:t xml:space="preserve">. En los pasillos del centro de congresos del exclusivo resort suizo, en los hoteles donde reciben sus ejecutivos y sus cortes versallescas, y </w:t>
      </w:r>
      <w:r>
        <w:rPr>
          <w:rFonts w:ascii="Times New Roman" w:hAnsi="Times New Roman" w:cs="Times New Roman"/>
          <w:sz w:val="24"/>
          <w:szCs w:val="24"/>
        </w:rPr>
        <w:t>en las docenas de “stands”</w:t>
      </w:r>
      <w:r w:rsidRPr="00A12DA6">
        <w:rPr>
          <w:rFonts w:ascii="Times New Roman" w:hAnsi="Times New Roman" w:cs="Times New Roman"/>
          <w:sz w:val="24"/>
          <w:szCs w:val="24"/>
        </w:rPr>
        <w:t xml:space="preserve"> donde agasajan a invitados y celebran sus cócteles, l</w:t>
      </w:r>
      <w:r>
        <w:rPr>
          <w:rFonts w:ascii="Times New Roman" w:hAnsi="Times New Roman" w:cs="Times New Roman"/>
          <w:sz w:val="24"/>
          <w:szCs w:val="24"/>
        </w:rPr>
        <w:t>os intereses van por otro lado.</w:t>
      </w:r>
    </w:p>
    <w:p w:rsidR="006E657C" w:rsidRPr="00A12DA6" w:rsidRDefault="006E657C" w:rsidP="006E657C">
      <w:pPr>
        <w:spacing w:line="240" w:lineRule="auto"/>
        <w:jc w:val="both"/>
        <w:rPr>
          <w:rFonts w:ascii="Times New Roman" w:hAnsi="Times New Roman" w:cs="Times New Roman"/>
          <w:sz w:val="24"/>
          <w:szCs w:val="24"/>
        </w:rPr>
      </w:pPr>
      <w:r w:rsidRPr="00A12DA6">
        <w:rPr>
          <w:rFonts w:ascii="Times New Roman" w:hAnsi="Times New Roman" w:cs="Times New Roman"/>
          <w:sz w:val="24"/>
          <w:szCs w:val="24"/>
        </w:rPr>
        <w:lastRenderedPageBreak/>
        <w:t>Los CEOs más atareados y disciplinados manejan agendas contrarreloj para cerrar en apenas cuatro días las reuniones de todo un trimestre. Otros oportunistas de startups intentan pescar su gran oportunidad en el estanque del dinero y el poder que representa Davos. Mientras que otros habituales aprovechan el encuentro para abrir o solidificar relaciones entre iguales, en reuniones sectoriales,</w:t>
      </w:r>
      <w:r>
        <w:rPr>
          <w:rFonts w:ascii="Times New Roman" w:hAnsi="Times New Roman" w:cs="Times New Roman"/>
          <w:sz w:val="24"/>
          <w:szCs w:val="24"/>
        </w:rPr>
        <w:t xml:space="preserve"> fiestas privadas o viajes en la</w:t>
      </w:r>
      <w:r w:rsidRPr="00A12DA6">
        <w:rPr>
          <w:rFonts w:ascii="Times New Roman" w:hAnsi="Times New Roman" w:cs="Times New Roman"/>
          <w:sz w:val="24"/>
          <w:szCs w:val="24"/>
        </w:rPr>
        <w:t>s telesilla</w:t>
      </w:r>
      <w:r>
        <w:rPr>
          <w:rFonts w:ascii="Times New Roman" w:hAnsi="Times New Roman" w:cs="Times New Roman"/>
          <w:sz w:val="24"/>
          <w:szCs w:val="24"/>
        </w:rPr>
        <w:t>s</w:t>
      </w:r>
      <w:r w:rsidRPr="00A12DA6">
        <w:rPr>
          <w:rFonts w:ascii="Times New Roman" w:hAnsi="Times New Roman" w:cs="Times New Roman"/>
          <w:sz w:val="24"/>
          <w:szCs w:val="24"/>
        </w:rPr>
        <w:t xml:space="preserve"> de las magníf</w:t>
      </w:r>
      <w:r>
        <w:rPr>
          <w:rFonts w:ascii="Times New Roman" w:hAnsi="Times New Roman" w:cs="Times New Roman"/>
          <w:sz w:val="24"/>
          <w:szCs w:val="24"/>
        </w:rPr>
        <w:t>icas pistas de esquí del valle.</w:t>
      </w:r>
    </w:p>
    <w:p w:rsidR="006E657C" w:rsidRPr="00A12DA6" w:rsidRDefault="006E657C" w:rsidP="006E657C">
      <w:pPr>
        <w:spacing w:line="240" w:lineRule="auto"/>
        <w:jc w:val="both"/>
        <w:rPr>
          <w:rFonts w:ascii="Times New Roman" w:hAnsi="Times New Roman" w:cs="Times New Roman"/>
          <w:sz w:val="24"/>
          <w:szCs w:val="24"/>
        </w:rPr>
      </w:pPr>
      <w:r w:rsidRPr="00A12DA6">
        <w:rPr>
          <w:rFonts w:ascii="Times New Roman" w:hAnsi="Times New Roman" w:cs="Times New Roman"/>
          <w:sz w:val="24"/>
          <w:szCs w:val="24"/>
        </w:rPr>
        <w:t>Buscando un hueco entre tal maraña de intereses económicos y crisis políticas, organizaciones civiles alertan dentro y sobre todo fuera del centro de congresos sobre la necesidad de dar un golpe de t</w:t>
      </w:r>
      <w:r>
        <w:rPr>
          <w:rFonts w:ascii="Times New Roman" w:hAnsi="Times New Roman" w:cs="Times New Roman"/>
          <w:sz w:val="24"/>
          <w:szCs w:val="24"/>
        </w:rPr>
        <w:t>imón en la gestión del planeta.</w:t>
      </w:r>
    </w:p>
    <w:p w:rsidR="006E657C" w:rsidRPr="00A12DA6" w:rsidRDefault="006E657C" w:rsidP="006E657C">
      <w:pPr>
        <w:spacing w:line="240" w:lineRule="auto"/>
        <w:jc w:val="both"/>
        <w:rPr>
          <w:rFonts w:ascii="Times New Roman" w:hAnsi="Times New Roman" w:cs="Times New Roman"/>
          <w:sz w:val="24"/>
          <w:szCs w:val="24"/>
        </w:rPr>
      </w:pPr>
      <w:r w:rsidRPr="00A12DA6">
        <w:rPr>
          <w:rFonts w:ascii="Times New Roman" w:hAnsi="Times New Roman" w:cs="Times New Roman"/>
          <w:sz w:val="24"/>
          <w:szCs w:val="24"/>
        </w:rPr>
        <w:t xml:space="preserve">El gran disolvente del sistema multilateral y enemigo declarado de la globalización, el presidente de EEUU Donald Trump, canceló este año su visita víctima de la polarización que él mismo ha provocado en su país, y que ha llevado </w:t>
      </w:r>
      <w:r>
        <w:rPr>
          <w:rFonts w:ascii="Times New Roman" w:hAnsi="Times New Roman" w:cs="Times New Roman"/>
          <w:sz w:val="24"/>
          <w:szCs w:val="24"/>
        </w:rPr>
        <w:t>al cierre de su Administración.</w:t>
      </w:r>
    </w:p>
    <w:p w:rsidR="006E657C" w:rsidRPr="00A12DA6" w:rsidRDefault="006E657C" w:rsidP="006E657C">
      <w:pPr>
        <w:spacing w:line="240" w:lineRule="auto"/>
        <w:jc w:val="both"/>
        <w:rPr>
          <w:rFonts w:ascii="Times New Roman" w:hAnsi="Times New Roman" w:cs="Times New Roman"/>
          <w:sz w:val="24"/>
          <w:szCs w:val="24"/>
        </w:rPr>
      </w:pPr>
      <w:r w:rsidRPr="00A12DA6">
        <w:rPr>
          <w:rFonts w:ascii="Times New Roman" w:hAnsi="Times New Roman" w:cs="Times New Roman"/>
          <w:sz w:val="24"/>
          <w:szCs w:val="24"/>
        </w:rPr>
        <w:t>Sí acudirá una nutrida delegación de líderes europeos, que incluirá a la canciller alemana Angela Merkel y el retorno de España con Pedro Sánchez, tras casi una</w:t>
      </w:r>
      <w:r>
        <w:rPr>
          <w:rFonts w:ascii="Times New Roman" w:hAnsi="Times New Roman" w:cs="Times New Roman"/>
          <w:sz w:val="24"/>
          <w:szCs w:val="24"/>
        </w:rPr>
        <w:t xml:space="preserve"> década de ausencia de Moncloa.</w:t>
      </w:r>
    </w:p>
    <w:p w:rsidR="006E657C" w:rsidRDefault="006E657C" w:rsidP="006E657C">
      <w:pPr>
        <w:spacing w:line="240" w:lineRule="auto"/>
        <w:jc w:val="both"/>
        <w:rPr>
          <w:rFonts w:ascii="Times New Roman" w:hAnsi="Times New Roman" w:cs="Times New Roman"/>
          <w:sz w:val="24"/>
          <w:szCs w:val="24"/>
        </w:rPr>
      </w:pPr>
      <w:r w:rsidRPr="00A12DA6">
        <w:rPr>
          <w:rFonts w:ascii="Times New Roman" w:hAnsi="Times New Roman" w:cs="Times New Roman"/>
          <w:sz w:val="24"/>
          <w:szCs w:val="24"/>
        </w:rPr>
        <w:t>Gran parte de la atención se la llevará sin embargo el nuevo presidente de Brasil, Jai</w:t>
      </w:r>
      <w:r>
        <w:rPr>
          <w:rFonts w:ascii="Times New Roman" w:hAnsi="Times New Roman" w:cs="Times New Roman"/>
          <w:sz w:val="24"/>
          <w:szCs w:val="24"/>
        </w:rPr>
        <w:t>r Bolsonaro. Bautizado como el “Trump tropical”</w:t>
      </w:r>
      <w:r w:rsidRPr="00A12DA6">
        <w:rPr>
          <w:rFonts w:ascii="Times New Roman" w:hAnsi="Times New Roman" w:cs="Times New Roman"/>
          <w:sz w:val="24"/>
          <w:szCs w:val="24"/>
        </w:rPr>
        <w:t>, es el último exponente de la oleada política que busca resultados a partir de las divisiones más que de construir coaliciones, tanto en la política doméstica como en el panorama internacional. La antítesis del espíritu que algunos quieren ver en Davos.</w:t>
      </w:r>
    </w:p>
    <w:p w:rsidR="006E657C" w:rsidRPr="00573280" w:rsidRDefault="006E657C" w:rsidP="006E657C">
      <w:pPr>
        <w:pStyle w:val="NormalWeb"/>
        <w:shd w:val="clear" w:color="auto" w:fill="FFFFFF"/>
        <w:spacing w:after="180"/>
        <w:jc w:val="both"/>
        <w:rPr>
          <w:rFonts w:eastAsiaTheme="minorHAnsi"/>
          <w:lang w:eastAsia="en-US"/>
        </w:rPr>
      </w:pPr>
      <w:r w:rsidRPr="00573280">
        <w:rPr>
          <w:rFonts w:eastAsiaTheme="minorHAnsi"/>
          <w:lang w:eastAsia="en-US"/>
        </w:rPr>
        <w:t>- ¿</w:t>
      </w:r>
      <w:r w:rsidRPr="00573280">
        <w:rPr>
          <w:rFonts w:eastAsiaTheme="minorHAnsi"/>
          <w:u w:val="single"/>
          <w:lang w:eastAsia="en-US"/>
        </w:rPr>
        <w:t>Cómo cobrar impuestos a las elusivas multinacionales</w:t>
      </w:r>
      <w:r w:rsidRPr="00573280">
        <w:rPr>
          <w:rFonts w:eastAsiaTheme="minorHAnsi"/>
          <w:lang w:eastAsia="en-US"/>
        </w:rPr>
        <w:t xml:space="preserve">? (Project Syndicate - </w:t>
      </w:r>
      <w:r w:rsidRPr="00573280">
        <w:rPr>
          <w:rFonts w:eastAsiaTheme="minorHAnsi"/>
          <w:b/>
          <w:lang w:eastAsia="en-US"/>
        </w:rPr>
        <w:t>13/2/19</w:t>
      </w:r>
      <w:r w:rsidRPr="00573280">
        <w:rPr>
          <w:rFonts w:eastAsiaTheme="minorHAnsi"/>
          <w:lang w:eastAsia="en-US"/>
        </w:rPr>
        <w:t>)</w:t>
      </w:r>
    </w:p>
    <w:p w:rsidR="006E657C" w:rsidRPr="00D700A5" w:rsidRDefault="006E657C" w:rsidP="006E657C">
      <w:pPr>
        <w:pStyle w:val="NormalWeb"/>
        <w:shd w:val="clear" w:color="auto" w:fill="FFFFFF"/>
        <w:spacing w:after="180"/>
        <w:jc w:val="both"/>
        <w:rPr>
          <w:rFonts w:eastAsiaTheme="minorHAnsi"/>
          <w:color w:val="FF0000"/>
          <w:u w:val="single"/>
          <w:lang w:eastAsia="en-US"/>
        </w:rPr>
      </w:pPr>
      <w:r>
        <w:rPr>
          <w:rFonts w:eastAsiaTheme="minorHAnsi"/>
          <w:lang w:eastAsia="en-US"/>
        </w:rPr>
        <w:t>Nueva York.-</w:t>
      </w:r>
      <w:r w:rsidRPr="00573280">
        <w:rPr>
          <w:rFonts w:eastAsiaTheme="minorHAnsi"/>
          <w:lang w:eastAsia="en-US"/>
        </w:rPr>
        <w:t xml:space="preserve"> </w:t>
      </w:r>
      <w:r w:rsidRPr="00D700A5">
        <w:rPr>
          <w:rFonts w:eastAsiaTheme="minorHAnsi"/>
          <w:color w:val="FF0000"/>
          <w:u w:val="single"/>
          <w:lang w:eastAsia="en-US"/>
        </w:rPr>
        <w:t xml:space="preserve">Estos últimos años la globalización ha vuelto a ser blanco de críticas. Algunas tal vez estén erradas, pero hay una muy certera: que ha permitido a grandes multinacionales como Apple, Google y Starbucks eludir el pago de impuestos. </w:t>
      </w:r>
    </w:p>
    <w:p w:rsidR="006E657C" w:rsidRPr="00D700A5" w:rsidRDefault="006E657C" w:rsidP="006E657C">
      <w:pPr>
        <w:pStyle w:val="NormalWeb"/>
        <w:shd w:val="clear" w:color="auto" w:fill="FFFFFF"/>
        <w:spacing w:after="180"/>
        <w:jc w:val="both"/>
        <w:rPr>
          <w:rFonts w:eastAsiaTheme="minorHAnsi"/>
          <w:u w:val="single"/>
          <w:lang w:eastAsia="en-US"/>
        </w:rPr>
      </w:pPr>
      <w:r w:rsidRPr="00D700A5">
        <w:rPr>
          <w:rFonts w:eastAsiaTheme="minorHAnsi"/>
          <w:u w:val="single"/>
          <w:lang w:eastAsia="en-US"/>
        </w:rPr>
        <w:t>Apple es el mejor ejemplo de elusión fiscal corporativa</w:t>
      </w:r>
      <w:r w:rsidRPr="00573280">
        <w:rPr>
          <w:rFonts w:eastAsiaTheme="minorHAnsi"/>
          <w:lang w:eastAsia="en-US"/>
        </w:rPr>
        <w:t xml:space="preserve">: tras declarar que unos pocos cientos de empleados en Irlanda eran la fuente real de sus utilidades, llegó a un acuerdo con el gobierno de ese país por el que sólo paga en impuestos un 0,005% de las mismas. Apple, Google, Starbucks y empresas similares se dicen socialmente responsables; pero el primer elemento de la responsabilidad social debería ser pagar la parte de impuestos que a uno le corresponde. </w:t>
      </w:r>
      <w:r w:rsidRPr="00D700A5">
        <w:rPr>
          <w:rFonts w:eastAsiaTheme="minorHAnsi"/>
          <w:u w:val="single"/>
          <w:lang w:eastAsia="en-US"/>
        </w:rPr>
        <w:t>Si todos eludieran y evadieran impuestos como estas empresas, la sociedad no podría funcionar, y mucho menos hacer las inversiones públicas que hicieron posible Internet, de la que dependen Apple y Google.</w:t>
      </w:r>
    </w:p>
    <w:p w:rsidR="006E657C" w:rsidRPr="00573280" w:rsidRDefault="006E657C" w:rsidP="006E657C">
      <w:pPr>
        <w:pStyle w:val="NormalWeb"/>
        <w:shd w:val="clear" w:color="auto" w:fill="FFFFFF"/>
        <w:spacing w:after="180"/>
        <w:jc w:val="both"/>
        <w:rPr>
          <w:rFonts w:eastAsiaTheme="minorHAnsi"/>
          <w:lang w:eastAsia="en-US"/>
        </w:rPr>
      </w:pPr>
      <w:r w:rsidRPr="00D700A5">
        <w:rPr>
          <w:rFonts w:eastAsiaTheme="minorHAnsi"/>
          <w:u w:val="single"/>
          <w:lang w:eastAsia="en-US"/>
        </w:rPr>
        <w:t>Las corporaciones multinacionales llevan años alentando a los países a competir entre sí por cobrar los impuestos más bajos</w:t>
      </w:r>
      <w:r w:rsidRPr="00573280">
        <w:rPr>
          <w:rFonts w:eastAsiaTheme="minorHAnsi"/>
          <w:lang w:eastAsia="en-US"/>
        </w:rPr>
        <w:t>. La rebaja impositiva promulgada en 2017 por el presidente estadounidense Donald Trump fue la última etapa de esta “carrera a la baja”, y un año después, sus resultados ya son visibles: el estímulo efímero que dio a la economía estadounidense está desapareciendo a toda prisa y dejando tras de sí una montaña de deuda (que el año pasado se incrementó en más de un billón de dólares).</w:t>
      </w:r>
    </w:p>
    <w:p w:rsidR="006E657C" w:rsidRPr="00D700A5" w:rsidRDefault="006E657C" w:rsidP="006E657C">
      <w:pPr>
        <w:pStyle w:val="NormalWeb"/>
        <w:shd w:val="clear" w:color="auto" w:fill="FFFFFF"/>
        <w:spacing w:after="180"/>
        <w:jc w:val="both"/>
        <w:rPr>
          <w:rFonts w:eastAsiaTheme="minorHAnsi"/>
          <w:u w:val="single"/>
          <w:lang w:eastAsia="en-US"/>
        </w:rPr>
      </w:pPr>
      <w:r w:rsidRPr="00D700A5">
        <w:rPr>
          <w:rFonts w:eastAsiaTheme="minorHAnsi"/>
          <w:u w:val="single"/>
          <w:lang w:eastAsia="en-US"/>
        </w:rPr>
        <w:t xml:space="preserve">Acicateada por el riesgo de que la economía digital prive a los gobiernos de ingresos con que financiar su funcionamiento (amén de distorsionar la economía, al provocar el abandono de los modos de venta tradicionales), la comunidad internacional por fin se dio cuenta de que </w:t>
      </w:r>
      <w:r w:rsidRPr="00D700A5">
        <w:rPr>
          <w:rFonts w:eastAsiaTheme="minorHAnsi"/>
          <w:u w:val="single"/>
          <w:lang w:eastAsia="en-US"/>
        </w:rPr>
        <w:lastRenderedPageBreak/>
        <w:t>hay algo que no cuadra. Pero los defectos del marco actual para la trib</w:t>
      </w:r>
      <w:r>
        <w:rPr>
          <w:rFonts w:eastAsiaTheme="minorHAnsi"/>
          <w:u w:val="single"/>
          <w:lang w:eastAsia="en-US"/>
        </w:rPr>
        <w:t>utación de las multinacionales -</w:t>
      </w:r>
      <w:r w:rsidRPr="00D700A5">
        <w:rPr>
          <w:rFonts w:eastAsiaTheme="minorHAnsi"/>
          <w:u w:val="single"/>
          <w:lang w:eastAsia="en-US"/>
        </w:rPr>
        <w:t>basado en los “prec</w:t>
      </w:r>
      <w:r>
        <w:rPr>
          <w:rFonts w:eastAsiaTheme="minorHAnsi"/>
          <w:u w:val="single"/>
          <w:lang w:eastAsia="en-US"/>
        </w:rPr>
        <w:t>ios de transferencia”-</w:t>
      </w:r>
      <w:r w:rsidRPr="00D700A5">
        <w:rPr>
          <w:rFonts w:eastAsiaTheme="minorHAnsi"/>
          <w:u w:val="single"/>
          <w:lang w:eastAsia="en-US"/>
        </w:rPr>
        <w:t xml:space="preserve"> se conocen hace ya mucho tiempo.</w:t>
      </w:r>
    </w:p>
    <w:p w:rsidR="006E657C" w:rsidRPr="00D700A5" w:rsidRDefault="006E657C" w:rsidP="006E657C">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La idea de precios de transferencia se basa en el principio comúnmente aceptado de gravar las actividades económicas según el lugar donde se realizan. Pero ¿cómo se determina dicho lugar? En una economía globalizada, hay productos que atraviesan las fronteras varias veces, por lo general no terminados: camisas sin botones, autos sin transmisión, obleas electrónicas sin chips. El sistema de precios de transferencia da por sentado que es posible asignar a cada etapa de la producción un valor en forma independiente y luego calcular el valor agregado en cada país. Pero no es así.</w:t>
      </w:r>
    </w:p>
    <w:p w:rsidR="006E657C" w:rsidRPr="00D700A5" w:rsidRDefault="006E657C" w:rsidP="006E657C">
      <w:pPr>
        <w:pStyle w:val="NormalWeb"/>
        <w:shd w:val="clear" w:color="auto" w:fill="FFFFFF"/>
        <w:spacing w:after="180"/>
        <w:jc w:val="both"/>
        <w:rPr>
          <w:rFonts w:eastAsiaTheme="minorHAnsi"/>
          <w:color w:val="FF0000"/>
          <w:u w:val="single"/>
          <w:lang w:eastAsia="en-US"/>
        </w:rPr>
      </w:pPr>
      <w:r w:rsidRPr="00573280">
        <w:rPr>
          <w:rFonts w:eastAsiaTheme="minorHAnsi"/>
          <w:lang w:eastAsia="en-US"/>
        </w:rPr>
        <w:t xml:space="preserve">Esto se complica todavía más por la creciente importancia de las propiedades intangibles e intelectuales, ya que es muy fácil pasar la declaración de propiedad de un país a otro. </w:t>
      </w:r>
      <w:r w:rsidRPr="00D700A5">
        <w:rPr>
          <w:rFonts w:eastAsiaTheme="minorHAnsi"/>
          <w:color w:val="FF0000"/>
          <w:u w:val="single"/>
          <w:lang w:eastAsia="en-US"/>
        </w:rPr>
        <w:t>Por eso hace mucho que dentro de Estados Unidos se dejó de usar el sistema de precios de transferencia, para aplicar en cambio una fórmula que distribuye el total de ganancias de las empresas según la proporción de ventas, empleados y capital</w:t>
      </w:r>
      <w:r>
        <w:rPr>
          <w:rFonts w:eastAsiaTheme="minorHAnsi"/>
          <w:color w:val="FF0000"/>
          <w:u w:val="single"/>
          <w:lang w:eastAsia="en-US"/>
        </w:rPr>
        <w:t>,</w:t>
      </w:r>
      <w:r w:rsidRPr="00D700A5">
        <w:rPr>
          <w:rFonts w:eastAsiaTheme="minorHAnsi"/>
          <w:color w:val="FF0000"/>
          <w:u w:val="single"/>
          <w:lang w:eastAsia="en-US"/>
        </w:rPr>
        <w:t xml:space="preserve"> que tienen en cada estado. Tenemos que ir hacia un sistema similar para todo el mundo.</w:t>
      </w:r>
    </w:p>
    <w:p w:rsidR="006E657C" w:rsidRPr="00D700A5" w:rsidRDefault="006E657C" w:rsidP="006E657C">
      <w:pPr>
        <w:pStyle w:val="NormalWeb"/>
        <w:shd w:val="clear" w:color="auto" w:fill="FFFFFF"/>
        <w:spacing w:after="180"/>
        <w:jc w:val="both"/>
        <w:rPr>
          <w:rFonts w:eastAsiaTheme="minorHAnsi"/>
          <w:color w:val="FF0000"/>
          <w:u w:val="single"/>
          <w:lang w:eastAsia="en-US"/>
        </w:rPr>
      </w:pPr>
      <w:r w:rsidRPr="00D700A5">
        <w:rPr>
          <w:rFonts w:eastAsiaTheme="minorHAnsi"/>
          <w:u w:val="single"/>
          <w:lang w:eastAsia="en-US"/>
        </w:rPr>
        <w:t>Pero no es lo mismo hacerlo de cualquier modo.</w:t>
      </w:r>
      <w:r w:rsidRPr="00573280">
        <w:rPr>
          <w:rFonts w:eastAsiaTheme="minorHAnsi"/>
          <w:lang w:eastAsia="en-US"/>
        </w:rPr>
        <w:t xml:space="preserve"> Si se aplica una fórmula basada ante todo en el lugar de la venta final (que ocurre desproporcionadamente en los países desarrollados), los países en desarrollo quedarán privados de ingresos necesarios, tanto más necesarios en la medida en que las restricciones fiscales disminuyan los flujos de ayuda internacional. </w:t>
      </w:r>
      <w:r w:rsidRPr="00D700A5">
        <w:rPr>
          <w:rFonts w:eastAsiaTheme="minorHAnsi"/>
          <w:color w:val="FF0000"/>
          <w:u w:val="single"/>
          <w:lang w:eastAsia="en-US"/>
        </w:rPr>
        <w:t>El criterio de lugar de venta final puede ser adecuado para gravar las transacciones digitales, pero no es aplicable a las manufacturas y otros sectores donde es esencial tener en cuenta también el nivel de contratación de empleados en cada país.</w:t>
      </w:r>
    </w:p>
    <w:p w:rsidR="006E657C" w:rsidRPr="00D700A5" w:rsidRDefault="006E657C" w:rsidP="006E657C">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Algunos temen que incluir el criterio de contratación agrave la competencia impositiva entre países, ya que los gobiernos tratarán de alentar a las multinacionales a crear puestos de trabajo en sus respectivas jurisdicciones. La respuesta apropiada a esta inquietud es imponer un impuesto global mínimo a los ingresos corporativos. Estados Un</w:t>
      </w:r>
      <w:r>
        <w:rPr>
          <w:rFonts w:eastAsiaTheme="minorHAnsi"/>
          <w:color w:val="FF0000"/>
          <w:u w:val="single"/>
          <w:lang w:eastAsia="en-US"/>
        </w:rPr>
        <w:t>idos y la Unión Europea pueden -y deben-</w:t>
      </w:r>
      <w:r w:rsidRPr="00D700A5">
        <w:rPr>
          <w:rFonts w:eastAsiaTheme="minorHAnsi"/>
          <w:color w:val="FF0000"/>
          <w:u w:val="single"/>
          <w:lang w:eastAsia="en-US"/>
        </w:rPr>
        <w:t xml:space="preserve"> tomar la delantera en esto; si lo hacen, otros los seguirán, y se evitará una competencia en la que sólo las multinacionales ganan.</w:t>
      </w:r>
    </w:p>
    <w:p w:rsidR="006E657C" w:rsidRPr="00D700A5" w:rsidRDefault="006E657C" w:rsidP="006E657C">
      <w:pPr>
        <w:pStyle w:val="NormalWeb"/>
        <w:shd w:val="clear" w:color="auto" w:fill="FFFFFF"/>
        <w:spacing w:after="180"/>
        <w:jc w:val="both"/>
        <w:rPr>
          <w:rFonts w:eastAsiaTheme="minorHAnsi"/>
          <w:u w:val="single"/>
          <w:lang w:eastAsia="en-US"/>
        </w:rPr>
      </w:pPr>
      <w:r w:rsidRPr="00573280">
        <w:rPr>
          <w:rFonts w:eastAsiaTheme="minorHAnsi"/>
          <w:lang w:eastAsia="en-US"/>
        </w:rPr>
        <w:t xml:space="preserve">El proyecto sobre erosión de la base imponible y traslado de beneficios de la OCDE y el G20 viene haciendo desde su creación un importante aporte al replanteo de la tributación de las multinacionales, al promover una mejor comprensión de algunas de las cuestiones fundamentales involucradas. Por ejemplo, </w:t>
      </w:r>
      <w:r w:rsidRPr="00D700A5">
        <w:rPr>
          <w:rFonts w:eastAsiaTheme="minorHAnsi"/>
          <w:u w:val="single"/>
          <w:lang w:eastAsia="en-US"/>
        </w:rPr>
        <w:t>si en las multinacionales hay valor real, el todo es mayor que la suma de las partes. De modo que para la asignación del “valor residual” deberíamos guiarnos por los principios tributarios estándar de simplicidad, eficiencia y equidad, como sostiene la Comisión Independiente para la Reforma de la Fiscalidad Corporativa Internacional (de la que soy miembro). Pero estos principios son incompatibles ya con el sistema de precios de transferencia, ya con el criterio de tributación basado en el lugar de venta.</w:t>
      </w:r>
    </w:p>
    <w:p w:rsidR="006E657C" w:rsidRPr="00D700A5" w:rsidRDefault="006E657C" w:rsidP="006E657C">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 xml:space="preserve">Hay en esto un componente político: el objetivo de las multinacionales es conseguir apoyo a reformas que prolonguen la competencia entre países y las oportunidades de elusión fiscal. Los gobiernos de algunos países avanzados donde estas empresas tienen una influencia política importante las apoyarán en el intento, aunque al hacerlo pongan en desventaja al resto del país. Otros países avanzados, pensando más que nada en sus propios presupuestos, </w:t>
      </w:r>
      <w:r w:rsidRPr="00D700A5">
        <w:rPr>
          <w:rFonts w:eastAsiaTheme="minorHAnsi"/>
          <w:color w:val="FF0000"/>
          <w:u w:val="single"/>
          <w:lang w:eastAsia="en-US"/>
        </w:rPr>
        <w:lastRenderedPageBreak/>
        <w:t>simplemente lo verán como otra oportunidad de sacar provecho a costa de los países en desarrollo.</w:t>
      </w:r>
    </w:p>
    <w:p w:rsidR="006E657C" w:rsidRPr="00573280" w:rsidRDefault="006E657C" w:rsidP="006E657C">
      <w:pPr>
        <w:pStyle w:val="NormalWeb"/>
        <w:shd w:val="clear" w:color="auto" w:fill="FFFFFF"/>
        <w:spacing w:after="180"/>
        <w:jc w:val="both"/>
        <w:rPr>
          <w:rFonts w:eastAsiaTheme="minorHAnsi"/>
          <w:lang w:eastAsia="en-US"/>
        </w:rPr>
      </w:pPr>
      <w:r w:rsidRPr="00573280">
        <w:rPr>
          <w:rFonts w:eastAsiaTheme="minorHAnsi"/>
          <w:lang w:eastAsia="en-US"/>
        </w:rPr>
        <w:t>La iniciativa de la OCDE y el G20 se presenta como un intento de proveer un “marco inclusivo”. Dicho marco tiene que basarse en principios, no sólo en consideraciones políticas. Si el objetivo es lograr una inclusión auténtica, la principal prioridad debe ser el bienestar de los más de seis mil millones de personas que viven en los países en desarrollo y en los mercados emergentes.</w:t>
      </w:r>
    </w:p>
    <w:p w:rsidR="006E657C" w:rsidRPr="00573280" w:rsidRDefault="006E657C" w:rsidP="006E657C">
      <w:pPr>
        <w:shd w:val="clear" w:color="auto" w:fill="FFFFFF"/>
        <w:spacing w:after="0" w:line="240" w:lineRule="auto"/>
        <w:jc w:val="both"/>
        <w:textAlignment w:val="baseline"/>
        <w:rPr>
          <w:rFonts w:ascii="Times New Roman" w:eastAsia="Times New Roman" w:hAnsi="Times New Roman" w:cs="Times New Roman"/>
          <w:color w:val="1A1A1A"/>
          <w:sz w:val="24"/>
          <w:szCs w:val="24"/>
          <w:lang w:val="en-US"/>
        </w:rPr>
      </w:pPr>
      <w:r w:rsidRPr="00573280">
        <w:rPr>
          <w:rFonts w:ascii="Times New Roman" w:hAnsi="Times New Roman" w:cs="Times New Roman"/>
          <w:sz w:val="24"/>
          <w:szCs w:val="24"/>
          <w:lang w:val="en-US"/>
        </w:rPr>
        <w:t>(Joseph E. Stiglitz, a Nobel laureate in economics, is University Professor at Columbia University and Chief Economist at the Roosevelt Institute. His most recent book is Globalization and Its Discontents Revisited: Anti-Globalization in the Era of Trump)</w:t>
      </w:r>
      <w:r w:rsidRPr="00573280">
        <w:rPr>
          <w:rFonts w:ascii="Times New Roman" w:eastAsia="Times New Roman" w:hAnsi="Times New Roman" w:cs="Times New Roman"/>
          <w:color w:val="1A1A1A"/>
          <w:sz w:val="24"/>
          <w:szCs w:val="24"/>
          <w:lang w:val="en-US"/>
        </w:rPr>
        <w:t xml:space="preserve"> </w:t>
      </w:r>
    </w:p>
    <w:p w:rsidR="006E657C" w:rsidRPr="00280AEF" w:rsidRDefault="006E657C" w:rsidP="006E657C">
      <w:pPr>
        <w:pStyle w:val="NormalWeb"/>
        <w:spacing w:after="180"/>
        <w:jc w:val="both"/>
        <w:rPr>
          <w:spacing w:val="-1"/>
        </w:rPr>
      </w:pPr>
      <w:r>
        <w:rPr>
          <w:spacing w:val="-1"/>
        </w:rPr>
        <w:t xml:space="preserve">- </w:t>
      </w:r>
      <w:r w:rsidRPr="00280AEF">
        <w:rPr>
          <w:spacing w:val="-1"/>
          <w:u w:val="single"/>
        </w:rPr>
        <w:t>Europa en coma, transparencia radical</w:t>
      </w:r>
      <w:r>
        <w:rPr>
          <w:spacing w:val="-1"/>
        </w:rPr>
        <w:t xml:space="preserve"> (El Confidencial - </w:t>
      </w:r>
      <w:r w:rsidRPr="00280AEF">
        <w:rPr>
          <w:b/>
          <w:spacing w:val="-1"/>
        </w:rPr>
        <w:t>16/2/19</w:t>
      </w:r>
      <w:r>
        <w:rPr>
          <w:spacing w:val="-1"/>
        </w:rPr>
        <w:t>)</w:t>
      </w:r>
    </w:p>
    <w:p w:rsidR="006E657C" w:rsidRPr="001355B6" w:rsidRDefault="006E657C" w:rsidP="006E657C">
      <w:pPr>
        <w:pStyle w:val="NormalWeb"/>
        <w:spacing w:before="0" w:beforeAutospacing="0" w:after="180" w:afterAutospacing="0"/>
        <w:jc w:val="both"/>
        <w:rPr>
          <w:spacing w:val="-1"/>
          <w:u w:val="single"/>
        </w:rPr>
      </w:pPr>
      <w:r w:rsidRPr="001355B6">
        <w:rPr>
          <w:spacing w:val="-1"/>
          <w:u w:val="single"/>
        </w:rPr>
        <w:t xml:space="preserve">Desde el discurso </w:t>
      </w:r>
      <w:r>
        <w:rPr>
          <w:spacing w:val="-1"/>
          <w:u w:val="single"/>
        </w:rPr>
        <w:t>de Macron en la Sorbona con el “Himno de la Alegría”</w:t>
      </w:r>
      <w:r w:rsidRPr="001355B6">
        <w:rPr>
          <w:spacing w:val="-1"/>
          <w:u w:val="single"/>
        </w:rPr>
        <w:t xml:space="preserve"> de fondo, ha llovido mucho. Los acontecimientos recientes en Europa dibujan un panorama poco prometedor</w:t>
      </w:r>
      <w:r>
        <w:rPr>
          <w:spacing w:val="-1"/>
          <w:u w:val="single"/>
        </w:rPr>
        <w:t>.</w:t>
      </w:r>
    </w:p>
    <w:p w:rsidR="006E657C" w:rsidRPr="001355B6" w:rsidRDefault="006E657C" w:rsidP="006E657C">
      <w:pPr>
        <w:pStyle w:val="NormalWeb"/>
        <w:spacing w:after="180"/>
        <w:jc w:val="both"/>
        <w:rPr>
          <w:spacing w:val="-1"/>
          <w:u w:val="single"/>
        </w:rPr>
      </w:pPr>
      <w:r w:rsidRPr="001355B6">
        <w:rPr>
          <w:spacing w:val="-1"/>
          <w:u w:val="single"/>
        </w:rPr>
        <w:t>Los acontecimientos recientes en Europa dibujan un panorama confuso y poco prometedor. Todos presentan un denominador común: la reticencia alemana a dar pasos reales en favor de una mayor integración política más allá del parcheo institucional de urgencia surgido durante la crisis del euro.</w:t>
      </w:r>
      <w:r w:rsidRPr="00280AEF">
        <w:rPr>
          <w:spacing w:val="-1"/>
        </w:rPr>
        <w:t xml:space="preserve"> Y ello a pesar de la inminencia de unas elecciones al Parlamento Europeo en mayo tan críticas que </w:t>
      </w:r>
      <w:r w:rsidRPr="001355B6">
        <w:rPr>
          <w:color w:val="FF0000"/>
          <w:spacing w:val="-1"/>
          <w:u w:val="single"/>
        </w:rPr>
        <w:t>algunos vislumbran la batalla de nuestro tiempo entre un modelo de gobierno liberal basado en reglas, responsable de los éxitos de los últimos 70 años, por un lado. Y los frentes nacionalistas-populistas, centrífugos, de tripa fácil y mirada corta, por otro.</w:t>
      </w:r>
      <w:r w:rsidRPr="00280AEF">
        <w:rPr>
          <w:spacing w:val="-1"/>
        </w:rPr>
        <w:t xml:space="preserve"> </w:t>
      </w:r>
      <w:r w:rsidRPr="001355B6">
        <w:rPr>
          <w:spacing w:val="-1"/>
          <w:u w:val="single"/>
        </w:rPr>
        <w:t>Y a pesar también de los vapuleos humillantes que viene sufriendo Europa por parte de Trump, China, Rusia y las fuerzas mucho más asépticas de los mercados de capital.</w:t>
      </w:r>
    </w:p>
    <w:p w:rsidR="006E657C" w:rsidRPr="004770A0" w:rsidRDefault="006E657C" w:rsidP="006E657C">
      <w:pPr>
        <w:pStyle w:val="NormalWeb"/>
        <w:spacing w:before="0" w:beforeAutospacing="0" w:after="180" w:afterAutospacing="0"/>
        <w:jc w:val="both"/>
        <w:rPr>
          <w:color w:val="FF0000"/>
          <w:spacing w:val="-1"/>
          <w:u w:val="single"/>
        </w:rPr>
      </w:pPr>
      <w:r w:rsidRPr="001355B6">
        <w:rPr>
          <w:color w:val="FF0000"/>
          <w:spacing w:val="-1"/>
          <w:u w:val="single"/>
        </w:rPr>
        <w:t>El más sintomático, aunque acallado, ha sido el cuasi ninguneo que ha sufrido Macron el año pasado a sus propuestas de mayor integración europea fiscal y bancaria</w:t>
      </w:r>
      <w:r w:rsidRPr="00280AEF">
        <w:rPr>
          <w:spacing w:val="-1"/>
        </w:rPr>
        <w:t xml:space="preserve">. Los tímidos avances del Consejo Europeo en diciembre quedaron sepultados en piruetas semánticas y tecnicismos. </w:t>
      </w:r>
      <w:r w:rsidRPr="004770A0">
        <w:rPr>
          <w:color w:val="FF0000"/>
          <w:spacing w:val="-1"/>
          <w:u w:val="single"/>
        </w:rPr>
        <w:t>Prácticamente en todo, patada a seguir</w:t>
      </w:r>
      <w:r w:rsidRPr="00280AEF">
        <w:rPr>
          <w:spacing w:val="-1"/>
        </w:rPr>
        <w:t xml:space="preserve">. A modo de consolación, y en la tónica típicamente minimalista de Merkel, siguió </w:t>
      </w:r>
      <w:r w:rsidRPr="004770A0">
        <w:rPr>
          <w:color w:val="FF0000"/>
          <w:spacing w:val="-1"/>
          <w:u w:val="single"/>
        </w:rPr>
        <w:t>el tratado bilateral de Aquisgrán: una declaración de intenciones para una futura unión en materia de defensa</w:t>
      </w:r>
      <w:r w:rsidRPr="00280AEF">
        <w:rPr>
          <w:spacing w:val="-1"/>
        </w:rPr>
        <w:t xml:space="preserve">. </w:t>
      </w:r>
      <w:r w:rsidRPr="004770A0">
        <w:rPr>
          <w:color w:val="FF0000"/>
          <w:spacing w:val="-1"/>
          <w:u w:val="single"/>
        </w:rPr>
        <w:t>El tercero y más mediático de los aconteci</w:t>
      </w:r>
      <w:r>
        <w:rPr>
          <w:color w:val="FF0000"/>
          <w:spacing w:val="-1"/>
          <w:u w:val="single"/>
        </w:rPr>
        <w:t>mientos es el nuevo tenor “in crescendo”</w:t>
      </w:r>
      <w:r w:rsidRPr="004770A0">
        <w:rPr>
          <w:color w:val="FF0000"/>
          <w:spacing w:val="-1"/>
          <w:u w:val="single"/>
        </w:rPr>
        <w:t xml:space="preserve"> de la deriva populista en Italia con Salvini y Di Maio</w:t>
      </w:r>
      <w:r>
        <w:rPr>
          <w:color w:val="FF0000"/>
          <w:spacing w:val="-1"/>
          <w:u w:val="single"/>
        </w:rPr>
        <w:t xml:space="preserve"> modo confrontación con la UE, “italianizando”</w:t>
      </w:r>
      <w:r w:rsidRPr="004770A0">
        <w:rPr>
          <w:color w:val="FF0000"/>
          <w:spacing w:val="-1"/>
          <w:u w:val="single"/>
        </w:rPr>
        <w:t xml:space="preserve"> la política europea, e increpando al vecino francés sin contemplaciones</w:t>
      </w:r>
      <w:r w:rsidRPr="00280AEF">
        <w:rPr>
          <w:spacing w:val="-1"/>
        </w:rPr>
        <w:t xml:space="preserve">. El circo de la negociación del Presupuesto italiano de 2019 ya ha pasado factura y los mayores costes de financiación (crowding-out) garantizan la recesión. </w:t>
      </w:r>
      <w:r w:rsidRPr="004770A0">
        <w:rPr>
          <w:color w:val="FF0000"/>
          <w:spacing w:val="-1"/>
          <w:u w:val="single"/>
        </w:rPr>
        <w:t>En el código genético del populismo está la inculpación al otro y quién mejor que Macron, que sufriendo los achaques de su propia revuelta interna con estos “chalecos amarillos”, es el baluarte de las aspiraciones a un modelo de UE funcional para este siglo XXI.</w:t>
      </w:r>
    </w:p>
    <w:p w:rsidR="006E657C" w:rsidRPr="004770A0" w:rsidRDefault="006E657C" w:rsidP="006E657C">
      <w:pPr>
        <w:pStyle w:val="NormalWeb"/>
        <w:spacing w:after="180"/>
        <w:jc w:val="both"/>
        <w:rPr>
          <w:color w:val="FF0000"/>
          <w:spacing w:val="-1"/>
          <w:u w:val="single"/>
        </w:rPr>
      </w:pPr>
      <w:r w:rsidRPr="004770A0">
        <w:rPr>
          <w:spacing w:val="-1"/>
          <w:u w:val="single"/>
        </w:rPr>
        <w:t>Alemania, en su torre de marfil, parece desbordada por el torbellino de acontecimientos.</w:t>
      </w:r>
      <w:r w:rsidRPr="00280AEF">
        <w:rPr>
          <w:spacing w:val="-1"/>
        </w:rPr>
        <w:t xml:space="preserve"> Con un Gobierno sujeto a tensiones internas</w:t>
      </w:r>
      <w:r>
        <w:rPr>
          <w:spacing w:val="-1"/>
        </w:rPr>
        <w:t>,</w:t>
      </w:r>
      <w:r w:rsidRPr="00280AEF">
        <w:rPr>
          <w:spacing w:val="-1"/>
        </w:rPr>
        <w:t xml:space="preserve"> y sedado en las mieles del éxito económico, </w:t>
      </w:r>
      <w:r w:rsidRPr="004770A0">
        <w:rPr>
          <w:spacing w:val="-1"/>
          <w:u w:val="single"/>
        </w:rPr>
        <w:t>sigue sin descifrar ni enfrentar las consignas del papel que juega su propio populismo particular, la AFD, en el entramado de la política europea</w:t>
      </w:r>
      <w:r w:rsidRPr="00280AEF">
        <w:rPr>
          <w:spacing w:val="-1"/>
        </w:rPr>
        <w:t xml:space="preserve">. </w:t>
      </w:r>
      <w:r w:rsidRPr="004770A0">
        <w:rPr>
          <w:color w:val="FF0000"/>
          <w:spacing w:val="-1"/>
          <w:u w:val="single"/>
        </w:rPr>
        <w:t>Merkel</w:t>
      </w:r>
      <w:r w:rsidRPr="00280AEF">
        <w:rPr>
          <w:spacing w:val="-1"/>
        </w:rPr>
        <w:t xml:space="preserve"> (que mereció justos halagos en la primera fase de la crisis del euro con la prescripción de medidas de sentido común en torno a la contención de deuda, la competitividad y las reformas estructurales); </w:t>
      </w:r>
      <w:r w:rsidRPr="004770A0">
        <w:rPr>
          <w:color w:val="FF0000"/>
          <w:spacing w:val="-1"/>
          <w:u w:val="single"/>
        </w:rPr>
        <w:t>desde que abrió la frontera a los refugiados sirios en 2015, no encuentra su lugar</w:t>
      </w:r>
      <w:r w:rsidRPr="00280AEF">
        <w:rPr>
          <w:spacing w:val="-1"/>
        </w:rPr>
        <w:t xml:space="preserve">. </w:t>
      </w:r>
      <w:r w:rsidRPr="004770A0">
        <w:rPr>
          <w:color w:val="FF0000"/>
          <w:spacing w:val="-1"/>
          <w:u w:val="single"/>
        </w:rPr>
        <w:t xml:space="preserve">Por su indefinición e inmovilismo, las críticas más radicales le imputan ser un auténtico acicate para los populismos </w:t>
      </w:r>
      <w:r w:rsidRPr="004770A0">
        <w:rPr>
          <w:color w:val="FF0000"/>
          <w:spacing w:val="-1"/>
          <w:u w:val="single"/>
        </w:rPr>
        <w:lastRenderedPageBreak/>
        <w:t>en Europa. Al fin y al cabo, Europa, gracias a su modelo económico s</w:t>
      </w:r>
      <w:r>
        <w:rPr>
          <w:color w:val="FF0000"/>
          <w:spacing w:val="-1"/>
          <w:u w:val="single"/>
        </w:rPr>
        <w:t>ocial y de mercado presentaba, “a priori”</w:t>
      </w:r>
      <w:r w:rsidRPr="004770A0">
        <w:rPr>
          <w:color w:val="FF0000"/>
          <w:spacing w:val="-1"/>
          <w:u w:val="single"/>
        </w:rPr>
        <w:t>, defensas muy naturales contra los acarreos de la global</w:t>
      </w:r>
      <w:r>
        <w:rPr>
          <w:color w:val="FF0000"/>
          <w:spacing w:val="-1"/>
          <w:u w:val="single"/>
        </w:rPr>
        <w:t>ización -</w:t>
      </w:r>
      <w:r w:rsidRPr="004770A0">
        <w:rPr>
          <w:color w:val="FF0000"/>
          <w:spacing w:val="-1"/>
          <w:u w:val="single"/>
        </w:rPr>
        <w:t>un Estado de bienestar social más arraigado que en otras zonas desarrolladas</w:t>
      </w:r>
      <w:r>
        <w:rPr>
          <w:color w:val="FF0000"/>
          <w:spacing w:val="-1"/>
          <w:u w:val="single"/>
        </w:rPr>
        <w:t>, una desigualdad más contenida-</w:t>
      </w:r>
      <w:r w:rsidRPr="004770A0">
        <w:rPr>
          <w:color w:val="FF0000"/>
          <w:spacing w:val="-1"/>
          <w:u w:val="single"/>
        </w:rPr>
        <w:t xml:space="preserve"> defensas que no han funcionado. Y no lo han hecho precisamente por la falta de continuidad en una gestión de la crisis del euro que dé contenido real a la integración fiscal y política.</w:t>
      </w:r>
    </w:p>
    <w:p w:rsidR="006E657C" w:rsidRPr="004770A0" w:rsidRDefault="006E657C" w:rsidP="006E657C">
      <w:pPr>
        <w:pStyle w:val="NormalWeb"/>
        <w:spacing w:before="0" w:beforeAutospacing="0" w:after="180" w:afterAutospacing="0"/>
        <w:jc w:val="both"/>
        <w:rPr>
          <w:color w:val="FF0000"/>
          <w:spacing w:val="-1"/>
          <w:u w:val="single"/>
        </w:rPr>
      </w:pPr>
      <w:r w:rsidRPr="004770A0">
        <w:rPr>
          <w:spacing w:val="-1"/>
          <w:u w:val="single"/>
        </w:rPr>
        <w:t>En retrospectiva, esas críticas no van muy desorientadas pues, mientras en el resto del Viejo Continente la política de gestión de crisis ejecutada por los gobiernos de turno (incluida ahora la misma Francia), representa una confrontación directa con el populismo; en Alemania, la relación del Gobierno con estos está marcada por el temor y el respeto. Omitir ese conflicto dicta la agenda del Gobierno con lo que no se puede hacer, ni siquiera debatir, una integración europea real</w:t>
      </w:r>
      <w:r w:rsidRPr="00280AEF">
        <w:rPr>
          <w:spacing w:val="-1"/>
        </w:rPr>
        <w:t>. La decisión en 2015 de no expulsar a Grecia del euro socavando su integridad es la piedra fundacional del AFD. La segunda derivada ha sido obviamente la fractura de los partidos en torno al centro que no han sabido ni articular, ni defender su postura en Europa, por tibieza e indefinic</w:t>
      </w:r>
      <w:r>
        <w:rPr>
          <w:spacing w:val="-1"/>
        </w:rPr>
        <w:t xml:space="preserve">ión </w:t>
      </w:r>
      <w:r>
        <w:rPr>
          <w:color w:val="FF0000"/>
          <w:spacing w:val="-1"/>
          <w:u w:val="single"/>
        </w:rPr>
        <w:t>-</w:t>
      </w:r>
      <w:r w:rsidRPr="004770A0">
        <w:rPr>
          <w:color w:val="FF0000"/>
          <w:spacing w:val="-1"/>
          <w:u w:val="single"/>
        </w:rPr>
        <w:t>¿cómo es posible que en esta coyuntura desde el SPD no se haya articulado una propuesta hacia un modelo europeo federado? Es el fruto de combinar los efectos sedantes de la complacencia y las mieles del éxito económico, con una línea política anclada en clave de narrativa electoral y pseudoverdad: la ascendencia moral y la prédica virtuosa del norte de Europa sobre el sur deudor.</w:t>
      </w:r>
    </w:p>
    <w:p w:rsidR="006E657C" w:rsidRPr="004770A0" w:rsidRDefault="006E657C" w:rsidP="006E657C">
      <w:pPr>
        <w:pStyle w:val="NormalWeb"/>
        <w:spacing w:after="180"/>
        <w:jc w:val="both"/>
        <w:rPr>
          <w:b/>
          <w:color w:val="FF0000"/>
          <w:spacing w:val="-1"/>
          <w:u w:val="single"/>
        </w:rPr>
      </w:pPr>
      <w:r w:rsidRPr="004770A0">
        <w:rPr>
          <w:b/>
          <w:color w:val="FF0000"/>
          <w:spacing w:val="-1"/>
          <w:u w:val="single"/>
        </w:rPr>
        <w:t xml:space="preserve">Y es que la opinión pública es una dama muy voluble… Ante la indefinición de realidades calladas: ninguna unión monetaria funciona sosteniblemente sin un componente fiscal, nunca hubo una crisis soberana, solo una prescripción de medidas soberanas a una crisis bancaria y de cuenta </w:t>
      </w:r>
      <w:r>
        <w:rPr>
          <w:b/>
          <w:color w:val="FF0000"/>
          <w:spacing w:val="-1"/>
          <w:u w:val="single"/>
        </w:rPr>
        <w:t>corriente, o verdades a medias -</w:t>
      </w:r>
      <w:r w:rsidRPr="004770A0">
        <w:rPr>
          <w:b/>
          <w:color w:val="FF0000"/>
          <w:spacing w:val="-1"/>
          <w:u w:val="single"/>
        </w:rPr>
        <w:t>la expresión pey</w:t>
      </w:r>
      <w:r>
        <w:rPr>
          <w:b/>
          <w:color w:val="FF0000"/>
          <w:spacing w:val="-1"/>
          <w:u w:val="single"/>
        </w:rPr>
        <w:t>orativa “unión de transferencias”</w:t>
      </w:r>
      <w:r w:rsidRPr="004770A0">
        <w:rPr>
          <w:b/>
          <w:color w:val="FF0000"/>
          <w:spacing w:val="-1"/>
          <w:u w:val="single"/>
        </w:rPr>
        <w:t xml:space="preserve"> para refutar la pertinencia de una unión fiscal sobre criterios morales (con un superávit por cuenta corriente del 8% estructural es más el colmo del cinismo que otra cosa… ), se vuelve muy caprichosa. En política, si pierdes la i</w:t>
      </w:r>
      <w:r>
        <w:rPr>
          <w:b/>
          <w:color w:val="FF0000"/>
          <w:spacing w:val="-1"/>
          <w:u w:val="single"/>
        </w:rPr>
        <w:t>niciativa y no dictas el guion -</w:t>
      </w:r>
      <w:r w:rsidRPr="004770A0">
        <w:rPr>
          <w:b/>
          <w:color w:val="FF0000"/>
          <w:spacing w:val="-1"/>
          <w:u w:val="single"/>
        </w:rPr>
        <w:t>lo que l</w:t>
      </w:r>
      <w:r>
        <w:rPr>
          <w:b/>
          <w:color w:val="FF0000"/>
          <w:spacing w:val="-1"/>
          <w:u w:val="single"/>
        </w:rPr>
        <w:t>e ocurre a Merkel desde el 2015-</w:t>
      </w:r>
      <w:r w:rsidRPr="004770A0">
        <w:rPr>
          <w:b/>
          <w:color w:val="FF0000"/>
          <w:spacing w:val="-1"/>
          <w:u w:val="single"/>
        </w:rPr>
        <w:t>, te lo acaban dictando: lo que le ha ocurrido a Alemania tras celebrar sus elecciones.</w:t>
      </w:r>
    </w:p>
    <w:p w:rsidR="006E657C" w:rsidRPr="006B4E81" w:rsidRDefault="006E657C" w:rsidP="006E657C">
      <w:pPr>
        <w:pStyle w:val="NormalWeb"/>
        <w:spacing w:after="180"/>
        <w:jc w:val="both"/>
        <w:rPr>
          <w:spacing w:val="-1"/>
        </w:rPr>
      </w:pPr>
      <w:r w:rsidRPr="006B4E81">
        <w:rPr>
          <w:spacing w:val="-1"/>
        </w:rPr>
        <w:t>El mito de la eficiencia alemana: gran virtud, pero pésima gestión integrada</w:t>
      </w:r>
    </w:p>
    <w:p w:rsidR="006E657C" w:rsidRPr="004770A0" w:rsidRDefault="006E657C" w:rsidP="006E657C">
      <w:pPr>
        <w:pStyle w:val="NormalWeb"/>
        <w:spacing w:after="180"/>
        <w:jc w:val="both"/>
        <w:rPr>
          <w:spacing w:val="-1"/>
          <w:u w:val="single"/>
        </w:rPr>
      </w:pPr>
      <w:r w:rsidRPr="006B4E81">
        <w:rPr>
          <w:spacing w:val="-1"/>
        </w:rPr>
        <w:t>La deficiencia estructural del actual acuerdo del euro se ha avisado por doquier en círculos académicos y se ha hecho evidente este 2018. Ha llegado a su fin la política de relajación cuanti</w:t>
      </w:r>
      <w:r>
        <w:rPr>
          <w:spacing w:val="-1"/>
        </w:rPr>
        <w:t>ta</w:t>
      </w:r>
      <w:r w:rsidRPr="006B4E81">
        <w:rPr>
          <w:spacing w:val="-1"/>
        </w:rPr>
        <w:t xml:space="preserve">tiva por parte del BCE y lo hace en un momento económico en el que las estimaciones de crecimiento se corrigen a la baja y las subidas de tipo de interés se postergan. En síntesis, lo que ha dado de sí la gestión de la crisis bajo el acuerdo actual: tipos al 0% en el pico de un ciclo que ya decae. </w:t>
      </w:r>
      <w:r w:rsidRPr="004770A0">
        <w:rPr>
          <w:spacing w:val="-1"/>
          <w:u w:val="single"/>
        </w:rPr>
        <w:t xml:space="preserve">El pacto en vigor pone toda la carga en una política monetaria del BCE ya agotada y aborta la posibilidad de una política fiscal contra-cíclica a nivel pan europeo. </w:t>
      </w:r>
    </w:p>
    <w:p w:rsidR="006E657C" w:rsidRPr="004770A0" w:rsidRDefault="006E657C" w:rsidP="006E657C">
      <w:pPr>
        <w:pStyle w:val="NormalWeb"/>
        <w:spacing w:after="180"/>
        <w:jc w:val="both"/>
        <w:rPr>
          <w:spacing w:val="-1"/>
          <w:u w:val="single"/>
        </w:rPr>
      </w:pPr>
      <w:r w:rsidRPr="004770A0">
        <w:rPr>
          <w:spacing w:val="-1"/>
          <w:u w:val="single"/>
        </w:rPr>
        <w:t>Leamos con rigor los índices bursátiles como lo que son: un predictor del vigor y fortaleza de un proyecto socioeconómico, un indicador de la confianza que inspira el futuro, el panorama es desolador.</w:t>
      </w:r>
      <w:r w:rsidRPr="006B4E81">
        <w:rPr>
          <w:spacing w:val="-1"/>
        </w:rPr>
        <w:t xml:space="preserve"> </w:t>
      </w:r>
      <w:r w:rsidRPr="004770A0">
        <w:rPr>
          <w:spacing w:val="-1"/>
          <w:u w:val="single"/>
        </w:rPr>
        <w:t>Desde el inicio de la Gran Crisis Financiera en 2007, la divergencia a favor de EEUU (S&amp;P) frente a Europa (Eurost</w:t>
      </w:r>
      <w:r>
        <w:rPr>
          <w:spacing w:val="-1"/>
          <w:u w:val="single"/>
        </w:rPr>
        <w:t>oxx), es sencillamente abismal -más del doble-</w:t>
      </w:r>
      <w:r w:rsidRPr="004770A0">
        <w:rPr>
          <w:spacing w:val="-1"/>
          <w:u w:val="single"/>
        </w:rPr>
        <w:t>, con una excepción marcada en nue</w:t>
      </w:r>
      <w:r>
        <w:rPr>
          <w:spacing w:val="-1"/>
          <w:u w:val="single"/>
        </w:rPr>
        <w:t>stro continente: Alemania, que “solo”</w:t>
      </w:r>
      <w:r w:rsidRPr="004770A0">
        <w:rPr>
          <w:spacing w:val="-1"/>
          <w:u w:val="single"/>
        </w:rPr>
        <w:t xml:space="preserve"> dobla al índice europeo.</w:t>
      </w:r>
    </w:p>
    <w:p w:rsidR="006E657C" w:rsidRPr="004770A0" w:rsidRDefault="006E657C" w:rsidP="006E657C">
      <w:pPr>
        <w:pStyle w:val="NormalWeb"/>
        <w:spacing w:after="180"/>
        <w:jc w:val="both"/>
        <w:rPr>
          <w:color w:val="FF0000"/>
          <w:spacing w:val="-1"/>
          <w:u w:val="single"/>
        </w:rPr>
      </w:pPr>
      <w:r w:rsidRPr="004770A0">
        <w:rPr>
          <w:color w:val="FF0000"/>
          <w:spacing w:val="-1"/>
          <w:u w:val="single"/>
        </w:rPr>
        <w:t xml:space="preserve">El sentido común llevó al consenso de bendecir las bases de esa política de gestión de la crisis en torno a la contención de deuda y a reformas a favor de la competitividad con la vista puesta en la globalización. Supervivencia a largo plazo. Se trata de gobernanza pública y eficiencia </w:t>
      </w:r>
      <w:r w:rsidRPr="004770A0">
        <w:rPr>
          <w:color w:val="FF0000"/>
          <w:spacing w:val="-1"/>
          <w:u w:val="single"/>
        </w:rPr>
        <w:lastRenderedPageBreak/>
        <w:t>privada. A falta de definición en los tratados, a diagnóstico imperfecto (crisis soberanas de presupuesto frente a bancarias de cuenta corriente), se dio una prescripción en su momento oportuno. Pero, en paralelo, ese consenso tácito también se inspiraba en una confianza en la voluntad real de integración fiscal a largo plazo por parte de todos los constituyentes, algo que, tras cumplir la condicionalidad de planes de rescate, no se dio.</w:t>
      </w:r>
    </w:p>
    <w:p w:rsidR="006E657C" w:rsidRPr="004770A0" w:rsidRDefault="006E657C" w:rsidP="006E657C">
      <w:pPr>
        <w:pStyle w:val="NormalWeb"/>
        <w:spacing w:after="180"/>
        <w:jc w:val="both"/>
        <w:rPr>
          <w:color w:val="FF0000"/>
          <w:spacing w:val="-1"/>
          <w:u w:val="single"/>
        </w:rPr>
      </w:pPr>
      <w:r w:rsidRPr="004770A0">
        <w:rPr>
          <w:color w:val="FF0000"/>
          <w:spacing w:val="-1"/>
          <w:u w:val="single"/>
        </w:rPr>
        <w:t>Lo que sí se ha cumplido es que los réditos de estas políticas económicas de oferta son decrecientes por estar sujetos a la estructura económica propia de cada país. Efectivamente, todos los países de la eurozona con el reposicionamiento de la oferta en mercados internacionales y una demanda interna deprimida, presentan superávits por cuenta corriente, Italia incluida. En el esfuerzo de ser más competitivos y tener mayor presenc</w:t>
      </w:r>
      <w:r>
        <w:rPr>
          <w:color w:val="FF0000"/>
          <w:spacing w:val="-1"/>
          <w:u w:val="single"/>
        </w:rPr>
        <w:t>ia en mercados internacionales -</w:t>
      </w:r>
      <w:r w:rsidRPr="004770A0">
        <w:rPr>
          <w:color w:val="FF0000"/>
          <w:spacing w:val="-1"/>
          <w:u w:val="single"/>
        </w:rPr>
        <w:t>de alguna forma e</w:t>
      </w:r>
      <w:r>
        <w:rPr>
          <w:color w:val="FF0000"/>
          <w:spacing w:val="-1"/>
          <w:u w:val="single"/>
        </w:rPr>
        <w:t>n el empeño de ser más alemanes-</w:t>
      </w:r>
      <w:r w:rsidRPr="004770A0">
        <w:rPr>
          <w:color w:val="FF0000"/>
          <w:spacing w:val="-1"/>
          <w:u w:val="single"/>
        </w:rPr>
        <w:t xml:space="preserve"> se agotan ya los límites posibles en este ciclo.</w:t>
      </w:r>
    </w:p>
    <w:p w:rsidR="006E657C" w:rsidRPr="00A32D5A" w:rsidRDefault="006E657C" w:rsidP="006E657C">
      <w:pPr>
        <w:pStyle w:val="NormalWeb"/>
        <w:spacing w:after="180"/>
        <w:jc w:val="both"/>
        <w:rPr>
          <w:b/>
          <w:color w:val="FF0000"/>
          <w:spacing w:val="-1"/>
          <w:u w:val="single"/>
        </w:rPr>
      </w:pPr>
      <w:r w:rsidRPr="00A32D5A">
        <w:rPr>
          <w:b/>
          <w:color w:val="FF0000"/>
          <w:spacing w:val="-1"/>
          <w:u w:val="single"/>
        </w:rPr>
        <w:t>Aunque los tratados europeos postulan la convergencia y la cohesión social como objetivos programáticos, la dinámica a largo plazo del actual acuerdo del euro sella la divergen</w:t>
      </w:r>
      <w:r>
        <w:rPr>
          <w:b/>
          <w:color w:val="FF0000"/>
          <w:spacing w:val="-1"/>
          <w:u w:val="single"/>
        </w:rPr>
        <w:t>cia y es insostenible. Bajo el “statu quo”</w:t>
      </w:r>
      <w:r w:rsidRPr="00A32D5A">
        <w:rPr>
          <w:b/>
          <w:color w:val="FF0000"/>
          <w:spacing w:val="-1"/>
          <w:u w:val="single"/>
        </w:rPr>
        <w:t>, Aleman</w:t>
      </w:r>
      <w:r>
        <w:rPr>
          <w:b/>
          <w:color w:val="FF0000"/>
          <w:spacing w:val="-1"/>
          <w:u w:val="single"/>
        </w:rPr>
        <w:t>ia no solo se beneficia de una “paridad euro”</w:t>
      </w:r>
      <w:r w:rsidRPr="00A32D5A">
        <w:rPr>
          <w:b/>
          <w:color w:val="FF0000"/>
          <w:spacing w:val="-1"/>
          <w:u w:val="single"/>
        </w:rPr>
        <w:t xml:space="preserve"> que comprende a países económicamente más débiles (sus exportaciones sobre el PIB se han triplicado desde el nacimiento del euro), sino que además disfruta de unos tipos de interés negativos: se le paga por tomar el dinero. A resultas de estas dinámicas, Alemania se asienta sobre 300.000 millones de euros anuales de superávit en cuenta corriente que rinden al 0% y no encuentran mecanismos de reciclaje exportables al resto de las economías europeas. Del otro lado, en la periferia del continente existen bolsas de desempleo en el segmento de la juventud que llegan al 30%. Y todo esto en medio de políticas industriales y fiscales negligentes que perjudican la posición europea a largo plazo: defensa, cambio climático, infraestructura, digitalización… Como gestión macroeconómica integrada, la eurozona es un desastre que desmitifica la eficiencia alemana. No está claro si es por ignorar intencionadamente al británico Keynes o por vértigo ante el potencial que alberga combinado con disciplina.</w:t>
      </w:r>
    </w:p>
    <w:p w:rsidR="006E657C" w:rsidRPr="00A32D5A" w:rsidRDefault="006E657C" w:rsidP="006E657C">
      <w:pPr>
        <w:pStyle w:val="NormalWeb"/>
        <w:spacing w:after="180"/>
        <w:jc w:val="both"/>
        <w:rPr>
          <w:color w:val="FF0000"/>
          <w:spacing w:val="-1"/>
          <w:u w:val="single"/>
        </w:rPr>
      </w:pPr>
      <w:r w:rsidRPr="006B4E81">
        <w:rPr>
          <w:spacing w:val="-1"/>
        </w:rPr>
        <w:t xml:space="preserve">La significación de lo que dicen las bolsas, (técnicamente: primas de riesgo en máximos, diferencial entre los tipos de intervención al 0% y dividendos al 4%, el sistema bancario por debajo del valor en libros, etc.) o los mercados de dinero, que postergan continuamente las subidas de tipos de interés, no debe menospreciarse. </w:t>
      </w:r>
      <w:r w:rsidRPr="00A32D5A">
        <w:rPr>
          <w:color w:val="FF0000"/>
          <w:spacing w:val="-1"/>
          <w:u w:val="single"/>
        </w:rPr>
        <w:t>La explicación de todos estos indicadores es simple y tristemente una falta absoluta de confianza en el futuro, lo que nos aboca a una política económica europea rayana en la esterilidad: la monetaria agotada, la cambiaria inconclusa, la industrial fragmentada y la fiscal inexistente. La fragilidad de Europa ante cualquier vaivén global es un rasgo distintivo.</w:t>
      </w:r>
      <w:r w:rsidRPr="006B4E81">
        <w:rPr>
          <w:spacing w:val="-1"/>
        </w:rPr>
        <w:t xml:space="preserve"> Las virulencias de Trump y el dólar en 2018 habrían sido impensables con un euro realmente soberano. </w:t>
      </w:r>
      <w:r w:rsidRPr="00A32D5A">
        <w:rPr>
          <w:color w:val="FF0000"/>
          <w:spacing w:val="-1"/>
          <w:u w:val="single"/>
        </w:rPr>
        <w:t>Las repercusiones para todo el tejido corporativo en términos de coste de capital y el posicionamiento competitivo frente al resto del mundo son incalculables.</w:t>
      </w:r>
    </w:p>
    <w:p w:rsidR="006E657C" w:rsidRPr="006B4E81" w:rsidRDefault="006E657C" w:rsidP="006E657C">
      <w:pPr>
        <w:pStyle w:val="NormalWeb"/>
        <w:spacing w:after="180"/>
        <w:jc w:val="both"/>
        <w:rPr>
          <w:spacing w:val="-1"/>
        </w:rPr>
      </w:pPr>
      <w:r w:rsidRPr="006B4E81">
        <w:rPr>
          <w:spacing w:val="-1"/>
        </w:rPr>
        <w:t>Italia: ya están aquí los bárbaros</w:t>
      </w:r>
    </w:p>
    <w:p w:rsidR="006E657C" w:rsidRPr="00A32D5A" w:rsidRDefault="006E657C" w:rsidP="006E657C">
      <w:pPr>
        <w:pStyle w:val="NormalWeb"/>
        <w:spacing w:after="180"/>
        <w:jc w:val="both"/>
        <w:rPr>
          <w:spacing w:val="-1"/>
          <w:u w:val="single"/>
        </w:rPr>
      </w:pPr>
      <w:r w:rsidRPr="00A32D5A">
        <w:rPr>
          <w:spacing w:val="-1"/>
          <w:u w:val="single"/>
        </w:rPr>
        <w:t xml:space="preserve">Y mientras allí se apura la lógica del trabajo, la virtud y el </w:t>
      </w:r>
      <w:r>
        <w:rPr>
          <w:spacing w:val="-1"/>
          <w:u w:val="single"/>
        </w:rPr>
        <w:t>ahorro en conexión directa con “Dios”</w:t>
      </w:r>
      <w:r w:rsidRPr="00A32D5A">
        <w:rPr>
          <w:spacing w:val="-1"/>
          <w:u w:val="single"/>
        </w:rPr>
        <w:t>, la firma garante... En Italia el devenir toma un tinte más poético, casi surrealista</w:t>
      </w:r>
      <w:r w:rsidRPr="006B4E81">
        <w:rPr>
          <w:spacing w:val="-1"/>
        </w:rPr>
        <w:t xml:space="preserve">… </w:t>
      </w:r>
      <w:r w:rsidRPr="00A32D5A">
        <w:rPr>
          <w:spacing w:val="-1"/>
          <w:u w:val="single"/>
        </w:rPr>
        <w:t>Episodios trágicos como el naufragio del Concordia en enero 2012</w:t>
      </w:r>
      <w:r w:rsidRPr="006B4E81">
        <w:rPr>
          <w:spacing w:val="-1"/>
        </w:rPr>
        <w:t xml:space="preserve">, coincidente con la salida de Berlusconi y el comienzo de la intervención velada del país, por un lado. </w:t>
      </w:r>
      <w:r w:rsidRPr="00A32D5A">
        <w:rPr>
          <w:spacing w:val="-1"/>
          <w:u w:val="single"/>
        </w:rPr>
        <w:t>O el hundimiento del puente en Génova este pasado verano</w:t>
      </w:r>
      <w:r w:rsidRPr="006B4E81">
        <w:rPr>
          <w:spacing w:val="-1"/>
        </w:rPr>
        <w:t xml:space="preserve">; al albor de la conflagración de fuerzas populistas </w:t>
      </w:r>
      <w:r w:rsidRPr="006B4E81">
        <w:rPr>
          <w:spacing w:val="-1"/>
        </w:rPr>
        <w:lastRenderedPageBreak/>
        <w:t xml:space="preserve">identificando el enemigo común en la UE, por otro. </w:t>
      </w:r>
      <w:r w:rsidRPr="00A32D5A">
        <w:rPr>
          <w:spacing w:val="-1"/>
          <w:u w:val="single"/>
        </w:rPr>
        <w:t>Son elementos fatídicos que parecen auspiciar el cariz de los vientos políticos.</w:t>
      </w:r>
    </w:p>
    <w:p w:rsidR="006E657C" w:rsidRPr="00A32D5A" w:rsidRDefault="006E657C" w:rsidP="006E657C">
      <w:pPr>
        <w:pStyle w:val="NormalWeb"/>
        <w:spacing w:after="180"/>
        <w:jc w:val="both"/>
        <w:rPr>
          <w:spacing w:val="-1"/>
          <w:u w:val="single"/>
        </w:rPr>
      </w:pPr>
      <w:r w:rsidRPr="00A32D5A">
        <w:rPr>
          <w:spacing w:val="-1"/>
          <w:u w:val="single"/>
        </w:rPr>
        <w:t>El populismo en Italia con esta alianza de Gobierno tan imposible entre izquierda y derecha radical, Di Maio y Salvini, superando más del 55% de intención de voto en las encuestas, eleva la contestación de la Unión Europea en su actual formato a otro nivel cualitativamente distinto</w:t>
      </w:r>
      <w:r>
        <w:rPr>
          <w:spacing w:val="-1"/>
        </w:rPr>
        <w:t>. Tras 15 años de “gobierno Berlusconi”</w:t>
      </w:r>
      <w:r w:rsidRPr="006B4E81">
        <w:rPr>
          <w:spacing w:val="-1"/>
        </w:rPr>
        <w:t xml:space="preserve"> la vanguardia del populismo en Occidente, y otros siete de intervención mediatizada por parte del BCE y la Comisión desde la salida de aquel (gobiernos de Monti, Letta y Renzi) con escasos réditos, </w:t>
      </w:r>
      <w:r w:rsidRPr="00A32D5A">
        <w:rPr>
          <w:spacing w:val="-1"/>
          <w:u w:val="single"/>
        </w:rPr>
        <w:t>Italia presenta un cuadro económico social patético.</w:t>
      </w:r>
    </w:p>
    <w:p w:rsidR="006E657C" w:rsidRPr="00A32D5A" w:rsidRDefault="006E657C" w:rsidP="006E657C">
      <w:pPr>
        <w:pStyle w:val="NormalWeb"/>
        <w:spacing w:after="180"/>
        <w:jc w:val="both"/>
        <w:rPr>
          <w:color w:val="FF0000"/>
          <w:spacing w:val="-1"/>
          <w:u w:val="single"/>
        </w:rPr>
      </w:pPr>
      <w:r w:rsidRPr="00A32D5A">
        <w:rPr>
          <w:color w:val="FF0000"/>
          <w:spacing w:val="-1"/>
          <w:u w:val="single"/>
        </w:rPr>
        <w:t>A diferencia de cualquier otro país en Europa, desde la entrada en el euro hace veinte años, la renta media real en Italia no ha crecido. Gran parte del tejido industrial de empresa media ha desaparecido del mapa, víctima de la globalización. La demografía es pésima: la población no crece y solo envejece, y hay una fuga constante de talento. La deuda soberana de 2 billones de euros, es la mayor respecto a su economía, y la 3ª en términos absolutos. Además, la localización del país como freno pantalla a la inmigración en Europa da argumentos de peso a Salvini para enfrentarse a todos. E Italia, miembro fundador de la UE, contribuyente neto, y con un 15% del PIB europeo, obviamente no es Grecia. Pero si hay algún perdedor absoluto o relativo con el euro, es Italia.</w:t>
      </w:r>
    </w:p>
    <w:p w:rsidR="006E657C" w:rsidRPr="00A32D5A" w:rsidRDefault="006E657C" w:rsidP="006E657C">
      <w:pPr>
        <w:pStyle w:val="NormalWeb"/>
        <w:spacing w:after="180"/>
        <w:jc w:val="both"/>
        <w:rPr>
          <w:b/>
          <w:color w:val="FF0000"/>
          <w:spacing w:val="-1"/>
          <w:u w:val="single"/>
        </w:rPr>
      </w:pPr>
      <w:r w:rsidRPr="00A32D5A">
        <w:rPr>
          <w:b/>
          <w:color w:val="FF0000"/>
          <w:spacing w:val="-1"/>
          <w:u w:val="single"/>
        </w:rPr>
        <w:t>La corrosividad del ataque populista al entramado institucional no tiene límites. Se increpa a Macron en</w:t>
      </w:r>
      <w:r>
        <w:rPr>
          <w:b/>
          <w:color w:val="FF0000"/>
          <w:spacing w:val="-1"/>
          <w:u w:val="single"/>
        </w:rPr>
        <w:t xml:space="preserve"> su propia casa azuzando a los “chalecos amarillos”</w:t>
      </w:r>
      <w:r w:rsidRPr="00A32D5A">
        <w:rPr>
          <w:b/>
          <w:color w:val="FF0000"/>
          <w:spacing w:val="-1"/>
          <w:u w:val="single"/>
        </w:rPr>
        <w:t>, se desprecia públicamente a Merkel, se amenaza al Gobernador del Banco de Italia o con la apropiación de las reservas de oro. ¿Qué hay que perder tras diez años a la deriva? La confrontación de Salvini y Di Maio con el consenso europeo consuela más al electorado italiano que el disgusto de una nueva caída en recesión.</w:t>
      </w:r>
    </w:p>
    <w:p w:rsidR="006E657C" w:rsidRPr="006B4E81" w:rsidRDefault="006E657C" w:rsidP="006E657C">
      <w:pPr>
        <w:pStyle w:val="NormalWeb"/>
        <w:spacing w:after="180"/>
        <w:jc w:val="both"/>
        <w:rPr>
          <w:spacing w:val="-1"/>
        </w:rPr>
      </w:pPr>
      <w:r w:rsidRPr="00A32D5A">
        <w:rPr>
          <w:spacing w:val="-1"/>
          <w:u w:val="single"/>
        </w:rPr>
        <w:t>La quimera es que la respuesta acertada de Macron a los problemas del euro (integración fiscal y política) y de la globalización (activación de una soberanía europea), dos caras de la misma moneda, está secuestrada por el veto de Alemania, y este a su vez se encuentra avalado por el futurismo italiano</w:t>
      </w:r>
      <w:r w:rsidRPr="006B4E81">
        <w:rPr>
          <w:spacing w:val="-1"/>
        </w:rPr>
        <w:t>. Que la tragedia italiana tiene como responsable la ristra de gobiernos que ha padecido el país, es incuestionable. Pero también lo es que el elenco de respuestas viables en esta coyuntura reside ahora más que nunca en Bruselas. Y es así desde que Renzi, valido del consenso europeo, fue defenestrado en las urnas (por soberbia o por falta de apoyo suficiente desde Europa).</w:t>
      </w:r>
    </w:p>
    <w:p w:rsidR="006E657C" w:rsidRPr="006B4E81" w:rsidRDefault="006E657C" w:rsidP="006E657C">
      <w:pPr>
        <w:pStyle w:val="NormalWeb"/>
        <w:spacing w:after="180"/>
        <w:jc w:val="both"/>
        <w:rPr>
          <w:spacing w:val="-1"/>
        </w:rPr>
      </w:pPr>
      <w:r w:rsidRPr="006B4E81">
        <w:rPr>
          <w:spacing w:val="-1"/>
        </w:rPr>
        <w:t>La esperanza en Macron: centro radical y transparencia radical</w:t>
      </w:r>
    </w:p>
    <w:p w:rsidR="006E657C" w:rsidRPr="00A32D5A" w:rsidRDefault="006E657C" w:rsidP="006E657C">
      <w:pPr>
        <w:pStyle w:val="NormalWeb"/>
        <w:spacing w:after="180"/>
        <w:jc w:val="both"/>
        <w:rPr>
          <w:color w:val="FF0000"/>
          <w:spacing w:val="-1"/>
          <w:u w:val="single"/>
        </w:rPr>
      </w:pPr>
      <w:r w:rsidRPr="00A32D5A">
        <w:rPr>
          <w:spacing w:val="-1"/>
          <w:u w:val="single"/>
        </w:rPr>
        <w:t>Estos días es gratísima noticia el vuelco espectacular que Macron está dando a las encuestas tras coger la protesta h</w:t>
      </w:r>
      <w:r>
        <w:rPr>
          <w:spacing w:val="-1"/>
          <w:u w:val="single"/>
        </w:rPr>
        <w:t>eterogénea de “chalecos amarillos”</w:t>
      </w:r>
      <w:r w:rsidRPr="00A32D5A">
        <w:rPr>
          <w:spacing w:val="-1"/>
          <w:u w:val="single"/>
        </w:rPr>
        <w:t xml:space="preserve"> como toro por los cuernos. Micrófono en mano barre el país en debates de tú a tú en la calle. La vacuna más eficaz contra el populismo es efectivamente hacer diagnósticos precisos a problemas reales en un debate abierto. Las mentiras, las medias verdades, los sofismas y las simplezas, se desarman con transparencia radical e inteligencia</w:t>
      </w:r>
      <w:r w:rsidRPr="006B4E81">
        <w:rPr>
          <w:spacing w:val="-1"/>
        </w:rPr>
        <w:t xml:space="preserve">. </w:t>
      </w:r>
      <w:r w:rsidRPr="00A32D5A">
        <w:rPr>
          <w:color w:val="FF0000"/>
          <w:spacing w:val="-1"/>
          <w:u w:val="single"/>
        </w:rPr>
        <w:t>Si algo ha mostrado la Gran Crisis Financiera al liberalismo esta última década es que las premisas de estabilidad institucional, sin una acción políti</w:t>
      </w:r>
      <w:r>
        <w:rPr>
          <w:color w:val="FF0000"/>
          <w:spacing w:val="-1"/>
          <w:u w:val="single"/>
        </w:rPr>
        <w:t>ca y civil contundente (sin un “centro radical”</w:t>
      </w:r>
      <w:r w:rsidRPr="00A32D5A">
        <w:rPr>
          <w:color w:val="FF0000"/>
          <w:spacing w:val="-1"/>
          <w:u w:val="single"/>
        </w:rPr>
        <w:t>, en palabras de Macron), son irreales. Quizá el presidente francés debiera considerar también la posibilidad de debatir en Italia a Salvini y Di Maio la sarta de falsedades sobre las que se sostienen.</w:t>
      </w:r>
    </w:p>
    <w:p w:rsidR="006E657C" w:rsidRPr="006B4E81" w:rsidRDefault="006E657C" w:rsidP="006E657C">
      <w:pPr>
        <w:pStyle w:val="NormalWeb"/>
        <w:spacing w:after="180"/>
        <w:jc w:val="both"/>
        <w:rPr>
          <w:spacing w:val="-1"/>
        </w:rPr>
      </w:pPr>
      <w:r w:rsidRPr="006B4E81">
        <w:rPr>
          <w:spacing w:val="-1"/>
        </w:rPr>
        <w:lastRenderedPageBreak/>
        <w:t>Y en nin</w:t>
      </w:r>
      <w:r>
        <w:rPr>
          <w:spacing w:val="-1"/>
        </w:rPr>
        <w:t>gún frente se requiere más esa “transparencia radical”</w:t>
      </w:r>
      <w:r w:rsidRPr="006B4E81">
        <w:rPr>
          <w:spacing w:val="-1"/>
        </w:rPr>
        <w:t xml:space="preserve"> que en los pasillos de Bruselas-Frankfurt-Berlín. </w:t>
      </w:r>
      <w:r w:rsidRPr="00A32D5A">
        <w:rPr>
          <w:spacing w:val="-1"/>
          <w:u w:val="single"/>
        </w:rPr>
        <w:t>Desde que el éxito llegó a la economía europea en la gestión de la crisis con políticas de oferta, programas de rescate y el BCE (2013-2015), no se ha conseguido en paralelo un diseño de integración fiscal y reforma del euro. Todo es patada a seguir, promesas. Solo el espír</w:t>
      </w:r>
      <w:r>
        <w:rPr>
          <w:spacing w:val="-1"/>
          <w:u w:val="single"/>
        </w:rPr>
        <w:t>itu de disciplina y compromiso -</w:t>
      </w:r>
      <w:r w:rsidRPr="00A32D5A">
        <w:rPr>
          <w:spacing w:val="-1"/>
          <w:u w:val="single"/>
        </w:rPr>
        <w:t>la esencia de los avances europeos en el último medio siglo y el hilo redentor durante</w:t>
      </w:r>
      <w:r>
        <w:rPr>
          <w:spacing w:val="-1"/>
          <w:u w:val="single"/>
        </w:rPr>
        <w:t xml:space="preserve"> la crisis del euro-</w:t>
      </w:r>
      <w:r w:rsidRPr="00A32D5A">
        <w:rPr>
          <w:spacing w:val="-1"/>
          <w:u w:val="single"/>
        </w:rPr>
        <w:t xml:space="preserve"> puede cortar el nudo gordiano</w:t>
      </w:r>
      <w:r w:rsidRPr="006B4E81">
        <w:rPr>
          <w:spacing w:val="-1"/>
        </w:rPr>
        <w:t>. Macron lo sabe.</w:t>
      </w:r>
    </w:p>
    <w:p w:rsidR="006E657C" w:rsidRPr="00A32D5A" w:rsidRDefault="006E657C" w:rsidP="006E657C">
      <w:pPr>
        <w:pStyle w:val="NormalWeb"/>
        <w:spacing w:after="180"/>
        <w:jc w:val="both"/>
        <w:rPr>
          <w:color w:val="FF0000"/>
          <w:spacing w:val="-1"/>
          <w:u w:val="single"/>
        </w:rPr>
      </w:pPr>
      <w:r w:rsidRPr="00A32D5A">
        <w:rPr>
          <w:color w:val="FF0000"/>
          <w:spacing w:val="-1"/>
          <w:u w:val="single"/>
        </w:rPr>
        <w:t>Cuando discutiendo la propuesta integradora de Macron se forma en oposición la "Liga Hanseática" alrededor de los socios acreedores (Holanda, Finlandia, Austria), el Comisario de Asuntos Económicos, el francés Moscovici, estuvo bie</w:t>
      </w:r>
      <w:r>
        <w:rPr>
          <w:color w:val="FF0000"/>
          <w:spacing w:val="-1"/>
          <w:u w:val="single"/>
        </w:rPr>
        <w:t>n acertado en denunciarla como “antieuropea”</w:t>
      </w:r>
      <w:r w:rsidRPr="00A32D5A">
        <w:rPr>
          <w:color w:val="FF0000"/>
          <w:spacing w:val="-1"/>
          <w:u w:val="single"/>
        </w:rPr>
        <w:t xml:space="preserve">. Pero quizás se quedó corto al simplemente sugerir la alternativa de un </w:t>
      </w:r>
      <w:r>
        <w:rPr>
          <w:color w:val="FF0000"/>
          <w:spacing w:val="-1"/>
          <w:u w:val="single"/>
        </w:rPr>
        <w:t>club en torno a los países Med -Francia, España e Italia-</w:t>
      </w:r>
      <w:r w:rsidRPr="00A32D5A">
        <w:rPr>
          <w:color w:val="FF0000"/>
          <w:spacing w:val="-1"/>
          <w:u w:val="single"/>
        </w:rPr>
        <w:t>, un 42% del PIB Europeo. Esa línea de confrontación expondría en toda su crudeza las limitaciones de la lógica acreedor-deudor que emponzoñan el avance hacia la integración con la mutualización de riesgos y la creación de un activo sin riesgo propiamente europeo (sin el cual los mercados de capital y el resto del mundo, nos toma por el pito del sereno).</w:t>
      </w:r>
    </w:p>
    <w:p w:rsidR="006E657C" w:rsidRPr="006B4E81" w:rsidRDefault="006E657C" w:rsidP="006E657C">
      <w:pPr>
        <w:pStyle w:val="NormalWeb"/>
        <w:spacing w:after="180"/>
        <w:jc w:val="both"/>
        <w:rPr>
          <w:spacing w:val="-1"/>
        </w:rPr>
      </w:pPr>
      <w:r w:rsidRPr="004F7BED">
        <w:rPr>
          <w:spacing w:val="-1"/>
          <w:u w:val="single"/>
        </w:rPr>
        <w:t>El consenso de limpiar el legado en créditos fallidos del sistema bancario antes de romper definitivamente el vínculo tóxico entre bancos y riesgo soberano y plantearse entonces, fórmulas de asunción conjunta de riesgos, apunta más a una cuestión de grado. Italia ha quedado a medio camino</w:t>
      </w:r>
      <w:r w:rsidRPr="006B4E81">
        <w:rPr>
          <w:spacing w:val="-1"/>
        </w:rPr>
        <w:t>. Pero exponer la reconversión propuesta por Macron a la intemperie populista en esta coyuntura es una negligencia y dejación de responsabilidad superlativa. La adaptación siempre fue la clave para la supervivencia.</w:t>
      </w:r>
    </w:p>
    <w:p w:rsidR="006E657C" w:rsidRPr="004F7BED" w:rsidRDefault="006E657C" w:rsidP="006E657C">
      <w:pPr>
        <w:pStyle w:val="NormalWeb"/>
        <w:spacing w:after="180"/>
        <w:jc w:val="both"/>
        <w:rPr>
          <w:b/>
          <w:color w:val="FF0000"/>
          <w:spacing w:val="-1"/>
          <w:u w:val="single"/>
        </w:rPr>
      </w:pPr>
      <w:r w:rsidRPr="004F7BED">
        <w:rPr>
          <w:b/>
          <w:color w:val="FF0000"/>
          <w:spacing w:val="-1"/>
          <w:u w:val="single"/>
        </w:rPr>
        <w:t>Desde la condicionalidad expresa que se recogió en los programas de rescate, se acabó la dirección… Merkel quedó fulminada en 2015… ¿Dónde está ese mapa aireado por Draghi hacia la integración fiscal y política? ¿Dónde están la lógica inflexible, el rigor de ley y la voluntad volcánica, propiamente alemanas en el proceso de formar Europa? Macron, a riesgo de quedar emparedado entre los tecnicismos y formalismos de un lado y el estertor populista de otro, está obligado a subir el volumen de aquí a mayo. Estamos flirteando con la japonización y al mismo tiempo con la esclerosis política, económica y social.</w:t>
      </w:r>
    </w:p>
    <w:p w:rsidR="006E657C" w:rsidRPr="004F7BED" w:rsidRDefault="006E657C" w:rsidP="006E657C">
      <w:pPr>
        <w:pStyle w:val="NormalWeb"/>
        <w:spacing w:after="180"/>
        <w:jc w:val="both"/>
        <w:rPr>
          <w:color w:val="FF0000"/>
          <w:spacing w:val="-1"/>
          <w:u w:val="single"/>
        </w:rPr>
      </w:pPr>
      <w:r w:rsidRPr="004F7BED">
        <w:rPr>
          <w:color w:val="FF0000"/>
          <w:spacing w:val="-1"/>
          <w:u w:val="single"/>
        </w:rPr>
        <w:t>La solución pasa por esa ruta de integración fiscal europea que normalice de facto la política monetaria y cuyo corolario en mercados serán unos tipos de interés reales positivos, unas curvas normalizadas, unos modelos de negocio bancarios sostenibles. Todo ello es el correlato imprescindible en el plano económico-financiero para encender la chispa de la confianza, la fe en el futuro y el entusiasmo. Hacer del modelo de gestión económica del euro algo viable, eficaz y eficiente para la gente. Y creíble para el resto del mundo. Que identifique Alemania una cosa con otra y que escuche a Macron, que escuche a los mercados: no son las transferencias, son la disciplina y el compromiso que van con ellas lo que puede forjar un relato.</w:t>
      </w:r>
    </w:p>
    <w:p w:rsidR="006E657C" w:rsidRDefault="006E657C" w:rsidP="006E657C">
      <w:pPr>
        <w:pStyle w:val="NormalWeb"/>
        <w:spacing w:before="0" w:beforeAutospacing="0" w:after="180" w:afterAutospacing="0"/>
        <w:jc w:val="both"/>
        <w:rPr>
          <w:spacing w:val="-1"/>
        </w:rPr>
      </w:pPr>
      <w:r>
        <w:rPr>
          <w:spacing w:val="-1"/>
        </w:rPr>
        <w:t>(</w:t>
      </w:r>
      <w:r w:rsidRPr="006B4E81">
        <w:rPr>
          <w:spacing w:val="-1"/>
        </w:rPr>
        <w:t>Fernando Primo de Rivera García-Lomas es</w:t>
      </w:r>
      <w:r>
        <w:rPr>
          <w:spacing w:val="-1"/>
        </w:rPr>
        <w:t xml:space="preserve"> economista, abogado e inversor)</w:t>
      </w:r>
    </w:p>
    <w:p w:rsidR="006E657C" w:rsidRPr="008A45C0" w:rsidRDefault="006E657C" w:rsidP="006E657C">
      <w:pPr>
        <w:shd w:val="clear" w:color="auto" w:fill="FFFFFF"/>
        <w:spacing w:line="240" w:lineRule="auto"/>
        <w:jc w:val="both"/>
        <w:textAlignment w:val="baseline"/>
        <w:rPr>
          <w:rFonts w:ascii="Times New Roman" w:hAnsi="Times New Roman" w:cs="Times New Roman"/>
          <w:sz w:val="24"/>
          <w:szCs w:val="24"/>
        </w:rPr>
      </w:pPr>
      <w:r>
        <w:rPr>
          <w:rFonts w:ascii="Times New Roman" w:eastAsia="Times New Roman" w:hAnsi="Times New Roman" w:cs="Times New Roman"/>
          <w:color w:val="404040"/>
          <w:sz w:val="24"/>
          <w:szCs w:val="24"/>
        </w:rPr>
        <w:t xml:space="preserve">- </w:t>
      </w:r>
      <w:r w:rsidRPr="008A45C0">
        <w:rPr>
          <w:rFonts w:ascii="Times New Roman" w:hAnsi="Times New Roman" w:cs="Times New Roman"/>
          <w:sz w:val="24"/>
          <w:szCs w:val="24"/>
          <w:u w:val="single"/>
        </w:rPr>
        <w:t>Otra forma mejor de populismo</w:t>
      </w:r>
      <w:r>
        <w:rPr>
          <w:rFonts w:ascii="Times New Roman" w:hAnsi="Times New Roman" w:cs="Times New Roman"/>
          <w:sz w:val="24"/>
          <w:szCs w:val="24"/>
        </w:rPr>
        <w:t xml:space="preserve"> (Project Syndicate - </w:t>
      </w:r>
      <w:r w:rsidRPr="008A45C0">
        <w:rPr>
          <w:rFonts w:ascii="Times New Roman" w:hAnsi="Times New Roman" w:cs="Times New Roman"/>
          <w:b/>
          <w:sz w:val="24"/>
          <w:szCs w:val="24"/>
        </w:rPr>
        <w:t>27/2/19</w:t>
      </w:r>
      <w:r>
        <w:rPr>
          <w:rFonts w:ascii="Times New Roman" w:hAnsi="Times New Roman" w:cs="Times New Roman"/>
          <w:sz w:val="24"/>
          <w:szCs w:val="24"/>
        </w:rPr>
        <w:t>)</w:t>
      </w:r>
    </w:p>
    <w:p w:rsidR="006E657C" w:rsidRPr="00FB7372" w:rsidRDefault="006E657C" w:rsidP="006E657C">
      <w:pPr>
        <w:shd w:val="clear" w:color="auto" w:fill="FFFFFF"/>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sz w:val="24"/>
          <w:szCs w:val="24"/>
        </w:rPr>
        <w:t>Chicago.-</w:t>
      </w:r>
      <w:r w:rsidRPr="008A45C0">
        <w:rPr>
          <w:rFonts w:ascii="Times New Roman" w:hAnsi="Times New Roman" w:cs="Times New Roman"/>
          <w:sz w:val="24"/>
          <w:szCs w:val="24"/>
        </w:rPr>
        <w:t xml:space="preserve"> </w:t>
      </w:r>
      <w:r w:rsidRPr="00FB7372">
        <w:rPr>
          <w:rFonts w:ascii="Times New Roman" w:hAnsi="Times New Roman" w:cs="Times New Roman"/>
          <w:color w:val="FF0000"/>
          <w:sz w:val="24"/>
          <w:szCs w:val="24"/>
          <w:u w:val="single"/>
        </w:rPr>
        <w:t xml:space="preserve">El éxito económico de las democracias liberales en la posguerra no fue sólo resultado de dar vía libre a los mercados. Además de eso, en Estados Unidos y los países de Europa los mercados estuvieron enmarcados en una estructura que permitía a la gente </w:t>
      </w:r>
      <w:r w:rsidRPr="00FB7372">
        <w:rPr>
          <w:rFonts w:ascii="Times New Roman" w:hAnsi="Times New Roman" w:cs="Times New Roman"/>
          <w:color w:val="FF0000"/>
          <w:sz w:val="24"/>
          <w:szCs w:val="24"/>
          <w:u w:val="single"/>
        </w:rPr>
        <w:lastRenderedPageBreak/>
        <w:t>aprovecharlos al máximo. Esa estructura se está desintegrando, y el proceso impulsa el ascenso de líderes populistas de izquierda y derecha. Pero aunque estos plantean preguntas correctas, rara vez tienen respuestas acertadas. Tal vez sería mejor que ayudaran a la gente a encontrar sus propias soluciones.</w:t>
      </w:r>
    </w:p>
    <w:p w:rsidR="006E657C" w:rsidRPr="00FB7372" w:rsidRDefault="006E657C" w:rsidP="006E657C">
      <w:pPr>
        <w:shd w:val="clear" w:color="auto" w:fill="FFFFFF"/>
        <w:spacing w:line="240" w:lineRule="auto"/>
        <w:jc w:val="both"/>
        <w:textAlignment w:val="baseline"/>
        <w:rPr>
          <w:rFonts w:ascii="Times New Roman" w:hAnsi="Times New Roman" w:cs="Times New Roman"/>
          <w:sz w:val="24"/>
          <w:szCs w:val="24"/>
          <w:u w:val="single"/>
        </w:rPr>
      </w:pPr>
      <w:r w:rsidRPr="00FB7372">
        <w:rPr>
          <w:rFonts w:ascii="Times New Roman" w:hAnsi="Times New Roman" w:cs="Times New Roman"/>
          <w:sz w:val="24"/>
          <w:szCs w:val="24"/>
          <w:u w:val="single"/>
        </w:rPr>
        <w:t>¿Por qué se está desintegrando esa estructura? En los primeros tiempos de la posguerra, hubo en Estados Unidos un sistema de educación secundaria formidable, que preparaba a los estudiantes para trabajar o seguir estudiando en las mejores universidades del mundo. Cuando ingresaban a la fuerza laboral, lo hacían con habilidades que les permitían conseguir buenos empleos. Además, un crecimiento económico veloz y una relativa desregulación alentaban a muchos a iniciar empresas propias. La flexibilidad de las políticas laborales hacía posible que los trabajadores despedidos encontraran otro trabajo en poco tiempo. Las recesiones, cuando se producían, eran breves y poco profundas.</w:t>
      </w:r>
    </w:p>
    <w:p w:rsidR="006E657C" w:rsidRPr="00FB7372" w:rsidRDefault="006E657C" w:rsidP="006E657C">
      <w:pPr>
        <w:shd w:val="clear" w:color="auto" w:fill="FFFFFF"/>
        <w:spacing w:line="240" w:lineRule="auto"/>
        <w:jc w:val="both"/>
        <w:textAlignment w:val="baseline"/>
        <w:rPr>
          <w:rFonts w:ascii="Times New Roman" w:hAnsi="Times New Roman" w:cs="Times New Roman"/>
          <w:sz w:val="24"/>
          <w:szCs w:val="24"/>
          <w:u w:val="single"/>
        </w:rPr>
      </w:pPr>
      <w:r w:rsidRPr="00FB7372">
        <w:rPr>
          <w:rFonts w:ascii="Times New Roman" w:hAnsi="Times New Roman" w:cs="Times New Roman"/>
          <w:sz w:val="24"/>
          <w:szCs w:val="24"/>
          <w:u w:val="single"/>
        </w:rPr>
        <w:t>El sistema educativo daba a los estadounidenses un nivel de preparación “premercado” superior, y abundaban las oportunidades económicas, de modo que Estados Unidos podía funcionar con relativamente poca protección social contra la volatilidad de los mercados. La provisión de seguro de desempleo era reducida, y muchas personas no tenían cobertura de salud, ni siquiera después de que en los años sesenta se introdujeron planes con respaldo federal para los ancianos y los más pobres.</w:t>
      </w:r>
    </w:p>
    <w:p w:rsidR="006E657C" w:rsidRPr="00FB7372" w:rsidRDefault="006E657C" w:rsidP="006E657C">
      <w:pPr>
        <w:shd w:val="clear" w:color="auto" w:fill="FFFFFF"/>
        <w:spacing w:line="240" w:lineRule="auto"/>
        <w:jc w:val="both"/>
        <w:textAlignment w:val="baseline"/>
        <w:rPr>
          <w:rFonts w:ascii="Times New Roman" w:hAnsi="Times New Roman" w:cs="Times New Roman"/>
          <w:sz w:val="24"/>
          <w:szCs w:val="24"/>
          <w:u w:val="single"/>
        </w:rPr>
      </w:pPr>
      <w:r w:rsidRPr="00FB7372">
        <w:rPr>
          <w:rFonts w:ascii="Times New Roman" w:hAnsi="Times New Roman" w:cs="Times New Roman"/>
          <w:sz w:val="24"/>
          <w:szCs w:val="24"/>
          <w:u w:val="single"/>
        </w:rPr>
        <w:t>El sistema educativo de Europa continental empezó mucho más abajo. En 1950, el varón francés promedio sólo terminaba 4,75 años de escuela (un nivel similar al de Myanmar en la actualidad), contra ocho en Estados Unidos. Pero Europa fue reduciendo esa distancia y al mismo tiempo creó fuertes protecciones laborales y redes de seguridad social. En cierto sentido, Europa compensaba una preparación “premercado” inicialmente inferior dando un apoyo más fuerte “post-mercado”. Ambos sistemas funcionaron bien en las décadas de la posguerra.</w:t>
      </w:r>
    </w:p>
    <w:p w:rsidR="006E657C" w:rsidRPr="00FB7372" w:rsidRDefault="006E657C" w:rsidP="006E657C">
      <w:pPr>
        <w:shd w:val="clear" w:color="auto" w:fill="FFFFFF"/>
        <w:spacing w:line="240" w:lineRule="auto"/>
        <w:jc w:val="both"/>
        <w:textAlignment w:val="baseline"/>
        <w:rPr>
          <w:rFonts w:ascii="Times New Roman" w:hAnsi="Times New Roman" w:cs="Times New Roman"/>
          <w:color w:val="FF0000"/>
          <w:sz w:val="24"/>
          <w:szCs w:val="24"/>
          <w:u w:val="single"/>
        </w:rPr>
      </w:pPr>
      <w:r w:rsidRPr="00FB7372">
        <w:rPr>
          <w:rFonts w:ascii="Times New Roman" w:hAnsi="Times New Roman" w:cs="Times New Roman"/>
          <w:color w:val="FF0000"/>
          <w:sz w:val="24"/>
          <w:szCs w:val="24"/>
          <w:u w:val="single"/>
        </w:rPr>
        <w:t>Por desgracia, a principios de los setenta el crecimiento se estancó. Las democracias capitalistas de Occidente respondieron con una mayor liberalización en el plano interno y una integración económica más profunda en el plano internacional. Aunque Estados Unidos puso el acento en lo primero y Europa continental en lo segundo, los dos sistemas convergieron hasta cierto punto. En particular, Europa mejoró el apoyo premercado y desarmó algunas de sus protecciones post‑mercado, que eran cada vez más insostenibles en una era de crecimiento lento.</w:t>
      </w:r>
    </w:p>
    <w:p w:rsidR="006E657C" w:rsidRPr="008A45C0" w:rsidRDefault="006E657C" w:rsidP="006E657C">
      <w:pPr>
        <w:shd w:val="clear" w:color="auto" w:fill="FFFFFF"/>
        <w:spacing w:line="240" w:lineRule="auto"/>
        <w:jc w:val="both"/>
        <w:textAlignment w:val="baseline"/>
        <w:rPr>
          <w:rFonts w:ascii="Times New Roman" w:hAnsi="Times New Roman" w:cs="Times New Roman"/>
          <w:sz w:val="24"/>
          <w:szCs w:val="24"/>
        </w:rPr>
      </w:pPr>
      <w:r w:rsidRPr="00FB7372">
        <w:rPr>
          <w:rFonts w:ascii="Times New Roman" w:hAnsi="Times New Roman" w:cs="Times New Roman"/>
          <w:color w:val="FF0000"/>
          <w:sz w:val="24"/>
          <w:szCs w:val="24"/>
          <w:u w:val="single"/>
        </w:rPr>
        <w:t>Pero el crecimiento nunca recuperó el ímpetu inicial de la posguerra. Y luego la revolución tecnológica automatizó muchos empleos bien remunerados pero rutinarios y facilitó la reubicación de puestos de trabajo industriales con ingresos medios</w:t>
      </w:r>
      <w:r w:rsidRPr="008A45C0">
        <w:rPr>
          <w:rFonts w:ascii="Times New Roman" w:hAnsi="Times New Roman" w:cs="Times New Roman"/>
          <w:sz w:val="24"/>
          <w:szCs w:val="24"/>
        </w:rPr>
        <w:t>. Hoy los empleos bien pagos demandan más habilidades, y por ende, más apoyo premercado.</w:t>
      </w:r>
    </w:p>
    <w:p w:rsidR="006E657C" w:rsidRPr="00FB7372" w:rsidRDefault="006E657C" w:rsidP="006E657C">
      <w:pPr>
        <w:shd w:val="clear" w:color="auto" w:fill="FFFFFF"/>
        <w:spacing w:line="240" w:lineRule="auto"/>
        <w:jc w:val="both"/>
        <w:textAlignment w:val="baseline"/>
        <w:rPr>
          <w:rFonts w:ascii="Times New Roman" w:hAnsi="Times New Roman" w:cs="Times New Roman"/>
          <w:color w:val="FF0000"/>
          <w:sz w:val="24"/>
          <w:szCs w:val="24"/>
          <w:u w:val="single"/>
        </w:rPr>
      </w:pPr>
      <w:r w:rsidRPr="00FB7372">
        <w:rPr>
          <w:rFonts w:ascii="Times New Roman" w:hAnsi="Times New Roman" w:cs="Times New Roman"/>
          <w:sz w:val="24"/>
          <w:szCs w:val="24"/>
          <w:u w:val="single"/>
        </w:rPr>
        <w:t>Lamentablemente, en Estados Unidos ese apoyo se volvió mucho menos igualitario. En las comunidades urbanas y suburbanas prósperas, los niños reciben la formación que necesitan para triunfar, pero en guetos urbanos y áreas semirrurales en decadencia no es así</w:t>
      </w:r>
      <w:r w:rsidRPr="008A45C0">
        <w:rPr>
          <w:rFonts w:ascii="Times New Roman" w:hAnsi="Times New Roman" w:cs="Times New Roman"/>
          <w:sz w:val="24"/>
          <w:szCs w:val="24"/>
        </w:rPr>
        <w:t xml:space="preserve">. </w:t>
      </w:r>
      <w:r w:rsidRPr="00FB7372">
        <w:rPr>
          <w:rFonts w:ascii="Times New Roman" w:hAnsi="Times New Roman" w:cs="Times New Roman"/>
          <w:color w:val="FF0000"/>
          <w:sz w:val="24"/>
          <w:szCs w:val="24"/>
          <w:u w:val="single"/>
        </w:rPr>
        <w:t>Estados Unidos lleva décadas tratando de resolver sus problemas educativos, pero la creciente segregación de los ingresos dificulta la tarea</w:t>
      </w:r>
      <w:r w:rsidRPr="008A45C0">
        <w:rPr>
          <w:rFonts w:ascii="Times New Roman" w:hAnsi="Times New Roman" w:cs="Times New Roman"/>
          <w:sz w:val="24"/>
          <w:szCs w:val="24"/>
        </w:rPr>
        <w:t xml:space="preserve">. Las familias profesionales se van con sus hijos a comunidades prósperas de clase media alta, pero las demás no pueden seguirlas, porque los altos costos de vida e inmobiliarios se lo impiden. </w:t>
      </w:r>
      <w:r w:rsidRPr="00FB7372">
        <w:rPr>
          <w:rFonts w:ascii="Times New Roman" w:hAnsi="Times New Roman" w:cs="Times New Roman"/>
          <w:color w:val="FF0000"/>
          <w:sz w:val="24"/>
          <w:szCs w:val="24"/>
          <w:u w:val="single"/>
        </w:rPr>
        <w:t>Las demandas del mercado están creando una meritocracia, pero de tipo hereditario, en la que los hijos de familias exitosas tienen más probabilidades de tener éxito ellos mismos.</w:t>
      </w:r>
    </w:p>
    <w:p w:rsidR="006E657C" w:rsidRPr="00FB7372" w:rsidRDefault="006E657C" w:rsidP="006E657C">
      <w:pPr>
        <w:shd w:val="clear" w:color="auto" w:fill="FFFFFF"/>
        <w:spacing w:line="240" w:lineRule="auto"/>
        <w:jc w:val="both"/>
        <w:textAlignment w:val="baseline"/>
        <w:rPr>
          <w:rFonts w:ascii="Times New Roman" w:hAnsi="Times New Roman" w:cs="Times New Roman"/>
          <w:color w:val="FF0000"/>
          <w:sz w:val="24"/>
          <w:szCs w:val="24"/>
          <w:u w:val="single"/>
        </w:rPr>
      </w:pPr>
      <w:r w:rsidRPr="00FB7372">
        <w:rPr>
          <w:rFonts w:ascii="Times New Roman" w:hAnsi="Times New Roman" w:cs="Times New Roman"/>
          <w:color w:val="FF0000"/>
          <w:sz w:val="24"/>
          <w:szCs w:val="24"/>
          <w:u w:val="single"/>
        </w:rPr>
        <w:lastRenderedPageBreak/>
        <w:t>Pese a ser más igualitaria, en Europa también hay un problema creciente de disparidad educativa, que se da con la llegada de inmigrantes a comunidades de clase trabajadora de bajo costo. Como en general sus hijos tienen que adaptarse a la vez a un sistema educativo diferente y a otro idioma, es casi inevitable que mientras se ponen a la par del resto necesiten mucha más atención de los maestros y otros miembros del personal educativo. Esto, además, afecta el aprendizaje de los estudiantes que ya estaban, y crea un motivo para que las familias con movilidad ascendente se vayan.</w:t>
      </w:r>
    </w:p>
    <w:p w:rsidR="006E657C" w:rsidRPr="008A45C0" w:rsidRDefault="006E657C" w:rsidP="006E657C">
      <w:pPr>
        <w:shd w:val="clear" w:color="auto" w:fill="FFFFFF"/>
        <w:spacing w:line="240" w:lineRule="auto"/>
        <w:jc w:val="both"/>
        <w:textAlignment w:val="baseline"/>
        <w:rPr>
          <w:rFonts w:ascii="Times New Roman" w:hAnsi="Times New Roman" w:cs="Times New Roman"/>
          <w:sz w:val="24"/>
          <w:szCs w:val="24"/>
        </w:rPr>
      </w:pPr>
      <w:r w:rsidRPr="008A45C0">
        <w:rPr>
          <w:rFonts w:ascii="Times New Roman" w:hAnsi="Times New Roman" w:cs="Times New Roman"/>
          <w:sz w:val="24"/>
          <w:szCs w:val="24"/>
        </w:rPr>
        <w:t>Un factor que probablemente agrava la escasez relativa de oportunidades para los rezagados es el ascenso de “superestrellas” corporativas, que coincidió con una desaceleración de la creación de startups y otros emprendimientos en Estados Unidos. Las superestrellas demandan personal más cualificado. Cuando Amazon prometió crear miles de puestos de trabajo en la nueva sede que tenía previsto instalar en Queens (Nueva York), la promesa fue menos atractiva para la comunidad local que lo que sugerían las cifras publicadas, porque muchos de esos puestos de trabajo de calidad estarían fuera del alcance de la mayoría de los residentes. Políticos progresistas del Partido Demócrata se movilizaron contra Amazon</w:t>
      </w:r>
      <w:r>
        <w:rPr>
          <w:rFonts w:ascii="Times New Roman" w:hAnsi="Times New Roman" w:cs="Times New Roman"/>
          <w:sz w:val="24"/>
          <w:szCs w:val="24"/>
        </w:rPr>
        <w:t>, y la empresa archivó el plan.</w:t>
      </w:r>
    </w:p>
    <w:p w:rsidR="006E657C" w:rsidRPr="00FB7372" w:rsidRDefault="006E657C" w:rsidP="006E657C">
      <w:pPr>
        <w:shd w:val="clear" w:color="auto" w:fill="FFFFFF"/>
        <w:spacing w:line="240" w:lineRule="auto"/>
        <w:jc w:val="both"/>
        <w:textAlignment w:val="baseline"/>
        <w:rPr>
          <w:rFonts w:ascii="Times New Roman" w:hAnsi="Times New Roman" w:cs="Times New Roman"/>
          <w:sz w:val="24"/>
          <w:szCs w:val="24"/>
          <w:u w:val="single"/>
        </w:rPr>
      </w:pPr>
      <w:r w:rsidRPr="00FB7372">
        <w:rPr>
          <w:rFonts w:ascii="Times New Roman" w:hAnsi="Times New Roman" w:cs="Times New Roman"/>
          <w:sz w:val="24"/>
          <w:szCs w:val="24"/>
          <w:u w:val="single"/>
        </w:rPr>
        <w:t>En respuesta al deterioro del apoyo premercado para su electorado natural, el populismo de izquierda reclama agregados a la red de seguridad, por ejemplo cobertura sanitaria universal (en Estados Unidos), trabajo garantizado y diversas formas de ingreso básico universal. Pero la derecha populista rechaza esas propuestas porque harán menos sostenible la red de seguridad ya provista a la mayoría nativa.</w:t>
      </w:r>
    </w:p>
    <w:p w:rsidR="006E657C" w:rsidRPr="00FB7372" w:rsidRDefault="006E657C" w:rsidP="006E657C">
      <w:pPr>
        <w:shd w:val="clear" w:color="auto" w:fill="FFFFFF"/>
        <w:spacing w:line="240" w:lineRule="auto"/>
        <w:jc w:val="both"/>
        <w:textAlignment w:val="baseline"/>
        <w:rPr>
          <w:rFonts w:ascii="Times New Roman" w:hAnsi="Times New Roman" w:cs="Times New Roman"/>
          <w:color w:val="FF0000"/>
          <w:sz w:val="24"/>
          <w:szCs w:val="24"/>
          <w:u w:val="single"/>
        </w:rPr>
      </w:pPr>
      <w:r w:rsidRPr="00FB7372">
        <w:rPr>
          <w:rFonts w:ascii="Times New Roman" w:hAnsi="Times New Roman" w:cs="Times New Roman"/>
          <w:color w:val="FF0000"/>
          <w:sz w:val="24"/>
          <w:szCs w:val="24"/>
          <w:u w:val="single"/>
        </w:rPr>
        <w:t>La respuesta de los populistas de derecha a la decadencia de las comunidades es culpar a inmigrantes y otras minorías y al comercio internacional. Es verdad que impedir la inmigración puede en un primer momento reducir la presión sobre escuelas y servicios en las comunidades de clase trabajadora. Pero en el largo plazo, las privará de la juventud, la energía y las perspectivas de revitalización que los inmigrantes traen consigo. Y aunque la izquierda populista defiende la inmigración como algo esencial para sostener nuevos programas de bienestar social, tiende a coincidir con la derecha en el proteccionismo comercial.</w:t>
      </w:r>
    </w:p>
    <w:p w:rsidR="006E657C" w:rsidRPr="00FB7372" w:rsidRDefault="006E657C" w:rsidP="006E657C">
      <w:pPr>
        <w:shd w:val="clear" w:color="auto" w:fill="FFFFFF"/>
        <w:spacing w:line="240" w:lineRule="auto"/>
        <w:jc w:val="both"/>
        <w:textAlignment w:val="baseline"/>
        <w:rPr>
          <w:rFonts w:ascii="Times New Roman" w:hAnsi="Times New Roman" w:cs="Times New Roman"/>
          <w:color w:val="FF0000"/>
          <w:sz w:val="24"/>
          <w:szCs w:val="24"/>
          <w:u w:val="single"/>
        </w:rPr>
      </w:pPr>
      <w:r w:rsidRPr="00FB7372">
        <w:rPr>
          <w:rFonts w:ascii="Times New Roman" w:hAnsi="Times New Roman" w:cs="Times New Roman"/>
          <w:color w:val="FF0000"/>
          <w:sz w:val="24"/>
          <w:szCs w:val="24"/>
          <w:u w:val="single"/>
        </w:rPr>
        <w:t>Lamentablemente, con sus políticas de “empobrecer al vecino”, el proteccionismo sólo logrará que todo el mundo sea más pobre. Las comunidades en decadencia necesitan con urgencia otras formas de atraer nuevas actividades económicas, y una mejor preparación de sus ciudadanos para responder a la globalización y al cambio tecnológico.</w:t>
      </w:r>
    </w:p>
    <w:p w:rsidR="006E657C" w:rsidRPr="008A45C0" w:rsidRDefault="006E657C" w:rsidP="006E657C">
      <w:pPr>
        <w:shd w:val="clear" w:color="auto" w:fill="FFFFFF"/>
        <w:spacing w:line="240" w:lineRule="auto"/>
        <w:jc w:val="both"/>
        <w:textAlignment w:val="baseline"/>
        <w:rPr>
          <w:rFonts w:ascii="Times New Roman" w:hAnsi="Times New Roman" w:cs="Times New Roman"/>
          <w:sz w:val="24"/>
          <w:szCs w:val="24"/>
        </w:rPr>
      </w:pPr>
      <w:r w:rsidRPr="008A45C0">
        <w:rPr>
          <w:rFonts w:ascii="Times New Roman" w:hAnsi="Times New Roman" w:cs="Times New Roman"/>
          <w:sz w:val="24"/>
          <w:szCs w:val="24"/>
        </w:rPr>
        <w:t>En general, las capitales nacionales están demasiado alejadas de los problemas locales, y demasiado paralizadas por luchas internas para tomar la delantera. Por eso se necesitan soluciones de nivel local, implementadas con el conocimiento y la participación de las comunidades, que los gobiernos nacionales deben apoyar con financiación y una ligera superv</w:t>
      </w:r>
      <w:r>
        <w:rPr>
          <w:rFonts w:ascii="Times New Roman" w:hAnsi="Times New Roman" w:cs="Times New Roman"/>
          <w:sz w:val="24"/>
          <w:szCs w:val="24"/>
        </w:rPr>
        <w:t>isión allí donde sea necesario.</w:t>
      </w:r>
    </w:p>
    <w:p w:rsidR="006E657C" w:rsidRPr="00FB7372" w:rsidRDefault="006E657C" w:rsidP="006E657C">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FB7372">
        <w:rPr>
          <w:rFonts w:ascii="Times New Roman" w:hAnsi="Times New Roman" w:cs="Times New Roman"/>
          <w:color w:val="FF0000"/>
          <w:sz w:val="24"/>
          <w:szCs w:val="24"/>
          <w:u w:val="single"/>
        </w:rPr>
        <w:t xml:space="preserve">Si estas soluciones pueden mejorar la preparación premercado de los habitantes de comunidades en problemas, ya no será tan necesario extender la red de seguridad post‑mercado, y también será menos costoso. ¿No tendría sentido que en vez de las grandes políticas centralizadas del populismo de izquierda y de derecha confiáramos más en las comunidades locales? </w:t>
      </w:r>
      <w:r w:rsidRPr="00FB7372">
        <w:rPr>
          <w:rFonts w:ascii="Times New Roman" w:hAnsi="Times New Roman" w:cs="Times New Roman"/>
          <w:color w:val="FF0000"/>
          <w:sz w:val="24"/>
          <w:szCs w:val="24"/>
          <w:u w:val="single"/>
          <w:lang w:val="en-US"/>
        </w:rPr>
        <w:t>Esa sí que sería una idea populista.</w:t>
      </w:r>
    </w:p>
    <w:p w:rsidR="006E657C" w:rsidRDefault="006E657C" w:rsidP="006E657C">
      <w:pPr>
        <w:shd w:val="clear" w:color="auto" w:fill="FFFFFF"/>
        <w:spacing w:line="240" w:lineRule="auto"/>
        <w:jc w:val="both"/>
        <w:textAlignment w:val="baseline"/>
        <w:rPr>
          <w:rFonts w:ascii="Times New Roman" w:hAnsi="Times New Roman" w:cs="Times New Roman"/>
          <w:sz w:val="24"/>
          <w:szCs w:val="24"/>
          <w:lang w:val="en-US"/>
        </w:rPr>
      </w:pPr>
      <w:r w:rsidRPr="008A45C0">
        <w:rPr>
          <w:rFonts w:ascii="Times New Roman" w:hAnsi="Times New Roman" w:cs="Times New Roman"/>
          <w:sz w:val="24"/>
          <w:szCs w:val="24"/>
          <w:lang w:val="en-US"/>
        </w:rPr>
        <w:lastRenderedPageBreak/>
        <w:t>(Raghuram G. Rajan, Governor of the Reserve Bank of India from 2013 to 2016, is Professor of Finance at the University of Chicago Booth School of Business and the author, most recently, of The Third Pillar: How Markets and the S</w:t>
      </w:r>
      <w:r>
        <w:rPr>
          <w:rFonts w:ascii="Times New Roman" w:hAnsi="Times New Roman" w:cs="Times New Roman"/>
          <w:sz w:val="24"/>
          <w:szCs w:val="24"/>
          <w:lang w:val="en-US"/>
        </w:rPr>
        <w:t>tate Leave the Community Behind)</w:t>
      </w:r>
    </w:p>
    <w:p w:rsidR="006E657C" w:rsidRPr="00E835C5"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35C5">
        <w:rPr>
          <w:rFonts w:ascii="Times New Roman" w:hAnsi="Times New Roman" w:cs="Times New Roman"/>
          <w:sz w:val="24"/>
          <w:szCs w:val="24"/>
          <w:u w:val="single"/>
        </w:rPr>
        <w:t>La concentración de mercados amenaza a la economía estadounidense</w:t>
      </w:r>
      <w:r>
        <w:rPr>
          <w:rFonts w:ascii="Times New Roman" w:hAnsi="Times New Roman" w:cs="Times New Roman"/>
          <w:sz w:val="24"/>
          <w:szCs w:val="24"/>
        </w:rPr>
        <w:t xml:space="preserve"> (Project Syndicate - </w:t>
      </w:r>
      <w:r w:rsidRPr="00E835C5">
        <w:rPr>
          <w:rFonts w:ascii="Times New Roman" w:hAnsi="Times New Roman" w:cs="Times New Roman"/>
          <w:b/>
          <w:sz w:val="24"/>
          <w:szCs w:val="24"/>
        </w:rPr>
        <w:t>11/3/19</w:t>
      </w:r>
      <w:r>
        <w:rPr>
          <w:rFonts w:ascii="Times New Roman" w:hAnsi="Times New Roman" w:cs="Times New Roman"/>
          <w:sz w:val="24"/>
          <w:szCs w:val="24"/>
        </w:rPr>
        <w:t>)</w:t>
      </w:r>
    </w:p>
    <w:p w:rsidR="006E657C" w:rsidRPr="00217453" w:rsidRDefault="006E657C" w:rsidP="006E657C">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Pr="00E835C5">
        <w:rPr>
          <w:rFonts w:ascii="Times New Roman" w:hAnsi="Times New Roman" w:cs="Times New Roman"/>
          <w:sz w:val="24"/>
          <w:szCs w:val="24"/>
        </w:rPr>
        <w:t xml:space="preserve"> </w:t>
      </w:r>
      <w:r w:rsidRPr="00217453">
        <w:rPr>
          <w:rFonts w:ascii="Times New Roman" w:hAnsi="Times New Roman" w:cs="Times New Roman"/>
          <w:color w:val="FF0000"/>
          <w:sz w:val="24"/>
          <w:szCs w:val="24"/>
          <w:u w:val="single"/>
        </w:rPr>
        <w:t>Las economías avanzadas padecen una variedad de problemas muy arraigados. En Estados Unidos, en particular, la desigualdad está en su mayor nivel desde 1928, y su PIB sigue creciendo a un ritmo terriblemente lento en comparación con las décadas posteriores a la Segunda Guerra Mundial.</w:t>
      </w:r>
    </w:p>
    <w:p w:rsidR="006E657C" w:rsidRPr="00217453" w:rsidRDefault="006E657C" w:rsidP="006E657C">
      <w:pPr>
        <w:spacing w:line="240" w:lineRule="auto"/>
        <w:jc w:val="both"/>
        <w:rPr>
          <w:rFonts w:ascii="Times New Roman" w:hAnsi="Times New Roman" w:cs="Times New Roman"/>
          <w:sz w:val="24"/>
          <w:szCs w:val="24"/>
          <w:u w:val="single"/>
        </w:rPr>
      </w:pPr>
      <w:r w:rsidRPr="00217453">
        <w:rPr>
          <w:rFonts w:ascii="Times New Roman" w:hAnsi="Times New Roman" w:cs="Times New Roman"/>
          <w:sz w:val="24"/>
          <w:szCs w:val="24"/>
          <w:u w:val="single"/>
        </w:rPr>
        <w:t>Tras prometer un crecimiento anual del “4, 5 e incluso 6%”, el presidente estadounidense Donald Trump y sus acólitos republicanos en el Congreso sólo han logrado niveles de déficit inéditos. Según las últimas proyecciones de la Oficina de Presupuesto del Congreso, el déficit fiscal federal llegará a 900 000 millones de dólares este año, y superará la marca del billón de dólares cada año después de 2021. En tanto, el estímulo efímero inducido por el último aumento del déficit ya está desapareciendo, y el Fondo Monetario Internacional prevé que Estados Unidos crecerá un 2,5% en 2019 y 1,8% en 2020, una caída respecto del 2,9% de 2018.</w:t>
      </w:r>
    </w:p>
    <w:p w:rsidR="006E657C" w:rsidRPr="00217453" w:rsidRDefault="006E657C" w:rsidP="006E657C">
      <w:pPr>
        <w:spacing w:line="240" w:lineRule="auto"/>
        <w:jc w:val="both"/>
        <w:rPr>
          <w:rFonts w:ascii="Times New Roman" w:hAnsi="Times New Roman" w:cs="Times New Roman"/>
          <w:color w:val="FF0000"/>
          <w:sz w:val="24"/>
          <w:szCs w:val="24"/>
          <w:u w:val="single"/>
        </w:rPr>
      </w:pPr>
      <w:r w:rsidRPr="00E835C5">
        <w:rPr>
          <w:rFonts w:ascii="Times New Roman" w:hAnsi="Times New Roman" w:cs="Times New Roman"/>
          <w:sz w:val="24"/>
          <w:szCs w:val="24"/>
        </w:rPr>
        <w:t xml:space="preserve">Muchos factores contribuyen al problema de falta de crecimiento y alta desigualdad de la economía estadounidense. La mal diseñada “reforma” impositiva de Trump y los republicanos agravó deficiencias previas del código tributario, canalizando todavía más ingresos a los que ya ganaban más. Al mismo tiempo, falta todavía una buena gestión de la globalización, y </w:t>
      </w:r>
      <w:r w:rsidRPr="00217453">
        <w:rPr>
          <w:rFonts w:ascii="Times New Roman" w:hAnsi="Times New Roman" w:cs="Times New Roman"/>
          <w:color w:val="FF0000"/>
          <w:sz w:val="24"/>
          <w:szCs w:val="24"/>
          <w:u w:val="single"/>
        </w:rPr>
        <w:t>los mercados financieros siguen más orientados a la extracción de beneficios económicos (búsqueda de rentas, en la jerga de los economistas) que a proveer servicios útiles.</w:t>
      </w:r>
    </w:p>
    <w:p w:rsidR="006E657C" w:rsidRPr="00217453" w:rsidRDefault="006E657C" w:rsidP="006E657C">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Pero un problema todavía más profundo y fundamental es la creciente concentración de poder de mercado, que permite a las empresas dominantes explotar a sus clientes y exprimir a sus empleados, cuyo poder de negociación y protecciones legales se están debilitando. Los altos ejecutivos obtienen remuneraciones cada vez mayores a expensas de los trabajadores y de la inversión.</w:t>
      </w:r>
    </w:p>
    <w:p w:rsidR="006E657C" w:rsidRPr="00217453" w:rsidRDefault="006E657C" w:rsidP="006E657C">
      <w:pPr>
        <w:spacing w:line="240" w:lineRule="auto"/>
        <w:jc w:val="both"/>
        <w:rPr>
          <w:rFonts w:ascii="Times New Roman" w:hAnsi="Times New Roman" w:cs="Times New Roman"/>
          <w:sz w:val="24"/>
          <w:szCs w:val="24"/>
          <w:u w:val="single"/>
        </w:rPr>
      </w:pPr>
      <w:r w:rsidRPr="00217453">
        <w:rPr>
          <w:rFonts w:ascii="Times New Roman" w:hAnsi="Times New Roman" w:cs="Times New Roman"/>
          <w:sz w:val="24"/>
          <w:szCs w:val="24"/>
          <w:u w:val="single"/>
        </w:rPr>
        <w:t>Por ejemplo, los ejecutivos corporativos estadounidenses consiguieron que la inmensa mayoría de los beneficios del recorte impositivo fueran para dividendos y recompras de acciones, que en 2018 superaron un nivel récord de 1,1 billones de dólares. Las recompras aumentaron los precios de las acciones y mejoraron el cociente de ganancias por acción, en el que se basa la remuneración de muchos ejecutivos. En tanto, la inversión anual se mantuvo limitada (13,7% del PIB) y muchos planes corporativos de pensiones quedaron subfinanciados.</w:t>
      </w:r>
    </w:p>
    <w:p w:rsidR="006E657C" w:rsidRPr="00217453" w:rsidRDefault="006E657C" w:rsidP="006E657C">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Casi no hay lugar donde no se vean señales de un creciente poder de mercado. Grandes márgenes de ganancias están ayudando a las corporaciones a obtener enormes beneficios. En un sector tras otro, desde cosas pequeñas como alimento para gatos hasta cosas grandes como telecomunicaciones, servicios de televisión por cable, aerolíneas y plataformas tecnológicas, unas pocas empresas han llegado a dominar entre el 75 y el 90% del mercado, y a veces más; y el problema es todavía más pronunciado en el nivel de los mercados locales.</w:t>
      </w:r>
    </w:p>
    <w:p w:rsidR="006E657C" w:rsidRPr="00E835C5" w:rsidRDefault="006E657C" w:rsidP="006E657C">
      <w:pPr>
        <w:spacing w:line="240" w:lineRule="auto"/>
        <w:jc w:val="both"/>
        <w:rPr>
          <w:rFonts w:ascii="Times New Roman" w:hAnsi="Times New Roman" w:cs="Times New Roman"/>
          <w:sz w:val="24"/>
          <w:szCs w:val="24"/>
        </w:rPr>
      </w:pPr>
      <w:r w:rsidRPr="00217453">
        <w:rPr>
          <w:rFonts w:ascii="Times New Roman" w:hAnsi="Times New Roman" w:cs="Times New Roman"/>
          <w:color w:val="FF0000"/>
          <w:sz w:val="24"/>
          <w:szCs w:val="24"/>
          <w:u w:val="single"/>
        </w:rPr>
        <w:t xml:space="preserve">Conforme el poder de mercado de los gigantes corporativos aumentó, lo mismo ocurrió con su capacidad para influir en la plutocrática política estadounidense. Y conforme el sistema se </w:t>
      </w:r>
      <w:r w:rsidRPr="00217453">
        <w:rPr>
          <w:rFonts w:ascii="Times New Roman" w:hAnsi="Times New Roman" w:cs="Times New Roman"/>
          <w:color w:val="FF0000"/>
          <w:sz w:val="24"/>
          <w:szCs w:val="24"/>
          <w:u w:val="single"/>
        </w:rPr>
        <w:lastRenderedPageBreak/>
        <w:t>inclinó cada vez más a favor de las empresas, a la ciudadanía de a pie se le ha vuelto mucho más difícil defenderse de maltratos o abusos</w:t>
      </w:r>
      <w:r w:rsidRPr="00E835C5">
        <w:rPr>
          <w:rFonts w:ascii="Times New Roman" w:hAnsi="Times New Roman" w:cs="Times New Roman"/>
          <w:sz w:val="24"/>
          <w:szCs w:val="24"/>
        </w:rPr>
        <w:t>. Un ejemplo perfecto es el uso extendido de cláusulas de arbitraje en contratos laborales y de servicio, que permiten a las corporaciones resolver disputas con empleados y clientes a través de mediadores favorables en ve</w:t>
      </w:r>
      <w:r>
        <w:rPr>
          <w:rFonts w:ascii="Times New Roman" w:hAnsi="Times New Roman" w:cs="Times New Roman"/>
          <w:sz w:val="24"/>
          <w:szCs w:val="24"/>
        </w:rPr>
        <w:t>z de hacerlo en los tribunales.</w:t>
      </w:r>
    </w:p>
    <w:p w:rsidR="006E657C" w:rsidRPr="00217453" w:rsidRDefault="006E657C" w:rsidP="006E657C">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Múltiples fuerzas impulsan este aumento del poder de mercado. Una es el crecimiento de sectores con grandes efectos de red, en los que resul</w:t>
      </w:r>
      <w:r>
        <w:rPr>
          <w:rFonts w:ascii="Times New Roman" w:hAnsi="Times New Roman" w:cs="Times New Roman"/>
          <w:color w:val="FF0000"/>
          <w:sz w:val="24"/>
          <w:szCs w:val="24"/>
          <w:u w:val="single"/>
        </w:rPr>
        <w:t>ta fácil para una sola empresa -por ejemplo Google o Facebook-</w:t>
      </w:r>
      <w:r w:rsidRPr="00217453">
        <w:rPr>
          <w:rFonts w:ascii="Times New Roman" w:hAnsi="Times New Roman" w:cs="Times New Roman"/>
          <w:color w:val="FF0000"/>
          <w:sz w:val="24"/>
          <w:szCs w:val="24"/>
          <w:u w:val="single"/>
        </w:rPr>
        <w:t xml:space="preserve"> obtener el dominio del mercado. Otra es la actitud predominante de la dirigencia empresarial, que se acostumbró a pensar que el único modo de asegurar ganancias duraderas es por medio del poder de mercado. Como dijo el inversor de riesgo Peter Thiel: “competir es para perdedores”.</w:t>
      </w:r>
    </w:p>
    <w:p w:rsidR="006E657C" w:rsidRPr="00217453" w:rsidRDefault="006E657C" w:rsidP="006E657C">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Algunos dirigentes empresariales estadounidenses mostraron verdadero ingenio en la creación de barreras de mercado que impiden toda competencia significativa, con ayuda de una fiscalización laxa de las leyes de defensa de la competencia y de la falta de actualización de esas leyes para la economía del siglo XXI. Esto llevó a que la tasa de creación de empresas nuevas en Estados Unidos esté en caída.</w:t>
      </w:r>
    </w:p>
    <w:p w:rsidR="006E657C" w:rsidRPr="00217453" w:rsidRDefault="006E657C" w:rsidP="006E657C">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Nada de esto es buen presagio para la economía estadounidense. El aumento de la desigualdad implica una caída de la demanda agregada, porque quienes están en la cima de la distribución de la riqueza tienden a consumir una fracción menor de sus ingresos que quienes cuentan con medios más modestos.</w:t>
      </w:r>
    </w:p>
    <w:p w:rsidR="006E657C" w:rsidRPr="00217453" w:rsidRDefault="006E657C" w:rsidP="006E657C">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Además, por el lado de la oferta, el poder de mercado debilita los incentivos a invertir y a innovar. Las empresas saben que si producen más, tendrán que reducir sus precios. Por eso sigue habiendo poca inversión, a pesar de que en Estados Unidos las corporaciones obtienen ganancias récord y hay billones de dólares de reservas en efectivo. Además, ¿por qué molestarse en producir algo valioso cuando uno puede usar su poder político para extraer más rentas por medio de la explotación del mercado? Una inversión política en conseguir una rebaja de impuestos rinde mucho más que una inversión real en plantas y equipos.</w:t>
      </w:r>
    </w:p>
    <w:p w:rsidR="006E657C" w:rsidRPr="00B142E5" w:rsidRDefault="006E657C" w:rsidP="006E657C">
      <w:pPr>
        <w:spacing w:line="240" w:lineRule="auto"/>
        <w:jc w:val="both"/>
        <w:rPr>
          <w:rFonts w:ascii="Times New Roman" w:hAnsi="Times New Roman" w:cs="Times New Roman"/>
          <w:sz w:val="24"/>
          <w:szCs w:val="24"/>
          <w:u w:val="single"/>
        </w:rPr>
      </w:pPr>
      <w:r w:rsidRPr="00B142E5">
        <w:rPr>
          <w:rFonts w:ascii="Times New Roman" w:hAnsi="Times New Roman" w:cs="Times New Roman"/>
          <w:sz w:val="24"/>
          <w:szCs w:val="24"/>
          <w:u w:val="single"/>
        </w:rPr>
        <w:t>Para colmo de males, el bajo nivel del cociente recaudación im</w:t>
      </w:r>
      <w:r>
        <w:rPr>
          <w:rFonts w:ascii="Times New Roman" w:hAnsi="Times New Roman" w:cs="Times New Roman"/>
          <w:sz w:val="24"/>
          <w:szCs w:val="24"/>
          <w:u w:val="single"/>
        </w:rPr>
        <w:t>positiva/PIB en Estados Unidos -</w:t>
      </w:r>
      <w:r w:rsidRPr="00B142E5">
        <w:rPr>
          <w:rFonts w:ascii="Times New Roman" w:hAnsi="Times New Roman" w:cs="Times New Roman"/>
          <w:sz w:val="24"/>
          <w:szCs w:val="24"/>
          <w:u w:val="single"/>
        </w:rPr>
        <w:t>apenas 27,1%, inclus</w:t>
      </w:r>
      <w:r>
        <w:rPr>
          <w:rFonts w:ascii="Times New Roman" w:hAnsi="Times New Roman" w:cs="Times New Roman"/>
          <w:sz w:val="24"/>
          <w:szCs w:val="24"/>
          <w:u w:val="single"/>
        </w:rPr>
        <w:t>o antes de las rebajas de Trump-</w:t>
      </w:r>
      <w:r w:rsidRPr="00B142E5">
        <w:rPr>
          <w:rFonts w:ascii="Times New Roman" w:hAnsi="Times New Roman" w:cs="Times New Roman"/>
          <w:sz w:val="24"/>
          <w:szCs w:val="24"/>
          <w:u w:val="single"/>
        </w:rPr>
        <w:t xml:space="preserve"> implica que hay escasez de dinero para invertir en infraestructura, educación, atención médica e investigación básica, todo lo cual es necesario para garantizar el crecimiento futuro. Esas sí son medidas ofertistas que se “derraman” a toda la sociedad.</w:t>
      </w:r>
    </w:p>
    <w:p w:rsidR="006E657C" w:rsidRPr="00E835C5" w:rsidRDefault="006E657C" w:rsidP="006E657C">
      <w:pPr>
        <w:spacing w:line="240" w:lineRule="auto"/>
        <w:jc w:val="both"/>
        <w:rPr>
          <w:rFonts w:ascii="Times New Roman" w:hAnsi="Times New Roman" w:cs="Times New Roman"/>
          <w:sz w:val="24"/>
          <w:szCs w:val="24"/>
        </w:rPr>
      </w:pPr>
      <w:r w:rsidRPr="00E835C5">
        <w:rPr>
          <w:rFonts w:ascii="Times New Roman" w:hAnsi="Times New Roman" w:cs="Times New Roman"/>
          <w:sz w:val="24"/>
          <w:szCs w:val="24"/>
        </w:rPr>
        <w:t>Las políticas para combatir un desequilibrio de poder económicamente dañino son sencillas. Hace medio siglo que los economistas de la Escuela de Chicago, partiendo del supuesto de que los mercados en general son competitivos, hacen girar la política de competencia en torno de la eficiencia económica exclusivamente, sin atender a cuestiones más generales de poder y desigualdad. Lo irónico es que ese supuesto empezó a dominar la formulación de políticas justo cuando los economistas comenzaban a revelar sus defectos. El desarrollo de la teoría de juegos y de nuevos modelos con información imperfecta y asimétrica dejó al descubierto las profundas limitaciones de la modelización de la competencia.</w:t>
      </w:r>
    </w:p>
    <w:p w:rsidR="006E657C" w:rsidRPr="00B142E5" w:rsidRDefault="006E657C" w:rsidP="006E657C">
      <w:pPr>
        <w:spacing w:line="240" w:lineRule="auto"/>
        <w:jc w:val="both"/>
        <w:rPr>
          <w:rFonts w:ascii="Times New Roman" w:hAnsi="Times New Roman" w:cs="Times New Roman"/>
          <w:color w:val="FF0000"/>
          <w:sz w:val="24"/>
          <w:szCs w:val="24"/>
          <w:u w:val="single"/>
        </w:rPr>
      </w:pPr>
      <w:r w:rsidRPr="00B142E5">
        <w:rPr>
          <w:rFonts w:ascii="Times New Roman" w:hAnsi="Times New Roman" w:cs="Times New Roman"/>
          <w:color w:val="FF0000"/>
          <w:sz w:val="24"/>
          <w:szCs w:val="24"/>
          <w:u w:val="single"/>
        </w:rPr>
        <w:t>Es necesario poner al día la legislación. Hay que declarar ilegal cualquier práctica anticompetitiva, y punto. Y además de eso, hay infinidad de otros cambios que hay que hacer para modernizar la legislación antitrust en los Estados Unidos. Los estadounidenses tienen que mostrar la misma determinación en defender la competencia que las corporaciones han mostrado en evitarla.</w:t>
      </w:r>
    </w:p>
    <w:p w:rsidR="006E657C" w:rsidRPr="00B142E5" w:rsidRDefault="006E657C" w:rsidP="006E657C">
      <w:pPr>
        <w:spacing w:line="240" w:lineRule="auto"/>
        <w:jc w:val="both"/>
        <w:rPr>
          <w:rFonts w:ascii="Times New Roman" w:hAnsi="Times New Roman" w:cs="Times New Roman"/>
          <w:color w:val="FF0000"/>
          <w:sz w:val="24"/>
          <w:szCs w:val="24"/>
          <w:u w:val="single"/>
        </w:rPr>
      </w:pPr>
      <w:r w:rsidRPr="00B142E5">
        <w:rPr>
          <w:rFonts w:ascii="Times New Roman" w:hAnsi="Times New Roman" w:cs="Times New Roman"/>
          <w:color w:val="FF0000"/>
          <w:sz w:val="24"/>
          <w:szCs w:val="24"/>
          <w:u w:val="single"/>
        </w:rPr>
        <w:lastRenderedPageBreak/>
        <w:t>El problema, como siempre, es político. Pero en vista del poder que han amasado las corporaciones en Estados Unidos, hay motivos para dudar de que el sistema político estadounidense esté a la altura de la reforma necesaria. Si a esto le sumamos la globalización del poder corporativo y la orgía de desregulación y capitalismo prebendario bajo Trump, resulta evidente que la delantera tendrá que llevarla Europa.</w:t>
      </w:r>
    </w:p>
    <w:p w:rsidR="006E657C" w:rsidRDefault="006E657C" w:rsidP="006E657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835C5">
        <w:rPr>
          <w:rFonts w:ascii="Times New Roman" w:hAnsi="Times New Roman" w:cs="Times New Roman"/>
          <w:sz w:val="24"/>
          <w:szCs w:val="24"/>
          <w:lang w:val="en-US"/>
        </w:rPr>
        <w:t>Joseph E. Stiglitz, a Nobel laureate in economics, is University Professor at Columbia University and Chief Economist at the Roosevelt Institute. His latest book, People, Power, and Profits: Progressive Capitalism for an Age of Discont</w:t>
      </w:r>
      <w:r>
        <w:rPr>
          <w:rFonts w:ascii="Times New Roman" w:hAnsi="Times New Roman" w:cs="Times New Roman"/>
          <w:sz w:val="24"/>
          <w:szCs w:val="24"/>
          <w:lang w:val="en-US"/>
        </w:rPr>
        <w:t>ent, will be published in April)</w:t>
      </w:r>
    </w:p>
    <w:p w:rsidR="006E657C" w:rsidRPr="005D4AE7"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5D4AE7">
        <w:rPr>
          <w:rFonts w:ascii="Times New Roman" w:hAnsi="Times New Roman" w:cs="Times New Roman"/>
          <w:sz w:val="24"/>
          <w:szCs w:val="24"/>
          <w:u w:val="single"/>
        </w:rPr>
        <w:t>El capi</w:t>
      </w:r>
      <w:r>
        <w:rPr>
          <w:rFonts w:ascii="Times New Roman" w:hAnsi="Times New Roman" w:cs="Times New Roman"/>
          <w:sz w:val="24"/>
          <w:szCs w:val="24"/>
          <w:u w:val="single"/>
        </w:rPr>
        <w:t>talismo está bajo seria amenaza”</w:t>
      </w:r>
      <w:r w:rsidRPr="005D4AE7">
        <w:rPr>
          <w:rFonts w:ascii="Times New Roman" w:hAnsi="Times New Roman" w:cs="Times New Roman"/>
          <w:sz w:val="24"/>
          <w:szCs w:val="24"/>
          <w:u w:val="single"/>
        </w:rPr>
        <w:t>: las advertencias de Raghuram Rajan, el economista que predijo la crisis financiera global</w:t>
      </w:r>
      <w:r w:rsidRPr="005D4AE7">
        <w:rPr>
          <w:rFonts w:ascii="Times New Roman" w:hAnsi="Times New Roman" w:cs="Times New Roman"/>
          <w:sz w:val="24"/>
          <w:szCs w:val="24"/>
        </w:rPr>
        <w:t xml:space="preserve"> (BBCMundo - </w:t>
      </w:r>
      <w:r w:rsidRPr="005D4AE7">
        <w:rPr>
          <w:rFonts w:ascii="Times New Roman" w:hAnsi="Times New Roman" w:cs="Times New Roman"/>
          <w:b/>
          <w:sz w:val="24"/>
          <w:szCs w:val="24"/>
        </w:rPr>
        <w:t>17/3/19</w:t>
      </w:r>
      <w:r w:rsidRPr="005D4AE7">
        <w:rPr>
          <w:rFonts w:ascii="Times New Roman" w:hAnsi="Times New Roman" w:cs="Times New Roman"/>
          <w:sz w:val="24"/>
          <w:szCs w:val="24"/>
        </w:rPr>
        <w:t>)</w:t>
      </w:r>
    </w:p>
    <w:p w:rsidR="006E657C" w:rsidRPr="003F46A0" w:rsidRDefault="006E657C" w:rsidP="006E657C">
      <w:pPr>
        <w:pStyle w:val="story-bodyintroduction"/>
        <w:shd w:val="clear" w:color="auto" w:fill="FFFFFF"/>
        <w:spacing w:before="420" w:beforeAutospacing="0" w:after="0" w:afterAutospacing="0"/>
        <w:jc w:val="both"/>
        <w:textAlignment w:val="baseline"/>
        <w:rPr>
          <w:bCs/>
          <w:color w:val="FF0000"/>
          <w:u w:val="single"/>
        </w:rPr>
      </w:pPr>
      <w:r w:rsidRPr="003F46A0">
        <w:rPr>
          <w:bCs/>
          <w:color w:val="FF0000"/>
          <w:u w:val="single"/>
        </w:rPr>
        <w:t>El capitalismo está “bajo una seria amenaza” porque “ha dejado de proveer para las masas”.</w:t>
      </w:r>
    </w:p>
    <w:p w:rsidR="006E657C" w:rsidRPr="003F46A0"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3F46A0" w:rsidRDefault="006E657C" w:rsidP="006E657C">
      <w:pPr>
        <w:pStyle w:val="NormalWeb"/>
        <w:shd w:val="clear" w:color="auto" w:fill="FFFFFF"/>
        <w:spacing w:before="0" w:beforeAutospacing="0" w:after="0" w:afterAutospacing="0"/>
        <w:jc w:val="both"/>
        <w:textAlignment w:val="baseline"/>
        <w:rPr>
          <w:color w:val="FF0000"/>
          <w:u w:val="single"/>
        </w:rPr>
      </w:pPr>
      <w:r w:rsidRPr="003F46A0">
        <w:rPr>
          <w:color w:val="FF0000"/>
          <w:u w:val="single"/>
        </w:rPr>
        <w:t>Y, “cuando eso sucede, </w:t>
      </w:r>
      <w:r w:rsidRPr="003F46A0">
        <w:rPr>
          <w:rStyle w:val="Textoennegrita"/>
          <w:rFonts w:eastAsiaTheme="minorEastAsia"/>
          <w:b w:val="0"/>
          <w:color w:val="FF0000"/>
          <w:u w:val="single"/>
          <w:bdr w:val="none" w:sz="0" w:space="0" w:color="auto" w:frame="1"/>
        </w:rPr>
        <w:t>las masas se rebelan contra el capitalismo</w:t>
      </w:r>
      <w:r w:rsidRPr="003F46A0">
        <w:rPr>
          <w:color w:val="FF0000"/>
          <w:u w:val="single"/>
        </w:rPr>
        <w:t>”, advierte el ex economista en jefe del Fondo Monetario Internacional, Raghuram Rajan.</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En 2005, Raghuram Rajan también había advertido que los complejos productos financieros habían creado lo que llamó una “mayor probabilidad de un colapso catastrófico”.</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Sus preocupaciones fueron desestimadas por la élite financiera. Sin embargo, dos años después, la crisis económica global le dio la razón.</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Y ahora el también exdirector del banco central de India, hace sonar </w:t>
      </w:r>
      <w:r w:rsidRPr="00CB289A">
        <w:rPr>
          <w:rStyle w:val="Textoennegrita"/>
          <w:rFonts w:eastAsiaTheme="minorEastAsia"/>
          <w:b w:val="0"/>
          <w:bdr w:val="none" w:sz="0" w:space="0" w:color="auto" w:frame="1"/>
        </w:rPr>
        <w:t>otra campanada de alerta.</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3F46A0" w:rsidRDefault="006E657C" w:rsidP="006E657C">
      <w:pPr>
        <w:pStyle w:val="NormalWeb"/>
        <w:shd w:val="clear" w:color="auto" w:fill="FFFFFF"/>
        <w:spacing w:before="0" w:beforeAutospacing="0" w:after="0" w:afterAutospacing="0"/>
        <w:jc w:val="both"/>
        <w:textAlignment w:val="baseline"/>
        <w:rPr>
          <w:color w:val="FF0000"/>
          <w:u w:val="single"/>
        </w:rPr>
      </w:pPr>
      <w:r w:rsidRPr="003F46A0">
        <w:rPr>
          <w:color w:val="FF0000"/>
          <w:u w:val="single"/>
        </w:rPr>
        <w:t>“Pienso que el capitalismo está bajo una seria amenaza porque ha dejado de satisfacer las necesidades de muchos, y cuando eso sucede, se producen muchas revueltas contra el capitalismo”, le dijo al programa </w:t>
      </w:r>
      <w:r w:rsidRPr="003F46A0">
        <w:rPr>
          <w:i/>
          <w:iCs/>
          <w:color w:val="FF0000"/>
          <w:u w:val="single"/>
          <w:bdr w:val="none" w:sz="0" w:space="0" w:color="auto" w:frame="1"/>
        </w:rPr>
        <w:t>Today</w:t>
      </w:r>
      <w:r w:rsidRPr="003F46A0">
        <w:rPr>
          <w:color w:val="FF0000"/>
          <w:u w:val="single"/>
        </w:rPr>
        <w:t> de BBC Radio 4.</w:t>
      </w:r>
    </w:p>
    <w:p w:rsidR="006E657C" w:rsidRPr="003F46A0"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3F46A0" w:rsidRDefault="006E657C" w:rsidP="006E657C">
      <w:pPr>
        <w:pStyle w:val="NormalWeb"/>
        <w:shd w:val="clear" w:color="auto" w:fill="FFFFFF"/>
        <w:spacing w:before="0" w:beforeAutospacing="0" w:after="0" w:afterAutospacing="0"/>
        <w:jc w:val="both"/>
        <w:textAlignment w:val="baseline"/>
        <w:rPr>
          <w:color w:val="FF0000"/>
          <w:u w:val="single"/>
        </w:rPr>
      </w:pPr>
      <w:r w:rsidRPr="003F46A0">
        <w:rPr>
          <w:color w:val="FF0000"/>
          <w:u w:val="single"/>
        </w:rPr>
        <w:t>“Pienso que puede suceder </w:t>
      </w:r>
      <w:r w:rsidRPr="003F46A0">
        <w:rPr>
          <w:rStyle w:val="Textoennegrita"/>
          <w:rFonts w:eastAsiaTheme="minorEastAsia"/>
          <w:b w:val="0"/>
          <w:color w:val="FF0000"/>
          <w:u w:val="single"/>
          <w:bdr w:val="none" w:sz="0" w:space="0" w:color="auto" w:frame="1"/>
        </w:rPr>
        <w:t>más temprano que tarde</w:t>
      </w:r>
      <w:r w:rsidRPr="003F46A0">
        <w:rPr>
          <w:color w:val="FF0000"/>
          <w:u w:val="single"/>
        </w:rPr>
        <w:t>”, advirtió.</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Los defectos del capitalismo</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Rajan, quien ha sido mencionado como posible sucesor del canadiense Mark Carney al frente del Banco de Inglaterra, acaba de publicar su último libro “El Tercer Pilar: cómo los mercados y el estado dejan a la comunidad atrás”, en donde advierte sobre</w:t>
      </w:r>
      <w:r w:rsidRPr="00CB289A">
        <w:rPr>
          <w:rStyle w:val="Textoennegrita"/>
          <w:rFonts w:eastAsiaTheme="minorEastAsia"/>
          <w:b w:val="0"/>
          <w:bdr w:val="none" w:sz="0" w:space="0" w:color="auto" w:frame="1"/>
        </w:rPr>
        <w:t> los defectos del capitalismo.</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Y el economista enfatiza que los gobiernos ya no pueden darse el lujo de ignorar la desigualdad social en sus políticas económicas.</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En el pasado era posible obtener un trabajo de clase media con una “educación modesta”, ejemplifica Rajan.</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Pero el panorama ha cambiado </w:t>
      </w:r>
      <w:r w:rsidRPr="00CB289A">
        <w:rPr>
          <w:rStyle w:val="Textoennegrita"/>
          <w:rFonts w:eastAsiaTheme="minorEastAsia"/>
          <w:b w:val="0"/>
          <w:bdr w:val="none" w:sz="0" w:space="0" w:color="auto" w:frame="1"/>
        </w:rPr>
        <w:t>a raíz de la crisis financiera mundial de 2008</w:t>
      </w:r>
      <w:r w:rsidRPr="00CB289A">
        <w:t> y la austeridad resultante.</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“Ahora, si realmente quieres tener éxito, necesitas una buena educación”, aseguró.</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“Y, desafortunadamente, las mismas comunidades que se ven afectadas por la globalización del comercio y de la información tienden a ser comunidades con sus escuelas en mal estado, donde hay un aumento de la delincuencia, aumento de las enfermedades sociales y </w:t>
      </w:r>
      <w:r w:rsidRPr="00CB289A">
        <w:rPr>
          <w:rStyle w:val="Textoennegrita"/>
          <w:rFonts w:eastAsiaTheme="minorEastAsia"/>
          <w:b w:val="0"/>
          <w:bdr w:val="none" w:sz="0" w:space="0" w:color="auto" w:frame="1"/>
        </w:rPr>
        <w:t>no pueden preparar a sus miembros para la economía global</w:t>
      </w:r>
      <w:r w:rsidRPr="00CB289A">
        <w:t>”, le dijo a la BBC.</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Es por eso que Rajan cree que el capitalismo se está desmoronando: porque no brinda igualdad de oportunidades.</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“No está proporcionando igualdad de oportunidades y, de hecho, las personas están cayendo en </w:t>
      </w:r>
      <w:r w:rsidRPr="00CB289A">
        <w:rPr>
          <w:rStyle w:val="Textoennegrita"/>
          <w:rFonts w:eastAsiaTheme="minorEastAsia"/>
          <w:b w:val="0"/>
          <w:bdr w:val="none" w:sz="0" w:space="0" w:color="auto" w:frame="1"/>
        </w:rPr>
        <w:t>una situación mucho peor</w:t>
      </w:r>
      <w:r w:rsidRPr="00CB289A">
        <w:t>”, enfatizó.</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Lo que sin embargo no significa que el capitalismo no se pueda rescatar, aclaró.</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Efectivamente, en opinión de Rajan, los regímenes autoritarios surgen “cuando se socializan todos los medios de producción”.</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“Lo que se necesita es un equilibrio. Hay que </w:t>
      </w:r>
      <w:r w:rsidRPr="00CB289A">
        <w:rPr>
          <w:rStyle w:val="Textoennegrita"/>
          <w:rFonts w:eastAsiaTheme="minorEastAsia"/>
          <w:b w:val="0"/>
          <w:bdr w:val="none" w:sz="0" w:space="0" w:color="auto" w:frame="1"/>
        </w:rPr>
        <w:t>mejorar las oportunidades</w:t>
      </w:r>
      <w:r w:rsidRPr="00CB289A">
        <w:t>”, es su solución.</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Y para Rajan, la democracia juega un importantísimo papel en el </w:t>
      </w:r>
      <w:r w:rsidRPr="00CB289A">
        <w:rPr>
          <w:rStyle w:val="Textoennegrita"/>
          <w:rFonts w:eastAsiaTheme="minorEastAsia"/>
          <w:b w:val="0"/>
          <w:bdr w:val="none" w:sz="0" w:space="0" w:color="auto" w:frame="1"/>
        </w:rPr>
        <w:t>proceso de renovación </w:t>
      </w:r>
      <w:r w:rsidRPr="00CB289A">
        <w:t>del capitalismo.</w:t>
      </w:r>
    </w:p>
    <w:p w:rsidR="006E657C" w:rsidRDefault="006E657C" w:rsidP="006E657C">
      <w:pPr>
        <w:pStyle w:val="NormalWeb"/>
        <w:shd w:val="clear" w:color="auto" w:fill="FFFFFF"/>
        <w:spacing w:before="270" w:beforeAutospacing="0" w:after="0" w:afterAutospacing="0"/>
        <w:jc w:val="both"/>
        <w:textAlignment w:val="baseline"/>
      </w:pPr>
      <w:r w:rsidRPr="00CB289A">
        <w:t>“Esa es la razón por la cual la democracia de mercado libre era un sistema equilibrado, pero necesitamos recuperar ese equilibrio otra vez”, insiste el ahora profeso</w:t>
      </w:r>
      <w:r>
        <w:t>r en la Universidad de Chicago.</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Otras amenazas</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En cualquier caso, no es solo el futuro del capitalismo a largo plazo lo que preocupa a Rajan.</w:t>
      </w:r>
    </w:p>
    <w:p w:rsidR="006E657C" w:rsidRPr="00CB289A" w:rsidRDefault="006E657C" w:rsidP="006E657C">
      <w:pPr>
        <w:pStyle w:val="NormalWeb"/>
        <w:shd w:val="clear" w:color="auto" w:fill="FFFFFF"/>
        <w:spacing w:before="0" w:beforeAutospacing="0" w:after="0" w:afterAutospacing="0"/>
        <w:jc w:val="both"/>
        <w:textAlignment w:val="baseline"/>
      </w:pPr>
      <w:r w:rsidRPr="00CB289A">
        <w:t>Un informe de S&amp;P Global Ratings sugiere que hay posibilidades de que vuelva a producirse</w:t>
      </w:r>
      <w:r w:rsidRPr="00CB289A">
        <w:rPr>
          <w:rStyle w:val="Textoennegrita"/>
          <w:rFonts w:eastAsiaTheme="minorEastAsia"/>
          <w:b w:val="0"/>
          <w:bdr w:val="none" w:sz="0" w:space="0" w:color="auto" w:frame="1"/>
        </w:rPr>
        <w:t> otra recesión crediticia global</w:t>
      </w:r>
      <w:r w:rsidRPr="00CB289A">
        <w:t>, debido al aumento del 50% de la deuda mundial desde la crisis financiera.</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El informe explica que desde 2008, la deuda de los gobiernos ha aumentado un 77%, mientras que la deuda corporativa lo ha hecho en un 51%.</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Y aunque los analistas sostienen que es poco probable que la próxima recesión sea tan grave como la crisis financiera de 2008, Rajan aconseja estar siempre preocupados con la próxima crisis financiera pues “</w:t>
      </w:r>
      <w:r w:rsidRPr="00CB289A">
        <w:rPr>
          <w:rStyle w:val="Textoennegrita"/>
          <w:rFonts w:eastAsiaTheme="minorEastAsia"/>
          <w:b w:val="0"/>
          <w:bdr w:val="none" w:sz="0" w:space="0" w:color="auto" w:frame="1"/>
        </w:rPr>
        <w:t>esa es la única manera que puedes evitar que suceda</w:t>
      </w:r>
      <w:r w:rsidRPr="00CB289A">
        <w:t>”.</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Rajan también dice que una de su preocupaciones es “la enorme cantidad de acomodo o relajación monetaria que ha habido desde la crisis global y la cantidad de liquidez que se ha vertido en los mercados”.</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En otras palabras, </w:t>
      </w:r>
      <w:r w:rsidRPr="00CB289A">
        <w:rPr>
          <w:rStyle w:val="Textoennegrita"/>
          <w:rFonts w:eastAsiaTheme="minorEastAsia"/>
          <w:b w:val="0"/>
          <w:bdr w:val="none" w:sz="0" w:space="0" w:color="auto" w:frame="1"/>
        </w:rPr>
        <w:t>tasas de interés muy bajas y mucha impresión de dinero</w:t>
      </w:r>
      <w:r w:rsidRPr="00CB289A">
        <w:t>.</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“Es dinero fácil. Y lo que pasa cuando uno recibe dinero fácil es que se malacostumbra”, alega.</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lastRenderedPageBreak/>
        <w:t>“Se tiene más apalancamiento económico. Apalancamiento que depende del </w:t>
      </w:r>
      <w:r w:rsidRPr="00CB289A">
        <w:rPr>
          <w:rStyle w:val="Textoennegrita"/>
          <w:rFonts w:eastAsiaTheme="minorEastAsia"/>
          <w:b w:val="0"/>
          <w:bdr w:val="none" w:sz="0" w:space="0" w:color="auto" w:frame="1"/>
        </w:rPr>
        <w:t>dinero fácil</w:t>
      </w:r>
      <w:r w:rsidRPr="00CB289A">
        <w:t> para la refinanciación. Y, al final, eso se acaba cuando se acaba el dinero fácil”, añade.</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Lo que queda en esos casos sin embargo, es el apalancamiento, que él considera es la fuente de las dificultades del sector financiero.</w:t>
      </w:r>
    </w:p>
    <w:p w:rsidR="006E657C" w:rsidRPr="00CB289A" w:rsidRDefault="006E657C" w:rsidP="006E657C">
      <w:pPr>
        <w:pStyle w:val="NormalWeb"/>
        <w:shd w:val="clear" w:color="auto" w:fill="FFFFFF"/>
        <w:spacing w:before="0" w:beforeAutospacing="0" w:after="0" w:afterAutospacing="0"/>
        <w:jc w:val="both"/>
        <w:textAlignment w:val="baseline"/>
      </w:pPr>
    </w:p>
    <w:p w:rsidR="006E657C" w:rsidRPr="00CB289A" w:rsidRDefault="006E657C" w:rsidP="006E657C">
      <w:pPr>
        <w:pStyle w:val="NormalWeb"/>
        <w:shd w:val="clear" w:color="auto" w:fill="FFFFFF"/>
        <w:spacing w:before="0" w:beforeAutospacing="0" w:after="0" w:afterAutospacing="0"/>
        <w:jc w:val="both"/>
        <w:textAlignment w:val="baseline"/>
      </w:pPr>
      <w:r w:rsidRPr="00CB289A">
        <w:t>Y por eso el economista piensa que la próxima crisis podría ser</w:t>
      </w:r>
      <w:r w:rsidRPr="00CB289A">
        <w:rPr>
          <w:rStyle w:val="Textoennegrita"/>
          <w:rFonts w:eastAsiaTheme="minorEastAsia"/>
          <w:b w:val="0"/>
          <w:bdr w:val="none" w:sz="0" w:space="0" w:color="auto" w:frame="1"/>
        </w:rPr>
        <w:t> causada por las mismas medidas que se impusieron para rescatarnos </w:t>
      </w:r>
      <w:r w:rsidRPr="00CB289A">
        <w:t>de la última crisis.</w:t>
      </w:r>
    </w:p>
    <w:p w:rsidR="006E657C" w:rsidRPr="00CB289A" w:rsidRDefault="006E657C" w:rsidP="006E657C">
      <w:pPr>
        <w:pStyle w:val="NormalWeb"/>
        <w:shd w:val="clear" w:color="auto" w:fill="FFFFFF"/>
        <w:spacing w:before="270" w:beforeAutospacing="0" w:after="0" w:afterAutospacing="0"/>
        <w:jc w:val="both"/>
        <w:textAlignment w:val="baseline"/>
      </w:pPr>
      <w:r w:rsidRPr="00CB289A">
        <w:t>“Llega un punto en el que tenemos que decir “hay que normalizar las cosas”. Porque si no normalizamos, el sistema se reajusta a un estado donde se vuelve vulnerable a los cambios en las condiciones financieras”, explicó.</w:t>
      </w: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Default="006E657C" w:rsidP="006E657C">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D45F06">
        <w:rPr>
          <w:rFonts w:ascii="Times New Roman" w:eastAsia="Times New Roman" w:hAnsi="Times New Roman" w:cs="Times New Roman"/>
          <w:color w:val="000000"/>
          <w:sz w:val="24"/>
          <w:szCs w:val="24"/>
          <w:u w:val="single"/>
        </w:rPr>
        <w:t>Desigualdad en la era de la globalización</w:t>
      </w:r>
      <w:r>
        <w:rPr>
          <w:rFonts w:ascii="Times New Roman" w:eastAsia="Times New Roman" w:hAnsi="Times New Roman" w:cs="Times New Roman"/>
          <w:color w:val="000000"/>
          <w:sz w:val="24"/>
          <w:szCs w:val="24"/>
        </w:rPr>
        <w:t xml:space="preserve"> (El Confidencial - </w:t>
      </w:r>
      <w:r>
        <w:rPr>
          <w:rFonts w:ascii="Times New Roman" w:eastAsia="Times New Roman" w:hAnsi="Times New Roman" w:cs="Times New Roman"/>
          <w:b/>
          <w:color w:val="000000"/>
          <w:sz w:val="24"/>
          <w:szCs w:val="24"/>
        </w:rPr>
        <w:t>23</w:t>
      </w:r>
      <w:r w:rsidRPr="00D45F06">
        <w:rPr>
          <w:rFonts w:ascii="Times New Roman" w:eastAsia="Times New Roman" w:hAnsi="Times New Roman" w:cs="Times New Roman"/>
          <w:b/>
          <w:color w:val="000000"/>
          <w:sz w:val="24"/>
          <w:szCs w:val="24"/>
        </w:rPr>
        <w:t>/4/19</w:t>
      </w:r>
      <w:r>
        <w:rPr>
          <w:rFonts w:ascii="Times New Roman" w:eastAsia="Times New Roman" w:hAnsi="Times New Roman" w:cs="Times New Roman"/>
          <w:color w:val="000000"/>
          <w:sz w:val="24"/>
          <w:szCs w:val="24"/>
        </w:rPr>
        <w:t>)</w:t>
      </w:r>
    </w:p>
    <w:p w:rsidR="006E657C" w:rsidRPr="00D45F06" w:rsidRDefault="006E657C" w:rsidP="006E657C">
      <w:pPr>
        <w:shd w:val="clear" w:color="auto" w:fill="FFFFFF"/>
        <w:spacing w:after="0" w:line="240" w:lineRule="auto"/>
        <w:jc w:val="both"/>
        <w:rPr>
          <w:rFonts w:ascii="Times New Roman" w:eastAsia="Times New Roman" w:hAnsi="Times New Roman" w:cs="Times New Roman"/>
          <w:color w:val="000000"/>
          <w:sz w:val="24"/>
          <w:szCs w:val="24"/>
        </w:rPr>
      </w:pPr>
    </w:p>
    <w:p w:rsidR="006E657C" w:rsidRDefault="006E657C" w:rsidP="006E657C">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Juan Carlos Barba)</w:t>
      </w:r>
    </w:p>
    <w:p w:rsidR="006E657C" w:rsidRDefault="006E657C" w:rsidP="006E657C">
      <w:pPr>
        <w:shd w:val="clear" w:color="auto" w:fill="FFFFFF"/>
        <w:spacing w:after="0" w:line="240" w:lineRule="auto"/>
        <w:jc w:val="both"/>
        <w:rPr>
          <w:rFonts w:ascii="Times New Roman" w:eastAsia="Times New Roman" w:hAnsi="Times New Roman" w:cs="Times New Roman"/>
          <w:color w:val="000000"/>
          <w:sz w:val="24"/>
          <w:szCs w:val="24"/>
        </w:rPr>
      </w:pPr>
    </w:p>
    <w:p w:rsidR="006E657C" w:rsidRPr="007E56E0" w:rsidRDefault="006E657C" w:rsidP="006E657C">
      <w:pPr>
        <w:pStyle w:val="NormalWeb"/>
        <w:shd w:val="clear" w:color="auto" w:fill="FFFFFF"/>
        <w:spacing w:before="0" w:beforeAutospacing="0" w:after="0" w:afterAutospacing="0"/>
        <w:jc w:val="both"/>
        <w:textAlignment w:val="baseline"/>
        <w:rPr>
          <w:color w:val="1A1A1A"/>
          <w:u w:val="single"/>
        </w:rPr>
      </w:pPr>
      <w:r w:rsidRPr="007E56E0">
        <w:rPr>
          <w:color w:val="1A1A1A"/>
          <w:u w:val="single"/>
        </w:rPr>
        <w:t>Recientemente, se ha publicado la primera edición del </w:t>
      </w:r>
      <w:r w:rsidRPr="007E56E0">
        <w:rPr>
          <w:rStyle w:val="Textoennegrita"/>
          <w:rFonts w:eastAsiaTheme="minorEastAsia"/>
          <w:color w:val="1A1A1A"/>
          <w:u w:val="single"/>
          <w:bdr w:val="none" w:sz="0" w:space="0" w:color="auto" w:frame="1"/>
        </w:rPr>
        <w:t>World Inequality Report</w:t>
      </w:r>
      <w:r w:rsidRPr="007E56E0">
        <w:rPr>
          <w:color w:val="1A1A1A"/>
          <w:u w:val="single"/>
        </w:rPr>
        <w:t xml:space="preserve">, en que se analiza la evolución de </w:t>
      </w:r>
      <w:r w:rsidRPr="006D7555">
        <w:rPr>
          <w:u w:val="single"/>
        </w:rPr>
        <w:t>la </w:t>
      </w:r>
      <w:hyperlink r:id="rId55" w:tgtFrame="_self" w:history="1">
        <w:r w:rsidRPr="00E102EB">
          <w:rPr>
            <w:rStyle w:val="Hipervnculo"/>
            <w:rFonts w:eastAsiaTheme="minorEastAsia"/>
            <w:color w:val="auto"/>
          </w:rPr>
          <w:t>desigualdad</w:t>
        </w:r>
      </w:hyperlink>
      <w:r w:rsidRPr="006D7555">
        <w:rPr>
          <w:u w:val="single"/>
        </w:rPr>
        <w:t xml:space="preserve"> a nivel mundial </w:t>
      </w:r>
      <w:r w:rsidRPr="007E56E0">
        <w:rPr>
          <w:color w:val="1A1A1A"/>
          <w:u w:val="single"/>
        </w:rPr>
        <w:t>desde 1980. Los datos no dejan lugar a dudas: se ha producido un </w:t>
      </w:r>
      <w:r w:rsidRPr="007E56E0">
        <w:rPr>
          <w:rStyle w:val="Textoennegrita"/>
          <w:rFonts w:eastAsiaTheme="minorEastAsia"/>
          <w:color w:val="1A1A1A"/>
          <w:u w:val="single"/>
          <w:bdr w:val="none" w:sz="0" w:space="0" w:color="auto" w:frame="1"/>
        </w:rPr>
        <w:t>incremento generalizado de la desigualdad en la mayoría de las regiones</w:t>
      </w:r>
      <w:r w:rsidRPr="007E56E0">
        <w:rPr>
          <w:color w:val="1A1A1A"/>
          <w:u w:val="single"/>
        </w:rPr>
        <w:t>, siendo especialmente marcado en China, Norteamérica, Rusia e India. Se ha producido un aumento de la desigualdad moderado en Europa, que sigue permaneciendo como la región menos desigual del mundo, mientras que ha permanecido en niveles muy altos en Latinoamérica, África subsahariana y Oriente Medio.</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7E56E0">
        <w:rPr>
          <w:color w:val="1A1A1A"/>
          <w:u w:val="single"/>
        </w:rPr>
        <w:t>La desigualdad ha seguido una trayectoria compleja en los últimos 40 años, pues mientras se producía este incremento de la desigualdad en la mayoría de regiones del mundo, se producía una </w:t>
      </w:r>
      <w:r w:rsidRPr="007E56E0">
        <w:rPr>
          <w:rStyle w:val="Textoennegrita"/>
          <w:rFonts w:eastAsiaTheme="minorEastAsia"/>
          <w:color w:val="1A1A1A"/>
          <w:u w:val="single"/>
          <w:bdr w:val="none" w:sz="0" w:space="0" w:color="auto" w:frame="1"/>
        </w:rPr>
        <w:t>disminución de la desigualdad si consideramos el mundo en su conjunto</w:t>
      </w:r>
      <w:r w:rsidRPr="007E56E0">
        <w:rPr>
          <w:color w:val="1A1A1A"/>
          <w:u w:val="single"/>
        </w:rPr>
        <w:t>.</w:t>
      </w:r>
      <w:r w:rsidRPr="00D45F06">
        <w:rPr>
          <w:color w:val="1A1A1A"/>
        </w:rPr>
        <w:t xml:space="preserve"> Esto es lo que vemos en el siguiente gráfico, en qu</w:t>
      </w:r>
      <w:r>
        <w:rPr>
          <w:color w:val="1A1A1A"/>
        </w:rPr>
        <w:t>e está representada la llamada “</w:t>
      </w:r>
      <w:r w:rsidRPr="00D45F06">
        <w:rPr>
          <w:rStyle w:val="Textoennegrita"/>
          <w:rFonts w:eastAsiaTheme="minorEastAsia"/>
          <w:color w:val="1A1A1A"/>
          <w:bdr w:val="none" w:sz="0" w:space="0" w:color="auto" w:frame="1"/>
        </w:rPr>
        <w:t>curva de Lorenz</w:t>
      </w:r>
      <w:r>
        <w:rPr>
          <w:color w:val="1A1A1A"/>
        </w:rPr>
        <w:t>”</w:t>
      </w:r>
      <w:r w:rsidRPr="00D45F06">
        <w:rPr>
          <w:color w:val="1A1A1A"/>
        </w:rPr>
        <w:t>, uno de los indicadores más utilizados para medir la desigualdad, a nivel global. Cuanto más cerca se halle la curva de la línea recta diagonal, más igualitario es el ingreso. Como se ve, el mundo era en 2008 algo más igualitario que en 1988.</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668C9D64" wp14:editId="3B7EFCA7">
            <wp:extent cx="4578350" cy="2152650"/>
            <wp:effectExtent l="0" t="0" r="0" b="0"/>
            <wp:docPr id="47" name="Imagen 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8350" cy="2152650"/>
                    </a:xfrm>
                    <a:prstGeom prst="rect">
                      <a:avLst/>
                    </a:prstGeom>
                    <a:noFill/>
                    <a:ln>
                      <a:noFill/>
                    </a:ln>
                  </pic:spPr>
                </pic:pic>
              </a:graphicData>
            </a:graphic>
          </wp:inline>
        </w:drawing>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1. Curvas de Lorenz correspondiente al ingreso de la población mundial en 1988 y 2008.</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r w:rsidRPr="007E56E0">
        <w:rPr>
          <w:color w:val="1A1A1A"/>
          <w:u w:val="single"/>
        </w:rPr>
        <w:t>Esto es fruto del tremendo</w:t>
      </w:r>
      <w:r w:rsidRPr="007E56E0">
        <w:rPr>
          <w:rStyle w:val="Textoennegrita"/>
          <w:rFonts w:eastAsiaTheme="minorEastAsia"/>
          <w:color w:val="1A1A1A"/>
          <w:u w:val="single"/>
          <w:bdr w:val="none" w:sz="0" w:space="0" w:color="auto" w:frame="1"/>
        </w:rPr>
        <w:t> crecimiento económico</w:t>
      </w:r>
      <w:r w:rsidRPr="007E56E0">
        <w:rPr>
          <w:color w:val="1A1A1A"/>
          <w:u w:val="single"/>
        </w:rPr>
        <w:t> que han tenido muchos países del mundo, que ha hecho que cientos de millones de personas hayan pasado de tener ingresos muy bajos a tener ingresos medios</w:t>
      </w:r>
      <w:r w:rsidRPr="00D45F06">
        <w:rPr>
          <w:color w:val="1A1A1A"/>
        </w:rPr>
        <w:t>. Esto lo podemos ver en</w:t>
      </w:r>
      <w:r>
        <w:rPr>
          <w:color w:val="1A1A1A"/>
        </w:rPr>
        <w:t xml:space="preserve"> la llamada curva del elefante -por la forma </w:t>
      </w:r>
      <w:r>
        <w:rPr>
          <w:color w:val="1A1A1A"/>
        </w:rPr>
        <w:lastRenderedPageBreak/>
        <w:t>que tiene-</w:t>
      </w:r>
      <w:r w:rsidRPr="00D45F06">
        <w:rPr>
          <w:color w:val="1A1A1A"/>
        </w:rPr>
        <w:t>, en que se ve cuánto se ha beneficiado cada grupo de ingresos del crecimiento económico mundial desde 1988 hasta 2008.</w:t>
      </w: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3374019B" wp14:editId="046E6730">
            <wp:extent cx="4394200" cy="1955800"/>
            <wp:effectExtent l="0" t="0" r="6350" b="6350"/>
            <wp:docPr id="49" name="Imagen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94200" cy="1955800"/>
                    </a:xfrm>
                    <a:prstGeom prst="rect">
                      <a:avLst/>
                    </a:prstGeom>
                    <a:noFill/>
                    <a:ln>
                      <a:noFill/>
                    </a:ln>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2. Crecimiento en los ingresos desde 1988 hasta 2008, por deciles de ingreso. Fuente: Global Inequality. Milanovic et al. (2016)</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7E56E0" w:rsidRDefault="006E657C" w:rsidP="006E657C">
      <w:pPr>
        <w:pStyle w:val="NormalWeb"/>
        <w:shd w:val="clear" w:color="auto" w:fill="FFFFFF"/>
        <w:spacing w:before="0" w:beforeAutospacing="0" w:after="0" w:afterAutospacing="0"/>
        <w:jc w:val="both"/>
        <w:textAlignment w:val="baseline"/>
        <w:rPr>
          <w:color w:val="FF0000"/>
          <w:u w:val="single"/>
        </w:rPr>
      </w:pPr>
      <w:r w:rsidRPr="007E56E0">
        <w:rPr>
          <w:color w:val="FF0000"/>
          <w:u w:val="single"/>
        </w:rPr>
        <w:t>De esta curva se han hecho bastantes </w:t>
      </w:r>
      <w:r w:rsidRPr="007E56E0">
        <w:rPr>
          <w:rStyle w:val="Textoennegrita"/>
          <w:rFonts w:eastAsiaTheme="minorEastAsia"/>
          <w:color w:val="FF0000"/>
          <w:u w:val="single"/>
          <w:bdr w:val="none" w:sz="0" w:space="0" w:color="auto" w:frame="1"/>
        </w:rPr>
        <w:t>interpretaciones</w:t>
      </w:r>
      <w:r w:rsidRPr="007E56E0">
        <w:rPr>
          <w:color w:val="FF0000"/>
          <w:u w:val="single"/>
        </w:rPr>
        <w:t>, siendo la más habitual que el crecimiento de los últimos 40 años ha beneficiado sobre todo a la parte media-baja y media de la población mundial y a los más ricos, quedando casi excluidos de los beneficios de este crecimiento las clases medias de los países ricos. El 10% más pobre tampoco ha salido muy beneficiado y los superricos han salido también muy beneficiados.</w:t>
      </w:r>
    </w:p>
    <w:p w:rsidR="006E657C" w:rsidRPr="007E56E0"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7E56E0" w:rsidRDefault="006E657C" w:rsidP="006E657C">
      <w:pPr>
        <w:pStyle w:val="NormalWeb"/>
        <w:shd w:val="clear" w:color="auto" w:fill="FFFFFF"/>
        <w:spacing w:before="0" w:beforeAutospacing="0" w:after="0" w:afterAutospacing="0"/>
        <w:jc w:val="both"/>
        <w:textAlignment w:val="baseline"/>
        <w:rPr>
          <w:color w:val="FF0000"/>
          <w:u w:val="single"/>
        </w:rPr>
      </w:pPr>
      <w:r w:rsidRPr="00D45F06">
        <w:rPr>
          <w:color w:val="1A1A1A"/>
        </w:rPr>
        <w:t>Pero, como señala el autor de esta curva, </w:t>
      </w:r>
      <w:r w:rsidRPr="00D45F06">
        <w:rPr>
          <w:rStyle w:val="Textoennegrita"/>
          <w:rFonts w:eastAsiaTheme="minorEastAsia"/>
          <w:color w:val="1A1A1A"/>
          <w:bdr w:val="none" w:sz="0" w:space="0" w:color="auto" w:frame="1"/>
        </w:rPr>
        <w:t>Branko Milanovic,</w:t>
      </w:r>
      <w:r w:rsidRPr="00D45F06">
        <w:rPr>
          <w:color w:val="1A1A1A"/>
        </w:rPr>
        <w:t xml:space="preserve"> la imagen cambia si representamos en lugar de porcentajes de ingresos los valores absolutos, que es lo que vemos a continuación en la imagen del informe al que hacemos referencia al principio. </w:t>
      </w:r>
      <w:r w:rsidRPr="007E56E0">
        <w:rPr>
          <w:color w:val="FF0000"/>
          <w:u w:val="single"/>
        </w:rPr>
        <w:t>El 1% más rico de la población mundial ha capturado el 27% del total del crecimiento mundial desde 1980, mientras que el 50% de abajo solo ha capturado el 12%, pero ese 12% es tanto dinero que se nota de forma muy importante en términos relativos.</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2EEA9A4A" wp14:editId="792DC8F1">
            <wp:extent cx="4622800" cy="2298700"/>
            <wp:effectExtent l="0" t="0" r="6350" b="6350"/>
            <wp:docPr id="50" name="Imagen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22800" cy="2298700"/>
                    </a:xfrm>
                    <a:prstGeom prst="rect">
                      <a:avLst/>
                    </a:prstGeom>
                    <a:noFill/>
                    <a:ln>
                      <a:noFill/>
                    </a:ln>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3. Crecimiento en % del ingreso real por adulto entre 1980 y 2016. Fuente: World Inequality Report.</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7E56E0" w:rsidRDefault="006E657C" w:rsidP="006E657C">
      <w:pPr>
        <w:pStyle w:val="NormalWeb"/>
        <w:shd w:val="clear" w:color="auto" w:fill="FFFFFF"/>
        <w:spacing w:before="0" w:beforeAutospacing="0" w:after="0" w:afterAutospacing="0"/>
        <w:jc w:val="both"/>
        <w:textAlignment w:val="baseline"/>
        <w:rPr>
          <w:color w:val="1A1A1A"/>
          <w:u w:val="single"/>
        </w:rPr>
      </w:pPr>
      <w:r w:rsidRPr="007E56E0">
        <w:rPr>
          <w:color w:val="FF0000"/>
          <w:u w:val="single"/>
        </w:rPr>
        <w:t>En el gráfico original de Milanovic, se ve la enorme </w:t>
      </w:r>
      <w:r w:rsidRPr="007E56E0">
        <w:rPr>
          <w:rStyle w:val="Textoennegrita"/>
          <w:rFonts w:eastAsiaTheme="minorEastAsia"/>
          <w:color w:val="FF0000"/>
          <w:u w:val="single"/>
          <w:bdr w:val="none" w:sz="0" w:space="0" w:color="auto" w:frame="1"/>
        </w:rPr>
        <w:t>desproporción</w:t>
      </w:r>
      <w:r w:rsidRPr="007E56E0">
        <w:rPr>
          <w:color w:val="FF0000"/>
          <w:u w:val="single"/>
        </w:rPr>
        <w:t> entre la captura de ingresos procedentes del crecimiento mundial según el nivel de ingresos al que se pertenece</w:t>
      </w:r>
      <w:r w:rsidRPr="007E56E0">
        <w:rPr>
          <w:color w:val="FF0000"/>
        </w:rPr>
        <w:t xml:space="preserve"> </w:t>
      </w:r>
      <w:r w:rsidRPr="00D45F06">
        <w:rPr>
          <w:color w:val="1A1A1A"/>
        </w:rPr>
        <w:t xml:space="preserve">(fig. 4). </w:t>
      </w:r>
      <w:r w:rsidRPr="007E56E0">
        <w:rPr>
          <w:color w:val="1A1A1A"/>
          <w:u w:val="single"/>
        </w:rPr>
        <w:t xml:space="preserve">También se ve que la mejora de ese grupo al que pertenecen esas clases medias del </w:t>
      </w:r>
      <w:r w:rsidRPr="007E56E0">
        <w:rPr>
          <w:color w:val="1A1A1A"/>
          <w:u w:val="single"/>
        </w:rPr>
        <w:lastRenderedPageBreak/>
        <w:t>mundo rico no ha sido despreciable, ya que han capturado el 20% del crecimiento mundial, es decir, la misma proporción correspondiente a su peso demográfico.</w:t>
      </w: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7D8CB89F" wp14:editId="1A93B003">
            <wp:extent cx="4673600" cy="2781300"/>
            <wp:effectExtent l="0" t="0" r="0" b="0"/>
            <wp:docPr id="51" name="Imagen 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73600" cy="2781300"/>
                    </a:xfrm>
                    <a:prstGeom prst="rect">
                      <a:avLst/>
                    </a:prstGeom>
                    <a:noFill/>
                    <a:ln>
                      <a:noFill/>
                    </a:ln>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4. Incremento de ingresos entre 1980 y 2008 según el grupo de ingresos a nivel global. Fuente: Global Inequality. Milanovic et al. (2016)</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u w:val="single"/>
        </w:rPr>
      </w:pPr>
      <w:r w:rsidRPr="007E56E0">
        <w:rPr>
          <w:color w:val="1A1A1A"/>
          <w:u w:val="single"/>
        </w:rPr>
        <w:t>Pero la complejidad del análisis no termina aquí, pues, como señala </w:t>
      </w:r>
      <w:r w:rsidRPr="007E56E0">
        <w:rPr>
          <w:rStyle w:val="Textoennegrita"/>
          <w:rFonts w:eastAsiaTheme="minorEastAsia"/>
          <w:color w:val="1A1A1A"/>
          <w:u w:val="single"/>
          <w:bdr w:val="none" w:sz="0" w:space="0" w:color="auto" w:frame="1"/>
        </w:rPr>
        <w:t>Adam Corlett</w:t>
      </w:r>
      <w:r w:rsidRPr="007E56E0">
        <w:rPr>
          <w:color w:val="1A1A1A"/>
          <w:u w:val="single"/>
        </w:rPr>
        <w:t> desde el Foro Económico Mundial, si se excluye a Japón, la antigua URSS y sus satélites, a las clases medias del mundo rico no les ha ido tan mal, ya que incluso les ha ido mejor que a la media del resto del mundo si excluimos China. Esto lo vemos a continuación.</w:t>
      </w:r>
    </w:p>
    <w:p w:rsidR="006E657C" w:rsidRPr="007E56E0"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2A114E9E" wp14:editId="7501BBAB">
            <wp:extent cx="4610100" cy="2540000"/>
            <wp:effectExtent l="0" t="0" r="0" b="0"/>
            <wp:docPr id="52" name="Imagen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10100" cy="2540000"/>
                    </a:xfrm>
                    <a:prstGeom prst="rect">
                      <a:avLst/>
                    </a:prstGeom>
                    <a:noFill/>
                    <a:ln>
                      <a:noFill/>
                    </a:ln>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5. Crecimiento de los ingresos per cápita entre 1988 y 2008 por regiones y grupos de ingresos. Fuente: Adam Corlett (2016).</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7E56E0">
        <w:rPr>
          <w:color w:val="1A1A1A"/>
          <w:u w:val="single"/>
        </w:rPr>
        <w:t>Si </w:t>
      </w:r>
      <w:r w:rsidRPr="007E56E0">
        <w:rPr>
          <w:rStyle w:val="Textoennegrita"/>
          <w:rFonts w:eastAsiaTheme="minorEastAsia"/>
          <w:color w:val="1A1A1A"/>
          <w:u w:val="single"/>
          <w:bdr w:val="none" w:sz="0" w:space="0" w:color="auto" w:frame="1"/>
        </w:rPr>
        <w:t>desagregamos por países, </w:t>
      </w:r>
      <w:r w:rsidRPr="007E56E0">
        <w:rPr>
          <w:color w:val="1A1A1A"/>
          <w:u w:val="single"/>
        </w:rPr>
        <w:t>vemos cómo en general se ve ese </w:t>
      </w:r>
      <w:r w:rsidRPr="007E56E0">
        <w:rPr>
          <w:rStyle w:val="Textoennegrita"/>
          <w:rFonts w:eastAsiaTheme="minorEastAsia"/>
          <w:color w:val="1A1A1A"/>
          <w:u w:val="single"/>
          <w:bdr w:val="none" w:sz="0" w:space="0" w:color="auto" w:frame="1"/>
        </w:rPr>
        <w:t>efecto de concentración de beneficio </w:t>
      </w:r>
      <w:r w:rsidRPr="007E56E0">
        <w:rPr>
          <w:color w:val="1A1A1A"/>
          <w:u w:val="single"/>
        </w:rPr>
        <w:t>en los más ricos pero cómo también a las clases medias y bajas les ha ido relativamente bien</w:t>
      </w:r>
      <w:r w:rsidRPr="00D45F06">
        <w:rPr>
          <w:color w:val="1A1A1A"/>
        </w:rPr>
        <w:t xml:space="preserve">. En la primera imagen, vemos un grupo seleccionado de países entre los que se encuentra España. </w:t>
      </w:r>
      <w:r w:rsidRPr="007E56E0">
        <w:rPr>
          <w:color w:val="1A1A1A"/>
          <w:u w:val="single"/>
        </w:rPr>
        <w:t>En la mayor economía del mundo, EEUU, les fue bien a todos los grupos de ingreso, pero a los más ricos les fue desproporcionadamente bien</w:t>
      </w:r>
      <w:r w:rsidRPr="00D45F06">
        <w:rPr>
          <w:color w:val="1A1A1A"/>
        </w:rPr>
        <w:t xml:space="preserve">. En Italia y </w:t>
      </w:r>
      <w:r w:rsidRPr="00D45F06">
        <w:rPr>
          <w:color w:val="1A1A1A"/>
        </w:rPr>
        <w:lastRenderedPageBreak/>
        <w:t xml:space="preserve">España también salieron beneficiados todos los grupos, pero en ambos casos, especialmente el español, los más ricos salieron menos beneficiados que el resto. </w:t>
      </w:r>
      <w:r w:rsidRPr="007E56E0">
        <w:rPr>
          <w:color w:val="FF0000"/>
          <w:u w:val="single"/>
        </w:rPr>
        <w:t>Hay que tener en cuenta que este gráfico solo llega hasta 2008, y hay datos que indican que desde entonces las rentas altas se han beneficiado más que las bajas del crecimiento,</w:t>
      </w:r>
      <w:r w:rsidRPr="00D45F06">
        <w:rPr>
          <w:color w:val="1A1A1A"/>
        </w:rPr>
        <w:t xml:space="preserve"> ya que el </w:t>
      </w:r>
      <w:r w:rsidRPr="00D45F06">
        <w:rPr>
          <w:rStyle w:val="Textoennegrita"/>
          <w:rFonts w:eastAsiaTheme="minorEastAsia"/>
          <w:color w:val="1A1A1A"/>
          <w:bdr w:val="none" w:sz="0" w:space="0" w:color="auto" w:frame="1"/>
        </w:rPr>
        <w:t>índice de Gini</w:t>
      </w:r>
      <w:r w:rsidRPr="00D45F06">
        <w:rPr>
          <w:color w:val="1A1A1A"/>
        </w:rPr>
        <w:t> español, según el INE, ha subido casi dos puntos porcentuales entre 2008 y 2017.</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52659CBE" wp14:editId="1F3B0EAD">
            <wp:extent cx="4832350" cy="2679700"/>
            <wp:effectExtent l="0" t="0" r="6350" b="6350"/>
            <wp:docPr id="53" name="Imagen 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32350" cy="2679700"/>
                    </a:xfrm>
                    <a:prstGeom prst="rect">
                      <a:avLst/>
                    </a:prstGeom>
                    <a:noFill/>
                    <a:ln>
                      <a:noFill/>
                    </a:ln>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6. Crecimiento de los ingresos per cápita entre 1988 y 2008 por países y grupos de ingresos. Fuente: Adam Corlett (2016).</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u w:val="single"/>
        </w:rPr>
      </w:pPr>
      <w:r w:rsidRPr="00D96B73">
        <w:rPr>
          <w:color w:val="1A1A1A"/>
          <w:u w:val="single"/>
        </w:rPr>
        <w:t>En el siguiente gráfico se compara EEUU con China, Japón, el antiguo bloque del Este, y algunos otros países. Se ve cómo en China los más pobres se han beneficiado muchísimo menos que los más ricos del impresionante crecimiento del país, mientras que la cuarta economía mundial, Japón, que ha venido arrastrándose desde principios de los años noventa, ha visto también cómo el reparto de los ingresos iba deteriorándose progresivamente.</w:t>
      </w:r>
    </w:p>
    <w:p w:rsidR="006E657C" w:rsidRPr="00D96B73"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1E94DC6C" wp14:editId="4FD8CF4F">
            <wp:extent cx="4489450" cy="2336800"/>
            <wp:effectExtent l="0" t="0" r="6350" b="6350"/>
            <wp:docPr id="54" name="Imagen 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89450" cy="2336800"/>
                    </a:xfrm>
                    <a:prstGeom prst="rect">
                      <a:avLst/>
                    </a:prstGeom>
                    <a:noFill/>
                    <a:ln>
                      <a:noFill/>
                    </a:ln>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7. Crecimiento de los ingresos per cápita entre 1988 y 2008 por regiones y grupos de ingresos. Fuente: Adam Corlett (2016).</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D96B73" w:rsidRDefault="006E657C" w:rsidP="006E657C">
      <w:pPr>
        <w:pStyle w:val="NormalWeb"/>
        <w:shd w:val="clear" w:color="auto" w:fill="FFFFFF"/>
        <w:spacing w:before="0" w:beforeAutospacing="0" w:after="0" w:afterAutospacing="0"/>
        <w:jc w:val="both"/>
        <w:textAlignment w:val="baseline"/>
        <w:rPr>
          <w:color w:val="FF0000"/>
          <w:u w:val="single"/>
        </w:rPr>
      </w:pPr>
      <w:r w:rsidRPr="00D96B73">
        <w:rPr>
          <w:color w:val="FF0000"/>
          <w:u w:val="single"/>
        </w:rPr>
        <w:t>En cualquier caso, como se ve en el gráfico del World Inequality Report (fig. 8), es</w:t>
      </w:r>
      <w:r w:rsidRPr="00D96B73">
        <w:rPr>
          <w:rStyle w:val="Textoennegrita"/>
          <w:rFonts w:eastAsiaTheme="minorEastAsia"/>
          <w:color w:val="FF0000"/>
          <w:u w:val="single"/>
          <w:bdr w:val="none" w:sz="0" w:space="0" w:color="auto" w:frame="1"/>
        </w:rPr>
        <w:t> innegable ese incremento de la desigualdad a nivel mundial</w:t>
      </w:r>
      <w:r w:rsidRPr="00D96B73">
        <w:rPr>
          <w:color w:val="FF0000"/>
          <w:u w:val="single"/>
        </w:rPr>
        <w:t xml:space="preserve">; los autores del informe </w:t>
      </w:r>
      <w:r w:rsidRPr="00D96B73">
        <w:rPr>
          <w:color w:val="FF0000"/>
          <w:u w:val="single"/>
        </w:rPr>
        <w:lastRenderedPageBreak/>
        <w:t>incluso se preguntan si el mundo está tendiendo a una hipotética frontera de alta desigualdad, que estaría representada por Oriente Medio-Latinoamérica-África subsahariana. India, de hecho, ya habría alcanzado esa frontera.</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D45F06"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D45F06">
        <w:rPr>
          <w:rFonts w:ascii="Times New Roman" w:hAnsi="Times New Roman" w:cs="Times New Roman"/>
          <w:noProof/>
          <w:color w:val="1A1A1A"/>
          <w:sz w:val="24"/>
          <w:szCs w:val="24"/>
        </w:rPr>
        <w:drawing>
          <wp:inline distT="0" distB="0" distL="0" distR="0" wp14:anchorId="65271941" wp14:editId="2800CABA">
            <wp:extent cx="4648200" cy="2425700"/>
            <wp:effectExtent l="0" t="0" r="0" b="0"/>
            <wp:docPr id="56" name="Imagen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648200" cy="2425700"/>
                    </a:xfrm>
                    <a:prstGeom prst="rect">
                      <a:avLst/>
                    </a:prstGeom>
                    <a:noFill/>
                    <a:ln>
                      <a:noFill/>
                    </a:ln>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Fig. 8. Evolución del porcentaje de la renta nacional que recibe el 10% más rico entre 1980 y 2016. Fuente: World Inequality Report.</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D96B73" w:rsidRDefault="006E657C" w:rsidP="006E657C">
      <w:pPr>
        <w:pStyle w:val="NormalWeb"/>
        <w:shd w:val="clear" w:color="auto" w:fill="FFFFFF"/>
        <w:spacing w:before="0" w:beforeAutospacing="0" w:after="0" w:afterAutospacing="0"/>
        <w:jc w:val="both"/>
        <w:textAlignment w:val="baseline"/>
        <w:rPr>
          <w:color w:val="FF0000"/>
          <w:u w:val="single"/>
        </w:rPr>
      </w:pPr>
      <w:r w:rsidRPr="00D96B73">
        <w:rPr>
          <w:color w:val="FF0000"/>
          <w:u w:val="single"/>
        </w:rPr>
        <w:t>Las </w:t>
      </w:r>
      <w:r w:rsidRPr="00D96B73">
        <w:rPr>
          <w:rStyle w:val="Textoennegrita"/>
          <w:rFonts w:eastAsiaTheme="minorEastAsia"/>
          <w:color w:val="FF0000"/>
          <w:u w:val="single"/>
          <w:bdr w:val="none" w:sz="0" w:space="0" w:color="auto" w:frame="1"/>
        </w:rPr>
        <w:t>causas</w:t>
      </w:r>
      <w:r w:rsidRPr="00D96B73">
        <w:rPr>
          <w:color w:val="FF0000"/>
          <w:u w:val="single"/>
        </w:rPr>
        <w:t> de ese incremento de la desigualdad son desde luego muy debatidas, y van desde que es una consecuencia de la globalización, al desplazarse buena parte de la producción desde el mundo rico hacia los emergentes, hasta las políticas económicas por el lado de la oferta que se han venido implementando progresivamente desde los años ochenta del pasado siglo, pasando por factores como la cuarta revolución industrial.</w:t>
      </w:r>
    </w:p>
    <w:p w:rsidR="006E657C" w:rsidRPr="00D96B73"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D96B73" w:rsidRDefault="006E657C" w:rsidP="006E657C">
      <w:pPr>
        <w:pStyle w:val="NormalWeb"/>
        <w:shd w:val="clear" w:color="auto" w:fill="FFFFFF"/>
        <w:spacing w:before="0" w:beforeAutospacing="0" w:after="0" w:afterAutospacing="0"/>
        <w:jc w:val="both"/>
        <w:textAlignment w:val="baseline"/>
        <w:rPr>
          <w:color w:val="FF0000"/>
          <w:u w:val="single"/>
        </w:rPr>
      </w:pPr>
      <w:r w:rsidRPr="00D96B73">
        <w:rPr>
          <w:color w:val="FF0000"/>
          <w:u w:val="single"/>
        </w:rPr>
        <w:t>Pero la </w:t>
      </w:r>
      <w:r w:rsidRPr="00D96B73">
        <w:rPr>
          <w:rStyle w:val="Textoennegrita"/>
          <w:rFonts w:eastAsiaTheme="minorEastAsia"/>
          <w:color w:val="FF0000"/>
          <w:u w:val="single"/>
          <w:bdr w:val="none" w:sz="0" w:space="0" w:color="auto" w:frame="1"/>
        </w:rPr>
        <w:t>divergencia entre las trayectorias de EEUU y Europa Occidental</w:t>
      </w:r>
      <w:r w:rsidRPr="00D96B73">
        <w:rPr>
          <w:color w:val="FF0000"/>
          <w:u w:val="single"/>
        </w:rPr>
        <w:t> hace pensar que el grueso de la responsabilidad ha de recaer sobre algún factor que no sea común a ambas regiones. Si en 1980 el 50% más pobre recibía en EEUU el 21% de la renta nacional y en Europa el 24%, en 2016 en EEUU había bajado ocho puntos, hasta el 13%, mientras que en Europa lo había hecho algo menos de un 2%. Mientras, el 1% más rico en EEUU subió su participación en la renta nacional desde el 11 al 20% (nueve puntos), mientras que en Europa solo subió del 10 al 12%.</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Pr="00D96B73" w:rsidRDefault="006E657C" w:rsidP="006E657C">
      <w:pPr>
        <w:pStyle w:val="NormalWeb"/>
        <w:shd w:val="clear" w:color="auto" w:fill="FFFFFF"/>
        <w:spacing w:before="0" w:beforeAutospacing="0" w:after="0" w:afterAutospacing="0"/>
        <w:jc w:val="both"/>
        <w:textAlignment w:val="baseline"/>
        <w:rPr>
          <w:color w:val="1A1A1A"/>
          <w:u w:val="single"/>
        </w:rPr>
      </w:pPr>
      <w:r w:rsidRPr="00D45F06">
        <w:rPr>
          <w:color w:val="1A1A1A"/>
        </w:rPr>
        <w:t xml:space="preserve">La diferencia más evidente en Europa es la pervivencia de un Estado social relativamente fuerte, una progresividad fiscal mayor y una mayor protección a los trabajadores, por lo que </w:t>
      </w:r>
      <w:r w:rsidRPr="00D96B73">
        <w:rPr>
          <w:color w:val="1A1A1A"/>
          <w:u w:val="single"/>
        </w:rPr>
        <w:t>parece que la mayor agresividad en la implementación de estas políticas del lado de la oferta que se basan en liberalizar el mercado de trabajo, bajar el gasto público (afectando al gasto social) y rebajar los impuestos a las rentas más altas, es la responsable de este mayor aumento de la desigualdad en EEUU.</w:t>
      </w:r>
    </w:p>
    <w:p w:rsidR="006E657C" w:rsidRPr="00D96B73"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D96B73" w:rsidRDefault="006E657C" w:rsidP="006E657C">
      <w:pPr>
        <w:pStyle w:val="NormalWeb"/>
        <w:shd w:val="clear" w:color="auto" w:fill="FFFFFF"/>
        <w:spacing w:before="0" w:beforeAutospacing="0" w:after="0" w:afterAutospacing="0"/>
        <w:jc w:val="both"/>
        <w:textAlignment w:val="baseline"/>
        <w:rPr>
          <w:color w:val="FF0000"/>
          <w:u w:val="single"/>
        </w:rPr>
      </w:pPr>
      <w:r w:rsidRPr="00D45F06">
        <w:rPr>
          <w:color w:val="1A1A1A"/>
        </w:rPr>
        <w:t>Pero el futuro no está escrito. La desigualdad tiene </w:t>
      </w:r>
      <w:r w:rsidRPr="00D45F06">
        <w:rPr>
          <w:rStyle w:val="Textoennegrita"/>
          <w:rFonts w:eastAsiaTheme="minorEastAsia"/>
          <w:color w:val="1A1A1A"/>
          <w:bdr w:val="none" w:sz="0" w:space="0" w:color="auto" w:frame="1"/>
        </w:rPr>
        <w:t>efectos perniciosos</w:t>
      </w:r>
      <w:r>
        <w:rPr>
          <w:rStyle w:val="Textoennegrita"/>
          <w:rFonts w:eastAsiaTheme="minorEastAsia"/>
          <w:color w:val="1A1A1A"/>
          <w:bdr w:val="none" w:sz="0" w:space="0" w:color="auto" w:frame="1"/>
        </w:rPr>
        <w:t xml:space="preserve"> </w:t>
      </w:r>
      <w:r w:rsidRPr="00D45F06">
        <w:rPr>
          <w:color w:val="1A1A1A"/>
        </w:rPr>
        <w:t xml:space="preserve">sobre la calidad de vida de la población, como demuestran numerosos estudios (recomiendo especialmente los trabajos de Robert Sapolsky), y </w:t>
      </w:r>
      <w:r w:rsidRPr="00D96B73">
        <w:rPr>
          <w:color w:val="1A1A1A"/>
          <w:u w:val="single"/>
        </w:rPr>
        <w:t>si l</w:t>
      </w:r>
      <w:r>
        <w:rPr>
          <w:color w:val="1A1A1A"/>
          <w:u w:val="single"/>
        </w:rPr>
        <w:t>a UE persevera en las llamadas “reformas estructurales”</w:t>
      </w:r>
      <w:r w:rsidRPr="00D96B73">
        <w:rPr>
          <w:color w:val="1A1A1A"/>
          <w:u w:val="single"/>
        </w:rPr>
        <w:t>, que no consisten sino en esas políticas de la economía de la oferta, es posible que Europa siga el mismo camino que otras regiones del mundo</w:t>
      </w:r>
      <w:r w:rsidRPr="00D45F06">
        <w:rPr>
          <w:color w:val="1A1A1A"/>
        </w:rPr>
        <w:t xml:space="preserve">. </w:t>
      </w:r>
      <w:r w:rsidRPr="00D96B73">
        <w:rPr>
          <w:color w:val="FF0000"/>
          <w:u w:val="single"/>
        </w:rPr>
        <w:t>Si bien es cierto que esas políticas pueden estimular el crecimiento económico general, tampoco se entiende bien para qué puede servir que la economía crezca unas décimas más si ese crecimiento va a ir a parar a manos de los que ya tienen mucho.</w:t>
      </w: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D96B73">
        <w:rPr>
          <w:color w:val="1A1A1A"/>
          <w:u w:val="single"/>
        </w:rPr>
        <w:t>Es cierto que la economía basada en los estímulos de la demanda demostró en el pasado que tiene limitaciones importantes, como se vio en los años setenta con la </w:t>
      </w:r>
      <w:r w:rsidRPr="00D96B73">
        <w:rPr>
          <w:rStyle w:val="Textoennegrita"/>
          <w:rFonts w:eastAsiaTheme="minorEastAsia"/>
          <w:color w:val="1A1A1A"/>
          <w:u w:val="single"/>
          <w:bdr w:val="none" w:sz="0" w:space="0" w:color="auto" w:frame="1"/>
        </w:rPr>
        <w:t>estanflación</w:t>
      </w:r>
      <w:r w:rsidRPr="00D96B73">
        <w:rPr>
          <w:color w:val="1A1A1A"/>
          <w:u w:val="single"/>
        </w:rPr>
        <w:t>, pero parece que muchos se olvidan de que en primer lugar hay varias economías, como la alemana, que tienen obvios problemas de falta de demanda interna</w:t>
      </w:r>
      <w:r w:rsidRPr="00D45F06">
        <w:rPr>
          <w:color w:val="1A1A1A"/>
        </w:rPr>
        <w:t>. Y no solo la alemana, por ejemplo en Europa, la italiana, española, suiza, danesa, holandesa, noruega, sueca e irlandesa pertenecen al grupo de los 20 países con mayor superávit por cuenta corriente del mundo en 2017 (aunque en España parece que durante el Gobierno de Sánchez se ha corregido parcialmente ese problema).</w:t>
      </w:r>
    </w:p>
    <w:p w:rsidR="006E657C" w:rsidRDefault="006E657C" w:rsidP="006E657C">
      <w:pPr>
        <w:pStyle w:val="NormalWeb"/>
        <w:shd w:val="clear" w:color="auto" w:fill="FFFFFF"/>
        <w:spacing w:before="0" w:beforeAutospacing="0" w:after="0" w:afterAutospacing="0"/>
        <w:jc w:val="both"/>
        <w:textAlignment w:val="baseline"/>
        <w:rPr>
          <w:rFonts w:eastAsiaTheme="minorEastAsia"/>
        </w:rPr>
      </w:pPr>
    </w:p>
    <w:p w:rsidR="006E657C" w:rsidRPr="00D96B73" w:rsidRDefault="006E657C" w:rsidP="006E657C">
      <w:pPr>
        <w:pStyle w:val="NormalWeb"/>
        <w:shd w:val="clear" w:color="auto" w:fill="FFFFFF"/>
        <w:spacing w:before="0" w:beforeAutospacing="0" w:after="0" w:afterAutospacing="0"/>
        <w:jc w:val="both"/>
        <w:textAlignment w:val="baseline"/>
        <w:rPr>
          <w:color w:val="1A1A1A"/>
          <w:u w:val="single"/>
        </w:rPr>
      </w:pPr>
      <w:r w:rsidRPr="00D96B73">
        <w:rPr>
          <w:color w:val="1A1A1A"/>
          <w:u w:val="single"/>
        </w:rPr>
        <w:t>Y en segundo lugar, existen</w:t>
      </w:r>
      <w:r w:rsidRPr="00D96B73">
        <w:rPr>
          <w:rStyle w:val="Textoennegrita"/>
          <w:rFonts w:eastAsiaTheme="minorEastAsia"/>
          <w:color w:val="1A1A1A"/>
          <w:u w:val="single"/>
          <w:bdr w:val="none" w:sz="0" w:space="0" w:color="auto" w:frame="1"/>
        </w:rPr>
        <w:t> muchas más medidas de la economía de la oferta</w:t>
      </w:r>
      <w:r w:rsidRPr="00D96B73">
        <w:rPr>
          <w:color w:val="1A1A1A"/>
          <w:u w:val="single"/>
        </w:rPr>
        <w:t> de las que no se habla casi nunca, como son la inversión en educación, en I+D, el fomento de la inversión con medidas fiscales o la inversión en infraestructuras, que son mucho más eficaces a largo plazo que las que se suelen utilizar y que no tienen los efectos perniciosos sobre la desigualdad que presentan las que se suelen aplicar.</w:t>
      </w:r>
    </w:p>
    <w:p w:rsidR="006E657C" w:rsidRPr="00D96B73"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D45F06" w:rsidRDefault="006E657C" w:rsidP="006E657C">
      <w:pPr>
        <w:pStyle w:val="NormalWeb"/>
        <w:shd w:val="clear" w:color="auto" w:fill="FFFFFF"/>
        <w:spacing w:before="0" w:beforeAutospacing="0" w:after="0" w:afterAutospacing="0"/>
        <w:jc w:val="both"/>
        <w:textAlignment w:val="baseline"/>
        <w:rPr>
          <w:color w:val="1A1A1A"/>
        </w:rPr>
      </w:pPr>
      <w:r w:rsidRPr="00D45F06">
        <w:rPr>
          <w:color w:val="1A1A1A"/>
        </w:rPr>
        <w:t>Resulta por ello bastante lamentable que ningún partido político acuda a las próximas elecciones con un </w:t>
      </w:r>
      <w:r w:rsidRPr="00D45F06">
        <w:rPr>
          <w:rStyle w:val="Textoennegrita"/>
          <w:rFonts w:eastAsiaTheme="minorEastAsia"/>
          <w:color w:val="1A1A1A"/>
          <w:bdr w:val="none" w:sz="0" w:space="0" w:color="auto" w:frame="1"/>
        </w:rPr>
        <w:t>programa económico</w:t>
      </w:r>
      <w:r w:rsidRPr="00D45F06">
        <w:rPr>
          <w:color w:val="1A1A1A"/>
        </w:rPr>
        <w:t> que combine en su justa medida ambos tipos de política para adaptarlos al mundo actual y al lugar que ocupa España en él. Por una parte, vemos partidos que proponen las políticas por el lado de la oferta estándar (Vox, PP, Ciudadanos), y por otra, vemos partidos que no comprenden bien la potencia que tienen esas otras políticas de la oferta de las que he hablado y que parecen creer que las políticas de demanda tienen un recorrido mucho mayor que el que permite el escaso 1% de superávit corriente con que cerramos 2018. Una auténtica pena, pero es lo que tenemos y </w:t>
      </w:r>
      <w:r w:rsidRPr="00D45F06">
        <w:rPr>
          <w:rStyle w:val="Textoennegrita"/>
          <w:rFonts w:eastAsiaTheme="minorEastAsia"/>
          <w:color w:val="1A1A1A"/>
          <w:bdr w:val="none" w:sz="0" w:space="0" w:color="auto" w:frame="1"/>
        </w:rPr>
        <w:t>lo que nos condenará</w:t>
      </w:r>
      <w:r>
        <w:rPr>
          <w:color w:val="1A1A1A"/>
        </w:rPr>
        <w:t> -de no corregirse-</w:t>
      </w:r>
      <w:r w:rsidRPr="00D45F06">
        <w:rPr>
          <w:color w:val="1A1A1A"/>
        </w:rPr>
        <w:t xml:space="preserve"> a una lenta pero inevitable decadencia.</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1906">
        <w:rPr>
          <w:rFonts w:ascii="Times New Roman" w:hAnsi="Times New Roman" w:cs="Times New Roman"/>
          <w:sz w:val="24"/>
          <w:szCs w:val="24"/>
          <w:u w:val="single"/>
        </w:rPr>
        <w:t>El futuro del capitalismo preocupa a los CEO</w:t>
      </w:r>
      <w:r>
        <w:rPr>
          <w:rFonts w:ascii="Times New Roman" w:hAnsi="Times New Roman" w:cs="Times New Roman"/>
          <w:sz w:val="24"/>
          <w:szCs w:val="24"/>
        </w:rPr>
        <w:t xml:space="preserve"> (Expansión - FT - </w:t>
      </w:r>
      <w:r w:rsidRPr="005D1906">
        <w:rPr>
          <w:rFonts w:ascii="Times New Roman" w:hAnsi="Times New Roman" w:cs="Times New Roman"/>
          <w:b/>
          <w:sz w:val="24"/>
          <w:szCs w:val="24"/>
        </w:rPr>
        <w:t>4/5/19</w:t>
      </w:r>
      <w:r>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lang w:val="en-US"/>
        </w:rPr>
      </w:pPr>
      <w:r w:rsidRPr="005D1906">
        <w:rPr>
          <w:rFonts w:ascii="Times New Roman" w:hAnsi="Times New Roman" w:cs="Times New Roman"/>
          <w:sz w:val="24"/>
          <w:szCs w:val="24"/>
          <w:lang w:val="en-US"/>
        </w:rPr>
        <w:t>(Por A</w:t>
      </w:r>
      <w:r>
        <w:rPr>
          <w:rFonts w:ascii="Times New Roman" w:hAnsi="Times New Roman" w:cs="Times New Roman"/>
          <w:sz w:val="24"/>
          <w:szCs w:val="24"/>
          <w:lang w:val="en-US"/>
        </w:rPr>
        <w:t>ndrew Edgecliffe-Johnson - Financial Times)</w:t>
      </w:r>
    </w:p>
    <w:p w:rsidR="006E657C" w:rsidRPr="005D1906" w:rsidRDefault="006E657C" w:rsidP="006E657C">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Ante el temor de que una victoria demócrata en la Casa Blanca suponga un revés para las empresas, algunos consejeros delegados están i</w:t>
      </w:r>
      <w:r>
        <w:rPr>
          <w:rFonts w:ascii="Times New Roman" w:hAnsi="Times New Roman" w:cs="Times New Roman"/>
          <w:sz w:val="24"/>
          <w:szCs w:val="24"/>
        </w:rPr>
        <w:t>mpulsando reformas preventivas.</w:t>
      </w:r>
    </w:p>
    <w:p w:rsidR="006E657C" w:rsidRPr="005D1906" w:rsidRDefault="006E657C" w:rsidP="006E657C">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 xml:space="preserve">Cuando Roger Williams cogió el micrófono, su pregunta a los CEO de los bancos, planteada ante el Comité sobre Asuntos Financieros del </w:t>
      </w:r>
      <w:r>
        <w:rPr>
          <w:rFonts w:ascii="Times New Roman" w:hAnsi="Times New Roman" w:cs="Times New Roman"/>
          <w:sz w:val="24"/>
          <w:szCs w:val="24"/>
        </w:rPr>
        <w:t>Congreso, resultó ser inusual: “</w:t>
      </w:r>
      <w:r w:rsidRPr="005D1906">
        <w:rPr>
          <w:rFonts w:ascii="Times New Roman" w:hAnsi="Times New Roman" w:cs="Times New Roman"/>
          <w:sz w:val="24"/>
          <w:szCs w:val="24"/>
        </w:rPr>
        <w:t>¿Son uste</w:t>
      </w:r>
      <w:r>
        <w:rPr>
          <w:rFonts w:ascii="Times New Roman" w:hAnsi="Times New Roman" w:cs="Times New Roman"/>
          <w:sz w:val="24"/>
          <w:szCs w:val="24"/>
        </w:rPr>
        <w:t>des socialistas o capitalistas?”</w:t>
      </w:r>
      <w:r w:rsidRPr="005D1906">
        <w:rPr>
          <w:rFonts w:ascii="Times New Roman" w:hAnsi="Times New Roman" w:cs="Times New Roman"/>
          <w:sz w:val="24"/>
          <w:szCs w:val="24"/>
        </w:rPr>
        <w:t>, espetó este republicano de Texas a Mike Corbat de Citigroup y a David Solomon de Goldman Sachs, entre otros. Ninguno se esforzó en asegurarle sus creencias en el libre mercado, pero el hecho de que se planteara la pregunta reflejaba el cambio en el debate sobre el mundo empresarial en Washington.</w:t>
      </w:r>
    </w:p>
    <w:p w:rsidR="006E657C" w:rsidRPr="00C91DD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El viejo sistema americano de capitalismo corporativo es ahora tema de debate. Una razón es el repentino protagonismo de socialdemócratas como Alexandria Ocasio-Cortez, compañera de Williams en el comité. Pero algunas de las voces más influyentes que piden el cambio son los propios consejeros delegados que supuestamente se han beneficiado del actual modelo. Días antes de su aparición ante el Congreso, uno de los siete banqueros expuso algunos pensamientos sobre el capitalismo. Jamie Dimon, que ganó 30 millones de dólares como presidente y consejero delegado de JPMorgan Chase el año pasado, dedicó varias páginas de su carta anual a los accionistas a reflexionar sobre el “desgaste” del sueño americano y el papel que la empresa podría jugar en reconstruirlo.</w:t>
      </w:r>
    </w:p>
    <w:p w:rsidR="006E657C" w:rsidRPr="00C91DD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lastRenderedPageBreak/>
        <w:t>El capitalismo ha sacado a millones de la pobreza, escribía, pero “esto no quiere decir que el capitalismo no tenga defectos”. Las empresas, como los gobiernos, los sindicatos y ciertos grupos de interés, pueden tener sus propios intereses, admitía, dejando vacíos legales en el código fiscal corporativo. Habiendo pasado literalmente de muchos de los problemas de la sociedad, ahora deberían ser capaces de resolverlos, afirmaba. Estados Unidos debe aumentar su gasto en áreas como la infraestructura y la educación, “y eso bien podría significar subir los impuestos a los ricos”. En la misma semana, el fundador multimillonario del mayor hedge fund del mundo lanzaba un mensaje similar.</w:t>
      </w:r>
    </w:p>
    <w:p w:rsidR="006E657C" w:rsidRPr="00C91DD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La globalización y el cambio tecnológico han supuesto “más presión y peores niveles de vida para muchos y creado enorme riqueza a otros”, escribía el consejero delegado de Chubb, Evan Greenberg. El sistema “está fallando a una gran parte de la población”, advertía Weston Hicks, propietario de la reaseguradora Allegheny. Empresas como General Electric y Honeywell citan ya el populismo y los sentimientos negativos hacia las multinacionales como “factores de riesgo”. Rose Marcario, consejera delegada del minorista Patagonia, una firma concienciada con el medio ambiente, o Larry Fink, presidente y consejero delegado de BlackRock, quieren demostrar que tienen un fin social además de dar beneficios a sus accionistas.</w:t>
      </w:r>
    </w:p>
    <w:p w:rsidR="006E657C" w:rsidRPr="00C91DD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w:t>
      </w:r>
      <w:r w:rsidRPr="00C91DDD">
        <w:rPr>
          <w:rFonts w:ascii="Times New Roman" w:hAnsi="Times New Roman" w:cs="Times New Roman"/>
          <w:color w:val="FF0000"/>
          <w:sz w:val="24"/>
          <w:szCs w:val="24"/>
          <w:u w:val="single"/>
        </w:rPr>
        <w:t>Por qué ahora, diez años después de la crisis financiera</w:t>
      </w:r>
      <w:r w:rsidRPr="00C91DDD">
        <w:rPr>
          <w:rFonts w:ascii="Times New Roman" w:hAnsi="Times New Roman" w:cs="Times New Roman"/>
          <w:sz w:val="24"/>
          <w:szCs w:val="24"/>
          <w:u w:val="single"/>
        </w:rPr>
        <w:t xml:space="preserve">, tras ver cómo los mercados y los beneficios alcanzan nuevos máximos y un presidente republicano baja los impuestos a las empresas y suaviza las regulaciones, parecen tan inquietos los grandes capitalistas estadounidenses? </w:t>
      </w:r>
      <w:r w:rsidRPr="00C91DDD">
        <w:rPr>
          <w:rFonts w:ascii="Times New Roman" w:hAnsi="Times New Roman" w:cs="Times New Roman"/>
          <w:color w:val="FF0000"/>
          <w:sz w:val="24"/>
          <w:szCs w:val="24"/>
          <w:u w:val="single"/>
        </w:rPr>
        <w:t>Una respuesta podría ser por miedo.</w:t>
      </w:r>
    </w:p>
    <w:p w:rsidR="006E657C" w:rsidRPr="00C91DD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“Les aterra ver los datos que muestran que los jóvenes se sienten cada vez más cómodos con el socialismo como una forma de organizar la economía”, afirma Darren Walker, presidente de la Fundación Ford. Según un sondeo de Gallup, el porcentaje de estadounidenses entre 18 y 29 años que tienen una visión positiva del socialismo es del 51%, mientras que el porcentaje de aquéllos que tenían una opinión positiva del capitalismo ha caído del 68% al 45% desde 2010.</w:t>
      </w:r>
    </w:p>
    <w:p w:rsidR="006E657C" w:rsidRPr="005D1906" w:rsidRDefault="006E657C" w:rsidP="006E657C">
      <w:pPr>
        <w:spacing w:line="240" w:lineRule="auto"/>
        <w:jc w:val="both"/>
        <w:rPr>
          <w:rFonts w:ascii="Times New Roman" w:hAnsi="Times New Roman" w:cs="Times New Roman"/>
          <w:sz w:val="24"/>
          <w:szCs w:val="24"/>
        </w:rPr>
      </w:pPr>
      <w:r w:rsidRPr="005D1906">
        <w:rPr>
          <w:rFonts w:ascii="Times New Roman" w:hAnsi="Times New Roman" w:cs="Times New Roman"/>
          <w:sz w:val="24"/>
          <w:szCs w:val="24"/>
        </w:rPr>
        <w:t>Campaña electoral</w:t>
      </w:r>
    </w:p>
    <w:p w:rsidR="006E657C" w:rsidRPr="00C91DDD" w:rsidRDefault="006E657C" w:rsidP="006E657C">
      <w:pPr>
        <w:spacing w:line="240" w:lineRule="auto"/>
        <w:jc w:val="both"/>
        <w:rPr>
          <w:rFonts w:ascii="Times New Roman" w:hAnsi="Times New Roman" w:cs="Times New Roman"/>
          <w:sz w:val="24"/>
          <w:szCs w:val="24"/>
          <w:u w:val="single"/>
        </w:rPr>
      </w:pPr>
      <w:r w:rsidRPr="00C91DDD">
        <w:rPr>
          <w:rFonts w:ascii="Times New Roman" w:hAnsi="Times New Roman" w:cs="Times New Roman"/>
          <w:sz w:val="24"/>
          <w:szCs w:val="24"/>
          <w:u w:val="single"/>
        </w:rPr>
        <w:t xml:space="preserve">La campaña para las elecciones de EEUU en 2020 podría hacer surgir una larga lista de candidatos con sólidas opiniones sobre este tema, desde la senadora Elizabeth Warren, que ha propuesto acabar con las grandes e imponer un “impuesto sobre la riqueza” a aquellos individuos con activos superiores a los 50 millones de dólares, hasta </w:t>
      </w:r>
      <w:r w:rsidRPr="00C91DDD">
        <w:rPr>
          <w:rFonts w:ascii="Times New Roman" w:hAnsi="Times New Roman" w:cs="Times New Roman"/>
          <w:color w:val="FF0000"/>
          <w:sz w:val="24"/>
          <w:szCs w:val="24"/>
          <w:u w:val="single"/>
        </w:rPr>
        <w:t xml:space="preserve">Howard Schultz, exjefe de Starbucks, que ha hablado de una “creciente crisis del capitalismo” </w:t>
      </w:r>
      <w:r w:rsidRPr="00C91DDD">
        <w:rPr>
          <w:rFonts w:ascii="Times New Roman" w:hAnsi="Times New Roman" w:cs="Times New Roman"/>
          <w:sz w:val="24"/>
          <w:szCs w:val="24"/>
          <w:u w:val="single"/>
        </w:rPr>
        <w:t>e incluso ha cuestionado si otros candidatos tienen la experiencia empresarial para arreglarlo. Otros están lanzando mensajes más comprometidos como una guía sobre los beneficios trimestrales, recompras de acciones y un impuesto sobre transacciones financieras que rara vez encienden los debates presidenciales pero que este año han encontrado su audiencia.</w:t>
      </w:r>
    </w:p>
    <w:p w:rsidR="006E657C" w:rsidRPr="00C91DD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color w:val="FF0000"/>
          <w:sz w:val="24"/>
          <w:szCs w:val="24"/>
          <w:u w:val="single"/>
        </w:rPr>
        <w:t>“Creo que hay verdadero miedo a que ahora sea legítimo hablar sobre el socialismo, y las ideas de izquierda de unos impuestos más altos, regulación corporativa, reformas corporativas y la supresión del libre mercado”, afirma Martin Whittaker, consejero delegado de Just Capital, una organización benéfica cuyo objetivo es construir un mercado más justo midiendo cómo reflejan las empresas las verdaderas prioridades de los estadounidenses. “Los empresarios han estado diagnosticando el problema en email privados y creo que todo el mundo reconoce que tenemos un problema real”, afirma, pero las soluciones están aún en el aire. “La gente está buscando una forma intermedia razonable de reforma del capitalismo, pero aún no está”.</w:t>
      </w:r>
    </w:p>
    <w:p w:rsidR="006E657C" w:rsidRDefault="006E657C" w:rsidP="006E657C">
      <w:pPr>
        <w:spacing w:line="240" w:lineRule="auto"/>
        <w:jc w:val="both"/>
        <w:rPr>
          <w:rFonts w:ascii="Times New Roman" w:hAnsi="Times New Roman" w:cs="Times New Roman"/>
          <w:color w:val="FF0000"/>
          <w:sz w:val="24"/>
          <w:szCs w:val="24"/>
        </w:rPr>
      </w:pPr>
      <w:r w:rsidRPr="00C91DDD">
        <w:rPr>
          <w:rFonts w:ascii="Times New Roman" w:hAnsi="Times New Roman" w:cs="Times New Roman"/>
          <w:color w:val="FF0000"/>
          <w:sz w:val="24"/>
          <w:szCs w:val="24"/>
          <w:u w:val="single"/>
        </w:rPr>
        <w:lastRenderedPageBreak/>
        <w:t>Para Morris Pearl, ex director general de BlackRock, la presión que están sintiendo los capitalistas es una consecuencia de la desigualdad, que ha hecho tambalear la fe de muchos votantes en el libre mercado. Pearl preside Patriotic Millionaires, un grupo de autoproclamados “traidores a su clase” que desde 2010 llevan pidiendo una subida de impuestos a los ricos. Su mensaje ha atraído más atención este año que nunca, afirma Pearl, debido “a que mucha gente inteligente se ha dado cuenta de repente que hay mucha clase media de este país que ha dicho basta. El capitalismo, si sobrevive, tendrá que solucionarlo”. A medida que la gente se harta de las desigualdades, los capitalistas deberían pensar en su futuro, no sólo en su sistema. “Entre la horca y los impuestos, me quedo con los impuestos”.</w:t>
      </w:r>
      <w:r w:rsidRPr="00C91DDD">
        <w:rPr>
          <w:rFonts w:ascii="Times New Roman" w:hAnsi="Times New Roman" w:cs="Times New Roman"/>
          <w:color w:val="FF0000"/>
          <w:sz w:val="24"/>
          <w:szCs w:val="24"/>
        </w:rPr>
        <w:t xml:space="preserve"> </w:t>
      </w:r>
    </w:p>
    <w:p w:rsidR="006E657C" w:rsidRPr="00C91DDD" w:rsidRDefault="006E657C" w:rsidP="006E657C">
      <w:pPr>
        <w:spacing w:line="240" w:lineRule="auto"/>
        <w:jc w:val="both"/>
        <w:rPr>
          <w:rFonts w:ascii="Times New Roman" w:hAnsi="Times New Roman" w:cs="Times New Roman"/>
          <w:sz w:val="24"/>
          <w:szCs w:val="24"/>
          <w:u w:val="single"/>
        </w:rPr>
      </w:pPr>
      <w:r w:rsidRPr="00C91DDD">
        <w:rPr>
          <w:rFonts w:ascii="Times New Roman" w:hAnsi="Times New Roman" w:cs="Times New Roman"/>
          <w:sz w:val="24"/>
          <w:szCs w:val="24"/>
          <w:u w:val="single"/>
        </w:rPr>
        <w:t>Sin embargo, su grupo ha atraído a pocos consejeros delegados, a los que considera “arrogantes” en algunas de sus recetas, sobre todo las fiscales. Dimon podría estar a favor de unos impuestos individuales más altos, pero ha apoyado los recortes de las tasas corporativas realizados por los republicanos, afirma Pearl. De igual modo, cuando el fundador de Amazon, Jeff Bezos, retó a otros minoristas a superar su salario mínimo de 15 dólares, un ejecutivo de Walmart le respondió en las redes: “Minoristas que estáis ahí (sabéis quiénes sois), ¿</w:t>
      </w:r>
      <w:r w:rsidR="00E102EB" w:rsidRPr="00C91DDD">
        <w:rPr>
          <w:rFonts w:ascii="Times New Roman" w:hAnsi="Times New Roman" w:cs="Times New Roman"/>
          <w:sz w:val="24"/>
          <w:szCs w:val="24"/>
          <w:u w:val="single"/>
        </w:rPr>
        <w:t>qué</w:t>
      </w:r>
      <w:r w:rsidRPr="00C91DDD">
        <w:rPr>
          <w:rFonts w:ascii="Times New Roman" w:hAnsi="Times New Roman" w:cs="Times New Roman"/>
          <w:sz w:val="24"/>
          <w:szCs w:val="24"/>
          <w:u w:val="single"/>
        </w:rPr>
        <w:t xml:space="preserve"> tal si pagáis vuestros impuestos?”</w:t>
      </w:r>
    </w:p>
    <w:p w:rsidR="006E657C" w:rsidRPr="00C91DDD" w:rsidRDefault="006E657C" w:rsidP="006E657C">
      <w:pPr>
        <w:spacing w:line="240" w:lineRule="auto"/>
        <w:jc w:val="both"/>
        <w:rPr>
          <w:rFonts w:ascii="Times New Roman" w:hAnsi="Times New Roman" w:cs="Times New Roman"/>
          <w:sz w:val="24"/>
          <w:szCs w:val="24"/>
        </w:rPr>
      </w:pPr>
      <w:r w:rsidRPr="00C91DDD">
        <w:rPr>
          <w:rFonts w:ascii="Times New Roman" w:hAnsi="Times New Roman" w:cs="Times New Roman"/>
          <w:sz w:val="24"/>
          <w:szCs w:val="24"/>
        </w:rPr>
        <w:t>Desigualdad</w:t>
      </w:r>
    </w:p>
    <w:p w:rsidR="006E657C" w:rsidRPr="00C91DD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La carta de Dimon reconocía que los “líderes de las empresas estadounidenses no disfrutan de altos niveles de confianza”, y algunos de sus colegas reconocen que mucha gente no hará caso de las recetas de la gente que gana millones a costa del bajo salario de sus empleados.</w:t>
      </w:r>
      <w:r w:rsidRPr="005D1906">
        <w:rPr>
          <w:rFonts w:ascii="Times New Roman" w:hAnsi="Times New Roman" w:cs="Times New Roman"/>
          <w:sz w:val="24"/>
          <w:szCs w:val="24"/>
        </w:rPr>
        <w:t xml:space="preserve"> Cualquier jefe que se ponga a discutir sobre los riesgos de la desigualdad está invitando a </w:t>
      </w:r>
      <w:r>
        <w:rPr>
          <w:rFonts w:ascii="Times New Roman" w:hAnsi="Times New Roman" w:cs="Times New Roman"/>
          <w:sz w:val="24"/>
          <w:szCs w:val="24"/>
        </w:rPr>
        <w:t>una incómoda discusión sobre su</w:t>
      </w:r>
      <w:r w:rsidRPr="005D1906">
        <w:rPr>
          <w:rFonts w:ascii="Times New Roman" w:hAnsi="Times New Roman" w:cs="Times New Roman"/>
          <w:sz w:val="24"/>
          <w:szCs w:val="24"/>
        </w:rPr>
        <w:t xml:space="preserve"> propia riqueza. </w:t>
      </w:r>
      <w:r w:rsidRPr="00C91DDD">
        <w:rPr>
          <w:rFonts w:ascii="Times New Roman" w:hAnsi="Times New Roman" w:cs="Times New Roman"/>
          <w:color w:val="FF0000"/>
          <w:sz w:val="24"/>
          <w:szCs w:val="24"/>
          <w:u w:val="single"/>
        </w:rPr>
        <w:t>Equilar, una consultora de salarios ejecutivos, calcula que un consejero delegado medio de una gran compañía estadounidense recibe un salario 254 veces más alto que su empleado medio, mientras que uno de cada diez gana 1.000 veces más.</w:t>
      </w:r>
    </w:p>
    <w:p w:rsidR="006E657C" w:rsidRPr="0046491D" w:rsidRDefault="006E657C" w:rsidP="006E657C">
      <w:pPr>
        <w:spacing w:line="240" w:lineRule="auto"/>
        <w:jc w:val="both"/>
        <w:rPr>
          <w:rFonts w:ascii="Times New Roman" w:hAnsi="Times New Roman" w:cs="Times New Roman"/>
          <w:color w:val="FF0000"/>
          <w:sz w:val="24"/>
          <w:szCs w:val="24"/>
          <w:u w:val="single"/>
        </w:rPr>
      </w:pPr>
      <w:r w:rsidRPr="00C91DDD">
        <w:rPr>
          <w:rFonts w:ascii="Times New Roman" w:hAnsi="Times New Roman" w:cs="Times New Roman"/>
          <w:sz w:val="24"/>
          <w:szCs w:val="24"/>
          <w:u w:val="single"/>
        </w:rPr>
        <w:t xml:space="preserve">Otro obstáculo para la reforma es el hecho de que las empresas sigan sin ponerse de acuerdo en cómo debe cambiar el capitalismo. Esto ha frenado los intentos anteriores de </w:t>
      </w:r>
      <w:r w:rsidRPr="0046491D">
        <w:rPr>
          <w:rFonts w:ascii="Times New Roman" w:hAnsi="Times New Roman" w:cs="Times New Roman"/>
          <w:color w:val="FF0000"/>
          <w:sz w:val="24"/>
          <w:szCs w:val="24"/>
          <w:u w:val="single"/>
        </w:rPr>
        <w:t>impulsar el capitalismo hacia una dirección más largoplacista y ventajosa para el accionista.</w:t>
      </w:r>
    </w:p>
    <w:p w:rsidR="006E657C" w:rsidRPr="0046491D" w:rsidRDefault="006E657C" w:rsidP="006E657C">
      <w:pPr>
        <w:spacing w:line="240" w:lineRule="auto"/>
        <w:jc w:val="both"/>
        <w:rPr>
          <w:rFonts w:ascii="Times New Roman" w:hAnsi="Times New Roman" w:cs="Times New Roman"/>
          <w:sz w:val="24"/>
          <w:szCs w:val="24"/>
          <w:u w:val="single"/>
        </w:rPr>
      </w:pPr>
      <w:r w:rsidRPr="0046491D">
        <w:rPr>
          <w:rFonts w:ascii="Times New Roman" w:hAnsi="Times New Roman" w:cs="Times New Roman"/>
          <w:color w:val="FF0000"/>
          <w:sz w:val="24"/>
          <w:szCs w:val="24"/>
          <w:u w:val="single"/>
        </w:rPr>
        <w:t>Dominic Barton, socio emérito de McKinsey, escribió un ensayo en la Harvard Business Review en 2011 cuando aún dirigía la consultora, pidiendo a los líderes empresariales que solucionaran los fallos que la crisis financiera había sacado a la luz si querían evitar la ruptura del contrato social entre el sistema capitalista y la ciudadanía “con resultados impredecibles pero muy dañinos”. Mirando atrás, afirma, “no ha cambiado como me gustaría, pero creo que existe un reconocimiento de que tiene que ir mucho más deprisa”.</w:t>
      </w:r>
      <w:r w:rsidRPr="0046491D">
        <w:rPr>
          <w:rFonts w:ascii="Times New Roman" w:hAnsi="Times New Roman" w:cs="Times New Roman"/>
          <w:color w:val="FF0000"/>
          <w:sz w:val="24"/>
          <w:szCs w:val="24"/>
        </w:rPr>
        <w:t xml:space="preserve"> </w:t>
      </w:r>
      <w:r w:rsidRPr="0046491D">
        <w:rPr>
          <w:rFonts w:ascii="Times New Roman" w:hAnsi="Times New Roman" w:cs="Times New Roman"/>
          <w:sz w:val="24"/>
          <w:szCs w:val="24"/>
          <w:u w:val="single"/>
        </w:rPr>
        <w:t>El Brexit y Donald Trump han hecho que mucha gente se dé cuenta de que “tenemos que arreglarlo”, afirma, y el dinero serio está ahora respaldando algunas iniciativas de reforma. “Que BlackRock hable de estas cosas cuando tiene 6.500 billones de dólares en activos no es un ejercicio académico. Eso no ocurría hace ocho años”.</w:t>
      </w:r>
    </w:p>
    <w:p w:rsidR="006E657C" w:rsidRPr="005D1906" w:rsidRDefault="006E657C" w:rsidP="006E657C">
      <w:pPr>
        <w:spacing w:line="240" w:lineRule="auto"/>
        <w:jc w:val="both"/>
        <w:rPr>
          <w:rFonts w:ascii="Times New Roman" w:hAnsi="Times New Roman" w:cs="Times New Roman"/>
          <w:sz w:val="24"/>
          <w:szCs w:val="24"/>
        </w:rPr>
      </w:pPr>
      <w:r w:rsidRPr="0046491D">
        <w:rPr>
          <w:rFonts w:ascii="Times New Roman" w:hAnsi="Times New Roman" w:cs="Times New Roman"/>
          <w:color w:val="FF0000"/>
          <w:sz w:val="24"/>
          <w:szCs w:val="24"/>
          <w:u w:val="single"/>
        </w:rPr>
        <w:t>Para la Fundación Ford del señor Walker, la prueba será cuántas medidas más se toman que después de la crisis. “Es una buena noticia que algunos CEO hablen de desigualdad. Ahora necesitamos que actúen”, afirma</w:t>
      </w:r>
      <w:r w:rsidRPr="005D1906">
        <w:rPr>
          <w:rFonts w:ascii="Times New Roman" w:hAnsi="Times New Roman" w:cs="Times New Roman"/>
          <w:sz w:val="24"/>
          <w:szCs w:val="24"/>
        </w:rPr>
        <w:t>. Se muestra optimista aunque cauto, al ver más lí</w:t>
      </w:r>
      <w:r>
        <w:rPr>
          <w:rFonts w:ascii="Times New Roman" w:hAnsi="Times New Roman" w:cs="Times New Roman"/>
          <w:sz w:val="24"/>
          <w:szCs w:val="24"/>
        </w:rPr>
        <w:t>deres empresariales dispuestos “</w:t>
      </w:r>
      <w:r w:rsidRPr="005D1906">
        <w:rPr>
          <w:rFonts w:ascii="Times New Roman" w:hAnsi="Times New Roman" w:cs="Times New Roman"/>
          <w:sz w:val="24"/>
          <w:szCs w:val="24"/>
        </w:rPr>
        <w:t>a hacer cosas que no van en el mejor de sus intereses a corto plazo pero sí en el de sus emp</w:t>
      </w:r>
      <w:r>
        <w:rPr>
          <w:rFonts w:ascii="Times New Roman" w:hAnsi="Times New Roman" w:cs="Times New Roman"/>
          <w:sz w:val="24"/>
          <w:szCs w:val="24"/>
        </w:rPr>
        <w:t>resas y su país a largo plazo”.</w:t>
      </w:r>
    </w:p>
    <w:p w:rsidR="006E657C" w:rsidRPr="0046491D" w:rsidRDefault="006E657C" w:rsidP="006E657C">
      <w:pPr>
        <w:spacing w:line="240" w:lineRule="auto"/>
        <w:jc w:val="both"/>
        <w:rPr>
          <w:rFonts w:ascii="Times New Roman" w:hAnsi="Times New Roman" w:cs="Times New Roman"/>
          <w:color w:val="FF0000"/>
          <w:sz w:val="24"/>
          <w:szCs w:val="24"/>
          <w:u w:val="single"/>
        </w:rPr>
      </w:pPr>
      <w:r w:rsidRPr="0046491D">
        <w:rPr>
          <w:rFonts w:ascii="Times New Roman" w:hAnsi="Times New Roman" w:cs="Times New Roman"/>
          <w:color w:val="FF0000"/>
          <w:sz w:val="24"/>
          <w:szCs w:val="24"/>
          <w:u w:val="single"/>
        </w:rPr>
        <w:t xml:space="preserve">En 2011 Barton advertía a sus colegas que ellos mismos podían reformar el capitalismo o dejar que otros lo hicieran “mediante medidas políticas y las presiones de una opinión pública </w:t>
      </w:r>
      <w:r w:rsidRPr="0046491D">
        <w:rPr>
          <w:rFonts w:ascii="Times New Roman" w:hAnsi="Times New Roman" w:cs="Times New Roman"/>
          <w:color w:val="FF0000"/>
          <w:sz w:val="24"/>
          <w:szCs w:val="24"/>
          <w:u w:val="single"/>
        </w:rPr>
        <w:lastRenderedPageBreak/>
        <w:t>enfadada”. La cuestión ahora es, afirma, si las empresas tomarán medidas más significativas -incluso con un coste a corto plazo- para salvar lo que Dimon aún llama el sistema económico con más éxito del mundo. “Creo que puede reformarse desde dentro, pero va a ser más complicado de lo que pensábamos”, afirma Barton, y prevé que el proceso podría llevar entre 10 y 15 años. Podrían producirse más “levantamientos” populistas, añade: “La gente está muy cabreada”.</w:t>
      </w:r>
    </w:p>
    <w:p w:rsidR="006E657C" w:rsidRPr="00BB2EC0"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B2EC0">
        <w:rPr>
          <w:rFonts w:ascii="Times New Roman" w:hAnsi="Times New Roman" w:cs="Times New Roman"/>
          <w:sz w:val="24"/>
          <w:szCs w:val="24"/>
          <w:u w:val="single"/>
        </w:rPr>
        <w:t xml:space="preserve">El nacionalismo le da un mordisco de 350.000 millones a la globalización </w:t>
      </w:r>
      <w:r>
        <w:rPr>
          <w:rFonts w:ascii="Times New Roman" w:hAnsi="Times New Roman" w:cs="Times New Roman"/>
          <w:sz w:val="24"/>
          <w:szCs w:val="24"/>
        </w:rPr>
        <w:t xml:space="preserve">(El Confidencial - </w:t>
      </w:r>
      <w:r w:rsidRPr="00BB2EC0">
        <w:rPr>
          <w:rFonts w:ascii="Times New Roman" w:hAnsi="Times New Roman" w:cs="Times New Roman"/>
          <w:b/>
          <w:sz w:val="24"/>
          <w:szCs w:val="24"/>
        </w:rPr>
        <w:t>7/5/19</w:t>
      </w:r>
      <w:r>
        <w:rPr>
          <w:rFonts w:ascii="Times New Roman" w:hAnsi="Times New Roman" w:cs="Times New Roman"/>
          <w:sz w:val="24"/>
          <w:szCs w:val="24"/>
        </w:rPr>
        <w:t>)</w:t>
      </w:r>
    </w:p>
    <w:p w:rsidR="006E657C" w:rsidRPr="006D7555" w:rsidRDefault="006E657C" w:rsidP="006E657C">
      <w:pPr>
        <w:spacing w:line="240" w:lineRule="auto"/>
        <w:jc w:val="both"/>
        <w:rPr>
          <w:rFonts w:ascii="Times New Roman" w:hAnsi="Times New Roman" w:cs="Times New Roman"/>
          <w:sz w:val="24"/>
          <w:szCs w:val="24"/>
        </w:rPr>
      </w:pPr>
      <w:r w:rsidRPr="006D7555">
        <w:rPr>
          <w:rFonts w:ascii="Times New Roman" w:hAnsi="Times New Roman" w:cs="Times New Roman"/>
          <w:sz w:val="24"/>
          <w:szCs w:val="24"/>
        </w:rPr>
        <w:t>Algo ya ha cambiado en el comercio mundial. Las medidas proteccionistas ya le han arrancado un buen mordisco a la globalización. Desde 1930 no sucedía algo parecido</w:t>
      </w:r>
    </w:p>
    <w:p w:rsidR="006E657C" w:rsidRPr="006D7555" w:rsidRDefault="006E657C" w:rsidP="006E657C">
      <w:pPr>
        <w:spacing w:line="240" w:lineRule="auto"/>
        <w:jc w:val="both"/>
        <w:rPr>
          <w:rFonts w:ascii="Times New Roman" w:hAnsi="Times New Roman" w:cs="Times New Roman"/>
          <w:sz w:val="24"/>
          <w:szCs w:val="24"/>
        </w:rPr>
      </w:pPr>
      <w:r w:rsidRPr="006D7555">
        <w:rPr>
          <w:rFonts w:ascii="Times New Roman" w:hAnsi="Times New Roman" w:cs="Times New Roman"/>
          <w:sz w:val="24"/>
          <w:szCs w:val="24"/>
        </w:rPr>
        <w:t>(Por Carlos Sánchez)</w:t>
      </w:r>
    </w:p>
    <w:p w:rsidR="006E657C" w:rsidRPr="00E102EB" w:rsidRDefault="006E657C" w:rsidP="006E657C">
      <w:pPr>
        <w:pStyle w:val="NormalWeb"/>
        <w:shd w:val="clear" w:color="auto" w:fill="FFFFFF"/>
        <w:spacing w:before="0" w:beforeAutospacing="0" w:after="0" w:afterAutospacing="0"/>
        <w:jc w:val="both"/>
        <w:textAlignment w:val="baseline"/>
      </w:pPr>
      <w:r w:rsidRPr="00E102EB">
        <w:t>La </w:t>
      </w:r>
      <w:hyperlink r:id="rId64" w:history="1">
        <w:r w:rsidRPr="00E102EB">
          <w:rPr>
            <w:rStyle w:val="Hipervnculo"/>
            <w:color w:val="auto"/>
            <w:u w:val="none"/>
          </w:rPr>
          <w:t>amenaza</w:t>
        </w:r>
      </w:hyperlink>
      <w:r w:rsidRPr="00E102EB">
        <w:t> de </w:t>
      </w:r>
      <w:r w:rsidRPr="00E102EB">
        <w:rPr>
          <w:rStyle w:val="Textoennegrita"/>
          <w:rFonts w:eastAsiaTheme="minorEastAsia"/>
          <w:b w:val="0"/>
          <w:bdr w:val="none" w:sz="0" w:space="0" w:color="auto" w:frame="1"/>
        </w:rPr>
        <w:t>Donald Trump</w:t>
      </w:r>
      <w:r w:rsidRPr="00E102EB">
        <w:t> de aumentar los aranceles a China a partir del próximo viernes pasó este lunes </w:t>
      </w:r>
      <w:hyperlink r:id="rId65" w:history="1">
        <w:r w:rsidRPr="00E102EB">
          <w:rPr>
            <w:rStyle w:val="Hipervnculo"/>
            <w:color w:val="auto"/>
            <w:u w:val="none"/>
          </w:rPr>
          <w:t>factura</w:t>
        </w:r>
      </w:hyperlink>
      <w:r w:rsidRPr="00E102EB">
        <w:t> en las bolsas mundiales, pero sus efectos van mucho más allá que un simple ajuste en las cotizaciones. Pase lo que pase con la décima ronda de negociaciones entre dos de los tres colosos del comercio mundial (el tercero es la Unión Europea), sus efectos ya se han dejado notar.</w:t>
      </w:r>
    </w:p>
    <w:p w:rsidR="006E657C" w:rsidRPr="00E102EB" w:rsidRDefault="006E657C" w:rsidP="006E657C">
      <w:pPr>
        <w:pStyle w:val="NormalWeb"/>
        <w:shd w:val="clear" w:color="auto" w:fill="FFFFFF"/>
        <w:spacing w:before="0" w:beforeAutospacing="0" w:after="0" w:afterAutospacing="0"/>
        <w:jc w:val="both"/>
        <w:textAlignment w:val="baseline"/>
      </w:pPr>
    </w:p>
    <w:p w:rsidR="006E657C" w:rsidRPr="00E102EB" w:rsidRDefault="006E657C" w:rsidP="006E657C">
      <w:pPr>
        <w:pStyle w:val="NormalWeb"/>
        <w:shd w:val="clear" w:color="auto" w:fill="FFFFFF"/>
        <w:spacing w:before="0" w:beforeAutospacing="0" w:after="0" w:afterAutospacing="0"/>
        <w:jc w:val="both"/>
        <w:textAlignment w:val="baseline"/>
      </w:pPr>
      <w:r w:rsidRPr="00E102EB">
        <w:t>La llamada </w:t>
      </w:r>
      <w:r w:rsidRPr="00E102EB">
        <w:rPr>
          <w:rStyle w:val="Textoennegrita"/>
          <w:rFonts w:eastAsiaTheme="minorEastAsia"/>
          <w:b w:val="0"/>
          <w:bdr w:val="none" w:sz="0" w:space="0" w:color="auto" w:frame="1"/>
        </w:rPr>
        <w:t>“desglobalización” </w:t>
      </w:r>
      <w:r w:rsidRPr="00E102EB">
        <w:t>comienza a tomar carta de naturaleza, y aunque los datos son todavía poco concluyentes, hay una primera evidencia. EEUU, como pone de relieve </w:t>
      </w:r>
      <w:hyperlink r:id="rId66" w:history="1">
        <w:r w:rsidRPr="00E102EB">
          <w:rPr>
            <w:rStyle w:val="Hipervnculo"/>
            <w:color w:val="auto"/>
            <w:u w:val="none"/>
          </w:rPr>
          <w:t>este trabajo </w:t>
        </w:r>
      </w:hyperlink>
      <w:r w:rsidRPr="00E102EB">
        <w:t>reciente de la Oficina Nacional de Investigación Económica (</w:t>
      </w:r>
      <w:hyperlink r:id="rId67" w:history="1">
        <w:r w:rsidRPr="00E102EB">
          <w:rPr>
            <w:rStyle w:val="Hipervnculo"/>
            <w:color w:val="auto"/>
            <w:u w:val="none"/>
          </w:rPr>
          <w:t>NBER</w:t>
        </w:r>
      </w:hyperlink>
      <w:r w:rsidRPr="00E102EB">
        <w:t>, por sus siglas en inglés), ha impuesto ya </w:t>
      </w:r>
      <w:r w:rsidRPr="00E102EB">
        <w:rPr>
          <w:rStyle w:val="Textoennegrita"/>
          <w:rFonts w:eastAsiaTheme="minorEastAsia"/>
          <w:b w:val="0"/>
          <w:bdr w:val="none" w:sz="0" w:space="0" w:color="auto" w:frame="1"/>
        </w:rPr>
        <w:t>aranceles </w:t>
      </w:r>
      <w:r w:rsidRPr="00E102EB">
        <w:t>(los impuestos que se pagan en el comercio entre países) por valor de más de 300.000 millones de dólares (268.000 millones de euros), lo que supone, como sostiene el estudio, el mayor nivel de</w:t>
      </w:r>
      <w:r w:rsidRPr="00E102EB">
        <w:rPr>
          <w:rStyle w:val="Textoennegrita"/>
          <w:rFonts w:eastAsiaTheme="minorEastAsia"/>
          <w:b w:val="0"/>
          <w:bdr w:val="none" w:sz="0" w:space="0" w:color="auto" w:frame="1"/>
        </w:rPr>
        <w:t> proteccionismo</w:t>
      </w:r>
      <w:r w:rsidRPr="00E102EB">
        <w:t> desde que en 1930, en medio de la Gran Depresión, se aprobara la </w:t>
      </w:r>
      <w:hyperlink r:id="rId68" w:history="1">
        <w:r w:rsidRPr="00E102EB">
          <w:rPr>
            <w:rStyle w:val="Textoennegrita"/>
            <w:rFonts w:eastAsiaTheme="minorEastAsia"/>
            <w:b w:val="0"/>
            <w:bdr w:val="none" w:sz="0" w:space="0" w:color="auto" w:frame="1"/>
          </w:rPr>
          <w:t>Ley Smoot-Hawley</w:t>
        </w:r>
        <w:r w:rsidRPr="00E102EB">
          <w:rPr>
            <w:rStyle w:val="Hipervnculo"/>
            <w:color w:val="auto"/>
            <w:u w:val="none"/>
          </w:rPr>
          <w:t>, </w:t>
        </w:r>
      </w:hyperlink>
      <w:r w:rsidRPr="00E102EB">
        <w:t>que marca un hito en el nacionalismo económico y que provocó un </w:t>
      </w:r>
      <w:r w:rsidRPr="00E102EB">
        <w:rPr>
          <w:rStyle w:val="Textoennegrita"/>
          <w:rFonts w:eastAsiaTheme="minorEastAsia"/>
          <w:b w:val="0"/>
          <w:bdr w:val="none" w:sz="0" w:space="0" w:color="auto" w:frame="1"/>
        </w:rPr>
        <w:t>rearme arancelario</w:t>
      </w:r>
      <w:r w:rsidRPr="00E102EB">
        <w:t> que intensificó la recesión.</w:t>
      </w:r>
    </w:p>
    <w:p w:rsidR="006E657C" w:rsidRPr="00E102EB" w:rsidRDefault="006E657C" w:rsidP="006E657C">
      <w:pPr>
        <w:pStyle w:val="NormalWeb"/>
        <w:shd w:val="clear" w:color="auto" w:fill="FFFFFF"/>
        <w:spacing w:before="0" w:beforeAutospacing="0" w:after="0" w:afterAutospacing="0"/>
        <w:jc w:val="both"/>
        <w:textAlignment w:val="baseline"/>
      </w:pPr>
    </w:p>
    <w:p w:rsidR="006E657C" w:rsidRPr="00E102EB" w:rsidRDefault="006E657C" w:rsidP="006E657C">
      <w:pPr>
        <w:pStyle w:val="NormalWeb"/>
        <w:shd w:val="clear" w:color="auto" w:fill="FFFFFF"/>
        <w:spacing w:before="0" w:beforeAutospacing="0" w:after="0" w:afterAutospacing="0"/>
        <w:jc w:val="both"/>
        <w:textAlignment w:val="baseline"/>
      </w:pPr>
      <w:r w:rsidRPr="00E102EB">
        <w:t>Esos 300.000 millones representan el 13% del comercio total, y a esa cantidad hay que añadir otros 100.000 millones de dólares (89.300 millones de euros) impuestos por otros países, principalmente</w:t>
      </w:r>
      <w:r w:rsidRPr="00E102EB">
        <w:rPr>
          <w:rStyle w:val="Textoennegrita"/>
          <w:rFonts w:eastAsiaTheme="minorEastAsia"/>
          <w:b w:val="0"/>
          <w:bdr w:val="none" w:sz="0" w:space="0" w:color="auto" w:frame="1"/>
        </w:rPr>
        <w:t xml:space="preserve"> China, </w:t>
      </w:r>
      <w:r w:rsidRPr="00E102EB">
        <w:t>como respuesta a la ofensiva de la</w:t>
      </w:r>
      <w:hyperlink r:id="rId69" w:history="1">
        <w:r w:rsidRPr="00E102EB">
          <w:rPr>
            <w:rStyle w:val="Hipervnculo"/>
            <w:color w:val="auto"/>
            <w:u w:val="none"/>
          </w:rPr>
          <w:t> Administración Trump</w:t>
        </w:r>
      </w:hyperlink>
      <w:r w:rsidRPr="00E102EB">
        <w:t>, que, según el trabajo de la NBER, cuesta a los consumidores estadounidenses unos 1.400 millones de dólares mensuales, al tener que comprar bienes con precios más elevados por</w:t>
      </w:r>
      <w:r w:rsidRPr="00E102EB">
        <w:rPr>
          <w:rStyle w:val="Textoennegrita"/>
          <w:rFonts w:eastAsiaTheme="minorEastAsia"/>
          <w:b w:val="0"/>
          <w:bdr w:val="none" w:sz="0" w:space="0" w:color="auto" w:frame="1"/>
        </w:rPr>
        <w:t> falta de competencia.</w:t>
      </w:r>
      <w:r w:rsidRPr="00E102EB">
        <w:t> En total, algo más de 357.000 millones de euros que han restringido el comercio mundial.</w:t>
      </w:r>
    </w:p>
    <w:p w:rsidR="006E657C" w:rsidRPr="00E102EB" w:rsidRDefault="006E657C" w:rsidP="006E657C">
      <w:pPr>
        <w:pStyle w:val="NormalWeb"/>
        <w:shd w:val="clear" w:color="auto" w:fill="FFFFFF"/>
        <w:spacing w:before="0" w:beforeAutospacing="0" w:after="0" w:afterAutospacing="0"/>
        <w:jc w:val="both"/>
        <w:textAlignment w:val="baseline"/>
      </w:pPr>
    </w:p>
    <w:p w:rsidR="006E657C" w:rsidRPr="00E102EB" w:rsidRDefault="006E657C" w:rsidP="006E657C">
      <w:pPr>
        <w:pStyle w:val="NormalWeb"/>
        <w:shd w:val="clear" w:color="auto" w:fill="FFFFFF"/>
        <w:spacing w:before="0" w:beforeAutospacing="0" w:after="0" w:afterAutospacing="0"/>
        <w:jc w:val="both"/>
        <w:textAlignment w:val="baseline"/>
      </w:pPr>
      <w:r w:rsidRPr="00E102EB">
        <w:t>Según el estudio, los precios han crecido, como media, un 1% respecto de lo que hubiera sucedido en caso de que no se hubiera producido una </w:t>
      </w:r>
      <w:hyperlink r:id="rId70" w:history="1">
        <w:r w:rsidRPr="00E102EB">
          <w:rPr>
            <w:rStyle w:val="Hipervnculo"/>
            <w:color w:val="auto"/>
            <w:u w:val="none"/>
          </w:rPr>
          <w:t>guerra comercial.</w:t>
        </w:r>
      </w:hyperlink>
      <w:r w:rsidRPr="00E102EB">
        <w:t> Y los daños han sido especialmente relevantes para las empresas que han hecho cuantiosas inversiones para establecer una </w:t>
      </w:r>
      <w:r w:rsidRPr="00E102EB">
        <w:rPr>
          <w:rStyle w:val="Textoennegrita"/>
          <w:rFonts w:eastAsiaTheme="minorEastAsia"/>
          <w:b w:val="0"/>
          <w:bdr w:val="none" w:sz="0" w:space="0" w:color="auto" w:frame="1"/>
        </w:rPr>
        <w:t>cadena global de valor, </w:t>
      </w:r>
      <w:r w:rsidRPr="00E102EB">
        <w:t>que </w:t>
      </w:r>
      <w:hyperlink r:id="rId71" w:history="1">
        <w:r w:rsidRPr="00E102EB">
          <w:rPr>
            <w:rStyle w:val="Hipervnculo"/>
            <w:color w:val="auto"/>
            <w:u w:val="none"/>
          </w:rPr>
          <w:t>supone</w:t>
        </w:r>
      </w:hyperlink>
      <w:r w:rsidRPr="00E102EB">
        <w:t> poder producir determinados bienes en varios países aprovechando la libertad de comercio y las ventajas comparativas (salarios o normas medioambientales). El trabajo estima que las empresas se han visto obligadas a</w:t>
      </w:r>
      <w:r w:rsidRPr="00E102EB">
        <w:rPr>
          <w:rStyle w:val="Textoennegrita"/>
          <w:rFonts w:eastAsiaTheme="minorEastAsia"/>
          <w:b w:val="0"/>
          <w:bdr w:val="none" w:sz="0" w:space="0" w:color="auto" w:frame="1"/>
        </w:rPr>
        <w:t xml:space="preserve"> redireccionar </w:t>
      </w:r>
      <w:r w:rsidRPr="00E102EB">
        <w:t>bienes por valor de 165.000 millones de dólares para salvar los nuevos impuestos al comercio mundial.</w:t>
      </w:r>
    </w:p>
    <w:p w:rsidR="006E657C" w:rsidRPr="00E102EB" w:rsidRDefault="006E657C" w:rsidP="006E657C">
      <w:pPr>
        <w:pStyle w:val="NormalWeb"/>
        <w:shd w:val="clear" w:color="auto" w:fill="FFFFFF"/>
        <w:spacing w:before="0" w:beforeAutospacing="0" w:after="0" w:afterAutospacing="0"/>
        <w:jc w:val="both"/>
        <w:textAlignment w:val="baseline"/>
      </w:pPr>
    </w:p>
    <w:p w:rsidR="006E657C" w:rsidRPr="00E102EB" w:rsidRDefault="006E657C" w:rsidP="006E657C">
      <w:pPr>
        <w:pStyle w:val="NormalWeb"/>
        <w:shd w:val="clear" w:color="auto" w:fill="FFFFFF"/>
        <w:spacing w:before="0" w:beforeAutospacing="0" w:after="0" w:afterAutospacing="0"/>
        <w:jc w:val="both"/>
        <w:textAlignment w:val="baseline"/>
      </w:pPr>
    </w:p>
    <w:p w:rsidR="006E657C" w:rsidRPr="00E102EB" w:rsidRDefault="006E657C" w:rsidP="006E657C">
      <w:pPr>
        <w:pStyle w:val="NormalWeb"/>
        <w:shd w:val="clear" w:color="auto" w:fill="FFFFFF"/>
        <w:spacing w:before="0" w:beforeAutospacing="0" w:after="0" w:afterAutospacing="0"/>
        <w:jc w:val="both"/>
        <w:textAlignment w:val="baseline"/>
      </w:pPr>
    </w:p>
    <w:p w:rsidR="006E657C" w:rsidRPr="006D7555" w:rsidRDefault="006E657C" w:rsidP="006E657C">
      <w:pPr>
        <w:pStyle w:val="NormalWeb"/>
        <w:shd w:val="clear" w:color="auto" w:fill="FFFFFF"/>
        <w:spacing w:before="0" w:beforeAutospacing="0" w:after="0" w:afterAutospacing="0"/>
        <w:jc w:val="both"/>
        <w:textAlignment w:val="baseline"/>
      </w:pPr>
      <w:r>
        <w:lastRenderedPageBreak/>
        <w:t xml:space="preserve">           </w:t>
      </w:r>
      <w:r w:rsidRPr="006D7555">
        <w:rPr>
          <w:noProof/>
        </w:rPr>
        <w:drawing>
          <wp:inline distT="0" distB="0" distL="0" distR="0" wp14:anchorId="2E102809" wp14:editId="3CDCBC4F">
            <wp:extent cx="4667250" cy="35433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4665315" cy="3541831"/>
                    </a:xfrm>
                    <a:prstGeom prst="rect">
                      <a:avLst/>
                    </a:prstGeom>
                  </pic:spPr>
                </pic:pic>
              </a:graphicData>
            </a:graphic>
          </wp:inline>
        </w:drawing>
      </w:r>
    </w:p>
    <w:p w:rsidR="006E657C" w:rsidRPr="006D7555" w:rsidRDefault="006E657C" w:rsidP="006E657C">
      <w:pPr>
        <w:pStyle w:val="NormalWeb"/>
        <w:shd w:val="clear" w:color="auto" w:fill="FFFFFF"/>
        <w:spacing w:before="0" w:beforeAutospacing="0" w:after="0" w:afterAutospacing="0"/>
        <w:jc w:val="both"/>
        <w:textAlignment w:val="baseline"/>
      </w:pPr>
    </w:p>
    <w:p w:rsidR="006E657C" w:rsidRPr="00C32DEB" w:rsidRDefault="006E657C" w:rsidP="006E657C">
      <w:pPr>
        <w:pStyle w:val="Ttulo4"/>
        <w:shd w:val="clear" w:color="auto" w:fill="FFFFFF"/>
        <w:spacing w:before="0" w:line="240" w:lineRule="auto"/>
        <w:jc w:val="both"/>
        <w:textAlignment w:val="baseline"/>
        <w:rPr>
          <w:b w:val="0"/>
          <w:i w:val="0"/>
          <w:color w:val="auto"/>
        </w:rPr>
      </w:pPr>
      <w:r w:rsidRPr="00C32DEB">
        <w:rPr>
          <w:b w:val="0"/>
          <w:i w:val="0"/>
          <w:color w:val="auto"/>
        </w:rPr>
        <w:t>Propiedad intelectual</w:t>
      </w:r>
    </w:p>
    <w:p w:rsidR="006E657C" w:rsidRPr="006D7555" w:rsidRDefault="006E657C" w:rsidP="006E657C">
      <w:pPr>
        <w:pStyle w:val="Ttulo4"/>
        <w:shd w:val="clear" w:color="auto" w:fill="FFFFFF"/>
        <w:spacing w:before="0" w:line="240" w:lineRule="auto"/>
        <w:jc w:val="both"/>
        <w:textAlignment w:val="baseline"/>
        <w:rPr>
          <w:b w:val="0"/>
          <w:color w:val="auto"/>
        </w:rPr>
      </w:pPr>
    </w:p>
    <w:p w:rsidR="006E657C" w:rsidRPr="006D7555" w:rsidRDefault="006E657C" w:rsidP="006E657C">
      <w:pPr>
        <w:pStyle w:val="NormalWeb"/>
        <w:shd w:val="clear" w:color="auto" w:fill="FFFFFF"/>
        <w:spacing w:before="0" w:beforeAutospacing="0" w:after="0" w:afterAutospacing="0"/>
        <w:jc w:val="both"/>
        <w:textAlignment w:val="baseline"/>
        <w:rPr>
          <w:rStyle w:val="Textoennegrita"/>
          <w:rFonts w:eastAsiaTheme="minorEastAsia"/>
          <w:b w:val="0"/>
          <w:bdr w:val="none" w:sz="0" w:space="0" w:color="auto" w:frame="1"/>
        </w:rPr>
      </w:pPr>
      <w:r w:rsidRPr="006D7555">
        <w:rPr>
          <w:u w:val="single"/>
        </w:rPr>
        <w:t>Según sus cálculos, el nuevo </w:t>
      </w:r>
      <w:r w:rsidRPr="006D7555">
        <w:rPr>
          <w:rStyle w:val="Textoennegrita"/>
          <w:rFonts w:eastAsiaTheme="minorEastAsia"/>
          <w:b w:val="0"/>
          <w:u w:val="single"/>
          <w:bdr w:val="none" w:sz="0" w:space="0" w:color="auto" w:frame="1"/>
        </w:rPr>
        <w:t>régimen arancelario</w:t>
      </w:r>
      <w:r w:rsidRPr="006D7555">
        <w:rPr>
          <w:u w:val="single"/>
        </w:rPr>
        <w:t> ha reducido las importaciones de EEUU en un 32%, mientras que los aranceles impuestos como represalia por otros países han provocado una disminución del 11% en las exportaciones estadounidenses</w:t>
      </w:r>
      <w:r w:rsidRPr="006D7555">
        <w:t>. Es más, el estudio recuerda que si el objetivo de la </w:t>
      </w:r>
      <w:r w:rsidRPr="006D7555">
        <w:rPr>
          <w:rStyle w:val="Textoennegrita"/>
          <w:rFonts w:eastAsiaTheme="minorEastAsia"/>
          <w:b w:val="0"/>
          <w:bdr w:val="none" w:sz="0" w:space="0" w:color="auto" w:frame="1"/>
        </w:rPr>
        <w:t>Administración Trump</w:t>
      </w:r>
      <w:r w:rsidRPr="006D7555">
        <w:t> era reducir la dependencia de China, no se ha tenido en cuenta que, en 2017, EEUU recibió unos 8.000 millones de</w:t>
      </w:r>
      <w:r>
        <w:t xml:space="preserve"> dólares por la explotación de </w:t>
      </w:r>
      <w:r w:rsidRPr="00E102EB">
        <w:t>“</w:t>
      </w:r>
      <w:hyperlink r:id="rId73" w:history="1">
        <w:r w:rsidRPr="00E102EB">
          <w:rPr>
            <w:rStyle w:val="Hipervnculo"/>
            <w:color w:val="auto"/>
            <w:u w:val="none"/>
          </w:rPr>
          <w:t>royalties</w:t>
        </w:r>
      </w:hyperlink>
      <w:r w:rsidRPr="00E102EB">
        <w:t xml:space="preserve">” </w:t>
      </w:r>
      <w:r w:rsidRPr="006D7555">
        <w:t>derivados de la </w:t>
      </w:r>
      <w:r w:rsidRPr="006D7555">
        <w:rPr>
          <w:rStyle w:val="Textoennegrita"/>
          <w:rFonts w:eastAsiaTheme="minorEastAsia"/>
          <w:b w:val="0"/>
          <w:bdr w:val="none" w:sz="0" w:space="0" w:color="auto" w:frame="1"/>
        </w:rPr>
        <w:t>propiedad intelectual.</w:t>
      </w:r>
    </w:p>
    <w:p w:rsidR="006E657C" w:rsidRPr="006D7555" w:rsidRDefault="006E657C" w:rsidP="006E657C">
      <w:pPr>
        <w:pStyle w:val="NormalWeb"/>
        <w:shd w:val="clear" w:color="auto" w:fill="FFFFFF"/>
        <w:spacing w:before="0" w:beforeAutospacing="0" w:after="0" w:afterAutospacing="0"/>
        <w:jc w:val="both"/>
        <w:textAlignment w:val="baseline"/>
      </w:pPr>
    </w:p>
    <w:p w:rsidR="006E657C" w:rsidRPr="006D7555" w:rsidRDefault="006E657C" w:rsidP="006E657C">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6D7555">
        <w:rPr>
          <w:rFonts w:ascii="Times New Roman" w:hAnsi="Times New Roman" w:cs="Times New Roman"/>
          <w:noProof/>
          <w:sz w:val="24"/>
          <w:szCs w:val="24"/>
        </w:rPr>
        <w:drawing>
          <wp:inline distT="0" distB="0" distL="0" distR="0" wp14:anchorId="3764D0D8" wp14:editId="31ACB0B5">
            <wp:extent cx="5086350" cy="3327400"/>
            <wp:effectExtent l="0" t="0" r="0" b="6350"/>
            <wp:docPr id="58" name="Imagen 58" descr="https://www.ecestaticos.com/file/0222928a75906968d0404052921169ca/1557165174-20190506exporteurozon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ecestaticos.com/file/0222928a75906968d0404052921169ca/1557165174-20190506exporteurozona-01.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86350" cy="3327400"/>
                    </a:xfrm>
                    <a:prstGeom prst="rect">
                      <a:avLst/>
                    </a:prstGeom>
                    <a:noFill/>
                    <a:ln>
                      <a:noFill/>
                    </a:ln>
                  </pic:spPr>
                </pic:pic>
              </a:graphicData>
            </a:graphic>
          </wp:inline>
        </w:drawing>
      </w:r>
    </w:p>
    <w:p w:rsidR="006E657C" w:rsidRPr="006D7555" w:rsidRDefault="006E657C" w:rsidP="006E657C">
      <w:pPr>
        <w:pStyle w:val="NormalWeb"/>
        <w:shd w:val="clear" w:color="auto" w:fill="FFFFFF"/>
        <w:spacing w:before="0" w:beforeAutospacing="0" w:after="0" w:afterAutospacing="0"/>
        <w:jc w:val="both"/>
        <w:textAlignment w:val="baseline"/>
        <w:rPr>
          <w:u w:val="single"/>
        </w:rPr>
      </w:pPr>
      <w:r w:rsidRPr="006D7555">
        <w:lastRenderedPageBreak/>
        <w:t>Este trabajo es coherente con otros que reflejan ya una ralentización del comercio mundial a causa del </w:t>
      </w:r>
      <w:r w:rsidRPr="006D7555">
        <w:rPr>
          <w:rStyle w:val="Textoennegrita"/>
          <w:rFonts w:eastAsiaTheme="minorEastAsia"/>
          <w:b w:val="0"/>
          <w:bdr w:val="none" w:sz="0" w:space="0" w:color="auto" w:frame="1"/>
        </w:rPr>
        <w:t>neoproteccionismo.</w:t>
      </w:r>
      <w:r w:rsidRPr="006D7555">
        <w:t> </w:t>
      </w:r>
      <w:r w:rsidRPr="006D7555">
        <w:rPr>
          <w:u w:val="single"/>
        </w:rPr>
        <w:t>En un </w:t>
      </w:r>
      <w:hyperlink r:id="rId75" w:history="1">
        <w:r w:rsidRPr="00E102EB">
          <w:rPr>
            <w:rStyle w:val="Hipervnculo"/>
            <w:color w:val="auto"/>
          </w:rPr>
          <w:t>reciente estudio</w:t>
        </w:r>
        <w:r w:rsidRPr="006D7555">
          <w:rPr>
            <w:rStyle w:val="Hipervnculo"/>
          </w:rPr>
          <w:t> </w:t>
        </w:r>
      </w:hyperlink>
      <w:r w:rsidRPr="006D7555">
        <w:rPr>
          <w:u w:val="single"/>
        </w:rPr>
        <w:t xml:space="preserve">del Banco Central Europeo (BCE), se recuerda que el proceso de integración comercial comenzó tras la II Guerra Mundial, cobró un nuevo impulso en los años ochenta y vivió una época dorada en el periodo comprendido entre 1990 y 2008, cuando el comercio total de </w:t>
      </w:r>
      <w:r w:rsidRPr="006D7555">
        <w:rPr>
          <w:rStyle w:val="Textoennegrita"/>
          <w:rFonts w:eastAsiaTheme="minorEastAsia"/>
          <w:b w:val="0"/>
          <w:u w:val="single"/>
          <w:bdr w:val="none" w:sz="0" w:space="0" w:color="auto" w:frame="1"/>
        </w:rPr>
        <w:t>bienes y servicios </w:t>
      </w:r>
      <w:r w:rsidRPr="006D7555">
        <w:rPr>
          <w:u w:val="single"/>
        </w:rPr>
        <w:t>creció y pasó de representar el 39% al 61% del PIB mundial.</w:t>
      </w:r>
    </w:p>
    <w:p w:rsidR="006E657C" w:rsidRPr="006D7555" w:rsidRDefault="006E657C" w:rsidP="006E657C">
      <w:pPr>
        <w:pStyle w:val="NormalWeb"/>
        <w:shd w:val="clear" w:color="auto" w:fill="FFFFFF"/>
        <w:spacing w:before="0" w:beforeAutospacing="0" w:after="0" w:afterAutospacing="0"/>
        <w:jc w:val="both"/>
        <w:textAlignment w:val="baseline"/>
        <w:rPr>
          <w:u w:val="single"/>
        </w:rPr>
      </w:pPr>
    </w:p>
    <w:p w:rsidR="006E657C" w:rsidRPr="006D7555" w:rsidRDefault="006E657C" w:rsidP="006E657C">
      <w:pPr>
        <w:pStyle w:val="NormalWeb"/>
        <w:shd w:val="clear" w:color="auto" w:fill="FFFFFF"/>
        <w:spacing w:before="0" w:beforeAutospacing="0" w:after="0" w:afterAutospacing="0"/>
        <w:jc w:val="both"/>
        <w:textAlignment w:val="baseline"/>
        <w:rPr>
          <w:u w:val="single"/>
        </w:rPr>
      </w:pPr>
      <w:r w:rsidRPr="006D7555">
        <w:rPr>
          <w:u w:val="single"/>
        </w:rPr>
        <w:t>¿Qué está sucediendo ahora? Pues que el comercio se ha </w:t>
      </w:r>
      <w:r w:rsidRPr="006D7555">
        <w:rPr>
          <w:rStyle w:val="Textoennegrita"/>
          <w:rFonts w:eastAsiaTheme="minorEastAsia"/>
          <w:b w:val="0"/>
          <w:u w:val="single"/>
          <w:bdr w:val="none" w:sz="0" w:space="0" w:color="auto" w:frame="1"/>
        </w:rPr>
        <w:t xml:space="preserve">ralentizado </w:t>
      </w:r>
      <w:r w:rsidRPr="006D7555">
        <w:rPr>
          <w:u w:val="single"/>
        </w:rPr>
        <w:t>hasta situarse actualmente en el 58% del PIB mundial, mientras que, en paralelo, el proteccionismo ha ido en aumento “como consecuencia del incremento de las barreras </w:t>
      </w:r>
      <w:r w:rsidRPr="006D7555">
        <w:rPr>
          <w:rStyle w:val="Textoennegrita"/>
          <w:rFonts w:eastAsiaTheme="minorEastAsia"/>
          <w:b w:val="0"/>
          <w:u w:val="single"/>
          <w:bdr w:val="none" w:sz="0" w:space="0" w:color="auto" w:frame="1"/>
        </w:rPr>
        <w:t>no arancelarias</w:t>
      </w:r>
      <w:r w:rsidRPr="006D7555">
        <w:rPr>
          <w:u w:val="single"/>
        </w:rPr>
        <w:t> y, más recientemente, de las arancelarias”. Es decir, el nacionalismo económico se deja notar. Entre otras cosas, como afirman las autoras del estudio, las economistas </w:t>
      </w:r>
      <w:r w:rsidRPr="006D7555">
        <w:rPr>
          <w:rStyle w:val="Textoennegrita"/>
          <w:rFonts w:eastAsiaTheme="minorEastAsia"/>
          <w:b w:val="0"/>
          <w:u w:val="single"/>
          <w:bdr w:val="none" w:sz="0" w:space="0" w:color="auto" w:frame="1"/>
        </w:rPr>
        <w:t>Vanessa Gunnella </w:t>
      </w:r>
      <w:r w:rsidRPr="006D7555">
        <w:rPr>
          <w:u w:val="single"/>
        </w:rPr>
        <w:t>y</w:t>
      </w:r>
      <w:r w:rsidRPr="006D7555">
        <w:rPr>
          <w:rStyle w:val="Textoennegrita"/>
          <w:rFonts w:eastAsiaTheme="minorEastAsia"/>
          <w:b w:val="0"/>
          <w:u w:val="single"/>
          <w:bdr w:val="none" w:sz="0" w:space="0" w:color="auto" w:frame="1"/>
        </w:rPr>
        <w:t> Lucia Quaglietti, </w:t>
      </w:r>
      <w:r w:rsidRPr="006D7555">
        <w:rPr>
          <w:u w:val="single"/>
        </w:rPr>
        <w:t>porque “el apoyo público a la globalización </w:t>
      </w:r>
      <w:r w:rsidRPr="006D7555">
        <w:rPr>
          <w:rStyle w:val="Textoennegrita"/>
          <w:rFonts w:eastAsiaTheme="minorEastAsia"/>
          <w:b w:val="0"/>
          <w:u w:val="single"/>
          <w:bdr w:val="none" w:sz="0" w:space="0" w:color="auto" w:frame="1"/>
        </w:rPr>
        <w:t>ha disminuido a ambos lados del Atlántico</w:t>
      </w:r>
      <w:r w:rsidRPr="006D7555">
        <w:rPr>
          <w:u w:val="single"/>
        </w:rPr>
        <w:t>”.</w:t>
      </w:r>
    </w:p>
    <w:p w:rsidR="006E657C" w:rsidRPr="006D7555" w:rsidRDefault="006E657C" w:rsidP="006E657C">
      <w:pPr>
        <w:spacing w:line="240" w:lineRule="auto"/>
        <w:jc w:val="both"/>
        <w:rPr>
          <w:rFonts w:ascii="Times New Roman" w:hAnsi="Times New Roman" w:cs="Times New Roman"/>
          <w:sz w:val="24"/>
          <w:szCs w:val="24"/>
          <w:u w:val="single"/>
        </w:rPr>
      </w:pPr>
    </w:p>
    <w:p w:rsidR="006E657C" w:rsidRPr="006D7555" w:rsidRDefault="006E657C" w:rsidP="006E657C">
      <w:pPr>
        <w:pStyle w:val="NormalWeb"/>
        <w:shd w:val="clear" w:color="auto" w:fill="FFFFFF"/>
        <w:spacing w:before="0" w:beforeAutospacing="0" w:after="0" w:afterAutospacing="0"/>
        <w:jc w:val="both"/>
        <w:textAlignment w:val="baseline"/>
        <w:rPr>
          <w:u w:val="single"/>
        </w:rPr>
      </w:pPr>
      <w:r w:rsidRPr="006D7555">
        <w:t xml:space="preserve">Es más. </w:t>
      </w:r>
      <w:r w:rsidRPr="006D7555">
        <w:rPr>
          <w:u w:val="single"/>
        </w:rPr>
        <w:t xml:space="preserve">Según la base de datos </w:t>
      </w:r>
      <w:r w:rsidRPr="00E102EB">
        <w:rPr>
          <w:u w:val="single"/>
        </w:rPr>
        <w:t>de </w:t>
      </w:r>
      <w:hyperlink r:id="rId76" w:history="1">
        <w:r w:rsidRPr="00E102EB">
          <w:rPr>
            <w:rStyle w:val="Hipervnculo"/>
            <w:color w:val="auto"/>
          </w:rPr>
          <w:t>Global Trade Alert</w:t>
        </w:r>
      </w:hyperlink>
      <w:r w:rsidRPr="00E102EB">
        <w:rPr>
          <w:u w:val="single"/>
        </w:rPr>
        <w:t xml:space="preserve">, que monitoriza en tiempo real las decisiones que adoptan los gobiernos que afectan al comercio mundial, en 2017 más del 50% de las exportaciones de los países del G-20 estaba sujeto a medidas comerciales perjudiciales, en comparación con el 20% de 2009. En consecuencia, se afirma, el crecimiento </w:t>
      </w:r>
      <w:r w:rsidRPr="006D7555">
        <w:rPr>
          <w:u w:val="single"/>
        </w:rPr>
        <w:t>del comercio se ha desacelerado “más bruscamente en aquellos sectores en los que se han adoptado amplias </w:t>
      </w:r>
      <w:r w:rsidRPr="006D7555">
        <w:rPr>
          <w:rStyle w:val="Textoennegrita"/>
          <w:rFonts w:eastAsiaTheme="minorEastAsia"/>
          <w:b w:val="0"/>
          <w:u w:val="single"/>
          <w:bdr w:val="none" w:sz="0" w:space="0" w:color="auto" w:frame="1"/>
        </w:rPr>
        <w:t>medidas discriminatorias</w:t>
      </w:r>
      <w:r w:rsidRPr="006D7555">
        <w:rPr>
          <w:u w:val="single"/>
        </w:rPr>
        <w:t> que en los sectores que se han beneficiado de la liberalización comercial”.</w:t>
      </w:r>
    </w:p>
    <w:p w:rsidR="006E657C" w:rsidRPr="006D7555" w:rsidRDefault="006E657C" w:rsidP="006E657C">
      <w:pPr>
        <w:pStyle w:val="NormalWeb"/>
        <w:shd w:val="clear" w:color="auto" w:fill="FFFFFF"/>
        <w:spacing w:before="0" w:beforeAutospacing="0" w:after="0" w:afterAutospacing="0"/>
        <w:jc w:val="both"/>
        <w:textAlignment w:val="baseline"/>
        <w:rPr>
          <w:u w:val="single"/>
        </w:rPr>
      </w:pPr>
    </w:p>
    <w:p w:rsidR="006E657C" w:rsidRPr="00C32DEB" w:rsidRDefault="006E657C" w:rsidP="006E657C">
      <w:pPr>
        <w:pStyle w:val="Ttulo4"/>
        <w:shd w:val="clear" w:color="auto" w:fill="FFFFFF"/>
        <w:spacing w:before="0" w:line="240" w:lineRule="auto"/>
        <w:jc w:val="both"/>
        <w:textAlignment w:val="baseline"/>
        <w:rPr>
          <w:b w:val="0"/>
          <w:i w:val="0"/>
          <w:color w:val="auto"/>
        </w:rPr>
      </w:pPr>
      <w:r w:rsidRPr="00C32DEB">
        <w:rPr>
          <w:b w:val="0"/>
          <w:i w:val="0"/>
          <w:color w:val="auto"/>
        </w:rPr>
        <w:t>Represalias</w:t>
      </w:r>
    </w:p>
    <w:p w:rsidR="006E657C" w:rsidRPr="006D7555" w:rsidRDefault="006E657C" w:rsidP="006E657C">
      <w:pPr>
        <w:pStyle w:val="Ttulo4"/>
        <w:shd w:val="clear" w:color="auto" w:fill="FFFFFF"/>
        <w:spacing w:before="0" w:line="240" w:lineRule="auto"/>
        <w:jc w:val="both"/>
        <w:textAlignment w:val="baseline"/>
        <w:rPr>
          <w:b w:val="0"/>
          <w:color w:val="auto"/>
        </w:rPr>
      </w:pPr>
    </w:p>
    <w:p w:rsidR="006E657C" w:rsidRPr="006D7555" w:rsidRDefault="006E657C" w:rsidP="006E657C">
      <w:pPr>
        <w:pStyle w:val="NormalWeb"/>
        <w:shd w:val="clear" w:color="auto" w:fill="FFFFFF"/>
        <w:spacing w:before="0" w:beforeAutospacing="0" w:after="0" w:afterAutospacing="0"/>
        <w:jc w:val="both"/>
        <w:textAlignment w:val="baseline"/>
      </w:pPr>
      <w:r w:rsidRPr="00C32DEB">
        <w:t>El </w:t>
      </w:r>
      <w:hyperlink r:id="rId77" w:anchor="toc4" w:history="1">
        <w:r w:rsidRPr="00E102EB">
          <w:rPr>
            <w:rStyle w:val="Hipervnculo"/>
            <w:color w:val="auto"/>
            <w:u w:val="none"/>
          </w:rPr>
          <w:t>estudio</w:t>
        </w:r>
        <w:r w:rsidRPr="006D7555">
          <w:rPr>
            <w:rStyle w:val="Hipervnculo"/>
          </w:rPr>
          <w:t> </w:t>
        </w:r>
      </w:hyperlink>
      <w:r w:rsidRPr="006D7555">
        <w:t>recuerda que todo empezó con la imposición de aranceles para </w:t>
      </w:r>
      <w:r w:rsidRPr="006D7555">
        <w:rPr>
          <w:rStyle w:val="Textoennegrita"/>
          <w:rFonts w:eastAsiaTheme="minorEastAsia"/>
          <w:b w:val="0"/>
          <w:bdr w:val="none" w:sz="0" w:space="0" w:color="auto" w:frame="1"/>
        </w:rPr>
        <w:t>paneles solares</w:t>
      </w:r>
      <w:r w:rsidRPr="006D7555">
        <w:t> y </w:t>
      </w:r>
      <w:r w:rsidRPr="006D7555">
        <w:rPr>
          <w:rStyle w:val="Textoennegrita"/>
          <w:rFonts w:eastAsiaTheme="minorEastAsia"/>
          <w:b w:val="0"/>
          <w:bdr w:val="none" w:sz="0" w:space="0" w:color="auto" w:frame="1"/>
        </w:rPr>
        <w:t>lavadoras</w:t>
      </w:r>
      <w:r>
        <w:rPr>
          <w:rStyle w:val="Textoennegrita"/>
          <w:rFonts w:eastAsiaTheme="minorEastAsia"/>
          <w:b w:val="0"/>
          <w:bdr w:val="none" w:sz="0" w:space="0" w:color="auto" w:frame="1"/>
        </w:rPr>
        <w:t>,</w:t>
      </w:r>
      <w:r w:rsidRPr="006D7555">
        <w:t> en enero de 2018. A continuación, se introdujeron aranceles del 25% para las importaciones de </w:t>
      </w:r>
      <w:r w:rsidRPr="006D7555">
        <w:rPr>
          <w:rStyle w:val="Textoennegrita"/>
          <w:rFonts w:eastAsiaTheme="minorEastAsia"/>
          <w:b w:val="0"/>
          <w:bdr w:val="none" w:sz="0" w:space="0" w:color="auto" w:frame="1"/>
        </w:rPr>
        <w:t>acero </w:t>
      </w:r>
      <w:r w:rsidRPr="006D7555">
        <w:t>y del 10% para las compras de </w:t>
      </w:r>
      <w:r w:rsidRPr="006D7555">
        <w:rPr>
          <w:rStyle w:val="Textoennegrita"/>
          <w:rFonts w:eastAsiaTheme="minorEastAsia"/>
          <w:b w:val="0"/>
          <w:bdr w:val="none" w:sz="0" w:space="0" w:color="auto" w:frame="1"/>
        </w:rPr>
        <w:t>aluminio </w:t>
      </w:r>
      <w:r w:rsidRPr="006D7555">
        <w:t>para una amplia gama de países, en marzo de 2018. Después, las tarifas sobre acero y aluminio también se aplicaron a Canadá, México y la Unión Europea, lo que a su vez activó medidas de represalia. La Unión Europea impuso un arancel del 25% sobre una gama de productos estadounidenses por un valor de 3.200 millones de dólares. La Administración Trump, por su parte, inició una nueva investigación de las importaciones de </w:t>
      </w:r>
      <w:r w:rsidRPr="006D7555">
        <w:rPr>
          <w:rStyle w:val="Textoennegrita"/>
          <w:rFonts w:eastAsiaTheme="minorEastAsia"/>
          <w:b w:val="0"/>
          <w:bdr w:val="none" w:sz="0" w:space="0" w:color="auto" w:frame="1"/>
        </w:rPr>
        <w:t>automóviles </w:t>
      </w:r>
      <w:r w:rsidRPr="006D7555">
        <w:t>para determinar sus efectos en la seguridad nacional, sugiriendo la posibilidad de un aume</w:t>
      </w:r>
      <w:r>
        <w:t>nto arancelario del 20% al 25%.</w:t>
      </w:r>
    </w:p>
    <w:p w:rsidR="006E657C" w:rsidRDefault="006E657C" w:rsidP="006E657C">
      <w:pPr>
        <w:spacing w:line="240" w:lineRule="auto"/>
        <w:jc w:val="both"/>
        <w:rPr>
          <w:rFonts w:ascii="Times New Roman" w:hAnsi="Times New Roman" w:cs="Times New Roman"/>
          <w:sz w:val="24"/>
          <w:szCs w:val="24"/>
        </w:rPr>
      </w:pPr>
    </w:p>
    <w:p w:rsidR="006E657C" w:rsidRPr="006D7555" w:rsidRDefault="006E657C" w:rsidP="006E657C">
      <w:pPr>
        <w:spacing w:line="240" w:lineRule="auto"/>
        <w:jc w:val="both"/>
        <w:rPr>
          <w:rFonts w:ascii="Times New Roman" w:hAnsi="Times New Roman" w:cs="Times New Roman"/>
          <w:sz w:val="24"/>
          <w:szCs w:val="24"/>
        </w:rPr>
      </w:pPr>
      <w:r w:rsidRPr="006D7555">
        <w:rPr>
          <w:rFonts w:ascii="Times New Roman" w:hAnsi="Times New Roman" w:cs="Times New Roman"/>
          <w:sz w:val="24"/>
          <w:szCs w:val="24"/>
        </w:rPr>
        <w:t>Como recuerda el trabajo del BCE, las </w:t>
      </w:r>
      <w:r w:rsidRPr="006D7555">
        <w:rPr>
          <w:rStyle w:val="Textoennegrita"/>
          <w:rFonts w:ascii="Times New Roman" w:hAnsi="Times New Roman" w:cs="Times New Roman"/>
          <w:b w:val="0"/>
          <w:sz w:val="24"/>
          <w:szCs w:val="24"/>
          <w:bdr w:val="none" w:sz="0" w:space="0" w:color="auto" w:frame="1"/>
        </w:rPr>
        <w:t>industrias </w:t>
      </w:r>
      <w:r w:rsidRPr="006D7555">
        <w:rPr>
          <w:rFonts w:ascii="Times New Roman" w:hAnsi="Times New Roman" w:cs="Times New Roman"/>
          <w:sz w:val="24"/>
          <w:szCs w:val="24"/>
        </w:rPr>
        <w:t>más afectadas, en el caso de China, son aquellas que producen componentes electrónicos, equipos eléctricos y maquinaria, que, precisamente, se incluyen en el plan industrial </w:t>
      </w:r>
      <w:r w:rsidRPr="006D7555">
        <w:rPr>
          <w:rStyle w:val="Textoennegrita"/>
          <w:rFonts w:ascii="Times New Roman" w:hAnsi="Times New Roman" w:cs="Times New Roman"/>
          <w:b w:val="0"/>
          <w:sz w:val="24"/>
          <w:szCs w:val="24"/>
          <w:bdr w:val="none" w:sz="0" w:space="0" w:color="auto" w:frame="1"/>
        </w:rPr>
        <w:t>Made in China 2025,</w:t>
      </w:r>
      <w:r w:rsidRPr="006D7555">
        <w:rPr>
          <w:rFonts w:ascii="Times New Roman" w:hAnsi="Times New Roman" w:cs="Times New Roman"/>
          <w:sz w:val="24"/>
          <w:szCs w:val="24"/>
        </w:rPr>
        <w:t> impulsado por el Gobierno de Pekín. Respecto de la zona euro, las tarifas impuestas por los EEUU afectan a unos 5.500 millones de dólares, principalmente en el sector del </w:t>
      </w:r>
      <w:r w:rsidRPr="006D7555">
        <w:rPr>
          <w:rStyle w:val="Textoennegrita"/>
          <w:rFonts w:ascii="Times New Roman" w:hAnsi="Times New Roman" w:cs="Times New Roman"/>
          <w:b w:val="0"/>
          <w:sz w:val="24"/>
          <w:szCs w:val="24"/>
          <w:bdr w:val="none" w:sz="0" w:space="0" w:color="auto" w:frame="1"/>
        </w:rPr>
        <w:t>metal básico</w:t>
      </w:r>
      <w:r w:rsidRPr="006D7555">
        <w:rPr>
          <w:rFonts w:ascii="Times New Roman" w:hAnsi="Times New Roman" w:cs="Times New Roman"/>
          <w:sz w:val="24"/>
          <w:szCs w:val="24"/>
        </w:rPr>
        <w:t> y, en menor medida, del </w:t>
      </w:r>
      <w:r w:rsidRPr="006D7555">
        <w:rPr>
          <w:rStyle w:val="Textoennegrita"/>
          <w:rFonts w:ascii="Times New Roman" w:hAnsi="Times New Roman" w:cs="Times New Roman"/>
          <w:b w:val="0"/>
          <w:sz w:val="24"/>
          <w:szCs w:val="24"/>
          <w:bdr w:val="none" w:sz="0" w:space="0" w:color="auto" w:frame="1"/>
        </w:rPr>
        <w:t>metal fabricado</w:t>
      </w:r>
      <w:r w:rsidRPr="006D7555">
        <w:rPr>
          <w:rFonts w:ascii="Times New Roman" w:hAnsi="Times New Roman" w:cs="Times New Roman"/>
          <w:sz w:val="24"/>
          <w:szCs w:val="24"/>
        </w:rPr>
        <w:t>.</w:t>
      </w:r>
    </w:p>
    <w:p w:rsidR="006E657C" w:rsidRPr="00C32DEB" w:rsidRDefault="006E657C" w:rsidP="006E657C">
      <w:pPr>
        <w:pStyle w:val="Ttulo4"/>
        <w:shd w:val="clear" w:color="auto" w:fill="FFFFFF"/>
        <w:spacing w:before="0" w:line="240" w:lineRule="auto"/>
        <w:jc w:val="both"/>
        <w:textAlignment w:val="baseline"/>
        <w:rPr>
          <w:b w:val="0"/>
          <w:i w:val="0"/>
          <w:color w:val="auto"/>
        </w:rPr>
      </w:pPr>
      <w:r w:rsidRPr="00C32DEB">
        <w:rPr>
          <w:b w:val="0"/>
          <w:i w:val="0"/>
          <w:color w:val="auto"/>
        </w:rPr>
        <w:t>Cadenas globales de valor</w:t>
      </w:r>
    </w:p>
    <w:p w:rsidR="006E657C" w:rsidRPr="006D7555" w:rsidRDefault="006E657C" w:rsidP="006E657C">
      <w:pPr>
        <w:pStyle w:val="Ttulo4"/>
        <w:shd w:val="clear" w:color="auto" w:fill="FFFFFF"/>
        <w:spacing w:before="0" w:line="240" w:lineRule="auto"/>
        <w:jc w:val="both"/>
        <w:textAlignment w:val="baseline"/>
        <w:rPr>
          <w:b w:val="0"/>
          <w:color w:val="auto"/>
        </w:rPr>
      </w:pPr>
    </w:p>
    <w:p w:rsidR="006E657C" w:rsidRPr="006D7555" w:rsidRDefault="006E657C" w:rsidP="006E657C">
      <w:pPr>
        <w:pStyle w:val="NormalWeb"/>
        <w:shd w:val="clear" w:color="auto" w:fill="FFFFFF"/>
        <w:spacing w:before="0" w:beforeAutospacing="0" w:after="0" w:afterAutospacing="0"/>
        <w:jc w:val="both"/>
        <w:textAlignment w:val="baseline"/>
        <w:rPr>
          <w:u w:val="single"/>
        </w:rPr>
      </w:pPr>
      <w:r w:rsidRPr="006D7555">
        <w:rPr>
          <w:u w:val="single"/>
        </w:rPr>
        <w:t>El estudio estima que el aumento del proteccionismo afecta a la actividad económica a través de varios canales. En particular, por el hecho de que los </w:t>
      </w:r>
      <w:r w:rsidRPr="006D7555">
        <w:rPr>
          <w:rStyle w:val="Textoennegrita"/>
          <w:rFonts w:eastAsiaTheme="minorEastAsia"/>
          <w:b w:val="0"/>
          <w:u w:val="single"/>
          <w:bdr w:val="none" w:sz="0" w:space="0" w:color="auto" w:frame="1"/>
        </w:rPr>
        <w:t>derechos de importación</w:t>
      </w:r>
      <w:r w:rsidRPr="006D7555">
        <w:rPr>
          <w:u w:val="single"/>
        </w:rPr>
        <w:t> más altos aumentan los costes comerciales, “lo que puede alterar tanto la cantidad como el precio de los bienes comercializados internacionalmente”, sostienen las autoras del estudio. La existencia de cadenas de suministro de producción global complejas puede </w:t>
      </w:r>
      <w:r w:rsidRPr="006D7555">
        <w:rPr>
          <w:rStyle w:val="Textoennegrita"/>
          <w:rFonts w:eastAsiaTheme="minorEastAsia"/>
          <w:b w:val="0"/>
          <w:u w:val="single"/>
          <w:bdr w:val="none" w:sz="0" w:space="0" w:color="auto" w:frame="1"/>
        </w:rPr>
        <w:t>amplificar </w:t>
      </w:r>
      <w:r w:rsidRPr="006D7555">
        <w:rPr>
          <w:u w:val="single"/>
        </w:rPr>
        <w:t>este efecto.</w:t>
      </w:r>
    </w:p>
    <w:p w:rsidR="006E657C" w:rsidRPr="006D7555" w:rsidRDefault="006E657C" w:rsidP="006E657C">
      <w:pPr>
        <w:pStyle w:val="NormalWeb"/>
        <w:shd w:val="clear" w:color="auto" w:fill="FFFFFF"/>
        <w:spacing w:before="0" w:beforeAutospacing="0" w:after="0" w:afterAutospacing="0"/>
        <w:jc w:val="both"/>
        <w:textAlignment w:val="baseline"/>
        <w:rPr>
          <w:u w:val="single"/>
        </w:rPr>
      </w:pPr>
      <w:r w:rsidRPr="006D7555">
        <w:rPr>
          <w:u w:val="single"/>
        </w:rPr>
        <w:lastRenderedPageBreak/>
        <w:t>El BCE recuerda que, en un mundo caracterizado por cadenas globales de valor muy complejas, las mercancías cruzan las fronteras varias veces y los costes arancelarios se acumulan debido a una especie de efecto cascada, algo que afecta, sobre todo, a los </w:t>
      </w:r>
      <w:r w:rsidRPr="006D7555">
        <w:rPr>
          <w:rStyle w:val="Textoennegrita"/>
          <w:rFonts w:eastAsiaTheme="minorEastAsia"/>
          <w:b w:val="0"/>
          <w:u w:val="single"/>
          <w:bdr w:val="none" w:sz="0" w:space="0" w:color="auto" w:frame="1"/>
        </w:rPr>
        <w:t xml:space="preserve">bienes </w:t>
      </w:r>
      <w:r w:rsidR="00A157B7" w:rsidRPr="006D7555">
        <w:rPr>
          <w:rStyle w:val="Textoennegrita"/>
          <w:rFonts w:eastAsiaTheme="minorEastAsia"/>
          <w:b w:val="0"/>
          <w:u w:val="single"/>
          <w:bdr w:val="none" w:sz="0" w:space="0" w:color="auto" w:frame="1"/>
        </w:rPr>
        <w:t>intermedios,</w:t>
      </w:r>
      <w:r w:rsidR="00A157B7" w:rsidRPr="006D7555">
        <w:rPr>
          <w:u w:val="single"/>
        </w:rPr>
        <w:t xml:space="preserve"> que</w:t>
      </w:r>
      <w:r w:rsidRPr="006D7555">
        <w:rPr>
          <w:u w:val="single"/>
        </w:rPr>
        <w:t xml:space="preserve"> sirven para fabricar otras mercancías. La conclusión es obvia. Cuando los productos terminados han llegado al consumidor, el precio final “puede haber aumentado significativamente”.</w:t>
      </w:r>
    </w:p>
    <w:p w:rsidR="006E657C" w:rsidRPr="006D7555" w:rsidRDefault="006E657C" w:rsidP="006E657C">
      <w:pPr>
        <w:pStyle w:val="NormalWeb"/>
        <w:shd w:val="clear" w:color="auto" w:fill="FFFFFF"/>
        <w:spacing w:before="0" w:beforeAutospacing="0" w:after="0" w:afterAutospacing="0"/>
        <w:jc w:val="both"/>
        <w:textAlignment w:val="baseline"/>
        <w:rPr>
          <w:u w:val="single"/>
        </w:rPr>
      </w:pPr>
    </w:p>
    <w:p w:rsidR="006E657C" w:rsidRPr="006D7555" w:rsidRDefault="006E657C" w:rsidP="006E657C">
      <w:pPr>
        <w:pStyle w:val="NormalWeb"/>
        <w:shd w:val="clear" w:color="auto" w:fill="FFFFFF"/>
        <w:spacing w:before="0" w:beforeAutospacing="0" w:after="0" w:afterAutospacing="0"/>
        <w:jc w:val="both"/>
        <w:textAlignment w:val="baseline"/>
        <w:rPr>
          <w:u w:val="single"/>
        </w:rPr>
      </w:pPr>
      <w:r w:rsidRPr="006D7555">
        <w:rPr>
          <w:u w:val="single"/>
        </w:rPr>
        <w:t>Y a precios más altos, menos comercio, como refleja el </w:t>
      </w:r>
      <w:r w:rsidRPr="006D7555">
        <w:rPr>
          <w:rStyle w:val="Textoennegrita"/>
          <w:rFonts w:eastAsiaTheme="minorEastAsia"/>
          <w:b w:val="0"/>
          <w:u w:val="single"/>
          <w:bdr w:val="none" w:sz="0" w:space="0" w:color="auto" w:frame="1"/>
        </w:rPr>
        <w:t>Índice de Globalización</w:t>
      </w:r>
      <w:r w:rsidRPr="006D7555">
        <w:rPr>
          <w:u w:val="single"/>
        </w:rPr>
        <w:t> que elabora el Instituto de Economía de Suiza (KOF), que </w:t>
      </w:r>
      <w:hyperlink r:id="rId78" w:history="1">
        <w:r w:rsidRPr="00E102EB">
          <w:rPr>
            <w:rStyle w:val="Hipervnculo"/>
            <w:color w:val="auto"/>
          </w:rPr>
          <w:t>muestra</w:t>
        </w:r>
      </w:hyperlink>
      <w:r w:rsidRPr="00E102EB">
        <w:rPr>
          <w:u w:val="single"/>
        </w:rPr>
        <w:t> </w:t>
      </w:r>
      <w:r w:rsidRPr="006D7555">
        <w:rPr>
          <w:u w:val="single"/>
        </w:rPr>
        <w:t>una evidente ralentización respecto de las dos últimas décadas. En ese índice, España aparece con 80 puntos (sobre 100), muy por encima de los 58 puntos a nivel mundial, lo que significa que la desglobalización le afecta más que a otros países.</w:t>
      </w:r>
    </w:p>
    <w:p w:rsidR="006E657C" w:rsidRDefault="006E657C" w:rsidP="006E657C">
      <w:pPr>
        <w:pStyle w:val="NormalWeb"/>
        <w:spacing w:after="0"/>
        <w:jc w:val="both"/>
      </w:pPr>
      <w:r>
        <w:t xml:space="preserve">- </w:t>
      </w:r>
      <w:r w:rsidRPr="002E34FB">
        <w:rPr>
          <w:u w:val="single"/>
        </w:rPr>
        <w:t>Después del neoliberalismo</w:t>
      </w:r>
      <w:r>
        <w:t xml:space="preserve"> (Project Syndicate - </w:t>
      </w:r>
      <w:r w:rsidRPr="002E34FB">
        <w:rPr>
          <w:b/>
        </w:rPr>
        <w:t>30/5/19</w:t>
      </w:r>
      <w:r>
        <w:t>)</w:t>
      </w:r>
    </w:p>
    <w:p w:rsidR="006E657C" w:rsidRDefault="006E657C" w:rsidP="006E657C">
      <w:pPr>
        <w:pStyle w:val="NormalWeb"/>
        <w:spacing w:after="0"/>
        <w:jc w:val="both"/>
      </w:pPr>
      <w:r>
        <w:t xml:space="preserve">Nueva York.- </w:t>
      </w:r>
      <w:r w:rsidRPr="00445995">
        <w:rPr>
          <w:color w:val="FF0000"/>
          <w:u w:val="single"/>
        </w:rPr>
        <w:t>¿Qué tipo de sistema económico es más conducente al bienestar humano?</w:t>
      </w:r>
      <w:r>
        <w:t xml:space="preserve"> Esa pregunta ha llegado a definir la época actual porque, después de 40 años de neoliberalismo en Estados Unidos y en otras economías avanzadas, sabemos lo que no funciona.  </w:t>
      </w:r>
    </w:p>
    <w:p w:rsidR="006E657C" w:rsidRPr="00445995" w:rsidRDefault="006E657C" w:rsidP="006E657C">
      <w:pPr>
        <w:pStyle w:val="NormalWeb"/>
        <w:spacing w:after="0"/>
        <w:jc w:val="both"/>
        <w:rPr>
          <w:b/>
          <w:color w:val="FF0000"/>
          <w:u w:val="single"/>
        </w:rPr>
      </w:pPr>
      <w:r>
        <w:rPr>
          <w:b/>
          <w:color w:val="FF0000"/>
          <w:u w:val="single"/>
        </w:rPr>
        <w:t>El experimento neoliberal -</w:t>
      </w:r>
      <w:r w:rsidRPr="00445995">
        <w:rPr>
          <w:b/>
          <w:color w:val="FF0000"/>
          <w:u w:val="single"/>
        </w:rPr>
        <w:t xml:space="preserve">impuestos más bajos para los ricos, desregulación de los mercados laboral y de productos, financiarización y globalización- ha sido un fracaso espectacular. El crecimiento es más bajo de lo que fue en los 25 años posteriores a la Segunda Guerra Mundial, y en su mayoría se acumuló en la cima de la escala de ingresos. Después de décadas de ingresos estancados o inclusive en caída para quienes están por abajo, el neoliberalismo debe decretarse muerto y enterrado. </w:t>
      </w:r>
    </w:p>
    <w:p w:rsidR="006E657C" w:rsidRPr="00445995" w:rsidRDefault="006E657C" w:rsidP="006E657C">
      <w:pPr>
        <w:pStyle w:val="NormalWeb"/>
        <w:spacing w:after="0"/>
        <w:jc w:val="both"/>
        <w:rPr>
          <w:u w:val="single"/>
        </w:rPr>
      </w:pPr>
      <w:r w:rsidRPr="00445995">
        <w:rPr>
          <w:u w:val="single"/>
        </w:rPr>
        <w:t xml:space="preserve">Hay por lo menos tres alternativas políticas importantes que compiten para sucederlo: el nacionalismo de extrema derecha, el reformismo de centroizquierda y la izquierda progresista (la centroderecha representa el fracaso neoliberal). Sin embargo, con excepción de la izquierda progresista, estas alternativas siguen estando en deuda con alguna forma de la ideología que ha expirado (o debería haber expirado). </w:t>
      </w:r>
    </w:p>
    <w:p w:rsidR="006E657C" w:rsidRDefault="006E657C" w:rsidP="006E657C">
      <w:pPr>
        <w:pStyle w:val="NormalWeb"/>
        <w:spacing w:after="0"/>
        <w:jc w:val="both"/>
      </w:pPr>
      <w:r w:rsidRPr="00445995">
        <w:rPr>
          <w:u w:val="single"/>
        </w:rPr>
        <w:t>La centroizquierda, por ejemplo, representa al neoliberalismo con un rostro humano</w:t>
      </w:r>
      <w:r>
        <w:t xml:space="preserve">. Su objetivo es trasladar las políticas del ex presidente norteamericano Bill Clinton y del ex primer ministro británico Tony Blair al siglo XXI, haciendo sólo revisiones tenues a los modos prevalecientes de financiarización y globalización. Mientras tanto, </w:t>
      </w:r>
      <w:r w:rsidRPr="00445995">
        <w:rPr>
          <w:u w:val="single"/>
        </w:rPr>
        <w:t>la derecha nacionalista reniega de la globalización y culpa a los migrantes y a los extranjeros de todos los problemas de hoy</w:t>
      </w:r>
      <w:r>
        <w:t xml:space="preserve">. Aun así, como ha demostrado la presidencia de Donald Trump, no está menos comprometida -por lo menos en su variante norteamericana- con los recortes impositivos para los ricos, la desregulación y el achicamiento o eliminación de los programas sociales. </w:t>
      </w:r>
    </w:p>
    <w:p w:rsidR="006E657C" w:rsidRPr="00445995" w:rsidRDefault="006E657C" w:rsidP="006E657C">
      <w:pPr>
        <w:pStyle w:val="NormalWeb"/>
        <w:spacing w:after="0"/>
        <w:jc w:val="both"/>
        <w:rPr>
          <w:color w:val="FF0000"/>
          <w:u w:val="single"/>
        </w:rPr>
      </w:pPr>
      <w:r w:rsidRPr="00445995">
        <w:rPr>
          <w:color w:val="FF0000"/>
          <w:u w:val="single"/>
        </w:rPr>
        <w:t xml:space="preserve">El tercer campo, en cambio, defiende lo que llamo capitalismo progresista, que prescribe una agenda económica radicalmente diferente, basada en cuatro prioridades. La primera es restablecer el equilibrio entre los mercados, el estado y la sociedad civil. El crecimiento económico lento, la creciente desigualdad, la inestabilidad financiera y la degradación ambiental son problemas nacidos del mercado y, por lo tanto, no pueden ser resueltos, ni lo serán, sólo por el mercado. Los gobiernos tienen la obligación de limitar y delinear los mercados a través de regulaciones ambientales, de salud, de seguridad ocupacional y de otros </w:t>
      </w:r>
      <w:r w:rsidRPr="00445995">
        <w:rPr>
          <w:color w:val="FF0000"/>
          <w:u w:val="single"/>
        </w:rPr>
        <w:lastRenderedPageBreak/>
        <w:t xml:space="preserve">tipos. También es tarea del gobierno hacer lo que el mercado no puede hacer o no hará, como invertir activamente en investigación básica, tecnología, educación y la salud de sus votantes. </w:t>
      </w:r>
    </w:p>
    <w:p w:rsidR="006E657C" w:rsidRDefault="006E657C" w:rsidP="006E657C">
      <w:pPr>
        <w:pStyle w:val="NormalWeb"/>
        <w:spacing w:after="0"/>
        <w:jc w:val="both"/>
      </w:pPr>
      <w:r w:rsidRPr="00445995">
        <w:rPr>
          <w:color w:val="FF0000"/>
          <w:u w:val="single"/>
        </w:rPr>
        <w:t>La segunda prioridad es reconocer que la “riqueza de las naciones” es el resultado de la investigación científica –aprender sobre el mundo que nos rodea- y de la organización social que permite que grandes grupos de personas trabajen juntos para el bien común.</w:t>
      </w:r>
      <w:r>
        <w:t xml:space="preserve"> Los mercados siguen teniendo un rol crucial que desempeñar a la hora de facilitar la cooperación social, pero sólo cumplen este propósito si están subordinados al régimen de derecho y son objeto de controles democráticos. De lo contrario, los individuos pueden enriquecerse explotando a otros, generando riqueza a través de la búsqueda de renta en lugar de creando riqueza a través de una creatividad genuina. Muchos de los ricos de hoy tomaron la ruta de la explotación para llegar adonde están. Se han visto muy favorecidos por las políticas de Trump, que han alentado la búsqueda de renta destruyendo al mismo tiempo las fuentes subyacentes de creación de riqueza. El capitalismo progresista busca hacer precisamente lo contrario. </w:t>
      </w:r>
    </w:p>
    <w:p w:rsidR="006E657C" w:rsidRDefault="006E657C" w:rsidP="006E657C">
      <w:pPr>
        <w:pStyle w:val="NormalWeb"/>
        <w:spacing w:after="0"/>
        <w:jc w:val="both"/>
      </w:pPr>
      <w:r w:rsidRPr="00445995">
        <w:rPr>
          <w:color w:val="FF0000"/>
          <w:u w:val="single"/>
        </w:rPr>
        <w:t>Esto nos lleva a la tercera prioridad: abordar el creciente problema del poder de mercado concentrado. Al explotar las ventajas de la información, comprar a potenciales competidores y crear barreras de entrada, las empresas dominantes pueden comprometerse en una búsqueda de renta de gran escala en detrimento de todos los demás</w:t>
      </w:r>
      <w:r>
        <w:t xml:space="preserve">. El incremento del poder del mercado corporativo, junto con la caída del poder de negociación de los trabajadores, ayuda a explicar por qué la desigualdad es tan alta y el crecimiento tan débil. A menos que el gobierno asuma un papel más activo de lo que prescribe el neoliberalismo, estos problemas probablemente se vuelvan mucho peores, debido a los avances en el campo de la robótica y la inteligencia artificial.  </w:t>
      </w:r>
    </w:p>
    <w:p w:rsidR="006E657C" w:rsidRPr="00445995" w:rsidRDefault="006E657C" w:rsidP="006E657C">
      <w:pPr>
        <w:pStyle w:val="NormalWeb"/>
        <w:spacing w:after="0"/>
        <w:jc w:val="both"/>
        <w:rPr>
          <w:color w:val="FF0000"/>
          <w:u w:val="single"/>
        </w:rPr>
      </w:pPr>
      <w:r w:rsidRPr="00445995">
        <w:rPr>
          <w:color w:val="FF0000"/>
          <w:u w:val="single"/>
        </w:rPr>
        <w:t>El cuarto punto clave en la agenda progresista es disociar el poder económico de la influencia política</w:t>
      </w:r>
      <w:r>
        <w:t xml:space="preserve">. El poder económico y la influencia política se refuerzan mutuamente y se perpetúan a sí mismos, especialmente donde los individuos ricos y las corporaciones pueden gastar sin límite en las elecciones, como sucede en Estados Unidos. En la medida que Estados Unidos se acerque cada vez más a un sistema esencialmente antidemocrático de “un dólar, un voto”, el sistema de controles tan necesario para la democracia quizá no pueda resistir: nada podrá restringir el poder de los ricos. No se trata simplemente de un problema moral y político: a las economías con menos desigualdad en verdad les va mejor. </w:t>
      </w:r>
      <w:r w:rsidRPr="00445995">
        <w:rPr>
          <w:color w:val="FF0000"/>
          <w:u w:val="single"/>
        </w:rPr>
        <w:t xml:space="preserve">Las reformas progresistas-capitalistas, por ende, tienen que empezar por recortar la influencia del dinero en la política y reducir la desigualdad de la riqueza. </w:t>
      </w:r>
    </w:p>
    <w:p w:rsidR="006E657C" w:rsidRDefault="006E657C" w:rsidP="006E657C">
      <w:pPr>
        <w:pStyle w:val="NormalWeb"/>
        <w:spacing w:after="0"/>
        <w:jc w:val="both"/>
      </w:pPr>
      <w:r>
        <w:t>No hay una solución mágica que pueda revertir el daño provocado por décadas de neoliberalismo. Pero una agenda integral según los lineamientos planteados más arriba decididamente puede hacerlo. Mucho dependerá de si los reformistas son tan decididos a la hora de combatir problemas tales como el excesivo poder del mercado y la desigualdad como lo es el sector privado para crearlos.</w:t>
      </w:r>
    </w:p>
    <w:p w:rsidR="006E657C" w:rsidRDefault="006E657C" w:rsidP="006E657C">
      <w:pPr>
        <w:pStyle w:val="NormalWeb"/>
        <w:spacing w:after="0"/>
        <w:jc w:val="both"/>
      </w:pPr>
      <w:r>
        <w:t>Una agenda integral debe centrarse en la educación, la investigación y las otras fuentes verdaderas de riqueza. Debe proteger al medio ambiente y combatir el cambio climático con la misma vigilancia que los partidarios del Nuevo Trato Verde en Estados Unidos y Rebelión contra la Extinción en el Reino Unido. Y debe ofrecer programas públicos que garanticen que a ningún ciudadano se le nieguen los requisitos básicos de una vida decente. Estos incluyen seguridad económica, acceso al trabajo y a un salario digno, atención médica y vivienda adecuada, un retiro seguro y una educación de calidad para los hijos.</w:t>
      </w:r>
    </w:p>
    <w:p w:rsidR="006E657C" w:rsidRPr="009D2CCA" w:rsidRDefault="006E657C" w:rsidP="006E657C">
      <w:pPr>
        <w:pStyle w:val="NormalWeb"/>
        <w:spacing w:after="0"/>
        <w:jc w:val="both"/>
        <w:rPr>
          <w:u w:val="single"/>
        </w:rPr>
      </w:pPr>
      <w:r>
        <w:lastRenderedPageBreak/>
        <w:t xml:space="preserve">Esta agenda es sumamente alcanzable; de hecho, no podemos no implementarla. </w:t>
      </w:r>
      <w:r w:rsidRPr="009D2CCA">
        <w:rPr>
          <w:u w:val="single"/>
        </w:rPr>
        <w:t xml:space="preserve">Las alternativas ofrecidas por los nacionalistas y los neoliberales garantizarían más estancamiento, desigualdad, degradación ambiental y acrimonia política, lo que conduciría potencialmente a desenlaces que ni siquiera queremos imaginar. </w:t>
      </w:r>
    </w:p>
    <w:p w:rsidR="006E657C" w:rsidRDefault="006E657C" w:rsidP="006E657C">
      <w:pPr>
        <w:pStyle w:val="NormalWeb"/>
        <w:spacing w:after="0"/>
        <w:jc w:val="both"/>
      </w:pPr>
      <w:r>
        <w:t>El capitalismo progresista no es un oxímoron. Más bien, es la alternativa más viable y vibrante para una ideología que claramente ha fracasado. Como tal, representa la mejor oportunidad que tenemos de escapar de nuestro malestar económico y político actual.</w:t>
      </w:r>
    </w:p>
    <w:p w:rsidR="006E657C" w:rsidRPr="002E34FB" w:rsidRDefault="006E657C" w:rsidP="006E657C">
      <w:pPr>
        <w:pStyle w:val="NormalWeb"/>
        <w:spacing w:after="0"/>
        <w:jc w:val="both"/>
        <w:rPr>
          <w:lang w:val="en-US"/>
        </w:rPr>
      </w:pPr>
      <w:r>
        <w:rPr>
          <w:lang w:val="en-US"/>
        </w:rPr>
        <w:t>(</w:t>
      </w:r>
      <w:r w:rsidRPr="002E34FB">
        <w:rPr>
          <w:lang w:val="en-US"/>
        </w:rPr>
        <w:t>Joseph E. Stiglitz, a Nobel laureate in economics, is University Professor at Columbia University and Chief Economist at the Roosevelt Institute. He is the author, most recently, of People, Power, and Profits: Progressive Capitalism for an Age of Discontent (W.W. Norton and Allen Lane).</w:t>
      </w:r>
    </w:p>
    <w:p w:rsidR="006E657C" w:rsidRPr="002165F5" w:rsidRDefault="006E657C" w:rsidP="006E657C">
      <w:pPr>
        <w:pStyle w:val="NormalWeb"/>
        <w:spacing w:after="0"/>
        <w:jc w:val="both"/>
      </w:pPr>
      <w:r>
        <w:t xml:space="preserve">- </w:t>
      </w:r>
      <w:r w:rsidRPr="002165F5">
        <w:t>¿</w:t>
      </w:r>
      <w:r w:rsidRPr="002165F5">
        <w:rPr>
          <w:u w:val="single"/>
        </w:rPr>
        <w:t>Cómo ganan los populistas</w:t>
      </w:r>
      <w:r w:rsidRPr="002165F5">
        <w:t>?</w:t>
      </w:r>
      <w:r>
        <w:t xml:space="preserve"> </w:t>
      </w:r>
      <w:r w:rsidRPr="002165F5">
        <w:t xml:space="preserve">(Project Syndicate - </w:t>
      </w:r>
      <w:r w:rsidRPr="002165F5">
        <w:rPr>
          <w:b/>
        </w:rPr>
        <w:t>31/5/19</w:t>
      </w:r>
      <w:r w:rsidRPr="002165F5">
        <w:t>)</w:t>
      </w:r>
    </w:p>
    <w:p w:rsidR="006E657C" w:rsidRPr="002165F5" w:rsidRDefault="006E657C" w:rsidP="006E657C">
      <w:pPr>
        <w:pStyle w:val="NormalWeb"/>
        <w:spacing w:after="0"/>
        <w:jc w:val="both"/>
      </w:pPr>
      <w:r>
        <w:t>Chicago.-</w:t>
      </w:r>
      <w:r w:rsidRPr="002165F5">
        <w:t xml:space="preserve"> En la Edad Media, los estados-ciudades italianos lideraban la “revolución comercial” europea con innovaciones en finanzas, comercio y tecnología. Luego algo extraño sucedió. En 1264, para tomar un ejemplo, el pueblo de Ferrara decretó que “El magnífico e ilustre Lord Obizzo… va a ser gobernador y líder y general y lord permanente de la ciudad”. De repente, una república democrática había votado su propia extinción. </w:t>
      </w:r>
    </w:p>
    <w:p w:rsidR="006E657C" w:rsidRPr="002F0F94" w:rsidRDefault="006E657C" w:rsidP="006E657C">
      <w:pPr>
        <w:pStyle w:val="NormalWeb"/>
        <w:spacing w:after="0"/>
        <w:jc w:val="both"/>
        <w:rPr>
          <w:u w:val="single"/>
        </w:rPr>
      </w:pPr>
      <w:r w:rsidRPr="002165F5">
        <w:t xml:space="preserve">En verdad, éste no fue un episodio aislado en el norte de Italia en aquel momento. </w:t>
      </w:r>
      <w:r w:rsidRPr="002F0F94">
        <w:rPr>
          <w:u w:val="single"/>
        </w:rPr>
        <w:t xml:space="preserve">Como explica Niccolò Machiavelli en El príncipe, el pueblo, al ver que no puede oponer resistencia a la nobleza, le brinda su apoyo a un solo hombre, para que lo defienda con su autoridad. La lección es que la gente abandonará la democracia si tiene miedo de que una elite capture sus instituciones. </w:t>
      </w:r>
    </w:p>
    <w:p w:rsidR="006E657C" w:rsidRPr="002F0F94" w:rsidRDefault="006E657C" w:rsidP="006E657C">
      <w:pPr>
        <w:pStyle w:val="NormalWeb"/>
        <w:spacing w:after="0"/>
        <w:jc w:val="both"/>
        <w:rPr>
          <w:color w:val="FF0000"/>
          <w:u w:val="single"/>
        </w:rPr>
      </w:pPr>
      <w:r w:rsidRPr="002F0F94">
        <w:rPr>
          <w:color w:val="FF0000"/>
          <w:u w:val="single"/>
        </w:rPr>
        <w:t xml:space="preserve">Las instituciones democráticas de la Italia medieval sucumbieron a lo que hoy podría llamarse populismo: una estrategia anti-elitista, anti-pluralista y excluyente para formar una coalición de descontentos. El método es excluyente porque depende de una definición específica de “la gente”, cuyos intereses deben defenderse no sólo de las elites, sino de todos los demás. Por ende, en el Reino Unido, el líder del Brexit Nigel Farage prometió que un voto a favor de “Irse” en 2016 sería una victoria para la “gente real”. Como dijo Donald Trump en un acto de campaña el mismo año, “la otra gente no significa nada”. De la misma manera, el ex presidente colombiano Álvaro Uribe suele hablar de la “gente de bien”. </w:t>
      </w:r>
    </w:p>
    <w:p w:rsidR="006E657C" w:rsidRPr="002F0F94" w:rsidRDefault="006E657C" w:rsidP="006E657C">
      <w:pPr>
        <w:pStyle w:val="NormalWeb"/>
        <w:spacing w:after="0"/>
        <w:jc w:val="both"/>
        <w:rPr>
          <w:u w:val="single"/>
        </w:rPr>
      </w:pPr>
      <w:r w:rsidRPr="002F0F94">
        <w:rPr>
          <w:u w:val="single"/>
        </w:rPr>
        <w:t xml:space="preserve">Hay dos razones obvias por las cuales ese populismo es malo. Primero, sus elementos anti-pluralistas y excluyentes minan las instituciones y derechos democráticos básicos; segundo, favorece una concentración excesiva de poder político y desinstitucionalización, lo que genera un suministro deficiente de bienes públicos y un desempeño económico mediocre. </w:t>
      </w:r>
    </w:p>
    <w:p w:rsidR="006E657C" w:rsidRPr="002F0F94" w:rsidRDefault="006E657C" w:rsidP="006E657C">
      <w:pPr>
        <w:pStyle w:val="NormalWeb"/>
        <w:spacing w:after="0"/>
        <w:jc w:val="both"/>
        <w:rPr>
          <w:color w:val="FF0000"/>
          <w:u w:val="single"/>
        </w:rPr>
      </w:pPr>
      <w:r w:rsidRPr="002F0F94">
        <w:rPr>
          <w:color w:val="FF0000"/>
          <w:u w:val="single"/>
        </w:rPr>
        <w:t>De todos modos, el populismo se puede tornar una estrategia política atractiva cuando se dan tres condiciones. Primero, los reclamos sobre el predominio de las elites deben ser lo suficientemente verosímiles como para que la gente los crea. Segundo, para que la gente empiece a respaldar alternativas radicales, las instituciones existentes tienen que haber perdido su legitimidad o no haber podido hacer frente a algún nuevo desafío. Tercero, una estrategia populista debe parecer factible, a pesar de su naturaleza excluyente.</w:t>
      </w:r>
    </w:p>
    <w:p w:rsidR="006E657C" w:rsidRPr="002F0F94" w:rsidRDefault="006E657C" w:rsidP="006E657C">
      <w:pPr>
        <w:pStyle w:val="NormalWeb"/>
        <w:spacing w:after="0"/>
        <w:jc w:val="both"/>
        <w:rPr>
          <w:u w:val="single"/>
        </w:rPr>
      </w:pPr>
      <w:r w:rsidRPr="002F0F94">
        <w:rPr>
          <w:u w:val="single"/>
        </w:rPr>
        <w:lastRenderedPageBreak/>
        <w:t xml:space="preserve">Las tres condiciones se pueden encontrar en el mundo de hoy. El aumento de la desigualdad en los últimos 30 años significa que el crecimiento económico ha beneficiado desproporcionadamente a una pequeña elite. Pero el problema no es sólo la desigualdad de ingresos y riqueza: también existe una creciente sospecha de que la distancia social entre la elite y todos los demás se ha ampliado. </w:t>
      </w:r>
    </w:p>
    <w:p w:rsidR="006E657C" w:rsidRPr="0023452C" w:rsidRDefault="006E657C" w:rsidP="006E657C">
      <w:pPr>
        <w:pStyle w:val="NormalWeb"/>
        <w:spacing w:after="0"/>
        <w:jc w:val="both"/>
      </w:pPr>
      <w:r w:rsidRPr="002165F5">
        <w:t xml:space="preserve">Estas disparidades económicas y sociales tienen profundas implicancias para la representación política. En Estados Unidos, el politólogo Larry M. Bartels ha demostrado que, mientras los legisladores han defendido cada vez más los intereses de los ricos, la manipulación les ha permitido evitar la competencia política. En Europa, Jean-Claude Juncker, cuando ejercía el cargo de primer ministro de Luxemburgo, alguna vez describió la toma de decisiones del Consejo Europeo de la siguiente manera: “Decretamos algo, luego lo hacemos circular y esperamos un tiempo para ver qué pasa. Si no se produce ningún revuelo… porque la mayoría de la gente no entiende lo que se había decidido, seguimos adelante, paso a paso, hasta que se alcanza un punto de no retorno”. </w:t>
      </w:r>
      <w:r w:rsidRPr="0023452C">
        <w:t xml:space="preserve">Esa lógica elitista es intrínsecamente vulnerable al populismo.  </w:t>
      </w:r>
    </w:p>
    <w:p w:rsidR="006E657C" w:rsidRPr="002F0F94" w:rsidRDefault="006E657C" w:rsidP="006E657C">
      <w:pPr>
        <w:pStyle w:val="NormalWeb"/>
        <w:spacing w:after="0"/>
        <w:jc w:val="both"/>
        <w:rPr>
          <w:color w:val="FF0000"/>
          <w:u w:val="single"/>
        </w:rPr>
      </w:pPr>
      <w:r w:rsidRPr="002F0F94">
        <w:rPr>
          <w:color w:val="FF0000"/>
          <w:u w:val="single"/>
        </w:rPr>
        <w:t>Como estrategia de desinstitucionalización, el populismo apela al creciente séquito de quienes están desilusionados con los acuerdos existentes</w:t>
      </w:r>
      <w:r w:rsidRPr="002165F5">
        <w:t xml:space="preserve">. </w:t>
      </w:r>
      <w:r w:rsidRPr="002F0F94">
        <w:rPr>
          <w:color w:val="FF0000"/>
          <w:u w:val="single"/>
        </w:rPr>
        <w:t>En Estados Unidos, la percepción generalizada de que las instituciones no supieron abordar cuestiones como la desigualdad ha venido erosionando la confianza pública en las principales instituciones desde los años 1970. Después de no haber podido anticipar la crisis financiera de 2008, los responsables de las políticas en Estados Unidos ahora luchan por regular (y gravar) a las nuevas “mega-empresas” como Amazon y Facebook. También se considera que se han equivocado respecto de la globalización y los efectos del “shock de China” en los mercados laborales locales. De la misma manera, en Europa, se suele considerar que la mayor movilidad laboral y las grandes crisis de refugiados han superado la capacidad de carga de las instituciones de la UE.</w:t>
      </w:r>
    </w:p>
    <w:p w:rsidR="006E657C" w:rsidRPr="002165F5" w:rsidRDefault="006E657C" w:rsidP="006E657C">
      <w:pPr>
        <w:pStyle w:val="NormalWeb"/>
        <w:spacing w:after="0"/>
        <w:jc w:val="both"/>
      </w:pPr>
      <w:r w:rsidRPr="002165F5">
        <w:t xml:space="preserve">Además de lidiar mal con los nuevos desafíos, las instituciones y los responsables de las políticas tampoco han podido mirar más allá de sus propios discursos dominantes. Por ejemplo, en el período previo al referendo por el Brexit, la campaña “Quedarse” se centró enteramente en los costos económicos de abandonar la Unión Europea, aunque las encuestas de opinión demostraban que la migración y otras cuestiones eran mucho más preocupantes para los votantes. </w:t>
      </w:r>
    </w:p>
    <w:p w:rsidR="006E657C" w:rsidRPr="002165F5" w:rsidRDefault="006E657C" w:rsidP="006E657C">
      <w:pPr>
        <w:pStyle w:val="NormalWeb"/>
        <w:spacing w:after="0"/>
        <w:jc w:val="both"/>
      </w:pPr>
      <w:r w:rsidRPr="002165F5">
        <w:t>Finalmente, para que el populismo se afiance, los propios políticos deben verlo como una estrategia viable. En términos generales, declarar que “la otra gente no significa nada” no es la mejor manera de obtener un amplio respaldo. De modo que, aun cuando los factores estructurales lo favorecen, el populismo sólo puede triunfar en determinadas circunstancias. En el caso de Trump, la intensa polarización partidaria en Estados Unidos significa que puede apelar a los votantes marginales o indecisos, porque sabe que los republicanos votarán por él sí o sí. Y, en términos más generales, el populismo puede ganar cuando “la otra gente” es definida con precisión o simplemente no es mucha, siempre que se pueda seguir diciendo que plantea una amenaza.</w:t>
      </w:r>
    </w:p>
    <w:p w:rsidR="006E657C" w:rsidRPr="002165F5" w:rsidRDefault="006E657C" w:rsidP="006E657C">
      <w:pPr>
        <w:pStyle w:val="NormalWeb"/>
        <w:spacing w:after="0"/>
        <w:jc w:val="both"/>
      </w:pPr>
      <w:r w:rsidRPr="002F0F94">
        <w:rPr>
          <w:u w:val="single"/>
        </w:rPr>
        <w:t>Para derrotar al populismo, entonces, debemos abordar los tres factores que lo convierten en una estrategia viable. Eso empieza por reconocer que el populismo sólo puede surgir cuando existen problemas sociales y económicos reales como para darle tracción electoral</w:t>
      </w:r>
      <w:r w:rsidRPr="002165F5">
        <w:t xml:space="preserve">. También implica ser honesto sobre el hecho de que existen visiones encontradas y controvertidas de ciudadanía, que deberían discutirse, no ignorarse. </w:t>
      </w:r>
    </w:p>
    <w:p w:rsidR="006E657C" w:rsidRPr="002165F5" w:rsidRDefault="006E657C" w:rsidP="006E657C">
      <w:pPr>
        <w:pStyle w:val="NormalWeb"/>
        <w:spacing w:after="0"/>
        <w:jc w:val="both"/>
      </w:pPr>
      <w:r w:rsidRPr="002F0F94">
        <w:rPr>
          <w:u w:val="single"/>
        </w:rPr>
        <w:lastRenderedPageBreak/>
        <w:t>Finalmente, necesitamos m</w:t>
      </w:r>
      <w:r>
        <w:rPr>
          <w:u w:val="single"/>
        </w:rPr>
        <w:t>ás democracia y representación -</w:t>
      </w:r>
      <w:r w:rsidRPr="002F0F94">
        <w:rPr>
          <w:u w:val="single"/>
        </w:rPr>
        <w:t>incluidos, posiblemente, referendos- para que los votantes sientan que sus preocupaciones son tomadas en serio</w:t>
      </w:r>
      <w:r w:rsidRPr="002165F5">
        <w:t>. La clase política debería explorar nuevas maneras de hacer que el gobierno sea más representativo de la sociedad. La India, por ejemplo, tiene cuotas basadas en castas para las bancas parlamentarias y otros cargos, y muchos otros países hacen lo mismo con respecto al género. No existe ningún motivo para que Estados Unidos y Europa no puedan implementar medidas similares.</w:t>
      </w:r>
    </w:p>
    <w:p w:rsidR="006E657C" w:rsidRDefault="006E657C" w:rsidP="006E657C">
      <w:pPr>
        <w:pStyle w:val="NormalWeb"/>
        <w:spacing w:after="0"/>
        <w:jc w:val="both"/>
        <w:rPr>
          <w:lang w:val="en-US"/>
        </w:rPr>
      </w:pPr>
      <w:r>
        <w:rPr>
          <w:lang w:val="en-US"/>
        </w:rPr>
        <w:t>(</w:t>
      </w:r>
      <w:r w:rsidRPr="002165F5">
        <w:rPr>
          <w:lang w:val="en-US"/>
        </w:rPr>
        <w:t>Daron Acemoglu is Professor of Economics at MIT and co-author of Why Nations Fail: The Origins of Power, Prosperity and Poverty and The Narrow Corridor: States, Societies, and the Fate of Liberty (forthcoming from Penguin Press in September 2019). James A. Robinson is Professor of Global Conflict at the University of Chicago and co-author, with Daron Acemoglu, of Why Nations Fail: The Origins of</w:t>
      </w:r>
      <w:r>
        <w:rPr>
          <w:lang w:val="en-US"/>
        </w:rPr>
        <w:t xml:space="preserve"> Power, Prosperity, and Poverty)</w:t>
      </w:r>
    </w:p>
    <w:p w:rsidR="006E657C" w:rsidRDefault="006E657C" w:rsidP="006E657C">
      <w:pPr>
        <w:pStyle w:val="NormalWeb"/>
        <w:spacing w:after="0"/>
        <w:jc w:val="both"/>
        <w:textAlignment w:val="baseline"/>
      </w:pPr>
      <w:r>
        <w:t xml:space="preserve">- </w:t>
      </w:r>
      <w:r w:rsidRPr="003257AB">
        <w:rPr>
          <w:u w:val="single"/>
        </w:rPr>
        <w:t>Cómo renovar el contrato social</w:t>
      </w:r>
      <w:r>
        <w:t xml:space="preserve"> (Project Syndicate - </w:t>
      </w:r>
      <w:r w:rsidRPr="003257AB">
        <w:rPr>
          <w:b/>
        </w:rPr>
        <w:t>24/6/19</w:t>
      </w:r>
      <w:r>
        <w:t>)</w:t>
      </w:r>
    </w:p>
    <w:p w:rsidR="006E657C" w:rsidRPr="003174D2" w:rsidRDefault="006E657C" w:rsidP="006E657C">
      <w:pPr>
        <w:pStyle w:val="NormalWeb"/>
        <w:spacing w:after="0"/>
        <w:jc w:val="both"/>
        <w:textAlignment w:val="baseline"/>
        <w:rPr>
          <w:color w:val="FF0000"/>
          <w:u w:val="single"/>
        </w:rPr>
      </w:pPr>
      <w:r>
        <w:t xml:space="preserve">Washington, DC.- </w:t>
      </w:r>
      <w:r w:rsidRPr="003174D2">
        <w:rPr>
          <w:color w:val="FF0000"/>
          <w:u w:val="single"/>
        </w:rPr>
        <w:t xml:space="preserve">El éxito de la democracia estilo occidental después de la Segunda Guerra Mundial estaba basado en los contratos sociales nacionales: los ciudadanos pagaban impuestos y el estado ofrecía las condiciones para un progreso económico estable, junto con empleos seguros, una red de seguridad social y políticas redistributivas que achicaban la brecha de ingresos entre los propietarios y los trabajadores. Si bien el grado de redistribución y la disponibilidad de empleos seguros variaban entre los países, la gran mayoría de los ciudadanos aceptaban el acuerdo. </w:t>
      </w:r>
    </w:p>
    <w:p w:rsidR="006E657C" w:rsidRPr="003174D2" w:rsidRDefault="006E657C" w:rsidP="006E657C">
      <w:pPr>
        <w:pStyle w:val="NormalWeb"/>
        <w:spacing w:after="0"/>
        <w:jc w:val="both"/>
        <w:textAlignment w:val="baseline"/>
        <w:rPr>
          <w:color w:val="FF0000"/>
          <w:u w:val="single"/>
        </w:rPr>
      </w:pPr>
      <w:r w:rsidRPr="003174D2">
        <w:rPr>
          <w:color w:val="FF0000"/>
          <w:u w:val="single"/>
        </w:rPr>
        <w:t xml:space="preserve">Sin embargo, en las últimas décadas, la globalización ha erosionado el contrato social de posguerra al debilitar el estado-nación. El mayor comercio global y los mayores flujos financieros han contribuido a la prosperidad, pero también han creado perdedores. La desigualdad de ingresos se ha ampliado en muchos países, y la concentración de riqueza en el extremo superior de la pirámide ya no parece tolerable. Es más, la crisis financiera global de 2008 hizo mella en la confianza pública en un progreso económico estable. </w:t>
      </w:r>
    </w:p>
    <w:p w:rsidR="006E657C" w:rsidRPr="003174D2" w:rsidRDefault="006E657C" w:rsidP="006E657C">
      <w:pPr>
        <w:pStyle w:val="NormalWeb"/>
        <w:spacing w:after="0"/>
        <w:jc w:val="both"/>
        <w:textAlignment w:val="baseline"/>
        <w:rPr>
          <w:u w:val="single"/>
        </w:rPr>
      </w:pPr>
      <w:r w:rsidRPr="003174D2">
        <w:rPr>
          <w:u w:val="single"/>
        </w:rPr>
        <w:t>Los gobiernos democráticos hoy enfrentan dos desafíos principales al intentar revivir los contratos sociales de sus países. Deben garantizar una red de seguridad fuerte y eficiente adaptando las políticas sociales y del mercado laboral al nuevo mundo del trabajo. Y deben tomar medidas concretas a favor de of</w:t>
      </w:r>
      <w:r>
        <w:rPr>
          <w:u w:val="single"/>
        </w:rPr>
        <w:t>recer bienes públicos globales -</w:t>
      </w:r>
      <w:r w:rsidRPr="003174D2">
        <w:rPr>
          <w:u w:val="single"/>
        </w:rPr>
        <w:t xml:space="preserve">como enfrentar el cambio climático- garantizando un apoyo doméstico para la cooperación internacional. </w:t>
      </w:r>
    </w:p>
    <w:p w:rsidR="006E657C" w:rsidRPr="003174D2" w:rsidRDefault="006E657C" w:rsidP="006E657C">
      <w:pPr>
        <w:pStyle w:val="NormalWeb"/>
        <w:spacing w:after="0"/>
        <w:jc w:val="both"/>
        <w:textAlignment w:val="baseline"/>
        <w:rPr>
          <w:u w:val="single"/>
        </w:rPr>
      </w:pPr>
      <w:r w:rsidRPr="003174D2">
        <w:rPr>
          <w:u w:val="single"/>
        </w:rPr>
        <w:t>No será tarea fácil. La disrupción económica, junto con los temores relacionados con la migración y los refugiados, han ayudado a llevar a populistas neo-nacionalistas al poder en varios países. El desprecio del presidente norteamericano, Donald Trump, por las reglas globales y las instituciones multilaterales, por caso, agrava otras dificultades de los gobiernos nacionales para hacer progresos en cuestiones económicas y de seguridad.</w:t>
      </w:r>
    </w:p>
    <w:p w:rsidR="006E657C" w:rsidRDefault="006E657C" w:rsidP="006E657C">
      <w:pPr>
        <w:pStyle w:val="NormalWeb"/>
        <w:spacing w:after="0"/>
        <w:jc w:val="both"/>
        <w:textAlignment w:val="baseline"/>
      </w:pPr>
      <w:r w:rsidRPr="003174D2">
        <w:rPr>
          <w:color w:val="FF0000"/>
          <w:u w:val="single"/>
        </w:rPr>
        <w:t>Si bien el desempleo por lo general ha disminuido, las nuevas tecnologías y la mayor competencia de China han dado lugar a un sentimiento fuerte de inseguridad en las economías avanzadas</w:t>
      </w:r>
      <w:r>
        <w:t>. Es verdad, la economía digital brinda una gran promesa. Pero también es disruptiva y está cambiando la naturaleza del trabajo -haciendo que los empleos sean menos seguros y aumentando la necesidad de un aprendizaje continuo-. Esto también es válido para los países emergentes.</w:t>
      </w:r>
    </w:p>
    <w:p w:rsidR="006E657C" w:rsidRPr="003174D2" w:rsidRDefault="006E657C" w:rsidP="006E657C">
      <w:pPr>
        <w:pStyle w:val="NormalWeb"/>
        <w:spacing w:after="0"/>
        <w:jc w:val="both"/>
        <w:textAlignment w:val="baseline"/>
        <w:rPr>
          <w:color w:val="FF0000"/>
          <w:u w:val="single"/>
        </w:rPr>
      </w:pPr>
      <w:r w:rsidRPr="003174D2">
        <w:rPr>
          <w:color w:val="FF0000"/>
          <w:u w:val="single"/>
        </w:rPr>
        <w:lastRenderedPageBreak/>
        <w:t xml:space="preserve">La principal prioridad de los gobiernos, por ende, debe ser la de actualizar sus políticas sociales y del mercado laboral para reflejar estos cambios digitales. En particular, los beneficios sociales deben volverse plenamente transferibles y deben ser “propiedad” de los trabajadores, en lugar de estar asociados a un empleo específico. </w:t>
      </w:r>
    </w:p>
    <w:p w:rsidR="006E657C" w:rsidRPr="003174D2" w:rsidRDefault="006E657C" w:rsidP="006E657C">
      <w:pPr>
        <w:pStyle w:val="NormalWeb"/>
        <w:spacing w:after="0"/>
        <w:jc w:val="both"/>
        <w:textAlignment w:val="baseline"/>
        <w:rPr>
          <w:u w:val="single"/>
        </w:rPr>
      </w:pPr>
      <w:r w:rsidRPr="003174D2">
        <w:rPr>
          <w:u w:val="single"/>
        </w:rPr>
        <w:t>Algunos defienden la idea de renovar el contrato social a través del ingreso básico universal (IBU) pagado por el estado a cada ciudadano adulto</w:t>
      </w:r>
      <w:r>
        <w:t xml:space="preserve">. Los defensores, por lo general, no especifican claramente el tamaño del IBU que tienen en mente y qué es lo que exactamente debería reemplazar, pero los programas que implican ofrecérselo a todos los ciudadanos, inclusive a los que tienen una posición acomodada, son simplemente inasequibles. </w:t>
      </w:r>
      <w:r w:rsidRPr="003174D2">
        <w:rPr>
          <w:u w:val="single"/>
        </w:rPr>
        <w:t>En Estados Unidos, por ejemplo, un IBU de 1.000 dólares por mes demandaría todo el presupuesto federal.</w:t>
      </w:r>
    </w:p>
    <w:p w:rsidR="006E657C" w:rsidRPr="003174D2" w:rsidRDefault="006E657C" w:rsidP="006E657C">
      <w:pPr>
        <w:pStyle w:val="NormalWeb"/>
        <w:spacing w:after="0"/>
        <w:jc w:val="both"/>
        <w:textAlignment w:val="baseline"/>
        <w:rPr>
          <w:u w:val="single"/>
        </w:rPr>
      </w:pPr>
      <w:r w:rsidRPr="003174D2">
        <w:rPr>
          <w:u w:val="single"/>
        </w:rPr>
        <w:t>Una mejor opción sería un impuesto negativo generoso sobre la renta, o un “ingreso básico garantizado”. A diferencia del IBU, un IBG podría ser más asequible y le daría a la gente por debajo de un cierto nivel de ingresos un incentivo para trabajar, a la vez que tendría un efecto redistributivo.</w:t>
      </w:r>
    </w:p>
    <w:p w:rsidR="006E657C" w:rsidRDefault="006E657C" w:rsidP="006E657C">
      <w:pPr>
        <w:pStyle w:val="NormalWeb"/>
        <w:spacing w:after="0"/>
        <w:jc w:val="both"/>
        <w:textAlignment w:val="baseline"/>
      </w:pPr>
      <w:r w:rsidRPr="00676E22">
        <w:rPr>
          <w:u w:val="single"/>
        </w:rPr>
        <w:t>Por otra parte, los empleados podrían tener cuentas digitales individuales en las que ganaran puntos con el tiempo para gastar en capacitación y una mayor educación</w:t>
      </w:r>
      <w:r>
        <w:t xml:space="preserve">. Un plan de estas características ya existe en Francia, y podría extenderse para incluir seguro de desempleo, licencia personal y hasta beneficios de retiro. El grupo de expertos francés Terra Nova, por ejemplo, contempla un sistema de puntos integral que les permitiría a los ciudadanos elegir un paquete de beneficios sociales apropiados para sus circunstancias individuales. </w:t>
      </w:r>
    </w:p>
    <w:p w:rsidR="006E657C" w:rsidRPr="00676E22" w:rsidRDefault="006E657C" w:rsidP="006E657C">
      <w:pPr>
        <w:pStyle w:val="NormalWeb"/>
        <w:spacing w:after="0"/>
        <w:jc w:val="both"/>
        <w:textAlignment w:val="baseline"/>
        <w:rPr>
          <w:u w:val="single"/>
        </w:rPr>
      </w:pPr>
      <w:r>
        <w:t xml:space="preserve">Un sistema como éste exigiría salvaguardas para proteger la privacidad individual e impedir que se utilice información personal para fines políticos. Y si bien la elección individual es un atractivo clave de este tipo de sistema, alguna protección contra la imprudencia también es deseable. Pero con estas salvedades, </w:t>
      </w:r>
      <w:r w:rsidRPr="00676E22">
        <w:rPr>
          <w:u w:val="single"/>
        </w:rPr>
        <w:t>un sistema de puntos con beneficios totalmente transferibles encajaría en el nuevo mundo del tr</w:t>
      </w:r>
      <w:r>
        <w:rPr>
          <w:u w:val="single"/>
        </w:rPr>
        <w:t>abajo -</w:t>
      </w:r>
      <w:r w:rsidRPr="00676E22">
        <w:rPr>
          <w:u w:val="single"/>
        </w:rPr>
        <w:t xml:space="preserve">y podría convertirse en un pilar de un contrato social renovado. </w:t>
      </w:r>
    </w:p>
    <w:p w:rsidR="006E657C" w:rsidRPr="00676E22" w:rsidRDefault="006E657C" w:rsidP="006E657C">
      <w:pPr>
        <w:pStyle w:val="NormalWeb"/>
        <w:spacing w:after="0"/>
        <w:jc w:val="both"/>
        <w:textAlignment w:val="baseline"/>
        <w:rPr>
          <w:u w:val="single"/>
        </w:rPr>
      </w:pPr>
      <w:r w:rsidRPr="00676E22">
        <w:rPr>
          <w:u w:val="single"/>
        </w:rPr>
        <w:t>La segunda prioridad para las sociedades es incluir elementos en los contratos sociales renovados que faciliten la provisión de bienes públicos globales e impidan políticas “proteccionistas”, que producen beneficios domésticos en el corto plazo al afectar a los demás e invitan a las represalias</w:t>
      </w:r>
      <w:r>
        <w:t xml:space="preserve">. Si bien la mayoría de las políticas tienen efectos principalmente domésticos, </w:t>
      </w:r>
      <w:r w:rsidRPr="00676E22">
        <w:rPr>
          <w:u w:val="single"/>
        </w:rPr>
        <w:t xml:space="preserve">la globalización ha alcanzado un estado en el que esos desenlaces se pueden lograr sólo a través de la cooperación internacional. </w:t>
      </w:r>
    </w:p>
    <w:p w:rsidR="006E657C" w:rsidRDefault="006E657C" w:rsidP="006E657C">
      <w:pPr>
        <w:pStyle w:val="NormalWeb"/>
        <w:spacing w:after="0"/>
        <w:jc w:val="both"/>
        <w:textAlignment w:val="baseline"/>
      </w:pPr>
      <w:r>
        <w:t xml:space="preserve">Estos bienes públicos globales pueden ser del tipo del “eslabón más débil”: el incumplimiento por parte de un país, o de un puñado de países, podría minar los esfuerzos globales para abordar un problema que nos afecta a todos. Los ejemplos incluyen prepararse para las epidemias, impedir la proliferación nuclear y evitar una carrera hacia el abismo en materia de tasas de impuestos nacionales. Otros bienes públicos son “aditivos”. La protección climática efectiva, por ejemplo, depende de la suma de los esfuerzos de todos los países para reducir las emisiones de dióxido de carbono. </w:t>
      </w:r>
    </w:p>
    <w:p w:rsidR="006E657C" w:rsidRPr="00676E22" w:rsidRDefault="006E657C" w:rsidP="006E657C">
      <w:pPr>
        <w:pStyle w:val="NormalWeb"/>
        <w:spacing w:after="0"/>
        <w:jc w:val="both"/>
        <w:textAlignment w:val="baseline"/>
        <w:rPr>
          <w:color w:val="FF0000"/>
          <w:u w:val="single"/>
        </w:rPr>
      </w:pPr>
      <w:r w:rsidRPr="00676E22">
        <w:rPr>
          <w:color w:val="FF0000"/>
          <w:u w:val="single"/>
        </w:rPr>
        <w:t xml:space="preserve">Ofrecer bienes públicos globales es un desafío enorme, porque por supuesto no puede haber un contrato social entre ciudadanos y una autoridad global no existente. Pero la provisión adecuada de bienes públicos globales requiere que los gobiernos nacionales sean </w:t>
      </w:r>
      <w:r w:rsidRPr="00676E22">
        <w:rPr>
          <w:color w:val="FF0000"/>
          <w:u w:val="single"/>
        </w:rPr>
        <w:lastRenderedPageBreak/>
        <w:t xml:space="preserve">responsables por el alcance y el éxito de su cooperación internacional para ofrecer esos bienes.  </w:t>
      </w:r>
    </w:p>
    <w:p w:rsidR="006E657C" w:rsidRDefault="006E657C" w:rsidP="006E657C">
      <w:pPr>
        <w:pStyle w:val="NormalWeb"/>
        <w:spacing w:after="0"/>
        <w:jc w:val="both"/>
        <w:textAlignment w:val="baseline"/>
      </w:pPr>
      <w:r>
        <w:t xml:space="preserve">Estamos presenciando los inicios de una relación de este tipo entre lo doméstico y lo global con la protección climática. En la reciente elección del Parlamento Europeo, millones de ciudadanos votaron por partidos verdes que han hecho de la lucha contra el calentamiento global su principal prioridad. Líderes como el presidente francés, Emmanuel Macron, se han comprometido nacionalmente a cooperar a nivel internacional para abordar el cambio climático. Esto sugiere que la cooperación para ofrecer un bien público global puede volverse parte de un contrato social nacional. </w:t>
      </w:r>
    </w:p>
    <w:p w:rsidR="006E657C" w:rsidRPr="00676E22" w:rsidRDefault="006E657C" w:rsidP="006E657C">
      <w:pPr>
        <w:pStyle w:val="NormalWeb"/>
        <w:spacing w:after="0"/>
        <w:jc w:val="both"/>
        <w:textAlignment w:val="baseline"/>
        <w:rPr>
          <w:color w:val="FF0000"/>
          <w:u w:val="single"/>
        </w:rPr>
      </w:pPr>
      <w:r w:rsidRPr="00676E22">
        <w:rPr>
          <w:color w:val="FF0000"/>
          <w:u w:val="single"/>
        </w:rPr>
        <w:t>La dificultad de crear un nuevo contrato social basado en estos dos pilares no debería subestimarse. Los contribuyentes pueden protestar por el costo de ofrecer políticas sociales integrales y flexibles para la era digital. Y esperar que los ciudadanos exijan que sus gobiernos cooperen más a nivel internacional puede sonar ingenuo, dado el aparente crecimiento de neo-nacionalismo.</w:t>
      </w:r>
    </w:p>
    <w:p w:rsidR="006E657C" w:rsidRPr="00676E22" w:rsidRDefault="006E657C" w:rsidP="006E657C">
      <w:pPr>
        <w:pStyle w:val="NormalWeb"/>
        <w:spacing w:after="0"/>
        <w:jc w:val="both"/>
        <w:textAlignment w:val="baseline"/>
        <w:rPr>
          <w:color w:val="FF0000"/>
          <w:u w:val="single"/>
        </w:rPr>
      </w:pPr>
      <w:r w:rsidRPr="00676E22">
        <w:rPr>
          <w:color w:val="FF0000"/>
          <w:u w:val="single"/>
        </w:rPr>
        <w:t xml:space="preserve">Sin embargo, un contrato social renovado que responda a la nueva naturaleza del trabajo y la globalización es esencial para reducir la inseguridad y la furia generalizada de hoy, y para garantizar el futuro de la democracia. En ese sentido, el respaldo de los votantes jóvenes en todo el mundo de programas políticos que incorporen ambos pilares ofrece un fuerte motivo de esperanza. </w:t>
      </w:r>
    </w:p>
    <w:p w:rsidR="006E657C" w:rsidRDefault="006E657C" w:rsidP="006E657C">
      <w:pPr>
        <w:pStyle w:val="NormalWeb"/>
        <w:spacing w:after="0"/>
        <w:jc w:val="both"/>
        <w:textAlignment w:val="baseline"/>
        <w:rPr>
          <w:lang w:val="en-US"/>
        </w:rPr>
      </w:pPr>
      <w:r>
        <w:rPr>
          <w:lang w:val="en-US"/>
        </w:rPr>
        <w:t>(</w:t>
      </w:r>
      <w:r w:rsidRPr="003257AB">
        <w:rPr>
          <w:lang w:val="en-US"/>
        </w:rPr>
        <w:t>Caroline Conroy is a senior research analys</w:t>
      </w:r>
      <w:r>
        <w:rPr>
          <w:lang w:val="en-US"/>
        </w:rPr>
        <w:t xml:space="preserve">t at the Brookings Institution. </w:t>
      </w:r>
      <w:r w:rsidRPr="003257AB">
        <w:rPr>
          <w:lang w:val="en-US"/>
        </w:rPr>
        <w:t>Kemal Derviş, former Minister of Economic Affairs of Turkey and former Administrator for the United Nations Development Program (UNDP), is Senior Fell</w:t>
      </w:r>
      <w:r>
        <w:rPr>
          <w:lang w:val="en-US"/>
        </w:rPr>
        <w:t>ow at the Brookings Institution)</w:t>
      </w:r>
    </w:p>
    <w:p w:rsidR="006E657C" w:rsidRDefault="006E657C" w:rsidP="006E657C">
      <w:pPr>
        <w:pStyle w:val="NormalWeb"/>
        <w:spacing w:after="0"/>
        <w:jc w:val="both"/>
        <w:textAlignment w:val="baseline"/>
      </w:pPr>
      <w:r>
        <w:t xml:space="preserve">- </w:t>
      </w:r>
      <w:r w:rsidRPr="005D7506">
        <w:rPr>
          <w:u w:val="single"/>
        </w:rPr>
        <w:t>La guerra EEUU-China durará aún décadas</w:t>
      </w:r>
      <w:r>
        <w:t xml:space="preserve"> (El Economista - </w:t>
      </w:r>
      <w:r w:rsidRPr="005D7506">
        <w:rPr>
          <w:b/>
        </w:rPr>
        <w:t>29/6/19</w:t>
      </w:r>
      <w:r>
        <w:t>)</w:t>
      </w:r>
    </w:p>
    <w:p w:rsidR="006E657C" w:rsidRPr="005B34D0" w:rsidRDefault="006E657C" w:rsidP="006E657C">
      <w:pPr>
        <w:pStyle w:val="NormalWeb"/>
        <w:spacing w:after="0"/>
        <w:jc w:val="both"/>
        <w:textAlignment w:val="baseline"/>
        <w:rPr>
          <w:color w:val="FF0000"/>
        </w:rPr>
      </w:pPr>
      <w:r w:rsidRPr="005B34D0">
        <w:rPr>
          <w:color w:val="FF0000"/>
        </w:rPr>
        <w:t>Todo depende de que ambos no se arriesguen a una recesión</w:t>
      </w:r>
    </w:p>
    <w:p w:rsidR="006E657C" w:rsidRPr="005B34D0" w:rsidRDefault="006E657C" w:rsidP="006E657C">
      <w:pPr>
        <w:pStyle w:val="NormalWeb"/>
        <w:spacing w:after="0"/>
        <w:jc w:val="both"/>
        <w:textAlignment w:val="baseline"/>
        <w:rPr>
          <w:color w:val="FF0000"/>
        </w:rPr>
      </w:pPr>
      <w:r w:rsidRPr="005B34D0">
        <w:rPr>
          <w:color w:val="FF0000"/>
        </w:rPr>
        <w:t>China desconfía de todo lo que cree injerencias en su soberanía</w:t>
      </w:r>
    </w:p>
    <w:p w:rsidR="006E657C" w:rsidRDefault="006E657C" w:rsidP="006E657C">
      <w:pPr>
        <w:pStyle w:val="NormalWeb"/>
        <w:spacing w:after="0"/>
        <w:jc w:val="both"/>
        <w:textAlignment w:val="baseline"/>
      </w:pPr>
      <w:r>
        <w:t>(Por Nouriel Roubini)</w:t>
      </w:r>
    </w:p>
    <w:p w:rsidR="006E657C" w:rsidRPr="005B34D0" w:rsidRDefault="006E657C" w:rsidP="006E657C">
      <w:pPr>
        <w:pStyle w:val="NormalWeb"/>
        <w:spacing w:after="0"/>
        <w:jc w:val="both"/>
        <w:textAlignment w:val="baseline"/>
        <w:rPr>
          <w:color w:val="FF0000"/>
          <w:u w:val="single"/>
        </w:rPr>
      </w:pPr>
      <w:r w:rsidRPr="005B34D0">
        <w:rPr>
          <w:color w:val="FF0000"/>
          <w:u w:val="single"/>
        </w:rPr>
        <w:t>La incipiente guerra fría chinoestadounidense es la principal fuente de incertidumbre en la economía global hoy. Una escalada de tensiones entre las dos economías más grandes del mundo puede producir una recesión global seguida de una crisis financiera en 2020, incluso si la Reserva Federal de los Estados Unidos y otros grandes bancos centrales aplican una política de expansión monetaria decidida.</w:t>
      </w:r>
    </w:p>
    <w:p w:rsidR="006E657C" w:rsidRDefault="006E657C" w:rsidP="006E657C">
      <w:pPr>
        <w:pStyle w:val="NormalWeb"/>
        <w:spacing w:after="0"/>
        <w:jc w:val="both"/>
        <w:textAlignment w:val="baseline"/>
      </w:pPr>
      <w:r w:rsidRPr="005B34D0">
        <w:rPr>
          <w:u w:val="single"/>
        </w:rPr>
        <w:t>Hay tres escenarios para la evolución de la situación entre ahora y fines de 2020</w:t>
      </w:r>
      <w:r>
        <w:t xml:space="preserve">, cuando EEUU celebrará su próxima elección presidencial. </w:t>
      </w:r>
      <w:r w:rsidRPr="005B34D0">
        <w:rPr>
          <w:u w:val="single"/>
        </w:rPr>
        <w:t>Es aún posible que en Osaka, Trump y Xi acuerden una tregua, o un modus vivendi</w:t>
      </w:r>
      <w:r>
        <w:t>, que siente las bases para una solución negociada hacia fines de este año. Por el lado del comercio, Estados Unidos quiere que China compre más bienes estadounidenses, que reduzca barreras arancelarias y no arancelarias, que aumente la apertura del sector financiero y de servicios a la inversión extranjera directa y que se comprometa con el mantenimiento de la estabilidad monetaria.</w:t>
      </w:r>
    </w:p>
    <w:p w:rsidR="006E657C" w:rsidRDefault="006E657C" w:rsidP="006E657C">
      <w:pPr>
        <w:pStyle w:val="NormalWeb"/>
        <w:spacing w:after="0"/>
        <w:jc w:val="both"/>
        <w:textAlignment w:val="baseline"/>
      </w:pPr>
      <w:r>
        <w:lastRenderedPageBreak/>
        <w:t>Un acuerdo transitorio puede incluir cualquiera de los puntos anteriores; como contrapartida, Estados Unidos ofrecería exenciones a medio plazo (hasta el final de 2020, y tal vez más) a empresas tecnológicas chinas que usen componentes, semiconductores y software estadounidenses. Esto dejaría a Huawei muy limitada, pero no impedida para operar.</w:t>
      </w:r>
    </w:p>
    <w:p w:rsidR="006E657C" w:rsidRDefault="006E657C" w:rsidP="006E657C">
      <w:pPr>
        <w:pStyle w:val="NormalWeb"/>
        <w:spacing w:after="0"/>
        <w:jc w:val="both"/>
        <w:textAlignment w:val="baseline"/>
      </w:pPr>
      <w:r w:rsidRPr="005B34D0">
        <w:rPr>
          <w:u w:val="single"/>
        </w:rPr>
        <w:t>La segunda posibilidad es que en los próximos seis a 12 meses haya guerra comercial, tecnológica y fría total</w:t>
      </w:r>
      <w:r>
        <w:t>. En este escenario, las posturas de Estados Unidos y China comenzarían a alejarse rápidamente, tras un intento fallido de reiniciar negociaciones (con o sin tregua). Estados Unidos cumpliría sus amenazas de aplicar aranceles (desde un 10 por ciento inicial hasta un 25 por ciento) a los 300.000 millones de dólares de importaciones chinas que hasta ahora están exentos. Y la Administración Trump les bajaría el pulgar a Huawei y otras empresas tecnológicas chinas.</w:t>
      </w:r>
    </w:p>
    <w:p w:rsidR="006E657C" w:rsidRDefault="006E657C" w:rsidP="006E657C">
      <w:pPr>
        <w:pStyle w:val="NormalWeb"/>
        <w:spacing w:after="0"/>
        <w:jc w:val="both"/>
        <w:textAlignment w:val="baseline"/>
      </w:pPr>
      <w:r>
        <w:t>Posibles represalias</w:t>
      </w:r>
    </w:p>
    <w:p w:rsidR="006E657C" w:rsidRDefault="006E657C" w:rsidP="006E657C">
      <w:pPr>
        <w:pStyle w:val="NormalWeb"/>
        <w:spacing w:after="0"/>
        <w:jc w:val="both"/>
        <w:textAlignment w:val="baseline"/>
      </w:pPr>
      <w:r>
        <w:t>China, mientras tanto, protegería su economía con un estímulo en el nivel macro, y al mismo tiempo aplicaría represalias con medidas que trascenderían los aranceles (por ejemplo, la expulsión de empresas estadounidenses). Huawei podría sobrevivir dentro del mercado chino, pero su creciente actividad internacional quedaría paralizada.</w:t>
      </w:r>
    </w:p>
    <w:p w:rsidR="006E657C" w:rsidRDefault="006E657C" w:rsidP="006E657C">
      <w:pPr>
        <w:pStyle w:val="NormalWeb"/>
        <w:spacing w:after="0"/>
        <w:jc w:val="both"/>
        <w:textAlignment w:val="baseline"/>
      </w:pPr>
      <w:r>
        <w:t>Además del comercio y la tecnología, este escenario también implica un aumento de tensiones geopolíticas y militares. No se puede descartar la posibilidad de algún tipo de conflicto en relación con los mares Meridional y Oriental de China, Taiwán, Corea del Norte, Xinjiang, Irán o Hong Kong.</w:t>
      </w:r>
    </w:p>
    <w:p w:rsidR="006E657C" w:rsidRDefault="006E657C" w:rsidP="006E657C">
      <w:pPr>
        <w:pStyle w:val="NormalWeb"/>
        <w:spacing w:after="0"/>
        <w:jc w:val="both"/>
        <w:textAlignment w:val="baseline"/>
      </w:pPr>
      <w:r w:rsidRPr="005B34D0">
        <w:rPr>
          <w:u w:val="single"/>
        </w:rPr>
        <w:t>Finalmente, en el tercer escenario, China y Estados Unidos no lograrían un acuerdo en relación con el comercio y la tecnología, pero evitarían una escalada acelerada. En vez de hundirse en una guerra comercial y tecnológica total, las dos potencias intensificarían el conflicto en forma más gradual</w:t>
      </w:r>
      <w:r>
        <w:t>. Estados Unidos impondría nuevos aranceles, pero los mantendría en el 10 por ciento, y extendería exenciones temporales que permitan a Huawei y otras empresas chinas la compra de suministros clave de fabricación estadounidense, reservándose la opción de cortarle los víveres a Huawei a su entero arbitrio. Esto no impediría la continuación de las negociaciones, pero en esencia Estados Unidos tendría poder de veto sobre el intento de Huawei de desarrollar el 5G y otras tecnologías clave de la economía global. Como Trump podría dejar a Huawei sin suministros en cualquier momento, es de suponer que el Gobierno chino se abstendría de represalias a gran escala evidentes, pero aun así intervendría para minimizar el daño económico.</w:t>
      </w:r>
    </w:p>
    <w:p w:rsidR="006E657C" w:rsidRPr="005B34D0" w:rsidRDefault="006E657C" w:rsidP="006E657C">
      <w:pPr>
        <w:pStyle w:val="NormalWeb"/>
        <w:spacing w:after="0"/>
        <w:jc w:val="both"/>
        <w:textAlignment w:val="baseline"/>
        <w:rPr>
          <w:color w:val="FF0000"/>
          <w:u w:val="single"/>
        </w:rPr>
      </w:pPr>
      <w:r w:rsidRPr="005B34D0">
        <w:rPr>
          <w:color w:val="FF0000"/>
          <w:u w:val="single"/>
        </w:rPr>
        <w:t>El tercer escenario es el más probable por ahora, porque China está a la espera de lo que ocurra en 2020, para ver si Estados Unidos elige a un presidente más estable. De modo que, incluso con una tregua, es probable que cualquier negociación que se reinicie después de la cumbre del G-20 se extienda por tiempo indefinido sin signos reales de progreso.</w:t>
      </w:r>
    </w:p>
    <w:p w:rsidR="006E657C" w:rsidRDefault="006E657C" w:rsidP="006E657C">
      <w:pPr>
        <w:pStyle w:val="NormalWeb"/>
        <w:spacing w:after="0"/>
        <w:jc w:val="both"/>
        <w:textAlignment w:val="baseline"/>
      </w:pPr>
      <w:r>
        <w:t>De no haber acuerdo comercial, es probable que se dé esta misma escalada modulada en lo referido a tecnología. Con las empresas chinas ya muy restringidas, EEUU podría convencer a los países europeos y a otros aliados de que no aprueben licitaciones o licencias favorables a Huawei en los mercados del estándar 5G y de bienes de consumo como teléfonos inteligentes, lo que reduciría la ventaja actual de Huawei en este mercado. Con eso EEUU conseguiría un par de años para preparar a sus propios campeones nacionales en 5G y tecnologías relacionadas y obtener una ventaja inicial en 6G.</w:t>
      </w:r>
    </w:p>
    <w:p w:rsidR="006E657C" w:rsidRDefault="006E657C" w:rsidP="006E657C">
      <w:pPr>
        <w:pStyle w:val="NormalWeb"/>
        <w:spacing w:after="0"/>
        <w:jc w:val="both"/>
        <w:textAlignment w:val="baseline"/>
      </w:pPr>
      <w:r>
        <w:lastRenderedPageBreak/>
        <w:t>Beneficios políticos</w:t>
      </w:r>
    </w:p>
    <w:p w:rsidR="006E657C" w:rsidRDefault="006E657C" w:rsidP="006E657C">
      <w:pPr>
        <w:pStyle w:val="NormalWeb"/>
        <w:spacing w:after="0"/>
        <w:jc w:val="both"/>
        <w:textAlignment w:val="baseline"/>
      </w:pPr>
      <w:r w:rsidRPr="005B34D0">
        <w:rPr>
          <w:u w:val="single"/>
        </w:rPr>
        <w:t>Además, una escalada controlada puede beneficiar políticamente a Trump, e incluso a Xi.</w:t>
      </w:r>
      <w:r>
        <w:t xml:space="preserve"> Trump no quedaría expuesto a que los demócratas lo acusen de haber sido engañado o haber sido demasiado blando con China. Al mismo tiempo, es probable que la incertidumbre persistente derivada de un conflicto no resuelto motive a la Fed a empezar a bajar su tasa de política monetaria en julio, o en septiembre. De hecho, con un buen manejo del conflicto, Estados Unidos podría evitar una recesión, aunque el crecimiento anual se desaceleraría desde el 2 por ciento.</w:t>
      </w:r>
    </w:p>
    <w:p w:rsidR="006E657C" w:rsidRPr="005B34D0" w:rsidRDefault="006E657C" w:rsidP="006E657C">
      <w:pPr>
        <w:pStyle w:val="NormalWeb"/>
        <w:spacing w:after="0"/>
        <w:jc w:val="both"/>
        <w:textAlignment w:val="baseline"/>
        <w:rPr>
          <w:u w:val="single"/>
        </w:rPr>
      </w:pPr>
      <w:r w:rsidRPr="005B34D0">
        <w:rPr>
          <w:u w:val="single"/>
        </w:rPr>
        <w:t>Que en el tercer escenario la bolsa sufra una corrección (una caída del 10 por ciento o más) o se mantenga oscilando entre valores estables dependerá de una variedad de factores, por ejemplo la confianza de los inversores, las tendencias de crecimiento y la política monetaria. Tampoco se puede descartar alguna clase de estímulo fiscal en EEUU.</w:t>
      </w:r>
    </w:p>
    <w:p w:rsidR="006E657C" w:rsidRPr="005B34D0" w:rsidRDefault="006E657C" w:rsidP="006E657C">
      <w:pPr>
        <w:pStyle w:val="NormalWeb"/>
        <w:spacing w:after="0"/>
        <w:jc w:val="both"/>
        <w:textAlignment w:val="baseline"/>
        <w:rPr>
          <w:u w:val="single"/>
        </w:rPr>
      </w:pPr>
      <w:r>
        <w:rPr>
          <w:u w:val="single"/>
        </w:rPr>
        <w:t>El escenario de “guerra controlada”</w:t>
      </w:r>
      <w:r w:rsidRPr="005B34D0">
        <w:rPr>
          <w:u w:val="single"/>
        </w:rPr>
        <w:t xml:space="preserve"> también tiene ventajas para Xi. El Gobierno chino siempre tiene la opción de proteger su economía con un estímulo monetario, fiscal y crediticio, además de una devaluación de la moneda (por encima de los 7 yuanes por dólar). También puede hacer algunos gestos de represalia, por ejemplo, amenazar con restringir la exportación de tierras raras.</w:t>
      </w:r>
    </w:p>
    <w:p w:rsidR="006E657C" w:rsidRPr="005B34D0" w:rsidRDefault="006E657C" w:rsidP="006E657C">
      <w:pPr>
        <w:pStyle w:val="NormalWeb"/>
        <w:spacing w:after="0"/>
        <w:jc w:val="both"/>
        <w:textAlignment w:val="baseline"/>
        <w:rPr>
          <w:color w:val="FF0000"/>
          <w:u w:val="single"/>
        </w:rPr>
      </w:pPr>
      <w:r w:rsidRPr="005B34D0">
        <w:rPr>
          <w:color w:val="FF0000"/>
          <w:u w:val="single"/>
        </w:rPr>
        <w:t>Como China y Estados Unidos saben que les esperan décadas de rivalidad, puede que decidan que es mejor no arriesgarse a un conflicto total y a una recesión global en el corto plazo. Solo una adecuada preparación en el mediano plazo permitirá a las dos potencias manejar una guerra fría prolongada y la desglobalización que será necesaria para proteger sus respectivas cadenas de suministro.</w:t>
      </w:r>
    </w:p>
    <w:p w:rsidR="006E657C" w:rsidRPr="005B34D0" w:rsidRDefault="006E657C" w:rsidP="006E657C">
      <w:pPr>
        <w:pStyle w:val="NormalWeb"/>
        <w:spacing w:after="0"/>
        <w:jc w:val="both"/>
        <w:textAlignment w:val="baseline"/>
        <w:rPr>
          <w:u w:val="single"/>
        </w:rPr>
      </w:pPr>
      <w:r w:rsidRPr="005B34D0">
        <w:rPr>
          <w:u w:val="single"/>
        </w:rPr>
        <w:t>Incluso si estadounidenses y chinos consiguen superar sus diferencias en cuanto a estilos de negociación, Estados Unidos querrá compromisos legislativos de China, y Pekín seguirá considerando que esas demandas son una violación de su soberanía. Los chinos son muy sensibles a cualquier cosa que se parezca a la interferencia imperial que debilitó a China en el siglo XIX. Además, a la par de la escalada retórica del último mes, se intensificó el traslado de las fricciones comerciales al ámbito tecnológico. Antes las dos cuestiones se mantenían formalmente separadas, pero ahora están inextricablemente entrelazadas, lo que dificulta todavía más el logro de una solución. Los chinos no pueden aceptar ningún acuerdo que no salve a Huawei, pero ahora que ésta se ha convertido en moneda de negociación, los halcones en materia de seguridad nacional que hay en la administración Trump y el Congreso obligarán al presidente a ponerse firme con la empresa asiática.</w:t>
      </w:r>
    </w:p>
    <w:p w:rsidR="006E657C" w:rsidRDefault="006E657C" w:rsidP="006E657C">
      <w:pPr>
        <w:pStyle w:val="NormalWeb"/>
        <w:shd w:val="clear" w:color="auto" w:fill="FFFFFF"/>
        <w:spacing w:after="0"/>
        <w:jc w:val="both"/>
        <w:textAlignment w:val="baseline"/>
      </w:pPr>
      <w:r>
        <w:t xml:space="preserve">- </w:t>
      </w:r>
      <w:r w:rsidRPr="006F75E3">
        <w:rPr>
          <w:u w:val="single"/>
        </w:rPr>
        <w:t>La desigualdad de las naciones</w:t>
      </w:r>
      <w:r>
        <w:t xml:space="preserve"> (Project Syndicate - </w:t>
      </w:r>
      <w:r>
        <w:rPr>
          <w:b/>
        </w:rPr>
        <w:t>1/8</w:t>
      </w:r>
      <w:r w:rsidRPr="006F75E3">
        <w:rPr>
          <w:b/>
        </w:rPr>
        <w:t>/19</w:t>
      </w:r>
      <w:r>
        <w:t>)</w:t>
      </w:r>
    </w:p>
    <w:p w:rsidR="006E657C" w:rsidRPr="00420296" w:rsidRDefault="006E657C" w:rsidP="006E657C">
      <w:pPr>
        <w:pStyle w:val="NormalWeb"/>
        <w:shd w:val="clear" w:color="auto" w:fill="FFFFFF"/>
        <w:spacing w:after="0"/>
        <w:jc w:val="both"/>
        <w:textAlignment w:val="baseline"/>
        <w:rPr>
          <w:color w:val="FF0000"/>
          <w:u w:val="single"/>
        </w:rPr>
      </w:pPr>
      <w:r>
        <w:t xml:space="preserve">Milán.- El economista británico del siglo XVIII Adam Smith ha sido largamente aclamado como el fundador de la economía moderna, un pensador que en sus grandes obras La riqueza de las naciones y la Teoría de los sentimientos morales dilucidó aspectos cruciales del funcionamiento de las economías de mercado. Pero </w:t>
      </w:r>
      <w:r w:rsidRPr="00420296">
        <w:rPr>
          <w:color w:val="FF0000"/>
          <w:u w:val="single"/>
        </w:rPr>
        <w:t>las ideas que valieron a Smith su gran reputación ya no son tan indiscutibles como parecían.</w:t>
      </w:r>
    </w:p>
    <w:p w:rsidR="006E657C" w:rsidRPr="00420296" w:rsidRDefault="006E657C" w:rsidP="006E657C">
      <w:pPr>
        <w:pStyle w:val="NormalWeb"/>
        <w:shd w:val="clear" w:color="auto" w:fill="FFFFFF"/>
        <w:spacing w:after="0"/>
        <w:jc w:val="both"/>
        <w:textAlignment w:val="baseline"/>
        <w:rPr>
          <w:u w:val="single"/>
        </w:rPr>
      </w:pPr>
      <w:r w:rsidRPr="00420296">
        <w:rPr>
          <w:u w:val="single"/>
        </w:rPr>
        <w:t xml:space="preserve">Tal vez la más conocida de esas ideas sea que en el contexto de mercados funcionales debidamente regulados, la búsqueda del interés propio por parte de los individuos produce un resultado general bueno. Por “bueno”, en este contexto, se entiende lo que los economistas en </w:t>
      </w:r>
      <w:r w:rsidRPr="00420296">
        <w:rPr>
          <w:u w:val="single"/>
        </w:rPr>
        <w:lastRenderedPageBreak/>
        <w:t>la actualidad llaman “óptimo de Pareto”: un estado de asignación de recursos en el que es imposible mejorar la situación de una persona sin empeorar la de otra.</w:t>
      </w:r>
    </w:p>
    <w:p w:rsidR="006E657C" w:rsidRPr="00420296" w:rsidRDefault="006E657C" w:rsidP="006E657C">
      <w:pPr>
        <w:pStyle w:val="NormalWeb"/>
        <w:shd w:val="clear" w:color="auto" w:fill="FFFFFF"/>
        <w:spacing w:after="0"/>
        <w:jc w:val="both"/>
        <w:textAlignment w:val="baseline"/>
        <w:rPr>
          <w:color w:val="FF0000"/>
          <w:u w:val="single"/>
        </w:rPr>
      </w:pPr>
      <w:r w:rsidRPr="00420296">
        <w:rPr>
          <w:color w:val="FF0000"/>
          <w:u w:val="single"/>
        </w:rPr>
        <w:t>La tesis de Smith es problemática, porque depende del supuesto insostenible de que no haya fallos del mercado importantes; no debe haber externalidades (efectos no expresados en los precios de mercado, por ejemplo la contaminación); ni grandes diferencias o asimetrías en el acceso a la información; ni actores con poder suficiente para inclinar los resultados a su favor. Además, la tesis descarta totalmente las cuestiones distributivas (que el concepto de eficiencia de Pareto no abarca).</w:t>
      </w:r>
    </w:p>
    <w:p w:rsidR="006E657C" w:rsidRPr="00420296" w:rsidRDefault="006E657C" w:rsidP="006E657C">
      <w:pPr>
        <w:pStyle w:val="NormalWeb"/>
        <w:shd w:val="clear" w:color="auto" w:fill="FFFFFF"/>
        <w:spacing w:after="0"/>
        <w:jc w:val="both"/>
        <w:textAlignment w:val="baseline"/>
        <w:rPr>
          <w:color w:val="FF0000"/>
          <w:u w:val="single"/>
        </w:rPr>
      </w:pPr>
      <w:r w:rsidRPr="00420296">
        <w:rPr>
          <w:color w:val="FF0000"/>
          <w:u w:val="single"/>
        </w:rPr>
        <w:t>Otra de las ideas clave de Smith es que una creciente división del trabajo puede mejorar la productividad y el crecimiento de los ingresos, cuando cada trabajador o empresa se especializan en una única área de la producción general. Esta es en esencia la lógica de la globalización: que la expansión e integración de mercados permite a empresas y países aprovechar ventajas comparativas y economías de escala, lo que aumenta enormemente la eficiencia y productividad generales.</w:t>
      </w:r>
    </w:p>
    <w:p w:rsidR="006E657C" w:rsidRPr="00420296" w:rsidRDefault="006E657C" w:rsidP="006E657C">
      <w:pPr>
        <w:pStyle w:val="NormalWeb"/>
        <w:shd w:val="clear" w:color="auto" w:fill="FFFFFF"/>
        <w:spacing w:after="0"/>
        <w:jc w:val="both"/>
        <w:textAlignment w:val="baseline"/>
        <w:rPr>
          <w:b/>
          <w:color w:val="FF0000"/>
          <w:u w:val="single"/>
        </w:rPr>
      </w:pPr>
      <w:r w:rsidRPr="00420296">
        <w:rPr>
          <w:color w:val="FF0000"/>
          <w:u w:val="single"/>
        </w:rPr>
        <w:t xml:space="preserve">Pero una vez más, Smith está promocionando la capacidad de la economía de mercado para crear riqueza, sin prestar atención a su distribución. En la práctica, un aumento de la especialización dentro de mercados más grandes puede tener importantes efectos distributivos, con pérdidas enormes para algunos actores. </w:t>
      </w:r>
      <w:r w:rsidRPr="00420296">
        <w:rPr>
          <w:b/>
          <w:color w:val="FF0000"/>
          <w:u w:val="single"/>
        </w:rPr>
        <w:t>Y la historia de que las ganancias son suficientes para compensar a los perdedores no es creíble, porque no hay un modo práctico de efectivizar esa compensación.</w:t>
      </w:r>
    </w:p>
    <w:p w:rsidR="006E657C" w:rsidRPr="00B125FE" w:rsidRDefault="006E657C" w:rsidP="006E657C">
      <w:pPr>
        <w:pStyle w:val="NormalWeb"/>
        <w:shd w:val="clear" w:color="auto" w:fill="FFFFFF"/>
        <w:spacing w:after="0"/>
        <w:jc w:val="both"/>
        <w:textAlignment w:val="baseline"/>
        <w:rPr>
          <w:u w:val="single"/>
        </w:rPr>
      </w:pPr>
      <w:r w:rsidRPr="00B125FE">
        <w:rPr>
          <w:color w:val="FF0000"/>
          <w:u w:val="single"/>
        </w:rPr>
        <w:t>Los mercados son mecanismos de elección social, donde el dinero es el equivalente del voto; los poseedores de mayor poder adquisitivo tienen más influencia sobre los resultados del mercado</w:t>
      </w:r>
      <w:r>
        <w:t xml:space="preserve">. </w:t>
      </w:r>
      <w:r w:rsidRPr="00B125FE">
        <w:rPr>
          <w:u w:val="single"/>
        </w:rPr>
        <w:t>Los gobiernos también son mecanismos de elección social, pero aquí el poder de votación se distribuye en forma igualitaria (o al menos se supone que así sea), sin importar la riqueza. La igualdad política debería actuar como contrapeso al poder de “votación” desigual que se ejerce en el mercado.</w:t>
      </w:r>
    </w:p>
    <w:p w:rsidR="006E657C" w:rsidRPr="00B125FE" w:rsidRDefault="006E657C" w:rsidP="006E657C">
      <w:pPr>
        <w:pStyle w:val="NormalWeb"/>
        <w:shd w:val="clear" w:color="auto" w:fill="FFFFFF"/>
        <w:spacing w:after="0"/>
        <w:jc w:val="both"/>
        <w:textAlignment w:val="baseline"/>
        <w:rPr>
          <w:b/>
          <w:color w:val="FF0000"/>
          <w:u w:val="single"/>
        </w:rPr>
      </w:pPr>
      <w:r w:rsidRPr="00B125FE">
        <w:rPr>
          <w:b/>
          <w:color w:val="FF0000"/>
          <w:u w:val="single"/>
        </w:rPr>
        <w:t>A tal fin, los gobiernos deben cumplir al menos tres funciones clave. En primer lugar, deben usar la regulación para mitigar los fallos del mercado causados por externalidades, diferencias o asimetrías en el acceso a información, o monopolios. En segundo lugar, deben invertir en bienes tangibles e intangibles cuyo rendimiento privado sea menor al beneficio social. Y en tercer lugar, deben corregir resultados distributivos inaceptables.</w:t>
      </w:r>
    </w:p>
    <w:p w:rsidR="006E657C" w:rsidRPr="00B125FE" w:rsidRDefault="006E657C" w:rsidP="006E657C">
      <w:pPr>
        <w:pStyle w:val="NormalWeb"/>
        <w:shd w:val="clear" w:color="auto" w:fill="FFFFFF"/>
        <w:spacing w:after="0"/>
        <w:jc w:val="both"/>
        <w:textAlignment w:val="baseline"/>
        <w:rPr>
          <w:u w:val="single"/>
        </w:rPr>
      </w:pPr>
      <w:r w:rsidRPr="00B125FE">
        <w:rPr>
          <w:color w:val="FF0000"/>
          <w:u w:val="single"/>
        </w:rPr>
        <w:t>Pero en todo el mundo, los gobiernos no están cumpliendo estas responsabilidades, sobre todo porque en algunas democracias representativas, el poder adquisitivo avanzó sobre la política</w:t>
      </w:r>
      <w:r>
        <w:t xml:space="preserve">. </w:t>
      </w:r>
      <w:r w:rsidRPr="00B125FE">
        <w:rPr>
          <w:u w:val="single"/>
        </w:rPr>
        <w:t>El ejemplo más notorio es Estados Unidos, donde la probabilidad de ser elegido para un cargo muestra una fuerte correlación con la posesión previa de riqueza o la capacidad de recaudar fondos. Esto plantea a los políticos un fuerte incentivo a alinear sus políticas con los intereses de quienes tienen poder de mercado.</w:t>
      </w:r>
    </w:p>
    <w:p w:rsidR="006E657C" w:rsidRPr="00B125FE" w:rsidRDefault="006E657C" w:rsidP="006E657C">
      <w:pPr>
        <w:pStyle w:val="NormalWeb"/>
        <w:shd w:val="clear" w:color="auto" w:fill="FFFFFF"/>
        <w:spacing w:after="0"/>
        <w:jc w:val="both"/>
        <w:textAlignment w:val="baseline"/>
        <w:rPr>
          <w:color w:val="FF0000"/>
          <w:u w:val="single"/>
        </w:rPr>
      </w:pPr>
      <w:r w:rsidRPr="00B125FE">
        <w:rPr>
          <w:u w:val="single"/>
        </w:rPr>
        <w:t>Es verdad que Internet ayudó hasta cierto punto a contrarrestar esta tendencia. Algunos políticos (incluidos precandidatos presidenciales demócratas como Bernie Sanders y Elizabeth Warren) apelan a pequeñas donaciones individuales para no quedar atados a grandes donantes</w:t>
      </w:r>
      <w:r>
        <w:t xml:space="preserve">. </w:t>
      </w:r>
      <w:r w:rsidRPr="00B125FE">
        <w:rPr>
          <w:color w:val="FF0000"/>
          <w:u w:val="single"/>
        </w:rPr>
        <w:t xml:space="preserve">Pero los intereses de los económicamente poderosos todavía están muy sobrerrepresentados en la política estadounidense, y esto disminuyó la capacidad del gobierno </w:t>
      </w:r>
      <w:r w:rsidRPr="00B125FE">
        <w:rPr>
          <w:color w:val="FF0000"/>
          <w:u w:val="single"/>
        </w:rPr>
        <w:lastRenderedPageBreak/>
        <w:t>para mitigar los resultados del mercado.</w:t>
      </w:r>
      <w:r>
        <w:t xml:space="preserve"> Los fallos resultantes, entre ellos un aumento de la desigualdad, generaron malestar popular, lo que llevó a muchos a rechazar a las voces del establishment en beneficio de oportunistas como el presidente Donald Trump. </w:t>
      </w:r>
      <w:r w:rsidRPr="00B125FE">
        <w:rPr>
          <w:color w:val="FF0000"/>
          <w:u w:val="single"/>
        </w:rPr>
        <w:t>El resultado es una creciente disfunción política y social.</w:t>
      </w:r>
    </w:p>
    <w:p w:rsidR="006E657C" w:rsidRDefault="006E657C" w:rsidP="006E657C">
      <w:pPr>
        <w:pStyle w:val="NormalWeb"/>
        <w:shd w:val="clear" w:color="auto" w:fill="FFFFFF"/>
        <w:spacing w:after="0"/>
        <w:jc w:val="both"/>
        <w:textAlignment w:val="baseline"/>
      </w:pPr>
      <w:r>
        <w:t>Habrá quien diga que tendencias sociales y políticas similares también se aprecian en países desarrollados (por ejemplo, Italia y el Reino Unido) que tienen restricciones bastante estrictas a la influencia del dinero en las elecciones. Pero esas normas no impiden a personas poderosas ejercer una influencia desproporcionada en los resultados políticos a través de las redes exclusivas a las que tienen acceso. El ingreso al grupo de los “iniciados” demanda conexiones, aportes y lealtad; pero una vez dentro, las recompensas pueden ser sustanciales, conforme algunos miembros alcanzan el liderazgo político y actúan al servicio de los intereses del resto.</w:t>
      </w:r>
    </w:p>
    <w:p w:rsidR="006E657C" w:rsidRPr="00B125FE" w:rsidRDefault="006E657C" w:rsidP="006E657C">
      <w:pPr>
        <w:pStyle w:val="NormalWeb"/>
        <w:shd w:val="clear" w:color="auto" w:fill="FFFFFF"/>
        <w:spacing w:after="0"/>
        <w:jc w:val="both"/>
        <w:textAlignment w:val="baseline"/>
        <w:rPr>
          <w:u w:val="single"/>
        </w:rPr>
      </w:pPr>
      <w:r w:rsidRPr="00B125FE">
        <w:rPr>
          <w:u w:val="single"/>
        </w:rPr>
        <w:t>Algunos creen que en una democracia representativa, siempre hay grupos que terminan teniendo una influencia desproporcionada. Otros dirán que formas de democracia más directas (donde los votantes pueden decidir respecto de políticas importantes a través de referendos, como sucede en Suiza) pueden ayudar a mitigar esta dinámica. Pero aunque esta idea puede ser digna de consideración, hay muchas áreas (por ejemplo la política de defensa de la competencia) donde la toma de decisiones eficaz demanda conocimiento y experiencia pertinentes; y de todos modos, la implementación de las políticas seguirá siendo responsabilidad de los gobiernos.</w:t>
      </w:r>
    </w:p>
    <w:p w:rsidR="006E657C" w:rsidRDefault="006E657C" w:rsidP="006E657C">
      <w:pPr>
        <w:pStyle w:val="NormalWeb"/>
        <w:shd w:val="clear" w:color="auto" w:fill="FFFFFF"/>
        <w:spacing w:after="0"/>
        <w:jc w:val="both"/>
        <w:textAlignment w:val="baseline"/>
      </w:pPr>
      <w:r w:rsidRPr="00B125FE">
        <w:rPr>
          <w:color w:val="FF0000"/>
          <w:u w:val="single"/>
        </w:rPr>
        <w:t>Estos desafíos contribuyeron a despertar el interés en un modelo muy diferente. En un sistema de “capitalismo de Estado” como el de China, un gobierno relativamente autocrático actúa como firme contrapeso del sistema de mercado</w:t>
      </w:r>
      <w:r>
        <w:t>.</w:t>
      </w:r>
    </w:p>
    <w:p w:rsidR="006E657C" w:rsidRPr="00B125FE" w:rsidRDefault="006E657C" w:rsidP="006E657C">
      <w:pPr>
        <w:pStyle w:val="NormalWeb"/>
        <w:shd w:val="clear" w:color="auto" w:fill="FFFFFF"/>
        <w:spacing w:after="0"/>
        <w:jc w:val="both"/>
        <w:textAlignment w:val="baseline"/>
        <w:rPr>
          <w:color w:val="FF0000"/>
          <w:u w:val="single"/>
        </w:rPr>
      </w:pPr>
      <w:r w:rsidRPr="00B125FE">
        <w:rPr>
          <w:color w:val="FF0000"/>
          <w:u w:val="single"/>
        </w:rPr>
        <w:t>En teoría, esta modalidad permite a la dirigencia (no supeditada a elecciones democráticas) promover el interés general. Pero nada garantiza que así sea, dada la poca supervisión de lo actuado por las autoridades (por ejemplo, porque los medios están bajo estricto control del gobierno). Además, la falta de rendición de cuentas puede alentar la corrupción, otro mecanismo que aleja al gobierno del interés público.</w:t>
      </w:r>
    </w:p>
    <w:p w:rsidR="006E657C" w:rsidRDefault="006E657C" w:rsidP="006E657C">
      <w:pPr>
        <w:pStyle w:val="NormalWeb"/>
        <w:shd w:val="clear" w:color="auto" w:fill="FFFFFF"/>
        <w:spacing w:after="0"/>
        <w:jc w:val="both"/>
        <w:textAlignment w:val="baseline"/>
      </w:pPr>
      <w:r>
        <w:t>En gran parte de Occidente, donde la falta de rendición pública de cuentas se ve como un defecto fatal, el modelo de gobernanza de China se considera peligroso. Pero muchos países en desarrollo están pensando en él como una alternativa a la democracia liberal, que también tiene abundantes defectos propios.</w:t>
      </w:r>
    </w:p>
    <w:p w:rsidR="006E657C" w:rsidRDefault="006E657C" w:rsidP="006E657C">
      <w:pPr>
        <w:pStyle w:val="NormalWeb"/>
        <w:shd w:val="clear" w:color="auto" w:fill="FFFFFF"/>
        <w:spacing w:after="0"/>
        <w:jc w:val="both"/>
        <w:textAlignment w:val="baseline"/>
      </w:pPr>
      <w:r w:rsidRPr="00B125FE">
        <w:rPr>
          <w:color w:val="FF0000"/>
          <w:u w:val="single"/>
        </w:rPr>
        <w:t>Las democracias representativas actuales deben priorizar al máximo la solución de esos defectos; los países deben limitar, en la medida de lo posible, el estrechamiento de los intereses representados por el gobierno. No será fácil. Pero en tiempos en que los resultados del mercado están fracasando en casi todos los criterios de igualdad distributiva, es esencial</w:t>
      </w:r>
      <w:r>
        <w:t>.</w:t>
      </w:r>
    </w:p>
    <w:p w:rsidR="006E657C" w:rsidRDefault="006E657C" w:rsidP="006E657C">
      <w:pPr>
        <w:pStyle w:val="NormalWeb"/>
        <w:shd w:val="clear" w:color="auto" w:fill="FFFFFF"/>
        <w:spacing w:after="0"/>
        <w:jc w:val="both"/>
        <w:textAlignment w:val="baseline"/>
        <w:rPr>
          <w:lang w:val="en-US"/>
        </w:rPr>
      </w:pPr>
      <w:r>
        <w:rPr>
          <w:lang w:val="en-US"/>
        </w:rPr>
        <w:t>(</w:t>
      </w:r>
      <w:r w:rsidRPr="00B81485">
        <w:rPr>
          <w:lang w:val="en-US"/>
        </w:rPr>
        <w:t xml:space="preserve">Michael Spence, a Nobel laureate in economics, is Professor of Economics at New York University’s Stern School of Business and Senior Fellow at the Hoover Institution. He was the chairman of the independent Commission on Growth and Development, an international body that from 2006-2010 analyzed opportunities for global economic growth, and is the </w:t>
      </w:r>
      <w:r>
        <w:rPr>
          <w:lang w:val="en-US"/>
        </w:rPr>
        <w:t>author of The Next Convergence -</w:t>
      </w:r>
      <w:r w:rsidRPr="00B81485">
        <w:rPr>
          <w:lang w:val="en-US"/>
        </w:rPr>
        <w:t xml:space="preserve"> The Future of Econom</w:t>
      </w:r>
      <w:r>
        <w:rPr>
          <w:lang w:val="en-US"/>
        </w:rPr>
        <w:t>ic Growth in a Multispeed World)</w:t>
      </w:r>
    </w:p>
    <w:p w:rsidR="006E657C" w:rsidRPr="00622130"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Un multimillonario advierte: “</w:t>
      </w:r>
      <w:r w:rsidRPr="00843AAC">
        <w:rPr>
          <w:rFonts w:ascii="Times New Roman" w:hAnsi="Times New Roman" w:cs="Times New Roman"/>
          <w:sz w:val="24"/>
          <w:szCs w:val="24"/>
          <w:u w:val="single"/>
        </w:rPr>
        <w:t>Todos lo sabemos, este capitalismo está muerto</w:t>
      </w:r>
      <w:r>
        <w:rPr>
          <w:rFonts w:ascii="Times New Roman" w:hAnsi="Times New Roman" w:cs="Times New Roman"/>
          <w:sz w:val="24"/>
          <w:szCs w:val="24"/>
        </w:rPr>
        <w:t xml:space="preserve">” (El Confidencial - </w:t>
      </w:r>
      <w:r w:rsidRPr="00843AAC">
        <w:rPr>
          <w:rFonts w:ascii="Times New Roman" w:hAnsi="Times New Roman" w:cs="Times New Roman"/>
          <w:b/>
          <w:sz w:val="24"/>
          <w:szCs w:val="24"/>
        </w:rPr>
        <w:t>17/10/19</w:t>
      </w:r>
      <w:r>
        <w:rPr>
          <w:rFonts w:ascii="Times New Roman" w:hAnsi="Times New Roman" w:cs="Times New Roman"/>
          <w:sz w:val="24"/>
          <w:szCs w:val="24"/>
        </w:rPr>
        <w:t>)</w:t>
      </w:r>
    </w:p>
    <w:p w:rsidR="006E657C" w:rsidRPr="00654A82" w:rsidRDefault="006E657C" w:rsidP="006E657C">
      <w:pPr>
        <w:spacing w:line="240" w:lineRule="auto"/>
        <w:jc w:val="both"/>
        <w:rPr>
          <w:rFonts w:ascii="Times New Roman" w:hAnsi="Times New Roman" w:cs="Times New Roman"/>
          <w:color w:val="FF0000"/>
          <w:sz w:val="24"/>
          <w:szCs w:val="24"/>
        </w:rPr>
      </w:pPr>
      <w:r w:rsidRPr="00654A82">
        <w:rPr>
          <w:rFonts w:ascii="Times New Roman" w:hAnsi="Times New Roman" w:cs="Times New Roman"/>
          <w:color w:val="FF0000"/>
          <w:sz w:val="24"/>
          <w:szCs w:val="24"/>
        </w:rPr>
        <w:t>Las críticas al sistema económico dominante son muy amplias y están teniendo traducción política. La declaración de la Business Roundtable y un artículo de Marc Benioff lo resaltan</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6E657C" w:rsidRPr="00843AAC" w:rsidRDefault="006E657C" w:rsidP="006E657C">
      <w:pPr>
        <w:spacing w:line="240" w:lineRule="auto"/>
        <w:jc w:val="both"/>
        <w:rPr>
          <w:rFonts w:ascii="Times New Roman" w:hAnsi="Times New Roman" w:cs="Times New Roman"/>
          <w:sz w:val="24"/>
          <w:szCs w:val="24"/>
        </w:rPr>
      </w:pPr>
      <w:r w:rsidRPr="000D5DA2">
        <w:rPr>
          <w:rFonts w:ascii="Times New Roman" w:hAnsi="Times New Roman" w:cs="Times New Roman"/>
          <w:sz w:val="24"/>
          <w:szCs w:val="24"/>
        </w:rPr>
        <w:t xml:space="preserve">Luis de Guindos </w:t>
      </w:r>
      <w:r w:rsidRPr="00843AAC">
        <w:rPr>
          <w:rFonts w:ascii="Times New Roman" w:hAnsi="Times New Roman" w:cs="Times New Roman"/>
          <w:sz w:val="24"/>
          <w:szCs w:val="24"/>
        </w:rPr>
        <w:t>ha regresado para decir a la banca española que es la hora de las fusiones, que la concentración es ineludible y que deben seguir creciendo, ya que es la mane</w:t>
      </w:r>
      <w:r>
        <w:rPr>
          <w:rFonts w:ascii="Times New Roman" w:hAnsi="Times New Roman" w:cs="Times New Roman"/>
          <w:sz w:val="24"/>
          <w:szCs w:val="24"/>
        </w:rPr>
        <w:t>ra de aumentar su rentabilidad.</w:t>
      </w:r>
    </w:p>
    <w:p w:rsidR="006E657C" w:rsidRPr="00654A82" w:rsidRDefault="006E657C" w:rsidP="006E657C">
      <w:pPr>
        <w:spacing w:line="240" w:lineRule="auto"/>
        <w:jc w:val="both"/>
        <w:rPr>
          <w:rFonts w:ascii="Times New Roman" w:hAnsi="Times New Roman" w:cs="Times New Roman"/>
          <w:sz w:val="24"/>
          <w:szCs w:val="24"/>
          <w:u w:val="single"/>
        </w:rPr>
      </w:pPr>
      <w:r w:rsidRPr="00843AAC">
        <w:rPr>
          <w:rFonts w:ascii="Times New Roman" w:hAnsi="Times New Roman" w:cs="Times New Roman"/>
          <w:sz w:val="24"/>
          <w:szCs w:val="24"/>
        </w:rPr>
        <w:t xml:space="preserve">Según el vicepresidente del BCE, la banca tiene un problema de baja rentabilidad, “ya que el 90% de los bancos tiene un rendimiento sobre el capital que está por debajo del coste que requieren </w:t>
      </w:r>
      <w:r>
        <w:rPr>
          <w:rFonts w:ascii="Times New Roman" w:hAnsi="Times New Roman" w:cs="Times New Roman"/>
          <w:sz w:val="24"/>
          <w:szCs w:val="24"/>
        </w:rPr>
        <w:t>los inversores”, como afirmaba “Expansión”</w:t>
      </w:r>
      <w:r w:rsidRPr="00843AAC">
        <w:rPr>
          <w:rFonts w:ascii="Times New Roman" w:hAnsi="Times New Roman" w:cs="Times New Roman"/>
          <w:sz w:val="24"/>
          <w:szCs w:val="24"/>
        </w:rPr>
        <w:t xml:space="preserve">. </w:t>
      </w:r>
      <w:r w:rsidRPr="00654A82">
        <w:rPr>
          <w:rFonts w:ascii="Times New Roman" w:hAnsi="Times New Roman" w:cs="Times New Roman"/>
          <w:sz w:val="24"/>
          <w:szCs w:val="24"/>
          <w:u w:val="single"/>
        </w:rPr>
        <w:t>Advirtió, además, sobre la amenaza que supone para el sector financiero el crecimiento de la industria de fondos en busca de mayores rentabilidades por los bajos tipos: “Existe un riesgo de liquidez si los fondos de inversión tienen una mayor demanda de reembolsos”.</w:t>
      </w:r>
    </w:p>
    <w:p w:rsidR="006E657C" w:rsidRPr="00843AAC" w:rsidRDefault="006E657C" w:rsidP="006E657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El centro de todo</w:t>
      </w:r>
    </w:p>
    <w:p w:rsidR="006E657C" w:rsidRPr="00654A82" w:rsidRDefault="006E657C" w:rsidP="006E657C">
      <w:pPr>
        <w:spacing w:line="240" w:lineRule="auto"/>
        <w:jc w:val="both"/>
        <w:rPr>
          <w:rFonts w:ascii="Times New Roman" w:hAnsi="Times New Roman" w:cs="Times New Roman"/>
          <w:color w:val="FF0000"/>
          <w:sz w:val="24"/>
          <w:szCs w:val="24"/>
          <w:u w:val="single"/>
        </w:rPr>
      </w:pPr>
      <w:r w:rsidRPr="00654A82">
        <w:rPr>
          <w:rFonts w:ascii="Times New Roman" w:hAnsi="Times New Roman" w:cs="Times New Roman"/>
          <w:sz w:val="24"/>
          <w:szCs w:val="24"/>
          <w:u w:val="single"/>
        </w:rPr>
        <w:t>Esta es la idea que estructura nuestra economía, que orienta la actividad de toda clase de empresas a que los inversores consigan los beneficios que desean</w:t>
      </w:r>
      <w:r w:rsidRPr="00843AAC">
        <w:rPr>
          <w:rFonts w:ascii="Times New Roman" w:hAnsi="Times New Roman" w:cs="Times New Roman"/>
          <w:sz w:val="24"/>
          <w:szCs w:val="24"/>
        </w:rPr>
        <w:t xml:space="preserve">. Los bancos son un ejemplo, porque no se trata de que resulten rentables, sino de que no lo son lo suficiente para satisfacer las exigencias de quienes, de una manera u otra, aportan el capital. </w:t>
      </w:r>
      <w:r w:rsidRPr="00654A82">
        <w:rPr>
          <w:rFonts w:ascii="Times New Roman" w:hAnsi="Times New Roman" w:cs="Times New Roman"/>
          <w:color w:val="FF0000"/>
          <w:sz w:val="24"/>
          <w:szCs w:val="24"/>
          <w:u w:val="single"/>
        </w:rPr>
        <w:t>Las consecuencias d</w:t>
      </w:r>
      <w:r>
        <w:rPr>
          <w:rFonts w:ascii="Times New Roman" w:hAnsi="Times New Roman" w:cs="Times New Roman"/>
          <w:color w:val="FF0000"/>
          <w:sz w:val="24"/>
          <w:szCs w:val="24"/>
          <w:u w:val="single"/>
        </w:rPr>
        <w:t>e esta manera de operar, la de “makers” contra “takers”</w:t>
      </w:r>
      <w:r w:rsidRPr="00654A82">
        <w:rPr>
          <w:rFonts w:ascii="Times New Roman" w:hAnsi="Times New Roman" w:cs="Times New Roman"/>
          <w:color w:val="FF0000"/>
          <w:sz w:val="24"/>
          <w:szCs w:val="24"/>
          <w:u w:val="single"/>
        </w:rPr>
        <w:t>, es un asunto central en el debate público estadounidense en los últimos tiempos, ya que las críticas a esa forma de actuación empresarial son numerosas.</w:t>
      </w:r>
    </w:p>
    <w:p w:rsidR="006E657C" w:rsidRPr="00654A82" w:rsidRDefault="006E657C" w:rsidP="006E657C">
      <w:pPr>
        <w:spacing w:line="240" w:lineRule="auto"/>
        <w:jc w:val="both"/>
        <w:rPr>
          <w:rFonts w:ascii="Times New Roman" w:hAnsi="Times New Roman" w:cs="Times New Roman"/>
          <w:color w:val="FF0000"/>
          <w:sz w:val="24"/>
          <w:szCs w:val="24"/>
          <w:u w:val="single"/>
        </w:rPr>
      </w:pPr>
      <w:r w:rsidRPr="00654A82">
        <w:rPr>
          <w:rFonts w:ascii="Times New Roman" w:hAnsi="Times New Roman" w:cs="Times New Roman"/>
          <w:color w:val="FF0000"/>
          <w:sz w:val="24"/>
          <w:szCs w:val="24"/>
          <w:u w:val="single"/>
        </w:rPr>
        <w:t>La Business Roundtable, una asociación cuyos miembros son los presidentes ejecutivos de las principales empresas estadounidenses, intentó mitigar los recelos con</w:t>
      </w:r>
      <w:r>
        <w:rPr>
          <w:rFonts w:ascii="Times New Roman" w:hAnsi="Times New Roman" w:cs="Times New Roman"/>
          <w:color w:val="FF0000"/>
          <w:sz w:val="24"/>
          <w:szCs w:val="24"/>
          <w:u w:val="single"/>
        </w:rPr>
        <w:t xml:space="preserve"> un texto firmado por 181 CEO, “</w:t>
      </w:r>
      <w:r w:rsidRPr="00654A82">
        <w:rPr>
          <w:rFonts w:ascii="Times New Roman" w:hAnsi="Times New Roman" w:cs="Times New Roman"/>
          <w:color w:val="FF0000"/>
          <w:sz w:val="24"/>
          <w:szCs w:val="24"/>
          <w:u w:val="single"/>
        </w:rPr>
        <w:t xml:space="preserve">Statement </w:t>
      </w:r>
      <w:r>
        <w:rPr>
          <w:rFonts w:ascii="Times New Roman" w:hAnsi="Times New Roman" w:cs="Times New Roman"/>
          <w:color w:val="FF0000"/>
          <w:sz w:val="24"/>
          <w:szCs w:val="24"/>
          <w:u w:val="single"/>
        </w:rPr>
        <w:t>of the Purpose of a Corporation”, en el que se señala que los “stakeholders”</w:t>
      </w:r>
      <w:r w:rsidRPr="00654A82">
        <w:rPr>
          <w:rFonts w:ascii="Times New Roman" w:hAnsi="Times New Roman" w:cs="Times New Roman"/>
          <w:color w:val="FF0000"/>
          <w:sz w:val="24"/>
          <w:szCs w:val="24"/>
          <w:u w:val="single"/>
        </w:rPr>
        <w:t xml:space="preserve"> (clientes, empleados, proveedores, comunidades y sociedad) deben ser tenidos muy en cuenta y que las empresas deben equilibrar las preocupaciones legítimas de estos con las expectativas de los accionistas de obtener el máximo rendimiento.</w:t>
      </w:r>
    </w:p>
    <w:p w:rsidR="006E657C" w:rsidRPr="00843AAC" w:rsidRDefault="006E657C" w:rsidP="006E657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“Un nuevo capitalismo”</w:t>
      </w:r>
    </w:p>
    <w:p w:rsidR="006E657C" w:rsidRPr="00654A82" w:rsidRDefault="006E657C" w:rsidP="006E657C">
      <w:pPr>
        <w:spacing w:line="240" w:lineRule="auto"/>
        <w:jc w:val="both"/>
        <w:rPr>
          <w:rFonts w:ascii="Times New Roman" w:hAnsi="Times New Roman" w:cs="Times New Roman"/>
          <w:sz w:val="24"/>
          <w:szCs w:val="24"/>
          <w:u w:val="single"/>
        </w:rPr>
      </w:pPr>
      <w:r w:rsidRPr="00654A82">
        <w:rPr>
          <w:rFonts w:ascii="Times New Roman" w:hAnsi="Times New Roman" w:cs="Times New Roman"/>
          <w:sz w:val="24"/>
          <w:szCs w:val="24"/>
          <w:u w:val="single"/>
        </w:rPr>
        <w:t>El pasado lunes, Marc Benioff, el multimillonario presidente y coCEO de Salesforce, prolongó el d</w:t>
      </w:r>
      <w:r>
        <w:rPr>
          <w:rFonts w:ascii="Times New Roman" w:hAnsi="Times New Roman" w:cs="Times New Roman"/>
          <w:sz w:val="24"/>
          <w:szCs w:val="24"/>
          <w:u w:val="single"/>
        </w:rPr>
        <w:t>ebate publi</w:t>
      </w:r>
      <w:r w:rsidR="00A157B7">
        <w:rPr>
          <w:rFonts w:ascii="Times New Roman" w:hAnsi="Times New Roman" w:cs="Times New Roman"/>
          <w:sz w:val="24"/>
          <w:szCs w:val="24"/>
          <w:u w:val="single"/>
        </w:rPr>
        <w:t>cando un artículo en “</w:t>
      </w:r>
      <w:r>
        <w:rPr>
          <w:rFonts w:ascii="Times New Roman" w:hAnsi="Times New Roman" w:cs="Times New Roman"/>
          <w:sz w:val="24"/>
          <w:szCs w:val="24"/>
          <w:u w:val="single"/>
        </w:rPr>
        <w:t>The New York Times”, “</w:t>
      </w:r>
      <w:r w:rsidRPr="00654A82">
        <w:rPr>
          <w:rFonts w:ascii="Times New Roman" w:hAnsi="Times New Roman" w:cs="Times New Roman"/>
          <w:sz w:val="24"/>
          <w:szCs w:val="24"/>
          <w:u w:val="single"/>
        </w:rPr>
        <w:t>We need a new capital</w:t>
      </w:r>
      <w:r>
        <w:rPr>
          <w:rFonts w:ascii="Times New Roman" w:hAnsi="Times New Roman" w:cs="Times New Roman"/>
          <w:sz w:val="24"/>
          <w:szCs w:val="24"/>
          <w:u w:val="single"/>
        </w:rPr>
        <w:t>ism”</w:t>
      </w:r>
      <w:r w:rsidRPr="00654A82">
        <w:rPr>
          <w:rFonts w:ascii="Times New Roman" w:hAnsi="Times New Roman" w:cs="Times New Roman"/>
          <w:sz w:val="24"/>
          <w:szCs w:val="24"/>
          <w:u w:val="single"/>
        </w:rPr>
        <w:t>, en el que afirmaba lo siguiente:</w:t>
      </w:r>
    </w:p>
    <w:p w:rsidR="006E657C" w:rsidRPr="00654A82" w:rsidRDefault="006E657C" w:rsidP="006E657C">
      <w:pPr>
        <w:spacing w:line="240" w:lineRule="auto"/>
        <w:jc w:val="both"/>
        <w:rPr>
          <w:rFonts w:ascii="Times New Roman" w:hAnsi="Times New Roman" w:cs="Times New Roman"/>
          <w:b/>
          <w:color w:val="FF0000"/>
          <w:sz w:val="24"/>
          <w:szCs w:val="24"/>
          <w:u w:val="single"/>
        </w:rPr>
      </w:pPr>
      <w:r w:rsidRPr="00654A82">
        <w:rPr>
          <w:rFonts w:ascii="Times New Roman" w:hAnsi="Times New Roman" w:cs="Times New Roman"/>
          <w:b/>
          <w:color w:val="FF0000"/>
          <w:sz w:val="24"/>
          <w:szCs w:val="24"/>
          <w:u w:val="single"/>
        </w:rPr>
        <w:t>“Como capitalista, creo que es hora de decir en voz alta lo que todos sabemos que es verdad: el capitalismo, tal como lo conocemos, está muerto.</w:t>
      </w:r>
    </w:p>
    <w:p w:rsidR="006E657C" w:rsidRPr="005E1BED" w:rsidRDefault="006E657C" w:rsidP="006E657C">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 xml:space="preserve">El capitalismo, tal como se ha practicado en las últimas décadas, con su obsesión por maximizar las ganancias para los accionistas, también ha llevado a una terrible desigualdad. A nivel mundial, las 26 personas más ricas del mundo ahora tienen tanta riqueza como los 3.800 millones de personas más pobres, y la incesante emisión de carbono está empujando al planeta hacia un cambio climático catastrófico. En Estados Unidos, la desigualdad de ingresos ha alcanzado su nivel más alto en al menos 50 años, con el 0,1% superior, personas como yo, que poseen aproximadamente el 20% de la riqueza, mientras que muchos estadounidenses no pueden hacer frente a una emergencia que les suponga gastar 400 dólares </w:t>
      </w:r>
      <w:r w:rsidRPr="005E1BED">
        <w:rPr>
          <w:rFonts w:ascii="Times New Roman" w:hAnsi="Times New Roman" w:cs="Times New Roman"/>
          <w:color w:val="FF0000"/>
          <w:sz w:val="24"/>
          <w:szCs w:val="24"/>
          <w:u w:val="single"/>
        </w:rPr>
        <w:lastRenderedPageBreak/>
        <w:t>adicionales. No es de extrañar que el apoyo al capitalismo haya disminuido, especialmente entre los jóvenes.</w:t>
      </w:r>
    </w:p>
    <w:p w:rsidR="006E657C" w:rsidRPr="005E1BED" w:rsidRDefault="006E657C" w:rsidP="006E657C">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color w:val="FF0000"/>
          <w:sz w:val="24"/>
          <w:szCs w:val="24"/>
          <w:u w:val="single"/>
        </w:rPr>
        <w:t>A mis compañeros, líderes empresariales y multimillonarios, les digo que ya no podemos quitarnos de encima la responsabilidad</w:t>
      </w:r>
      <w:r w:rsidRPr="00A05BCB">
        <w:rPr>
          <w:rFonts w:ascii="Times New Roman" w:hAnsi="Times New Roman" w:cs="Times New Roman"/>
          <w:color w:val="FF0000"/>
          <w:sz w:val="24"/>
          <w:szCs w:val="24"/>
        </w:rPr>
        <w:t xml:space="preserve">... </w:t>
      </w:r>
      <w:r w:rsidRPr="00843AAC">
        <w:rPr>
          <w:rFonts w:ascii="Times New Roman" w:hAnsi="Times New Roman" w:cs="Times New Roman"/>
          <w:sz w:val="24"/>
          <w:szCs w:val="24"/>
        </w:rPr>
        <w:t xml:space="preserve">Sí, las ganancias son importantes, pero también lo es la sociedad. Y si nuestra búsqueda de mayores ganancias deja nuestro mundo peor que antes, </w:t>
      </w:r>
      <w:r w:rsidRPr="005E1BED">
        <w:rPr>
          <w:rFonts w:ascii="Times New Roman" w:hAnsi="Times New Roman" w:cs="Times New Roman"/>
          <w:b/>
          <w:color w:val="FF0000"/>
          <w:sz w:val="24"/>
          <w:szCs w:val="24"/>
          <w:u w:val="single"/>
        </w:rPr>
        <w:t>todo lo que habremos enseñado a nuestros hijos es el poder de la codicia.</w:t>
      </w:r>
    </w:p>
    <w:p w:rsidR="006E657C" w:rsidRPr="005E1BED" w:rsidRDefault="006E657C" w:rsidP="006E657C">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b/>
          <w:color w:val="FF0000"/>
          <w:sz w:val="24"/>
          <w:szCs w:val="24"/>
          <w:u w:val="single"/>
        </w:rPr>
        <w:t>Es hora de un nuevo capitalismo: un capitalismo más justo, equitativo y sostenible, que realmente funcione para todos y donde las empresas, incluidas las empresas de tecnología, no solo le quiten a la sociedad, sino que realmente le devuelvan y tengan un impacto positivo”.</w:t>
      </w:r>
    </w:p>
    <w:p w:rsidR="006E657C" w:rsidRPr="00843AAC" w:rsidRDefault="006E657C" w:rsidP="006E657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Las transformaciones</w:t>
      </w:r>
    </w:p>
    <w:p w:rsidR="006E657C" w:rsidRPr="005E1BED" w:rsidRDefault="006E657C" w:rsidP="006E657C">
      <w:pPr>
        <w:spacing w:line="240" w:lineRule="auto"/>
        <w:jc w:val="both"/>
        <w:rPr>
          <w:rFonts w:ascii="Times New Roman" w:hAnsi="Times New Roman" w:cs="Times New Roman"/>
          <w:sz w:val="24"/>
          <w:szCs w:val="24"/>
          <w:u w:val="single"/>
        </w:rPr>
      </w:pPr>
      <w:r w:rsidRPr="005E1BED">
        <w:rPr>
          <w:rFonts w:ascii="Times New Roman" w:hAnsi="Times New Roman" w:cs="Times New Roman"/>
          <w:sz w:val="24"/>
          <w:szCs w:val="24"/>
          <w:u w:val="single"/>
        </w:rPr>
        <w:t>Las dimensiones de este debate, el porqué de la autocrítica empresarial y los motivos por los cuales aparece en este instante, nos sirven para comprender el momento político estadounidense, pero también para darnos algunas pistas sobre la recomposición que está empezando a vivir Occidente. La guerra comercial entre EEUU y China, junto la presidencia de Trump, está generando movimientos significativos, ligados al fin de la globalización que conocimos, o la desglobalización o como quiera denominarse.</w:t>
      </w:r>
    </w:p>
    <w:p w:rsidR="006E657C" w:rsidRPr="005E1BED" w:rsidRDefault="006E657C" w:rsidP="006E657C">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El repliegue estadounidense, las medidas proteccionistas y la intención de favorecer sus empresas respecto de las extranjeras no son una intención libre de contradicciones. En este escenario, si la mayoría de las firmas continúa deslocalizando, presionando a proveedores y clientes, acabando con las pequeñas empresas y canalizando sus beneficios hacia los accionistas, algunos de los cuales son fondos internacionales, generarán más animadversión interna: si son empresas estadounidenses, tendrán que producir en su país y favorecer a los suyos; si no, habrá problemas serios. De hecho, muchos de los votantes de Trump confiaron en él porque afirmó que iba a revertir esta situación.</w:t>
      </w:r>
    </w:p>
    <w:p w:rsidR="006E657C" w:rsidRPr="00843AAC" w:rsidRDefault="006E657C" w:rsidP="006E657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t>Los equilibrios</w:t>
      </w:r>
    </w:p>
    <w:p w:rsidR="006E657C" w:rsidRPr="005E1BED" w:rsidRDefault="006E657C" w:rsidP="006E657C">
      <w:pPr>
        <w:spacing w:line="240" w:lineRule="auto"/>
        <w:jc w:val="both"/>
        <w:rPr>
          <w:rFonts w:ascii="Times New Roman" w:hAnsi="Times New Roman" w:cs="Times New Roman"/>
          <w:sz w:val="24"/>
          <w:szCs w:val="24"/>
          <w:u w:val="single"/>
        </w:rPr>
      </w:pPr>
      <w:r w:rsidRPr="005E1BED">
        <w:rPr>
          <w:rFonts w:ascii="Times New Roman" w:hAnsi="Times New Roman" w:cs="Times New Roman"/>
          <w:color w:val="FF0000"/>
          <w:sz w:val="24"/>
          <w:szCs w:val="24"/>
          <w:u w:val="single"/>
        </w:rPr>
        <w:t>En ese contexto, la desigualdad que señala Benioff es un asunto crucial. No se trata de que la brecha entre los que tienen y los que no, se haya hecho más profunda, sino de que los ricos son mucho más ricos mientras que el resto de la población vive situaciones muy inestables.</w:t>
      </w:r>
      <w:r w:rsidRPr="005E1BED">
        <w:rPr>
          <w:rFonts w:ascii="Times New Roman" w:hAnsi="Times New Roman" w:cs="Times New Roman"/>
          <w:color w:val="FF0000"/>
          <w:sz w:val="24"/>
          <w:szCs w:val="24"/>
        </w:rPr>
        <w:t xml:space="preserve"> </w:t>
      </w:r>
      <w:r w:rsidRPr="005E1BED">
        <w:rPr>
          <w:rFonts w:ascii="Times New Roman" w:hAnsi="Times New Roman" w:cs="Times New Roman"/>
          <w:sz w:val="24"/>
          <w:szCs w:val="24"/>
          <w:u w:val="single"/>
        </w:rPr>
        <w:t>Buena parte de los estadounidenses tiene que hacer grandes equilibrios en su vida cotidiana, ya que hay mucho empleo mal pagado y los salarios no suben o lo hacen en una proporción mucho menor que los beneficios de las empresas, al mismo tiempo que los gastos necesarios para la simple subsistencia aumentan. El coste para mantener una vida mínimamente digna se ha elevado, y reproducir los estándares de clase media ha quedado al alcance de muchas menos personas, máxime cuando la sanidad y la educación son muy caras en EEUU, en especial las de calidad.</w:t>
      </w:r>
    </w:p>
    <w:p w:rsidR="006E657C" w:rsidRDefault="006E657C" w:rsidP="006E657C">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Cuando esta presión por ambos extremos aumenta, y es el caso, es lógico que el descontento crezca y que se responsabilice de las situaciones de inestabilidad económica menos a los inmigrantes o a los chinos, como ha ocurrido hasta ahora, y más a las grandes empresas. En un sentido, porque se las acusa de no ser en realidad estadounidenses y de no pensar en su país ni en sus ciudadanos; desde otro espacio, porque se las tilda de depredadoras y de estar guiadas por la avaricia desnuda.</w:t>
      </w:r>
    </w:p>
    <w:p w:rsidR="006E657C" w:rsidRPr="005E1BED" w:rsidRDefault="006E657C" w:rsidP="006E657C">
      <w:pPr>
        <w:spacing w:line="240" w:lineRule="auto"/>
        <w:jc w:val="both"/>
        <w:rPr>
          <w:rFonts w:ascii="Times New Roman" w:hAnsi="Times New Roman" w:cs="Times New Roman"/>
          <w:color w:val="FF0000"/>
          <w:sz w:val="24"/>
          <w:szCs w:val="24"/>
          <w:u w:val="single"/>
        </w:rPr>
      </w:pPr>
    </w:p>
    <w:p w:rsidR="006E657C" w:rsidRPr="00843AAC" w:rsidRDefault="006E657C" w:rsidP="006E657C">
      <w:pPr>
        <w:spacing w:line="240" w:lineRule="auto"/>
        <w:jc w:val="both"/>
        <w:rPr>
          <w:rFonts w:ascii="Times New Roman" w:hAnsi="Times New Roman" w:cs="Times New Roman"/>
          <w:sz w:val="24"/>
          <w:szCs w:val="24"/>
        </w:rPr>
      </w:pPr>
      <w:r w:rsidRPr="00843AAC">
        <w:rPr>
          <w:rFonts w:ascii="Times New Roman" w:hAnsi="Times New Roman" w:cs="Times New Roman"/>
          <w:sz w:val="24"/>
          <w:szCs w:val="24"/>
        </w:rPr>
        <w:lastRenderedPageBreak/>
        <w:t>Las dos posiciones políticas</w:t>
      </w:r>
    </w:p>
    <w:p w:rsidR="006E657C" w:rsidRPr="005E1BED" w:rsidRDefault="006E657C" w:rsidP="006E657C">
      <w:pPr>
        <w:spacing w:line="240" w:lineRule="auto"/>
        <w:jc w:val="both"/>
        <w:rPr>
          <w:rFonts w:ascii="Times New Roman" w:hAnsi="Times New Roman" w:cs="Times New Roman"/>
          <w:color w:val="FF0000"/>
          <w:sz w:val="24"/>
          <w:szCs w:val="24"/>
          <w:u w:val="single"/>
        </w:rPr>
      </w:pPr>
      <w:r w:rsidRPr="005E1BED">
        <w:rPr>
          <w:rFonts w:ascii="Times New Roman" w:hAnsi="Times New Roman" w:cs="Times New Roman"/>
          <w:color w:val="FF0000"/>
          <w:sz w:val="24"/>
          <w:szCs w:val="24"/>
          <w:u w:val="single"/>
        </w:rPr>
        <w:t>Estas son hoy las dos posiciones políticas principales en EEUU: la de Trump, con el giro nacional, la defensa de los intereses económicos de su país frente al resto, la del alejamiento de la UE para asegurarse mejores condiciones comerciales, la que restringe la globalización a aquello que le resulta beneficioso, y la de Warren y Sanders, que quieren poner límite a la avaricia, predistribuir y redistribuir, modificar el funcionamiento del mercado, y atacar la economía financiarizada, la concentración a la que aboca y el dominio exclusivo del primado del accionista. El reciente debate de los aspirantes demócratas fue un ejemplo muy claro de hasta qué punto la hostilidad hacia las grandes corporaciones y sus prácticas se ha vuelto mucho más intensa.</w:t>
      </w:r>
    </w:p>
    <w:p w:rsidR="006E657C" w:rsidRPr="005E1BED" w:rsidRDefault="006E657C" w:rsidP="006E657C">
      <w:pPr>
        <w:spacing w:line="240" w:lineRule="auto"/>
        <w:jc w:val="both"/>
        <w:rPr>
          <w:rFonts w:ascii="Times New Roman" w:hAnsi="Times New Roman" w:cs="Times New Roman"/>
          <w:b/>
          <w:color w:val="FF0000"/>
          <w:sz w:val="24"/>
          <w:szCs w:val="24"/>
          <w:u w:val="single"/>
        </w:rPr>
      </w:pPr>
      <w:r w:rsidRPr="005E1BED">
        <w:rPr>
          <w:rFonts w:ascii="Times New Roman" w:hAnsi="Times New Roman" w:cs="Times New Roman"/>
          <w:b/>
          <w:color w:val="FF0000"/>
          <w:sz w:val="24"/>
          <w:szCs w:val="24"/>
          <w:u w:val="single"/>
        </w:rPr>
        <w:t>Este es el momento político estadounidense, y a ese descontento responde la declaración de la Business Roundtable, así como la reflexión de Benioff sobre el giro necesario. Pero, en todo caso, por un lado y por otro, la apuesta por la generación de valor para el gran accio</w:t>
      </w:r>
      <w:r>
        <w:rPr>
          <w:rFonts w:ascii="Times New Roman" w:hAnsi="Times New Roman" w:cs="Times New Roman"/>
          <w:b/>
          <w:color w:val="FF0000"/>
          <w:sz w:val="24"/>
          <w:szCs w:val="24"/>
          <w:u w:val="single"/>
        </w:rPr>
        <w:t>nista, la rentabilidad para el “taker” en lugar de para el “maker”</w:t>
      </w:r>
      <w:r w:rsidRPr="005E1BED">
        <w:rPr>
          <w:rFonts w:ascii="Times New Roman" w:hAnsi="Times New Roman" w:cs="Times New Roman"/>
          <w:b/>
          <w:color w:val="FF0000"/>
          <w:sz w:val="24"/>
          <w:szCs w:val="24"/>
          <w:u w:val="single"/>
        </w:rPr>
        <w:t>, está siendo ampliamente cuestionada, y tiene traducción clara en el momento ideológico. La validez y utilidad de este sistema económico para la sociedad se ha situado como uno de los debates más importantes, y lo va a ser más aún en el futuro próximo.</w:t>
      </w:r>
    </w:p>
    <w:p w:rsidR="006E657C" w:rsidRDefault="006E657C" w:rsidP="006E657C">
      <w:pPr>
        <w:spacing w:line="240" w:lineRule="auto"/>
        <w:jc w:val="both"/>
        <w:rPr>
          <w:rFonts w:ascii="Times New Roman" w:hAnsi="Times New Roman" w:cs="Times New Roman"/>
          <w:color w:val="FF0000"/>
          <w:sz w:val="24"/>
          <w:szCs w:val="24"/>
          <w:u w:val="single"/>
        </w:rPr>
      </w:pPr>
      <w:r w:rsidRPr="00843AAC">
        <w:rPr>
          <w:rFonts w:ascii="Times New Roman" w:hAnsi="Times New Roman" w:cs="Times New Roman"/>
          <w:sz w:val="24"/>
          <w:szCs w:val="24"/>
        </w:rPr>
        <w:t xml:space="preserve">Al menos en EEUU, porque </w:t>
      </w:r>
      <w:r w:rsidRPr="005E1BED">
        <w:rPr>
          <w:rFonts w:ascii="Times New Roman" w:hAnsi="Times New Roman" w:cs="Times New Roman"/>
          <w:color w:val="FF0000"/>
          <w:sz w:val="24"/>
          <w:szCs w:val="24"/>
          <w:u w:val="single"/>
        </w:rPr>
        <w:t>la UE es otra cosa</w:t>
      </w:r>
      <w:r w:rsidRPr="005E1BED">
        <w:rPr>
          <w:rFonts w:ascii="Times New Roman" w:hAnsi="Times New Roman" w:cs="Times New Roman"/>
          <w:color w:val="FF0000"/>
          <w:sz w:val="24"/>
          <w:szCs w:val="24"/>
        </w:rPr>
        <w:t xml:space="preserve"> </w:t>
      </w:r>
      <w:r w:rsidRPr="00843AAC">
        <w:rPr>
          <w:rFonts w:ascii="Times New Roman" w:hAnsi="Times New Roman" w:cs="Times New Roman"/>
          <w:sz w:val="24"/>
          <w:szCs w:val="24"/>
        </w:rPr>
        <w:t xml:space="preserve">y las declaraciones de Luis de Guindos son buena muestra. </w:t>
      </w:r>
      <w:r w:rsidRPr="005E1BED">
        <w:rPr>
          <w:rFonts w:ascii="Times New Roman" w:hAnsi="Times New Roman" w:cs="Times New Roman"/>
          <w:color w:val="FF0000"/>
          <w:sz w:val="24"/>
          <w:szCs w:val="24"/>
          <w:u w:val="single"/>
        </w:rPr>
        <w:t>Aquí los ecos de esos debates apenas llegan y seguimos centrados en los populismos, la estabilidad presupuestaria, el iliberalismo y demás, mientras los modelos centrados en maximizar beneficios para los accionistas siguen sin cuestionarse</w:t>
      </w:r>
      <w:r w:rsidRPr="00843AAC">
        <w:rPr>
          <w:rFonts w:ascii="Times New Roman" w:hAnsi="Times New Roman" w:cs="Times New Roman"/>
          <w:sz w:val="24"/>
          <w:szCs w:val="24"/>
        </w:rPr>
        <w:t xml:space="preserve">. Es una ausencia llamativa, máxime cuando los CEO de las empresas más importantes del mundo se han visto obligados a emitir un comunicado al respecto. </w:t>
      </w:r>
      <w:r w:rsidRPr="005E1BED">
        <w:rPr>
          <w:rFonts w:ascii="Times New Roman" w:hAnsi="Times New Roman" w:cs="Times New Roman"/>
          <w:color w:val="FF0000"/>
          <w:sz w:val="24"/>
          <w:szCs w:val="24"/>
          <w:u w:val="single"/>
        </w:rPr>
        <w:t>En Europa, en este sentido, seguimos anclados en el típico retraso que nos impide enfrentarnos a los problemas a tiempo. Lo usual es que los debates que arrancan en suelo estadounidense acaben reproduciéndose en Europa, y más aún en nuestro país, tiempo después. Veremos.</w:t>
      </w:r>
    </w:p>
    <w:p w:rsidR="006E657C" w:rsidRDefault="006E657C" w:rsidP="006E657C">
      <w:pPr>
        <w:pStyle w:val="NormalWeb"/>
        <w:shd w:val="clear" w:color="auto" w:fill="FFFFFF"/>
        <w:spacing w:after="0"/>
        <w:jc w:val="both"/>
        <w:textAlignment w:val="baseline"/>
      </w:pPr>
      <w:r>
        <w:t xml:space="preserve">- </w:t>
      </w:r>
      <w:r>
        <w:rPr>
          <w:u w:val="single"/>
        </w:rPr>
        <w:t>Neil Shearing: “</w:t>
      </w:r>
      <w:r w:rsidRPr="009D5EBB">
        <w:rPr>
          <w:u w:val="single"/>
        </w:rPr>
        <w:t>Llegó el fin de la globalización</w:t>
      </w:r>
      <w:r>
        <w:t xml:space="preserve">” (BBCMundo - </w:t>
      </w:r>
      <w:r w:rsidRPr="009D5EBB">
        <w:rPr>
          <w:b/>
        </w:rPr>
        <w:t>3/11/19</w:t>
      </w:r>
      <w:r>
        <w:t>)</w:t>
      </w:r>
    </w:p>
    <w:p w:rsidR="006E657C" w:rsidRDefault="006E657C" w:rsidP="006E657C">
      <w:pPr>
        <w:pStyle w:val="NormalWeb"/>
        <w:shd w:val="clear" w:color="auto" w:fill="FFFFFF"/>
        <w:spacing w:after="0"/>
        <w:jc w:val="both"/>
        <w:textAlignment w:val="baseline"/>
      </w:pPr>
      <w:r>
        <w:t>(Por Cecilia Barría)</w:t>
      </w:r>
    </w:p>
    <w:p w:rsidR="006E657C" w:rsidRPr="003F46A0" w:rsidRDefault="006E657C" w:rsidP="006E657C">
      <w:pPr>
        <w:pStyle w:val="story-bodyintroduction"/>
        <w:shd w:val="clear" w:color="auto" w:fill="FFFFFF"/>
        <w:spacing w:before="420" w:beforeAutospacing="0" w:after="0" w:afterAutospacing="0"/>
        <w:jc w:val="both"/>
        <w:textAlignment w:val="baseline"/>
        <w:rPr>
          <w:bCs/>
          <w:u w:val="single"/>
        </w:rPr>
      </w:pPr>
      <w:r w:rsidRPr="003F46A0">
        <w:rPr>
          <w:bCs/>
          <w:u w:val="single"/>
        </w:rPr>
        <w:t>Neil Shearing, economista jefe de la consultora internacional Capital Economics, con sede central en Londres, Reino Unido, advierte que se aproxima el fin de una era.</w:t>
      </w:r>
    </w:p>
    <w:p w:rsidR="006E657C" w:rsidRPr="003F46A0" w:rsidRDefault="006E657C" w:rsidP="006E657C">
      <w:pPr>
        <w:pStyle w:val="NormalWeb"/>
        <w:shd w:val="clear" w:color="auto" w:fill="FFFFFF"/>
        <w:spacing w:before="270" w:beforeAutospacing="0" w:after="0" w:afterAutospacing="0"/>
        <w:jc w:val="both"/>
        <w:textAlignment w:val="baseline"/>
        <w:rPr>
          <w:u w:val="single"/>
        </w:rPr>
      </w:pPr>
      <w:r w:rsidRPr="003F46A0">
        <w:rPr>
          <w:u w:val="single"/>
        </w:rPr>
        <w:t>“La globalización llegó a su punto máximo”, dice Shearing en conversación con BBC Mundo.</w:t>
      </w:r>
    </w:p>
    <w:p w:rsidR="006E657C" w:rsidRPr="003F46A0" w:rsidRDefault="006E657C" w:rsidP="006E657C">
      <w:pPr>
        <w:pStyle w:val="NormalWeb"/>
        <w:shd w:val="clear" w:color="auto" w:fill="FFFFFF"/>
        <w:spacing w:before="0" w:beforeAutospacing="0" w:after="0" w:afterAutospacing="0"/>
        <w:jc w:val="both"/>
        <w:textAlignment w:val="baseline"/>
        <w:rPr>
          <w:u w:val="single"/>
        </w:rPr>
      </w:pPr>
    </w:p>
    <w:p w:rsidR="006E657C" w:rsidRPr="003F46A0" w:rsidRDefault="006E657C" w:rsidP="006E657C">
      <w:pPr>
        <w:pStyle w:val="NormalWeb"/>
        <w:shd w:val="clear" w:color="auto" w:fill="FFFFFF"/>
        <w:spacing w:before="0" w:beforeAutospacing="0" w:after="0" w:afterAutospacing="0"/>
        <w:jc w:val="both"/>
        <w:textAlignment w:val="baseline"/>
        <w:rPr>
          <w:color w:val="FF0000"/>
          <w:u w:val="single"/>
        </w:rPr>
      </w:pPr>
      <w:r w:rsidRPr="003F46A0">
        <w:t>“</w:t>
      </w:r>
      <w:r w:rsidRPr="003F46A0">
        <w:rPr>
          <w:color w:val="FF0000"/>
          <w:u w:val="single"/>
        </w:rPr>
        <w:t>Ahora está el riesgo de que el mundo comience a </w:t>
      </w:r>
      <w:r w:rsidRPr="003F46A0">
        <w:rPr>
          <w:i/>
          <w:iCs/>
          <w:color w:val="FF0000"/>
          <w:u w:val="single"/>
          <w:bdr w:val="none" w:sz="0" w:space="0" w:color="auto" w:frame="1"/>
        </w:rPr>
        <w:t>desglobalizarse</w:t>
      </w:r>
      <w:r w:rsidRPr="003F46A0">
        <w:rPr>
          <w:color w:val="FF0000"/>
          <w:u w:val="single"/>
        </w:rPr>
        <w:t> en los próximos años”, un fenómeno que tendría grandes efectos en la economía mundial y los mercados financieros.</w:t>
      </w:r>
    </w:p>
    <w:p w:rsidR="006E657C" w:rsidRPr="003F46A0" w:rsidRDefault="006E657C" w:rsidP="006E657C">
      <w:pPr>
        <w:pStyle w:val="NormalWeb"/>
        <w:shd w:val="clear" w:color="auto" w:fill="FFFFFF"/>
        <w:spacing w:before="0" w:beforeAutospacing="0" w:after="0" w:afterAutospacing="0"/>
        <w:jc w:val="both"/>
        <w:textAlignment w:val="baseline"/>
      </w:pPr>
    </w:p>
    <w:p w:rsidR="006E657C" w:rsidRPr="003F46A0" w:rsidRDefault="006E657C" w:rsidP="006E657C">
      <w:pPr>
        <w:pStyle w:val="NormalWeb"/>
        <w:shd w:val="clear" w:color="auto" w:fill="FFFFFF"/>
        <w:spacing w:before="0" w:beforeAutospacing="0" w:after="0" w:afterAutospacing="0"/>
        <w:jc w:val="both"/>
        <w:textAlignment w:val="baseline"/>
        <w:rPr>
          <w:rStyle w:val="Textoennegrita"/>
          <w:rFonts w:eastAsiaTheme="minorEastAsia"/>
          <w:b w:val="0"/>
          <w:u w:val="single"/>
          <w:bdr w:val="none" w:sz="0" w:space="0" w:color="auto" w:frame="1"/>
        </w:rPr>
      </w:pPr>
      <w:r w:rsidRPr="003F46A0">
        <w:t xml:space="preserve">La postura del experto y del centro de investigación macroeconómica y financiera donde trabaja, es que </w:t>
      </w:r>
      <w:r w:rsidRPr="003F46A0">
        <w:rPr>
          <w:u w:val="single"/>
        </w:rPr>
        <w:t>la actual ola globalizadora (que partió tras la caída del Muro de Berlín) </w:t>
      </w:r>
      <w:r w:rsidRPr="003F46A0">
        <w:rPr>
          <w:rStyle w:val="Textoennegrita"/>
          <w:rFonts w:eastAsiaTheme="minorEastAsia"/>
          <w:b w:val="0"/>
          <w:u w:val="single"/>
          <w:bdr w:val="none" w:sz="0" w:space="0" w:color="auto" w:frame="1"/>
        </w:rPr>
        <w:t>se encontró con una pared, mucho antes de que comenzara la guerra comercial entre Estados Unidos y China.</w:t>
      </w:r>
    </w:p>
    <w:p w:rsidR="006E657C" w:rsidRPr="003F46A0" w:rsidRDefault="006E657C" w:rsidP="006E657C">
      <w:pPr>
        <w:pStyle w:val="NormalWeb"/>
        <w:shd w:val="clear" w:color="auto" w:fill="FFFFFF"/>
        <w:spacing w:before="0" w:beforeAutospacing="0" w:after="0" w:afterAutospacing="0"/>
        <w:jc w:val="both"/>
        <w:textAlignment w:val="baseline"/>
        <w:rPr>
          <w:u w:val="single"/>
        </w:rPr>
      </w:pPr>
    </w:p>
    <w:p w:rsidR="006E657C" w:rsidRPr="009D5EBB" w:rsidRDefault="006E657C" w:rsidP="006E657C">
      <w:pPr>
        <w:spacing w:line="240" w:lineRule="auto"/>
        <w:jc w:val="both"/>
        <w:rPr>
          <w:rFonts w:ascii="Times New Roman" w:hAnsi="Times New Roman" w:cs="Times New Roman"/>
          <w:sz w:val="24"/>
          <w:szCs w:val="24"/>
        </w:rPr>
      </w:pPr>
      <w:r w:rsidRPr="009D5EBB">
        <w:rPr>
          <w:rFonts w:ascii="Times New Roman" w:hAnsi="Times New Roman" w:cs="Times New Roman"/>
          <w:noProof/>
          <w:sz w:val="24"/>
          <w:szCs w:val="24"/>
          <w:bdr w:val="none" w:sz="0" w:space="0" w:color="auto" w:frame="1"/>
        </w:rPr>
        <w:lastRenderedPageBreak/>
        <w:drawing>
          <wp:inline distT="0" distB="0" distL="0" distR="0" wp14:anchorId="2B121EB3" wp14:editId="71309569">
            <wp:extent cx="5803900" cy="3016250"/>
            <wp:effectExtent l="0" t="0" r="6350" b="0"/>
            <wp:docPr id="59" name="Imagen 59" descr="Gráfico globaliz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globalización"/>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03900" cy="3016250"/>
                    </a:xfrm>
                    <a:prstGeom prst="rect">
                      <a:avLst/>
                    </a:prstGeom>
                    <a:noFill/>
                    <a:ln>
                      <a:noFill/>
                    </a:ln>
                  </pic:spPr>
                </pic:pic>
              </a:graphicData>
            </a:graphic>
          </wp:inline>
        </w:drawing>
      </w:r>
    </w:p>
    <w:p w:rsidR="006E657C" w:rsidRPr="009D5EBB" w:rsidRDefault="006E657C" w:rsidP="006E657C">
      <w:pPr>
        <w:pStyle w:val="NormalWeb"/>
        <w:shd w:val="clear" w:color="auto" w:fill="FFFFFF"/>
        <w:spacing w:before="270" w:beforeAutospacing="0" w:after="0" w:afterAutospacing="0"/>
        <w:jc w:val="both"/>
        <w:textAlignment w:val="baseline"/>
      </w:pPr>
      <w:r>
        <w:t>“</w:t>
      </w:r>
      <w:r w:rsidRPr="009D5EBB">
        <w:t xml:space="preserve">El comercio y los flujos de capital internacionales aumentaron durante los años 90 y los 2000, pero luego se </w:t>
      </w:r>
      <w:r>
        <w:t>estabilizaron alrededor de 2010”</w:t>
      </w:r>
      <w:r w:rsidRPr="009D5EBB">
        <w:t>, explica.</w:t>
      </w:r>
    </w:p>
    <w:p w:rsidR="006E657C" w:rsidRDefault="006E657C" w:rsidP="006E657C">
      <w:pPr>
        <w:pStyle w:val="NormalWeb"/>
        <w:shd w:val="clear" w:color="auto" w:fill="FFFFFF"/>
        <w:spacing w:before="270" w:beforeAutospacing="0" w:after="0" w:afterAutospacing="0"/>
        <w:jc w:val="both"/>
        <w:textAlignment w:val="baseline"/>
      </w:pPr>
      <w:r w:rsidRPr="009D5EBB">
        <w:t>Y aunque reconoce que es posible que se trate de una pausa temporal, su análisis lo ha llevado a concluir que sería extraño.</w:t>
      </w:r>
    </w:p>
    <w:p w:rsidR="006E657C" w:rsidRPr="009D5EBB" w:rsidRDefault="006E657C" w:rsidP="006E657C">
      <w:pPr>
        <w:pStyle w:val="NormalWeb"/>
        <w:shd w:val="clear" w:color="auto" w:fill="FFFFFF"/>
        <w:spacing w:before="270" w:beforeAutospacing="0" w:after="0" w:afterAutospacing="0"/>
        <w:jc w:val="both"/>
        <w:textAlignment w:val="baseline"/>
      </w:pPr>
      <w:r>
        <w:t>“</w:t>
      </w:r>
      <w:r w:rsidRPr="009D5EBB">
        <w:t>No es necesariamente un motivo de alar</w:t>
      </w:r>
      <w:r>
        <w:t>ma”</w:t>
      </w:r>
    </w:p>
    <w:p w:rsidR="006E657C" w:rsidRPr="008C308B" w:rsidRDefault="006E657C" w:rsidP="006E657C">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Una de las razones para explicar el fenómeno, sostiene Shearing, es que la mayoría de las economías están extremadamente abiertas y no quedan nuevos países importantes que no se hayan integrado a esta ola globalizadora.</w:t>
      </w:r>
    </w:p>
    <w:p w:rsidR="006E657C" w:rsidRPr="008C308B"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8C308B" w:rsidRDefault="006E657C" w:rsidP="006E657C">
      <w:pPr>
        <w:pStyle w:val="NormalWeb"/>
        <w:shd w:val="clear" w:color="auto" w:fill="FFFFFF"/>
        <w:spacing w:before="0" w:beforeAutospacing="0" w:after="0" w:afterAutospacing="0"/>
        <w:jc w:val="both"/>
        <w:textAlignment w:val="baseline"/>
        <w:rPr>
          <w:color w:val="FF0000"/>
          <w:u w:val="single"/>
        </w:rPr>
      </w:pPr>
      <w:r w:rsidRPr="008C308B">
        <w:rPr>
          <w:color w:val="FF0000"/>
          <w:u w:val="single"/>
        </w:rPr>
        <w:t>Otra es que las </w:t>
      </w:r>
      <w:r w:rsidRPr="008C308B">
        <w:rPr>
          <w:rStyle w:val="Textoennegrita"/>
          <w:rFonts w:eastAsiaTheme="minorEastAsia"/>
          <w:color w:val="FF0000"/>
          <w:u w:val="single"/>
          <w:bdr w:val="none" w:sz="0" w:space="0" w:color="auto" w:frame="1"/>
        </w:rPr>
        <w:t>nuevas tecnologías</w:t>
      </w:r>
      <w:r w:rsidRPr="008C308B">
        <w:rPr>
          <w:color w:val="FF0000"/>
          <w:u w:val="single"/>
        </w:rPr>
        <w:t> han hecho que sea menos atractivo para las empresas mantener cadenas de suministro grandes y complejas.</w:t>
      </w:r>
    </w:p>
    <w:p w:rsidR="006E657C" w:rsidRDefault="006E657C" w:rsidP="006E657C">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Y en tercer lugar, argumenta el economista, los gobiernos se cuestionan cada vez más los beneficios de algunos aspectos de la liberalización financiera, que ha sido una característica central de la última ola de globalización.</w:t>
      </w:r>
    </w:p>
    <w:p w:rsidR="006E657C"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8C308B" w:rsidRDefault="006E657C" w:rsidP="006E657C">
      <w:pPr>
        <w:pStyle w:val="NormalWeb"/>
        <w:shd w:val="clear" w:color="auto" w:fill="FFFFFF"/>
        <w:spacing w:before="0" w:beforeAutospacing="0" w:after="0" w:afterAutospacing="0"/>
        <w:jc w:val="both"/>
        <w:textAlignment w:val="baseline"/>
        <w:rPr>
          <w:color w:val="FF0000"/>
          <w:u w:val="single"/>
        </w:rPr>
      </w:pPr>
      <w:r w:rsidRPr="008C308B">
        <w:rPr>
          <w:color w:val="FF0000"/>
          <w:u w:val="single"/>
        </w:rPr>
        <w:t>Pero que la g</w:t>
      </w:r>
      <w:r>
        <w:rPr>
          <w:color w:val="FF0000"/>
          <w:u w:val="single"/>
        </w:rPr>
        <w:t>lobalización haya tocado techo “</w:t>
      </w:r>
      <w:r w:rsidRPr="008C308B">
        <w:rPr>
          <w:rStyle w:val="Textoennegrita"/>
          <w:rFonts w:eastAsiaTheme="minorEastAsia"/>
          <w:color w:val="FF0000"/>
          <w:u w:val="single"/>
          <w:bdr w:val="none" w:sz="0" w:space="0" w:color="auto" w:frame="1"/>
        </w:rPr>
        <w:t>no es necesariamente motivo de alarma</w:t>
      </w:r>
      <w:r>
        <w:rPr>
          <w:color w:val="FF0000"/>
          <w:u w:val="single"/>
        </w:rPr>
        <w:t> para la economía mundial”</w:t>
      </w:r>
      <w:r w:rsidRPr="008C308B">
        <w:rPr>
          <w:color w:val="FF0000"/>
          <w:u w:val="single"/>
        </w:rPr>
        <w:t>, apunta.</w:t>
      </w:r>
    </w:p>
    <w:p w:rsidR="006E657C" w:rsidRPr="009D5EBB" w:rsidRDefault="006E657C" w:rsidP="006E657C">
      <w:pPr>
        <w:pStyle w:val="NormalWeb"/>
        <w:shd w:val="clear" w:color="auto" w:fill="FFFFFF"/>
        <w:spacing w:before="270" w:beforeAutospacing="0" w:after="0" w:afterAutospacing="0"/>
        <w:jc w:val="both"/>
        <w:textAlignment w:val="baseline"/>
      </w:pPr>
      <w:r>
        <w:t>Por el contrario, “</w:t>
      </w:r>
      <w:r w:rsidRPr="009D5EBB">
        <w:t>los desarrollos tecnológicos que están impulsando en parte estas tendencias también impulsarán el crecimiento de la productividad y amplia</w:t>
      </w:r>
      <w:r>
        <w:t>rán las opciones del consumidor”</w:t>
      </w:r>
      <w:r w:rsidRPr="009D5EBB">
        <w:t>.</w:t>
      </w:r>
    </w:p>
    <w:p w:rsidR="006E657C" w:rsidRDefault="006E657C" w:rsidP="006E657C">
      <w:pPr>
        <w:pStyle w:val="NormalWeb"/>
        <w:shd w:val="clear" w:color="auto" w:fill="FFFFFF"/>
        <w:spacing w:before="270" w:beforeAutospacing="0" w:after="0" w:afterAutospacing="0"/>
        <w:jc w:val="both"/>
        <w:textAlignment w:val="baseline"/>
      </w:pPr>
      <w:r w:rsidRPr="009D5EBB">
        <w:t>Sin embargo, puede haber víctimas.</w:t>
      </w:r>
    </w:p>
    <w:p w:rsidR="006E657C" w:rsidRPr="009D5EBB" w:rsidRDefault="006E657C" w:rsidP="006E657C">
      <w:pPr>
        <w:pStyle w:val="NormalWeb"/>
        <w:shd w:val="clear" w:color="auto" w:fill="FFFFFF"/>
        <w:spacing w:before="270" w:beforeAutospacing="0" w:after="0" w:afterAutospacing="0"/>
        <w:jc w:val="both"/>
        <w:textAlignment w:val="baseline"/>
      </w:pPr>
      <w:r w:rsidRPr="009D5EBB">
        <w:t>¿Quiénes pueden ser las víctimas?</w:t>
      </w:r>
    </w:p>
    <w:p w:rsidR="006E657C" w:rsidRDefault="006E657C" w:rsidP="006E657C">
      <w:pPr>
        <w:pStyle w:val="NormalWeb"/>
        <w:shd w:val="clear" w:color="auto" w:fill="FFFFFF"/>
        <w:spacing w:before="0" w:beforeAutospacing="0" w:after="0" w:afterAutospacing="0"/>
        <w:jc w:val="both"/>
        <w:textAlignment w:val="baseline"/>
      </w:pPr>
    </w:p>
    <w:p w:rsidR="006E657C" w:rsidRPr="008C308B" w:rsidRDefault="006E657C" w:rsidP="006E657C">
      <w:pPr>
        <w:pStyle w:val="NormalWeb"/>
        <w:shd w:val="clear" w:color="auto" w:fill="FFFFFF"/>
        <w:spacing w:before="0" w:beforeAutospacing="0" w:after="0" w:afterAutospacing="0"/>
        <w:jc w:val="both"/>
        <w:textAlignment w:val="baseline"/>
        <w:rPr>
          <w:u w:val="single"/>
        </w:rPr>
      </w:pPr>
      <w:r w:rsidRPr="009D5EBB">
        <w:lastRenderedPageBreak/>
        <w:t>Dado que es típico que la fabricación de productos comience con el uso intensivo en</w:t>
      </w:r>
      <w:r>
        <w:t xml:space="preserve"> mano de obra, como ocurre en</w:t>
      </w:r>
      <w:r w:rsidRPr="009D5EBB">
        <w:t xml:space="preserve"> sectores como el textil, </w:t>
      </w:r>
      <w:r w:rsidRPr="008C308B">
        <w:rPr>
          <w:rStyle w:val="Textoennegrita"/>
          <w:rFonts w:eastAsiaTheme="minorEastAsia"/>
          <w:u w:val="single"/>
          <w:bdr w:val="none" w:sz="0" w:space="0" w:color="auto" w:frame="1"/>
        </w:rPr>
        <w:t>“la vida de los países más pobres será más difícil”</w:t>
      </w:r>
      <w:r w:rsidRPr="008C308B">
        <w:rPr>
          <w:u w:val="single"/>
        </w:rPr>
        <w:t>.</w:t>
      </w:r>
    </w:p>
    <w:p w:rsidR="006E657C" w:rsidRDefault="006E657C" w:rsidP="006E657C">
      <w:pPr>
        <w:pStyle w:val="NormalWeb"/>
        <w:shd w:val="clear" w:color="auto" w:fill="FFFFFF"/>
        <w:spacing w:before="270" w:beforeAutospacing="0" w:after="0" w:afterAutospacing="0"/>
        <w:jc w:val="both"/>
        <w:textAlignment w:val="baseline"/>
      </w:pPr>
      <w:r w:rsidRPr="009D5EBB">
        <w:t>Esto, se sumará a los vientos que soplan en contra de los mercados emergentes, agrega, donde se ubican países como Brasil, México, Argentina, Colombia, Perú y Chile, en el caso de América Latina.</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8C308B"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Y parece cada vez más probable, dice Shearing, que se produzca </w:t>
      </w:r>
      <w:r>
        <w:rPr>
          <w:rFonts w:ascii="Times New Roman" w:eastAsia="Times New Roman" w:hAnsi="Times New Roman" w:cs="Times New Roman"/>
          <w:b/>
          <w:bCs/>
          <w:color w:val="FF0000"/>
          <w:sz w:val="24"/>
          <w:szCs w:val="24"/>
          <w:u w:val="single"/>
          <w:bdr w:val="none" w:sz="0" w:space="0" w:color="auto" w:frame="1"/>
        </w:rPr>
        <w:t>“</w:t>
      </w:r>
      <w:r w:rsidRPr="008C308B">
        <w:rPr>
          <w:rFonts w:ascii="Times New Roman" w:eastAsia="Times New Roman" w:hAnsi="Times New Roman" w:cs="Times New Roman"/>
          <w:b/>
          <w:bCs/>
          <w:color w:val="FF0000"/>
          <w:sz w:val="24"/>
          <w:szCs w:val="24"/>
          <w:u w:val="single"/>
          <w:bdr w:val="none" w:sz="0" w:space="0" w:color="auto" w:frame="1"/>
        </w:rPr>
        <w:t>una forma perversa de </w:t>
      </w:r>
      <w:r w:rsidRPr="008C308B">
        <w:rPr>
          <w:rFonts w:ascii="Times New Roman" w:eastAsia="Times New Roman" w:hAnsi="Times New Roman" w:cs="Times New Roman"/>
          <w:b/>
          <w:bCs/>
          <w:i/>
          <w:iCs/>
          <w:color w:val="FF0000"/>
          <w:sz w:val="24"/>
          <w:szCs w:val="24"/>
          <w:u w:val="single"/>
          <w:bdr w:val="none" w:sz="0" w:space="0" w:color="auto" w:frame="1"/>
        </w:rPr>
        <w:t>desglobalización</w:t>
      </w:r>
      <w:r>
        <w:rPr>
          <w:rFonts w:ascii="Times New Roman" w:eastAsia="Times New Roman" w:hAnsi="Times New Roman" w:cs="Times New Roman"/>
          <w:b/>
          <w:bCs/>
          <w:color w:val="FF0000"/>
          <w:sz w:val="24"/>
          <w:szCs w:val="24"/>
          <w:u w:val="single"/>
          <w:bdr w:val="none" w:sz="0" w:space="0" w:color="auto" w:frame="1"/>
        </w:rPr>
        <w:t>”</w:t>
      </w:r>
      <w:r w:rsidRPr="008C308B">
        <w:rPr>
          <w:rFonts w:ascii="Times New Roman" w:eastAsia="Times New Roman" w:hAnsi="Times New Roman" w:cs="Times New Roman"/>
          <w:color w:val="FF0000"/>
          <w:sz w:val="24"/>
          <w:szCs w:val="24"/>
          <w:u w:val="single"/>
        </w:rPr>
        <w:t>, impulsada por políticas de gobiernos, donde el comercio y los flujos de capital terminen cayendo.</w:t>
      </w:r>
    </w:p>
    <w:p w:rsidR="006E657C" w:rsidRPr="008C308B" w:rsidRDefault="006E657C" w:rsidP="006E657C">
      <w:pPr>
        <w:shd w:val="clear" w:color="auto" w:fill="FFFFFF"/>
        <w:spacing w:before="270" w:after="0" w:line="240" w:lineRule="auto"/>
        <w:jc w:val="both"/>
        <w:textAlignment w:val="baseline"/>
        <w:rPr>
          <w:rFonts w:ascii="Times New Roman" w:eastAsia="Times New Roman" w:hAnsi="Times New Roman" w:cs="Times New Roman"/>
          <w:sz w:val="24"/>
          <w:szCs w:val="24"/>
          <w:u w:val="single"/>
        </w:rPr>
      </w:pPr>
      <w:r w:rsidRPr="008C308B">
        <w:rPr>
          <w:rFonts w:ascii="Times New Roman" w:eastAsia="Times New Roman" w:hAnsi="Times New Roman" w:cs="Times New Roman"/>
          <w:sz w:val="24"/>
          <w:szCs w:val="24"/>
          <w:u w:val="single"/>
        </w:rPr>
        <w:t>“Una de las lecciones clave de la historia es que ha sido la política, en lugar de la tecnología, lo que ha provocado que la globalización retroceda”.</w:t>
      </w:r>
    </w:p>
    <w:p w:rsidR="006E657C" w:rsidRPr="008C308B" w:rsidRDefault="006E657C" w:rsidP="006E657C">
      <w:pPr>
        <w:shd w:val="clear" w:color="auto" w:fill="FFFFFF"/>
        <w:spacing w:before="270" w:after="0" w:line="240" w:lineRule="auto"/>
        <w:jc w:val="both"/>
        <w:textAlignment w:val="baseline"/>
        <w:rPr>
          <w:rFonts w:ascii="Times New Roman" w:eastAsia="Times New Roman" w:hAnsi="Times New Roman" w:cs="Times New Roman"/>
          <w:sz w:val="24"/>
          <w:szCs w:val="24"/>
          <w:u w:val="single"/>
        </w:rPr>
      </w:pPr>
      <w:r w:rsidRPr="008C308B">
        <w:rPr>
          <w:rFonts w:ascii="Times New Roman" w:eastAsia="Times New Roman" w:hAnsi="Times New Roman" w:cs="Times New Roman"/>
          <w:sz w:val="24"/>
          <w:szCs w:val="24"/>
          <w:u w:val="single"/>
        </w:rPr>
        <w:t>Un ejemplo actual es la guerra comercial entre Estados Unidos y China.</w:t>
      </w:r>
    </w:p>
    <w:p w:rsidR="006E657C" w:rsidRDefault="006E657C" w:rsidP="006E657C">
      <w:pPr>
        <w:pStyle w:val="NormalWeb"/>
        <w:shd w:val="clear" w:color="auto" w:fill="FFFFFF"/>
        <w:spacing w:before="270" w:beforeAutospacing="0" w:after="0" w:afterAutospacing="0"/>
        <w:jc w:val="both"/>
        <w:textAlignment w:val="baseline"/>
      </w:pPr>
      <w:r w:rsidRPr="009D5EBB">
        <w:t>Aunque esta guerra, declarada por el presidente de</w:t>
      </w:r>
      <w:r>
        <w:t xml:space="preserve"> Estados Unidos, Donald Trump, “</w:t>
      </w:r>
      <w:r w:rsidRPr="009D5EBB">
        <w:t xml:space="preserve">no </w:t>
      </w:r>
      <w:r>
        <w:t>es en sí misma un gran problema”</w:t>
      </w:r>
      <w:r w:rsidRPr="009D5EBB">
        <w:t>, ya que el comercio entre las dos potencias representa solo el 3% del comercio mundial total, de todos modos es un señal.</w:t>
      </w:r>
    </w:p>
    <w:p w:rsidR="006E657C" w:rsidRDefault="006E657C" w:rsidP="006E657C">
      <w:pPr>
        <w:pStyle w:val="NormalWeb"/>
        <w:shd w:val="clear" w:color="auto" w:fill="FFFFFF"/>
        <w:spacing w:before="0" w:beforeAutospacing="0" w:after="0" w:afterAutospacing="0"/>
        <w:jc w:val="both"/>
        <w:textAlignment w:val="baseline"/>
      </w:pPr>
    </w:p>
    <w:p w:rsidR="006E657C" w:rsidRPr="008C308B" w:rsidRDefault="006E657C" w:rsidP="006E657C">
      <w:pPr>
        <w:pStyle w:val="NormalWeb"/>
        <w:shd w:val="clear" w:color="auto" w:fill="FFFFFF"/>
        <w:spacing w:before="0" w:beforeAutospacing="0" w:after="0" w:afterAutospacing="0"/>
        <w:jc w:val="both"/>
        <w:textAlignment w:val="baseline"/>
        <w:rPr>
          <w:color w:val="FF0000"/>
          <w:u w:val="single"/>
        </w:rPr>
      </w:pPr>
      <w:r w:rsidRPr="008C308B">
        <w:rPr>
          <w:color w:val="FF0000"/>
          <w:u w:val="single"/>
        </w:rPr>
        <w:t>“Es un síntoma de tensiones más fundamentales en la r</w:t>
      </w:r>
      <w:r>
        <w:rPr>
          <w:color w:val="FF0000"/>
          <w:u w:val="single"/>
        </w:rPr>
        <w:t>elación entre China y Occidente”</w:t>
      </w:r>
      <w:r w:rsidRPr="008C308B">
        <w:rPr>
          <w:color w:val="FF0000"/>
          <w:u w:val="single"/>
        </w:rPr>
        <w:t>, apunta, considerando que </w:t>
      </w:r>
      <w:r w:rsidRPr="008C308B">
        <w:rPr>
          <w:rStyle w:val="Textoennegrita"/>
          <w:rFonts w:eastAsiaTheme="minorEastAsia"/>
          <w:color w:val="FF0000"/>
          <w:u w:val="single"/>
          <w:bdr w:val="none" w:sz="0" w:space="0" w:color="auto" w:frame="1"/>
        </w:rPr>
        <w:t>el surgimiento de China como un competidor estratégico </w:t>
      </w:r>
      <w:r w:rsidRPr="008C308B">
        <w:rPr>
          <w:color w:val="FF0000"/>
          <w:u w:val="single"/>
        </w:rPr>
        <w:t>es un fenómeno que más tarde o más temprano traería consecuencias de gran envergadura.</w:t>
      </w:r>
    </w:p>
    <w:p w:rsidR="006E657C" w:rsidRPr="008C308B" w:rsidRDefault="006E657C" w:rsidP="006E657C">
      <w:pPr>
        <w:pStyle w:val="NormalWeb"/>
        <w:shd w:val="clear" w:color="auto" w:fill="FFFFFF"/>
        <w:spacing w:before="270" w:beforeAutospacing="0" w:after="0" w:afterAutospacing="0"/>
        <w:jc w:val="both"/>
        <w:textAlignment w:val="baseline"/>
        <w:rPr>
          <w:color w:val="FF0000"/>
          <w:u w:val="single"/>
        </w:rPr>
      </w:pPr>
      <w:r>
        <w:rPr>
          <w:color w:val="FF0000"/>
          <w:u w:val="single"/>
        </w:rPr>
        <w:t>“</w:t>
      </w:r>
      <w:r w:rsidRPr="008C308B">
        <w:rPr>
          <w:color w:val="FF0000"/>
          <w:u w:val="single"/>
        </w:rPr>
        <w:t>Existe el riesgo de que la guerra comercial sea el comienzo de una reacción más amplia contra la globalización que vaya más</w:t>
      </w:r>
      <w:r>
        <w:rPr>
          <w:color w:val="FF0000"/>
          <w:u w:val="single"/>
        </w:rPr>
        <w:t xml:space="preserve"> allá de Estados Unidos y China”</w:t>
      </w:r>
      <w:r w:rsidRPr="008C308B">
        <w:rPr>
          <w:color w:val="FF0000"/>
          <w:u w:val="single"/>
        </w:rPr>
        <w:t>.</w:t>
      </w:r>
    </w:p>
    <w:p w:rsidR="006E657C" w:rsidRDefault="006E657C" w:rsidP="006E657C">
      <w:pPr>
        <w:pStyle w:val="NormalWeb"/>
        <w:shd w:val="clear" w:color="auto" w:fill="FFFFFF"/>
        <w:spacing w:before="270" w:beforeAutospacing="0" w:after="0" w:afterAutospacing="0"/>
        <w:jc w:val="both"/>
        <w:textAlignment w:val="baseline"/>
      </w:pPr>
      <w:r w:rsidRPr="009D5EBB">
        <w:t>Eso se explicaría porque la globalización ha minado el poder de los gobiernos nacionales, argumenta Shearing, y ha sido culpada por la creciente desigualdad, la evasión fiscal multinacional y la migración no deseada.</w:t>
      </w:r>
    </w:p>
    <w:p w:rsidR="006E657C" w:rsidRPr="008C308B" w:rsidRDefault="006E657C" w:rsidP="006E657C">
      <w:pPr>
        <w:pStyle w:val="NormalWeb"/>
        <w:shd w:val="clear" w:color="auto" w:fill="FFFFFF"/>
        <w:spacing w:before="270" w:beforeAutospacing="0" w:after="0" w:afterAutospacing="0"/>
        <w:jc w:val="both"/>
        <w:textAlignment w:val="baseline"/>
        <w:rPr>
          <w:u w:val="single"/>
        </w:rPr>
      </w:pPr>
      <w:r w:rsidRPr="008C308B">
        <w:rPr>
          <w:u w:val="single"/>
        </w:rPr>
        <w:t>¿Cómo sería esa desglobalización?</w:t>
      </w:r>
    </w:p>
    <w:p w:rsidR="006E657C" w:rsidRPr="008C308B" w:rsidRDefault="006E657C" w:rsidP="006E657C">
      <w:pPr>
        <w:pStyle w:val="NormalWeb"/>
        <w:shd w:val="clear" w:color="auto" w:fill="FFFFFF"/>
        <w:spacing w:before="270" w:beforeAutospacing="0" w:after="0" w:afterAutospacing="0"/>
        <w:jc w:val="both"/>
        <w:textAlignment w:val="baseline"/>
        <w:rPr>
          <w:u w:val="single"/>
        </w:rPr>
      </w:pPr>
      <w:r w:rsidRPr="008C308B">
        <w:rPr>
          <w:u w:val="single"/>
        </w:rPr>
        <w:t>“Todavía no está claro que forma podría tomar”, explica.</w:t>
      </w:r>
    </w:p>
    <w:p w:rsidR="006E657C" w:rsidRPr="008C308B" w:rsidRDefault="006E657C" w:rsidP="006E657C">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En un extremo, podríamos ver una forma leve de regionalización, donde la producción se organiza en torno en países vecinos, en lugar de globalizarse.</w:t>
      </w:r>
    </w:p>
    <w:p w:rsidR="006E657C" w:rsidRPr="008C308B" w:rsidRDefault="006E657C" w:rsidP="006E657C">
      <w:pPr>
        <w:pStyle w:val="NormalWeb"/>
        <w:shd w:val="clear" w:color="auto" w:fill="FFFFFF"/>
        <w:spacing w:before="270" w:beforeAutospacing="0" w:after="0" w:afterAutospacing="0"/>
        <w:jc w:val="both"/>
        <w:textAlignment w:val="baseline"/>
        <w:rPr>
          <w:color w:val="FF0000"/>
          <w:u w:val="single"/>
        </w:rPr>
      </w:pPr>
      <w:r w:rsidRPr="008C308B">
        <w:rPr>
          <w:color w:val="FF0000"/>
          <w:u w:val="single"/>
        </w:rPr>
        <w:t>En el otro extremo, el mundo podría dividirse entre bloques competidores, como por ejemplo, uno liderado por EEUU y otro por China.</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8C308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C308B">
        <w:rPr>
          <w:rFonts w:ascii="Times New Roman" w:eastAsia="Times New Roman" w:hAnsi="Times New Roman" w:cs="Times New Roman"/>
          <w:sz w:val="24"/>
          <w:szCs w:val="24"/>
          <w:u w:val="single"/>
        </w:rPr>
        <w:t>En cualquiera de los escenarios, dice, </w:t>
      </w:r>
      <w:r w:rsidRPr="008C308B">
        <w:rPr>
          <w:rFonts w:ascii="Times New Roman" w:eastAsia="Times New Roman" w:hAnsi="Times New Roman" w:cs="Times New Roman"/>
          <w:b/>
          <w:bCs/>
          <w:sz w:val="24"/>
          <w:szCs w:val="24"/>
          <w:u w:val="single"/>
          <w:bdr w:val="none" w:sz="0" w:space="0" w:color="auto" w:frame="1"/>
        </w:rPr>
        <w:t>“los efectos en la economía mundial serían negativos, pero manejables”</w:t>
      </w:r>
      <w:r w:rsidRPr="008C308B">
        <w:rPr>
          <w:rFonts w:ascii="Times New Roman" w:eastAsia="Times New Roman" w:hAnsi="Times New Roman" w:cs="Times New Roman"/>
          <w:sz w:val="24"/>
          <w:szCs w:val="24"/>
          <w:u w:val="single"/>
        </w:rPr>
        <w:t>.</w:t>
      </w:r>
    </w:p>
    <w:p w:rsidR="006E657C" w:rsidRPr="008C308B" w:rsidRDefault="006E657C" w:rsidP="006E657C">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Desde su perspectiva, un poco de regionalización no sería un gran problema porque ya existe mucho comercio entre países vecinos.</w:t>
      </w:r>
    </w:p>
    <w:p w:rsidR="006E657C" w:rsidRPr="008C308B"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E657C" w:rsidRPr="009D5EBB"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9D5EBB">
        <w:rPr>
          <w:rFonts w:ascii="Times New Roman" w:eastAsia="Times New Roman" w:hAnsi="Times New Roman" w:cs="Times New Roman"/>
          <w:sz w:val="24"/>
          <w:szCs w:val="24"/>
        </w:rPr>
        <w:lastRenderedPageBreak/>
        <w:t>Sin embargo, el único escenario de </w:t>
      </w:r>
      <w:r w:rsidRPr="009D5EBB">
        <w:rPr>
          <w:rFonts w:ascii="Times New Roman" w:eastAsia="Times New Roman" w:hAnsi="Times New Roman" w:cs="Times New Roman"/>
          <w:i/>
          <w:iCs/>
          <w:sz w:val="24"/>
          <w:szCs w:val="24"/>
          <w:bdr w:val="none" w:sz="0" w:space="0" w:color="auto" w:frame="1"/>
        </w:rPr>
        <w:t>desglobalización </w:t>
      </w:r>
      <w:r w:rsidRPr="009D5EBB">
        <w:rPr>
          <w:rFonts w:ascii="Times New Roman" w:eastAsia="Times New Roman" w:hAnsi="Times New Roman" w:cs="Times New Roman"/>
          <w:sz w:val="24"/>
          <w:szCs w:val="24"/>
        </w:rPr>
        <w:t>que Shearing considera preoc</w:t>
      </w:r>
      <w:r>
        <w:rPr>
          <w:rFonts w:ascii="Times New Roman" w:eastAsia="Times New Roman" w:hAnsi="Times New Roman" w:cs="Times New Roman"/>
          <w:sz w:val="24"/>
          <w:szCs w:val="24"/>
        </w:rPr>
        <w:t>upante, es que se produzca una “profunda división”</w:t>
      </w:r>
      <w:r w:rsidRPr="009D5EBB">
        <w:rPr>
          <w:rFonts w:ascii="Times New Roman" w:eastAsia="Times New Roman" w:hAnsi="Times New Roman" w:cs="Times New Roman"/>
          <w:sz w:val="24"/>
          <w:szCs w:val="24"/>
        </w:rPr>
        <w:t xml:space="preserve"> entre los bloques económicos liderados por China y Estados Unidos.</w:t>
      </w:r>
    </w:p>
    <w:p w:rsidR="006E657C" w:rsidRPr="008C308B" w:rsidRDefault="006E657C" w:rsidP="006E657C">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“No veo probable que los flujos de comercio e inversión entre Occidente y China se agoten por completo, como si fuera una repetición de la Guerra Fría”.</w:t>
      </w:r>
    </w:p>
    <w:p w:rsidR="006E657C" w:rsidRPr="008C308B" w:rsidRDefault="006E657C" w:rsidP="006E657C">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“Pero sí puede ocurrir que aumenten las restricciones al comercio en sectores y productos específicos”, agrega.</w:t>
      </w:r>
    </w:p>
    <w:p w:rsidR="006E657C" w:rsidRPr="008C308B"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C308B">
        <w:rPr>
          <w:rFonts w:ascii="Times New Roman" w:eastAsia="Times New Roman" w:hAnsi="Times New Roman" w:cs="Times New Roman"/>
          <w:color w:val="FF0000"/>
          <w:sz w:val="24"/>
          <w:szCs w:val="24"/>
          <w:u w:val="single"/>
        </w:rPr>
        <w:t>“Si esto sucediera, veremos consecuencias negativas para el crecimiento económico mundial, además de los efectos en la </w:t>
      </w:r>
      <w:r w:rsidRPr="008C308B">
        <w:rPr>
          <w:rFonts w:ascii="Times New Roman" w:eastAsia="Times New Roman" w:hAnsi="Times New Roman" w:cs="Times New Roman"/>
          <w:b/>
          <w:bCs/>
          <w:color w:val="FF0000"/>
          <w:sz w:val="24"/>
          <w:szCs w:val="24"/>
          <w:u w:val="single"/>
          <w:bdr w:val="none" w:sz="0" w:space="0" w:color="auto" w:frame="1"/>
        </w:rPr>
        <w:t>estabilidad geopolítica</w:t>
      </w:r>
      <w:r w:rsidRPr="008C308B">
        <w:rPr>
          <w:rFonts w:ascii="Times New Roman" w:eastAsia="Times New Roman" w:hAnsi="Times New Roman" w:cs="Times New Roman"/>
          <w:color w:val="FF0000"/>
          <w:sz w:val="24"/>
          <w:szCs w:val="24"/>
          <w:u w:val="single"/>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6E657C" w:rsidRPr="00430709"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0709">
        <w:rPr>
          <w:rFonts w:ascii="Times New Roman" w:hAnsi="Times New Roman" w:cs="Times New Roman"/>
          <w:sz w:val="24"/>
          <w:szCs w:val="24"/>
          <w:u w:val="single"/>
        </w:rPr>
        <w:t>El fin del neoliberalismo y el renacimiento de la historia</w:t>
      </w:r>
      <w:r>
        <w:rPr>
          <w:rFonts w:ascii="Times New Roman" w:hAnsi="Times New Roman" w:cs="Times New Roman"/>
          <w:sz w:val="24"/>
          <w:szCs w:val="24"/>
        </w:rPr>
        <w:t xml:space="preserve"> (Project Syndicate - </w:t>
      </w:r>
      <w:r w:rsidRPr="00430709">
        <w:rPr>
          <w:rFonts w:ascii="Times New Roman" w:hAnsi="Times New Roman" w:cs="Times New Roman"/>
          <w:b/>
          <w:sz w:val="24"/>
          <w:szCs w:val="24"/>
        </w:rPr>
        <w:t>4/11/19</w:t>
      </w:r>
      <w:r>
        <w:rPr>
          <w:rFonts w:ascii="Times New Roman" w:hAnsi="Times New Roman" w:cs="Times New Roman"/>
          <w:sz w:val="24"/>
          <w:szCs w:val="24"/>
        </w:rPr>
        <w:t>)</w:t>
      </w:r>
    </w:p>
    <w:p w:rsidR="006E657C" w:rsidRPr="00DB745E" w:rsidRDefault="006E657C" w:rsidP="006E657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430709">
        <w:rPr>
          <w:rFonts w:ascii="Times New Roman" w:hAnsi="Times New Roman" w:cs="Times New Roman"/>
          <w:sz w:val="24"/>
          <w:szCs w:val="24"/>
        </w:rPr>
        <w:t xml:space="preserve"> </w:t>
      </w:r>
      <w:r w:rsidRPr="005E04B2">
        <w:rPr>
          <w:rFonts w:ascii="Times New Roman" w:hAnsi="Times New Roman" w:cs="Times New Roman"/>
          <w:sz w:val="24"/>
          <w:szCs w:val="24"/>
          <w:u w:val="single"/>
        </w:rPr>
        <w:t xml:space="preserve">Al final de la Guerra Fría, el politólogo Francis Fukuyama escribió un famoso ensayo </w:t>
      </w:r>
      <w:r>
        <w:rPr>
          <w:rFonts w:ascii="Times New Roman" w:hAnsi="Times New Roman" w:cs="Times New Roman"/>
          <w:sz w:val="24"/>
          <w:szCs w:val="24"/>
          <w:u w:val="single"/>
        </w:rPr>
        <w:t>titulado “The End of History?” (¿El fin de la historia?)</w:t>
      </w:r>
      <w:r w:rsidRPr="005E04B2">
        <w:rPr>
          <w:rFonts w:ascii="Times New Roman" w:hAnsi="Times New Roman" w:cs="Times New Roman"/>
          <w:sz w:val="24"/>
          <w:szCs w:val="24"/>
          <w:u w:val="single"/>
        </w:rPr>
        <w:t xml:space="preserve">, donde sostuvo que el derrumbe del comunismo eliminaría el último obstáculo que separaba al mundo de su destino de democracia liberal y economía de mercado. </w:t>
      </w:r>
      <w:r w:rsidRPr="00DB745E">
        <w:rPr>
          <w:rFonts w:ascii="Times New Roman" w:hAnsi="Times New Roman" w:cs="Times New Roman"/>
          <w:sz w:val="24"/>
          <w:szCs w:val="24"/>
          <w:u w:val="single"/>
        </w:rPr>
        <w:t>Muchos estuvieron de acuerdo.</w:t>
      </w:r>
    </w:p>
    <w:p w:rsidR="006E657C" w:rsidRPr="005E04B2" w:rsidRDefault="006E657C" w:rsidP="006E657C">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Hoy, ante una retirada del orden mundial liberal basado en reglas, con autócratas y demagogos al mando de países que albergan mucho más de la mitad de la población mundial, la idea de Fukuyama parece anticuada e ingenua. Pero esa idea aportó sustento a la doctrina económica neoliberal que prevaleció los últimos cuarenta años.</w:t>
      </w:r>
    </w:p>
    <w:p w:rsidR="006E657C" w:rsidRPr="005E04B2" w:rsidRDefault="006E657C" w:rsidP="006E657C">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Hoy la credibilidad de la fe neoliberal en la total desregulación de mercados como forma más segura de alcanzar la prosperidad compartida está en terapia intensiva, y por buenos motivos. La pérdida simultánea de confianza en el neoliberalismo y en la democracia no es coincidencia o mera correlación: el neoliberalismo lleva cuarenta años debilitando la democracia.</w:t>
      </w:r>
    </w:p>
    <w:p w:rsidR="006E657C" w:rsidRPr="005E04B2" w:rsidRDefault="006E657C" w:rsidP="006E657C">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La forma de globalización prescrita por el neoliberalismo dejó a individuos y a sociedades enteras incapacitados de controlar una parte importante de su propio destino, como Dani Rodrik (de Harvard) explicó con mucha claridad, y como yo sostengo en mis libros recientes Globalization and Its Discontents Revisited y People, Power, and Profits. Los efectos de la liberalización de los mercados de capitales fueron particularmente odiosos: bastaba que el candidato con ventaja en una elección presidencial de un país emergente no fuera del agrado de Wall Street para que los bancos sacaran el dinero del país. Los votantes tenían entonces que elegir entre ceder a Wall Street o enfrentar una dura crisis financiera. Parecía que Wall Street tenía más poder político que la ciudadanía.</w:t>
      </w:r>
    </w:p>
    <w:p w:rsidR="006E657C" w:rsidRPr="005E04B2" w:rsidRDefault="006E657C" w:rsidP="006E657C">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Incluso en los países ricos, se decía a los ciudadanos: “no es posible aplicar las políticas que ustedes quieren” (llámense protección social adecuada, salarios dignos, tributación progresiva o un sistema financiero bien regulado) “porque el país perderá competitividad, habrá destrucción de empleos y ustedes sufrirán”.</w:t>
      </w:r>
    </w:p>
    <w:p w:rsidR="006E657C" w:rsidRPr="005E04B2" w:rsidRDefault="006E657C" w:rsidP="006E657C">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En todos los países (ricos o pobres) las élites prometieron que las políticas neoliberales llevarían a más crecimiento económico, y que los beneficios se derramarían de modo que todos, incluidos los más pobres, estarían mejor que antes. Pero hasta que eso sucediera, los trabajadores debían conformarse con salarios más bajos, y todos los ciudadanos tendrían que aceptar recortes en importantes programas estatales.</w:t>
      </w:r>
    </w:p>
    <w:p w:rsidR="006E657C" w:rsidRPr="005E04B2" w:rsidRDefault="006E657C" w:rsidP="006E657C">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lastRenderedPageBreak/>
        <w:t>Las élites aseguraron que sus promesas se basaban en modelos económicos científicos y en la “investigación basada en la evidencia”. Pues bien, cuarenta años después, las cifras están a la vista: el crecimiento se desaceleró, y sus frutos fueron a parar en su gran mayoría a unos pocos en la cima de la pirámide. Con salarios estancados y bolsas en alza, los ingresos y la riqueza fluyeron hacia arriba, en vez de derramarse hacia abajo.</w:t>
      </w:r>
    </w:p>
    <w:p w:rsidR="006E657C" w:rsidRPr="005E04B2" w:rsidRDefault="006E657C" w:rsidP="006E657C">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¿A quién se le ocurre que la contención salarial (para conseguir o mantener competitividad) y la reducción de programas públicos pueden contribuir a una mejora de los niveles de vida? Los ciudadanos sienten que se les vendió humo. Tienen derecho a sentirse estafados.</w:t>
      </w:r>
    </w:p>
    <w:p w:rsidR="006E657C" w:rsidRPr="005E04B2" w:rsidRDefault="006E657C" w:rsidP="006E657C">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Estamos experimentando las consecuencias políticas de este enorme engaño: desconfianza en las élites, en la “ciencia” económica en la que se basó el neoliberalismo y en el sistema político corrompido por el dinero que hizo todo esto posible.</w:t>
      </w:r>
    </w:p>
    <w:p w:rsidR="006E657C" w:rsidRPr="005E04B2" w:rsidRDefault="006E657C" w:rsidP="006E657C">
      <w:pPr>
        <w:spacing w:line="240" w:lineRule="auto"/>
        <w:jc w:val="both"/>
        <w:rPr>
          <w:rFonts w:ascii="Times New Roman" w:hAnsi="Times New Roman" w:cs="Times New Roman"/>
          <w:sz w:val="24"/>
          <w:szCs w:val="24"/>
          <w:u w:val="single"/>
        </w:rPr>
      </w:pPr>
      <w:r w:rsidRPr="005E04B2">
        <w:rPr>
          <w:rFonts w:ascii="Times New Roman" w:hAnsi="Times New Roman" w:cs="Times New Roman"/>
          <w:b/>
          <w:sz w:val="24"/>
          <w:szCs w:val="24"/>
          <w:u w:val="single"/>
        </w:rPr>
        <w:t>La realidad es que pese a su nombre, la era del neoliberalismo no tuvo nada de liberal. Impuso una ortodoxia intelectual con guardianes totalmente intolerantes del disenso. A los economistas de ideas heterodoxas se los trató como a herejes dignos de ser evitados o, en el mejor de los casos, relegados a unas pocas instituciones aisladas. El neoliberalismo se pareció muy poco a la “sociedad abierta” que defendió Karl Popper.</w:t>
      </w:r>
      <w:r w:rsidRPr="005E04B2">
        <w:rPr>
          <w:rFonts w:ascii="Times New Roman" w:hAnsi="Times New Roman" w:cs="Times New Roman"/>
          <w:sz w:val="24"/>
          <w:szCs w:val="24"/>
          <w:u w:val="single"/>
        </w:rPr>
        <w:t xml:space="preserve"> Como recalcó George Soros,</w:t>
      </w:r>
      <w:r>
        <w:rPr>
          <w:rFonts w:ascii="Times New Roman" w:hAnsi="Times New Roman" w:cs="Times New Roman"/>
          <w:sz w:val="24"/>
          <w:szCs w:val="24"/>
          <w:u w:val="single"/>
        </w:rPr>
        <w:t xml:space="preserve"> </w:t>
      </w:r>
      <w:r w:rsidRPr="005E04B2">
        <w:rPr>
          <w:rFonts w:ascii="Times New Roman" w:hAnsi="Times New Roman" w:cs="Times New Roman"/>
          <w:sz w:val="24"/>
          <w:szCs w:val="24"/>
          <w:u w:val="single"/>
        </w:rPr>
        <w:t>Popper era consciente de que la sociedad es un sistema complejo y cambiante en el que cuanto más aprendemos, más influye nuestro conocimiento en la conducta del sistema.</w:t>
      </w:r>
    </w:p>
    <w:p w:rsidR="006E657C" w:rsidRPr="005E04B2" w:rsidRDefault="006E657C" w:rsidP="006E657C">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La intolerancia alcanzó su máxima expresión en macroeconomía, donde los modelos predominantes descartaban toda posibilidad de una crisis como la que experimentamos en 2008. Cuando lo imposible sucedió, se lo trató como a un rayo en cielo despejado, un suceso totalmente improbable que ningún modelo podía haber previsto. Incluso hoy, los defensores de estas teorías se niegan a aceptar que su creencia en la autorregulación de los mercados y su desestimación de las externalidades cual inexistentes o insignificantes llevaron a la desregulación que fue un factor fundamental de la crisis. La teoría sobrevive, con intentos tolemaicos de adecuarla a los hechos, lo cual prueba cuán cierto es aquello de que cuando las malas ideas se arraigan, no mueren fácilmente.</w:t>
      </w:r>
    </w:p>
    <w:p w:rsidR="006E657C" w:rsidRPr="005E04B2" w:rsidRDefault="006E657C" w:rsidP="006E657C">
      <w:pPr>
        <w:spacing w:line="240" w:lineRule="auto"/>
        <w:jc w:val="both"/>
        <w:rPr>
          <w:rFonts w:ascii="Times New Roman" w:hAnsi="Times New Roman" w:cs="Times New Roman"/>
          <w:color w:val="FF0000"/>
          <w:sz w:val="24"/>
          <w:szCs w:val="24"/>
          <w:u w:val="single"/>
        </w:rPr>
      </w:pPr>
      <w:r w:rsidRPr="005E04B2">
        <w:rPr>
          <w:rFonts w:ascii="Times New Roman" w:hAnsi="Times New Roman" w:cs="Times New Roman"/>
          <w:color w:val="FF0000"/>
          <w:sz w:val="24"/>
          <w:szCs w:val="24"/>
          <w:u w:val="single"/>
        </w:rPr>
        <w:t>Si no bastó la crisis financiera de 2008 para darnos cuenta de que la desregulación de los mercados no funciona, debería bastarnos la crisis climática: el neoliberalismo provocará literalmente el fin de la civilización. Pero también está claro que los demagogos que quieren que demos la espalda a la ciencia y a la tolerancia sólo empeorarán las cosas.</w:t>
      </w:r>
    </w:p>
    <w:p w:rsidR="006E657C" w:rsidRPr="005E04B2" w:rsidRDefault="006E657C" w:rsidP="006E657C">
      <w:pPr>
        <w:spacing w:line="240" w:lineRule="auto"/>
        <w:jc w:val="both"/>
        <w:rPr>
          <w:rFonts w:ascii="Times New Roman" w:hAnsi="Times New Roman" w:cs="Times New Roman"/>
          <w:b/>
          <w:color w:val="FF0000"/>
          <w:sz w:val="24"/>
          <w:szCs w:val="24"/>
          <w:u w:val="single"/>
        </w:rPr>
      </w:pPr>
      <w:r w:rsidRPr="005E04B2">
        <w:rPr>
          <w:rFonts w:ascii="Times New Roman" w:hAnsi="Times New Roman" w:cs="Times New Roman"/>
          <w:b/>
          <w:color w:val="FF0000"/>
          <w:sz w:val="24"/>
          <w:szCs w:val="24"/>
          <w:u w:val="single"/>
        </w:rPr>
        <w:t>La única salida, el único modo de salvar el planeta y la civilización, es un renacimiento de la historia. Debemos revivir la Ilustración y volver a comprometernos con honrar sus valores de libertad, respeto al conocimiento y democracia.</w:t>
      </w:r>
    </w:p>
    <w:p w:rsidR="006E657C" w:rsidRDefault="006E657C" w:rsidP="006E657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30709">
        <w:rPr>
          <w:rFonts w:ascii="Times New Roman" w:hAnsi="Times New Roman" w:cs="Times New Roman"/>
          <w:sz w:val="24"/>
          <w:szCs w:val="24"/>
          <w:lang w:val="en-US"/>
        </w:rPr>
        <w:t>Joseph E. Stiglitz, University Professor at Columbia University, is the co-winner of the 2001 Nobel Memorial Prize, former chairman of the President’s Council of Economic Advisers, and former Chief Economist of the World Bank. His most recent book is People, Power, and Profits: Progressive Capitalism for an Age o</w:t>
      </w:r>
      <w:r>
        <w:rPr>
          <w:rFonts w:ascii="Times New Roman" w:hAnsi="Times New Roman" w:cs="Times New Roman"/>
          <w:sz w:val="24"/>
          <w:szCs w:val="24"/>
          <w:lang w:val="en-US"/>
        </w:rPr>
        <w:t>f Discontent)</w:t>
      </w:r>
    </w:p>
    <w:p w:rsidR="006E657C" w:rsidRPr="00CD0367"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0367">
        <w:rPr>
          <w:rFonts w:ascii="Times New Roman" w:hAnsi="Times New Roman" w:cs="Times New Roman"/>
          <w:sz w:val="24"/>
          <w:szCs w:val="24"/>
          <w:u w:val="single"/>
        </w:rPr>
        <w:t>El nuevo anticapitalismo</w:t>
      </w:r>
      <w:r>
        <w:rPr>
          <w:rFonts w:ascii="Times New Roman" w:hAnsi="Times New Roman" w:cs="Times New Roman"/>
          <w:sz w:val="24"/>
          <w:szCs w:val="24"/>
        </w:rPr>
        <w:t xml:space="preserve"> (Project Syndicate - </w:t>
      </w:r>
      <w:r w:rsidRPr="00CD0367">
        <w:rPr>
          <w:rFonts w:ascii="Times New Roman" w:hAnsi="Times New Roman" w:cs="Times New Roman"/>
          <w:b/>
          <w:sz w:val="24"/>
          <w:szCs w:val="24"/>
        </w:rPr>
        <w:t>6/11/19</w:t>
      </w:r>
      <w:r>
        <w:rPr>
          <w:rFonts w:ascii="Times New Roman" w:hAnsi="Times New Roman" w:cs="Times New Roman"/>
          <w:sz w:val="24"/>
          <w:szCs w:val="24"/>
        </w:rPr>
        <w:t>)</w:t>
      </w:r>
    </w:p>
    <w:p w:rsidR="006E657C" w:rsidRPr="00182126" w:rsidRDefault="006E657C" w:rsidP="006E657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Princeton.-</w:t>
      </w:r>
      <w:r w:rsidRPr="00CD0367">
        <w:rPr>
          <w:rFonts w:ascii="Times New Roman" w:hAnsi="Times New Roman" w:cs="Times New Roman"/>
          <w:sz w:val="24"/>
          <w:szCs w:val="24"/>
        </w:rPr>
        <w:t xml:space="preserve"> </w:t>
      </w:r>
      <w:r w:rsidRPr="00182126">
        <w:rPr>
          <w:rFonts w:ascii="Times New Roman" w:hAnsi="Times New Roman" w:cs="Times New Roman"/>
          <w:sz w:val="24"/>
          <w:szCs w:val="24"/>
          <w:u w:val="single"/>
        </w:rPr>
        <w:t xml:space="preserve">Actualmente estamos atravesando la transformación tecnológica y económica más dramática en la historia de la humanidad. También somos testigos del menor respaldo con el </w:t>
      </w:r>
      <w:r w:rsidRPr="00182126">
        <w:rPr>
          <w:rFonts w:ascii="Times New Roman" w:hAnsi="Times New Roman" w:cs="Times New Roman"/>
          <w:sz w:val="24"/>
          <w:szCs w:val="24"/>
          <w:u w:val="single"/>
        </w:rPr>
        <w:lastRenderedPageBreak/>
        <w:t>que cuenta el capitalismo en todo el mundo. ¿Estas dos tendencias están conectadas y, de ser así, de qué manera?</w:t>
      </w:r>
    </w:p>
    <w:p w:rsidR="006E657C" w:rsidRPr="00CD0367" w:rsidRDefault="006E657C" w:rsidP="006E657C">
      <w:pPr>
        <w:spacing w:line="240" w:lineRule="auto"/>
        <w:jc w:val="both"/>
        <w:rPr>
          <w:rFonts w:ascii="Times New Roman" w:hAnsi="Times New Roman" w:cs="Times New Roman"/>
          <w:sz w:val="24"/>
          <w:szCs w:val="24"/>
        </w:rPr>
      </w:pPr>
      <w:r w:rsidRPr="00CD0367">
        <w:rPr>
          <w:rFonts w:ascii="Times New Roman" w:hAnsi="Times New Roman" w:cs="Times New Roman"/>
          <w:sz w:val="24"/>
          <w:szCs w:val="24"/>
        </w:rPr>
        <w:t>Es tentador decir que la creciente impopularidad del capitalismo no es más que un sínto</w:t>
      </w:r>
      <w:r>
        <w:rPr>
          <w:rFonts w:ascii="Times New Roman" w:hAnsi="Times New Roman" w:cs="Times New Roman"/>
          <w:sz w:val="24"/>
          <w:szCs w:val="24"/>
        </w:rPr>
        <w:t>ma de ludismo -</w:t>
      </w:r>
      <w:r w:rsidRPr="00CD0367">
        <w:rPr>
          <w:rFonts w:ascii="Times New Roman" w:hAnsi="Times New Roman" w:cs="Times New Roman"/>
          <w:sz w:val="24"/>
          <w:szCs w:val="24"/>
        </w:rPr>
        <w:t>el impulso que llevó a los trabajadores artesanos a comienzos de la Revolución Industrial a romper la maquinaria que amenazaba sus empleos-. Pero esa explicación no capta la complejidad del movimiento actual en contra del capitalismo, que está siendo liderado no tanto por trabajadores angustiados como</w:t>
      </w:r>
      <w:r>
        <w:rPr>
          <w:rFonts w:ascii="Times New Roman" w:hAnsi="Times New Roman" w:cs="Times New Roman"/>
          <w:sz w:val="24"/>
          <w:szCs w:val="24"/>
        </w:rPr>
        <w:t xml:space="preserve"> por intelectuales y políticos.</w:t>
      </w:r>
    </w:p>
    <w:p w:rsidR="006E657C" w:rsidRPr="00182126" w:rsidRDefault="006E657C" w:rsidP="006E657C">
      <w:pPr>
        <w:spacing w:line="240" w:lineRule="auto"/>
        <w:jc w:val="both"/>
        <w:rPr>
          <w:rFonts w:ascii="Times New Roman" w:hAnsi="Times New Roman" w:cs="Times New Roman"/>
          <w:color w:val="FF0000"/>
          <w:sz w:val="24"/>
          <w:szCs w:val="24"/>
          <w:u w:val="single"/>
        </w:rPr>
      </w:pPr>
      <w:r w:rsidRPr="00182126">
        <w:rPr>
          <w:rFonts w:ascii="Times New Roman" w:hAnsi="Times New Roman" w:cs="Times New Roman"/>
          <w:color w:val="FF0000"/>
          <w:sz w:val="24"/>
          <w:szCs w:val="24"/>
          <w:u w:val="single"/>
        </w:rPr>
        <w:t>La actual ola anticapitalista se produce en un momento en el que el neoliberalismo de libre mercado y la globalización son fustigados casi universalmente. La oposición al neoliberalismo surgió originariamente de la izquierda, pero ha sido adoptada -quizás hasta de manera más vigorosa y rencorosa- por la derecha populista.</w:t>
      </w:r>
    </w:p>
    <w:p w:rsidR="006E657C" w:rsidRPr="00182126" w:rsidRDefault="006E657C" w:rsidP="006E657C">
      <w:pPr>
        <w:spacing w:line="240" w:lineRule="auto"/>
        <w:jc w:val="both"/>
        <w:rPr>
          <w:rFonts w:ascii="Times New Roman" w:hAnsi="Times New Roman" w:cs="Times New Roman"/>
          <w:sz w:val="24"/>
          <w:szCs w:val="24"/>
          <w:u w:val="single"/>
        </w:rPr>
      </w:pPr>
      <w:r w:rsidRPr="00CD0367">
        <w:rPr>
          <w:rFonts w:ascii="Times New Roman" w:hAnsi="Times New Roman" w:cs="Times New Roman"/>
          <w:sz w:val="24"/>
          <w:szCs w:val="24"/>
        </w:rPr>
        <w:t>Después de todo, ha habido más que un toque de sentimiento anticapitalista de épocas de entreguerras a la antigua usanza en el discurso de 2016 de la ex primera ministra británica Theresa May al denunciar a los “</w:t>
      </w:r>
      <w:r w:rsidRPr="00182126">
        <w:rPr>
          <w:rFonts w:ascii="Times New Roman" w:hAnsi="Times New Roman" w:cs="Times New Roman"/>
          <w:sz w:val="24"/>
          <w:szCs w:val="24"/>
          <w:u w:val="single"/>
        </w:rPr>
        <w:t>ciudadanos cosmopolitas del mundo</w:t>
      </w:r>
      <w:r w:rsidRPr="00CD0367">
        <w:rPr>
          <w:rFonts w:ascii="Times New Roman" w:hAnsi="Times New Roman" w:cs="Times New Roman"/>
          <w:sz w:val="24"/>
          <w:szCs w:val="24"/>
        </w:rPr>
        <w:t>” como “</w:t>
      </w:r>
      <w:r w:rsidRPr="00182126">
        <w:rPr>
          <w:rFonts w:ascii="Times New Roman" w:hAnsi="Times New Roman" w:cs="Times New Roman"/>
          <w:sz w:val="24"/>
          <w:szCs w:val="24"/>
          <w:u w:val="single"/>
        </w:rPr>
        <w:t>ciudadanos de ninguna parte</w:t>
      </w:r>
      <w:r w:rsidRPr="00CD0367">
        <w:rPr>
          <w:rFonts w:ascii="Times New Roman" w:hAnsi="Times New Roman" w:cs="Times New Roman"/>
          <w:sz w:val="24"/>
          <w:szCs w:val="24"/>
        </w:rPr>
        <w:t>”. O como lo expresó su sucesor, el actual primer ministro británico, Boris Johnson, de manera más sucinta: “</w:t>
      </w:r>
      <w:r w:rsidRPr="00182126">
        <w:rPr>
          <w:rFonts w:ascii="Times New Roman" w:hAnsi="Times New Roman" w:cs="Times New Roman"/>
          <w:sz w:val="24"/>
          <w:szCs w:val="24"/>
          <w:u w:val="single"/>
        </w:rPr>
        <w:t>Los negocios, que se jodan</w:t>
      </w:r>
      <w:r w:rsidRPr="00CD0367">
        <w:rPr>
          <w:rFonts w:ascii="Times New Roman" w:hAnsi="Times New Roman" w:cs="Times New Roman"/>
          <w:sz w:val="24"/>
          <w:szCs w:val="24"/>
        </w:rPr>
        <w:t xml:space="preserve">”. Del mismo modo, en Estados Unidos, el presentador de Fox News Tucker Carlson ha canalizado el pathos de la derecha trumpiana a través de extensas diatribas contra el capitalismo, quejándose de los </w:t>
      </w:r>
      <w:r w:rsidRPr="00182126">
        <w:rPr>
          <w:rFonts w:ascii="Times New Roman" w:hAnsi="Times New Roman" w:cs="Times New Roman"/>
          <w:sz w:val="24"/>
          <w:szCs w:val="24"/>
          <w:u w:val="single"/>
        </w:rPr>
        <w:t>“mercenarios que no sienten ninguna obligación de largo plazo con la gente a la que gobiernan” y “ni siquiera se preocupan por entender nuestros problemas”.</w:t>
      </w:r>
    </w:p>
    <w:p w:rsidR="006E657C" w:rsidRPr="00182126" w:rsidRDefault="006E657C" w:rsidP="006E657C">
      <w:pPr>
        <w:spacing w:line="240" w:lineRule="auto"/>
        <w:jc w:val="both"/>
        <w:rPr>
          <w:rFonts w:ascii="Times New Roman" w:hAnsi="Times New Roman" w:cs="Times New Roman"/>
          <w:sz w:val="24"/>
          <w:szCs w:val="24"/>
          <w:u w:val="single"/>
        </w:rPr>
      </w:pPr>
      <w:r w:rsidRPr="00182126">
        <w:rPr>
          <w:rFonts w:ascii="Times New Roman" w:hAnsi="Times New Roman" w:cs="Times New Roman"/>
          <w:color w:val="FF0000"/>
          <w:sz w:val="24"/>
          <w:szCs w:val="24"/>
          <w:u w:val="single"/>
        </w:rPr>
        <w:t>Una explicación parcial para el nuevo espíritu de la época es que se trata de una reacción predecible ante la desestabilización financiera</w:t>
      </w:r>
      <w:r w:rsidRPr="00CD0367">
        <w:rPr>
          <w:rFonts w:ascii="Times New Roman" w:hAnsi="Times New Roman" w:cs="Times New Roman"/>
          <w:sz w:val="24"/>
          <w:szCs w:val="24"/>
        </w:rPr>
        <w:t xml:space="preserve">. De la misma manera que las condiciones monetarias luego de la Primera Guerra Mundial parecían injustas y generaron una reacción feroz, </w:t>
      </w:r>
      <w:r w:rsidRPr="00182126">
        <w:rPr>
          <w:rFonts w:ascii="Times New Roman" w:hAnsi="Times New Roman" w:cs="Times New Roman"/>
          <w:color w:val="FF0000"/>
          <w:sz w:val="24"/>
          <w:szCs w:val="24"/>
          <w:u w:val="single"/>
        </w:rPr>
        <w:t>la crisis financiera de 2008 alimentó una creencia generalizada de que el sistema está amañado</w:t>
      </w:r>
      <w:r w:rsidRPr="00CD0367">
        <w:rPr>
          <w:rFonts w:ascii="Times New Roman" w:hAnsi="Times New Roman" w:cs="Times New Roman"/>
          <w:sz w:val="24"/>
          <w:szCs w:val="24"/>
        </w:rPr>
        <w:t xml:space="preserve">. </w:t>
      </w:r>
      <w:r w:rsidRPr="00182126">
        <w:rPr>
          <w:rFonts w:ascii="Times New Roman" w:hAnsi="Times New Roman" w:cs="Times New Roman"/>
          <w:sz w:val="24"/>
          <w:szCs w:val="24"/>
          <w:u w:val="single"/>
        </w:rPr>
        <w:t>Mientras que los gobiernos y los bancos centrales rescataron a grandes instituciones financieras para impedir un colapso de todo el sistema financiero global y una repetición de la Gran Depresión, los millones de personas que perdieron sus hogares y empleos tuvieron que arreglárselas por su cuenta.</w:t>
      </w:r>
    </w:p>
    <w:p w:rsidR="006E657C" w:rsidRPr="00182126" w:rsidRDefault="006E657C" w:rsidP="006E657C">
      <w:pPr>
        <w:spacing w:line="240" w:lineRule="auto"/>
        <w:jc w:val="both"/>
        <w:rPr>
          <w:rFonts w:ascii="Times New Roman" w:hAnsi="Times New Roman" w:cs="Times New Roman"/>
          <w:color w:val="FF0000"/>
          <w:sz w:val="24"/>
          <w:szCs w:val="24"/>
          <w:u w:val="single"/>
        </w:rPr>
      </w:pPr>
      <w:r w:rsidRPr="00182126">
        <w:rPr>
          <w:rFonts w:ascii="Times New Roman" w:hAnsi="Times New Roman" w:cs="Times New Roman"/>
          <w:color w:val="FF0000"/>
          <w:sz w:val="24"/>
          <w:szCs w:val="24"/>
          <w:u w:val="single"/>
        </w:rPr>
        <w:t xml:space="preserve">La crisis financiera por sí sola bastó para sembrar las semillas del sentimiento anticapitalista. Pero también coincidió con una transformación tecnológica y social mucho más amplia. </w:t>
      </w:r>
      <w:r w:rsidRPr="00182126">
        <w:rPr>
          <w:rFonts w:ascii="Times New Roman" w:hAnsi="Times New Roman" w:cs="Times New Roman"/>
          <w:sz w:val="24"/>
          <w:szCs w:val="24"/>
          <w:u w:val="single"/>
        </w:rPr>
        <w:t>Innovaciones c</w:t>
      </w:r>
      <w:r>
        <w:rPr>
          <w:rFonts w:ascii="Times New Roman" w:hAnsi="Times New Roman" w:cs="Times New Roman"/>
          <w:sz w:val="24"/>
          <w:szCs w:val="24"/>
          <w:u w:val="single"/>
        </w:rPr>
        <w:t>omo los teléfonos inteligentes -</w:t>
      </w:r>
      <w:r w:rsidRPr="00182126">
        <w:rPr>
          <w:rFonts w:ascii="Times New Roman" w:hAnsi="Times New Roman" w:cs="Times New Roman"/>
          <w:sz w:val="24"/>
          <w:szCs w:val="24"/>
          <w:u w:val="single"/>
        </w:rPr>
        <w:t xml:space="preserve">el iPhone se lanzó en 2007- y las nuevas plataformas de Internet han cambiado esencialmente la manera en que la gente se conecta y hace negocios. En muchos sentidos, la nueva modalidad de negocios es la antítesis del capitalismo, porque está basada en pagos opacos y mercados asimétricos y duales. Ahora obtenemos servicios “vendiendo” nuestra información personal. Pero, </w:t>
      </w:r>
      <w:r w:rsidRPr="00182126">
        <w:rPr>
          <w:rFonts w:ascii="Times New Roman" w:hAnsi="Times New Roman" w:cs="Times New Roman"/>
          <w:color w:val="FF0000"/>
          <w:sz w:val="24"/>
          <w:szCs w:val="24"/>
          <w:u w:val="single"/>
        </w:rPr>
        <w:t>en realidad, no somos conscientes de que estamos involucrados en una operación de mercado, porque no hay ningún precio de etiqueta que podamos ver: el precio que pagamos es nuestra privacidad y autonomía personal.</w:t>
      </w:r>
    </w:p>
    <w:p w:rsidR="006E657C" w:rsidRPr="00CD0367" w:rsidRDefault="006E657C" w:rsidP="006E657C">
      <w:pPr>
        <w:spacing w:line="240" w:lineRule="auto"/>
        <w:jc w:val="both"/>
        <w:rPr>
          <w:rFonts w:ascii="Times New Roman" w:hAnsi="Times New Roman" w:cs="Times New Roman"/>
          <w:sz w:val="24"/>
          <w:szCs w:val="24"/>
        </w:rPr>
      </w:pPr>
      <w:r w:rsidRPr="00182126">
        <w:rPr>
          <w:rFonts w:ascii="Times New Roman" w:hAnsi="Times New Roman" w:cs="Times New Roman"/>
          <w:color w:val="FF0000"/>
          <w:sz w:val="24"/>
          <w:szCs w:val="24"/>
          <w:u w:val="single"/>
        </w:rPr>
        <w:t xml:space="preserve">Al mismo tiempo, el pensamiento de suma cero se ha vuelto la forma predominante del análisis económico. Esto también, claramente, tiene raíces en la crisis financiera. Pero también ha sido alimentado por las nuevas tecnologías de la información (TI), debido al poder de los efectos de red al interior de los mercados donde predomina el concepto todo para </w:t>
      </w:r>
      <w:r>
        <w:rPr>
          <w:rFonts w:ascii="Times New Roman" w:hAnsi="Times New Roman" w:cs="Times New Roman"/>
          <w:color w:val="FF0000"/>
          <w:sz w:val="24"/>
          <w:szCs w:val="24"/>
          <w:u w:val="single"/>
        </w:rPr>
        <w:t>el vencedor -</w:t>
      </w:r>
      <w:r w:rsidRPr="00182126">
        <w:rPr>
          <w:rFonts w:ascii="Times New Roman" w:hAnsi="Times New Roman" w:cs="Times New Roman"/>
          <w:color w:val="FF0000"/>
          <w:sz w:val="24"/>
          <w:szCs w:val="24"/>
          <w:u w:val="single"/>
        </w:rPr>
        <w:t>particularmente con respeto a la economía de plataformas y el desarrollo de inteligencia artificial (IA)-.</w:t>
      </w:r>
      <w:r w:rsidRPr="00182126">
        <w:rPr>
          <w:rFonts w:ascii="Times New Roman" w:hAnsi="Times New Roman" w:cs="Times New Roman"/>
          <w:color w:val="FF0000"/>
          <w:sz w:val="24"/>
          <w:szCs w:val="24"/>
        </w:rPr>
        <w:t xml:space="preserve"> </w:t>
      </w:r>
      <w:r w:rsidRPr="00CD0367">
        <w:rPr>
          <w:rFonts w:ascii="Times New Roman" w:hAnsi="Times New Roman" w:cs="Times New Roman"/>
          <w:sz w:val="24"/>
          <w:szCs w:val="24"/>
        </w:rPr>
        <w:t xml:space="preserve">Cuanta más gente hay en una red, más valiosa se vuelve para cada usuario, y menos espacio hay para un segundo actor en el mercado. Según un famoso anuncio </w:t>
      </w:r>
      <w:r w:rsidRPr="00CD0367">
        <w:rPr>
          <w:rFonts w:ascii="Times New Roman" w:hAnsi="Times New Roman" w:cs="Times New Roman"/>
          <w:sz w:val="24"/>
          <w:szCs w:val="24"/>
        </w:rPr>
        <w:lastRenderedPageBreak/>
        <w:t>de Avis de 1962, “Cuando uno es el número 2, se esfuerza más”. Pero ahora, si uno es el número 2, no hay nada que hacer. Ya se ha</w:t>
      </w:r>
      <w:r>
        <w:rPr>
          <w:rFonts w:ascii="Times New Roman" w:hAnsi="Times New Roman" w:cs="Times New Roman"/>
          <w:sz w:val="24"/>
          <w:szCs w:val="24"/>
        </w:rPr>
        <w:t xml:space="preserve"> perdido.</w:t>
      </w:r>
    </w:p>
    <w:p w:rsidR="006E657C" w:rsidRPr="001B1AB4" w:rsidRDefault="006E657C" w:rsidP="006E657C">
      <w:pPr>
        <w:spacing w:line="240" w:lineRule="auto"/>
        <w:jc w:val="both"/>
        <w:rPr>
          <w:rFonts w:ascii="Times New Roman" w:hAnsi="Times New Roman" w:cs="Times New Roman"/>
          <w:color w:val="FF0000"/>
          <w:sz w:val="24"/>
          <w:szCs w:val="24"/>
          <w:u w:val="single"/>
        </w:rPr>
      </w:pPr>
      <w:r w:rsidRPr="00CD0367">
        <w:rPr>
          <w:rFonts w:ascii="Times New Roman" w:hAnsi="Times New Roman" w:cs="Times New Roman"/>
          <w:sz w:val="24"/>
          <w:szCs w:val="24"/>
        </w:rPr>
        <w:t xml:space="preserve">Es más, </w:t>
      </w:r>
      <w:r w:rsidRPr="001B1AB4">
        <w:rPr>
          <w:rFonts w:ascii="Times New Roman" w:hAnsi="Times New Roman" w:cs="Times New Roman"/>
          <w:color w:val="FF0000"/>
          <w:sz w:val="24"/>
          <w:szCs w:val="24"/>
          <w:u w:val="single"/>
        </w:rPr>
        <w:t>el nuevo capitalismo de la TI y la IA tiene una geografía específica. Está arraigado en Estados Unidos y China, pero los chinos apuntan a alcanzar un predominio en 2030. El capitalismo siempre ha impulsado el cambio geopolítico, pero ahora que está cada vez más asociado con China -después de haber sido sinónimo de Estados Unidos desde el período de entreguerras en adelante- genera objeciones de fuentes diferentes que en el pasado.</w:t>
      </w:r>
    </w:p>
    <w:p w:rsidR="006E657C" w:rsidRPr="00CD0367" w:rsidRDefault="006E657C" w:rsidP="006E657C">
      <w:pPr>
        <w:spacing w:line="240" w:lineRule="auto"/>
        <w:jc w:val="both"/>
        <w:rPr>
          <w:rFonts w:ascii="Times New Roman" w:hAnsi="Times New Roman" w:cs="Times New Roman"/>
          <w:sz w:val="24"/>
          <w:szCs w:val="24"/>
        </w:rPr>
      </w:pPr>
      <w:r w:rsidRPr="001B1AB4">
        <w:rPr>
          <w:rFonts w:ascii="Times New Roman" w:hAnsi="Times New Roman" w:cs="Times New Roman"/>
          <w:color w:val="FF0000"/>
          <w:sz w:val="24"/>
          <w:szCs w:val="24"/>
          <w:u w:val="single"/>
        </w:rPr>
        <w:t>Si miramos para adelante, se seguirán desarrollando los cambios radicales del mundo post-crisis financiera, y la revolución de la TI/IA alterará la naturaleza de gran parte de la actividad económica</w:t>
      </w:r>
      <w:r w:rsidRPr="00CD0367">
        <w:rPr>
          <w:rFonts w:ascii="Times New Roman" w:hAnsi="Times New Roman" w:cs="Times New Roman"/>
          <w:sz w:val="24"/>
          <w:szCs w:val="24"/>
        </w:rPr>
        <w:t>. Los bancos desaparecerán, no porque sean malos o sistémicamente peligrosos, sino porque son menos eficientes que las nuevas alternativas. A pesar de todas las mejoras en la comunicación electrónica, los costos y cargos bancarios prácticamente no han caído; de hecho, para muchos consumidores en zonas con tasas de interés iguales a cero o negativas, los honorarios en verdad han aumentado. En algún punto en el futuro no tan distante, la mayoría de los servicios bancarios probablemente estarán desglosados y s</w:t>
      </w:r>
      <w:r>
        <w:rPr>
          <w:rFonts w:ascii="Times New Roman" w:hAnsi="Times New Roman" w:cs="Times New Roman"/>
          <w:sz w:val="24"/>
          <w:szCs w:val="24"/>
        </w:rPr>
        <w:t>erán ofrecidos individualmente -</w:t>
      </w:r>
      <w:r w:rsidRPr="00CD0367">
        <w:rPr>
          <w:rFonts w:ascii="Times New Roman" w:hAnsi="Times New Roman" w:cs="Times New Roman"/>
          <w:sz w:val="24"/>
          <w:szCs w:val="24"/>
        </w:rPr>
        <w:t>y de maneras nuevas y mejores- a</w:t>
      </w:r>
      <w:r>
        <w:rPr>
          <w:rFonts w:ascii="Times New Roman" w:hAnsi="Times New Roman" w:cs="Times New Roman"/>
          <w:sz w:val="24"/>
          <w:szCs w:val="24"/>
        </w:rPr>
        <w:t xml:space="preserve"> través de plataformas online. </w:t>
      </w:r>
    </w:p>
    <w:p w:rsidR="006E657C" w:rsidRPr="001B1AB4" w:rsidRDefault="006E657C" w:rsidP="006E657C">
      <w:pPr>
        <w:spacing w:line="240" w:lineRule="auto"/>
        <w:jc w:val="both"/>
        <w:rPr>
          <w:rFonts w:ascii="Times New Roman" w:hAnsi="Times New Roman" w:cs="Times New Roman"/>
          <w:color w:val="FF0000"/>
          <w:sz w:val="24"/>
          <w:szCs w:val="24"/>
          <w:u w:val="single"/>
        </w:rPr>
      </w:pPr>
      <w:r w:rsidRPr="001B1AB4">
        <w:rPr>
          <w:rFonts w:ascii="Times New Roman" w:hAnsi="Times New Roman" w:cs="Times New Roman"/>
          <w:color w:val="FF0000"/>
          <w:sz w:val="24"/>
          <w:szCs w:val="24"/>
          <w:u w:val="single"/>
        </w:rPr>
        <w:t>La genialidad del capitalismo reside en su capacidad para producir respuestas orgánicas a la mayoría de los problemas de escasez y asignación de recursos. Los mercados tienden naturalmente a recompensar las ideas que demuestran ser más útiles, y penalizan el comportamiento disfuncional. Pueden producir desenlaces generalizados, cosa que los estados no pueden hacer, impulsando a grandes cantidades de individuos a adaptar su comportamiento en respuesta a las señales de precios.</w:t>
      </w:r>
    </w:p>
    <w:p w:rsidR="006E657C" w:rsidRPr="001B1AB4" w:rsidRDefault="006E657C" w:rsidP="006E657C">
      <w:pPr>
        <w:spacing w:line="240" w:lineRule="auto"/>
        <w:jc w:val="both"/>
        <w:rPr>
          <w:rFonts w:ascii="Times New Roman" w:hAnsi="Times New Roman" w:cs="Times New Roman"/>
          <w:color w:val="FF0000"/>
          <w:sz w:val="24"/>
          <w:szCs w:val="24"/>
          <w:u w:val="single"/>
        </w:rPr>
      </w:pPr>
      <w:r w:rsidRPr="00CD0367">
        <w:rPr>
          <w:rFonts w:ascii="Times New Roman" w:hAnsi="Times New Roman" w:cs="Times New Roman"/>
          <w:sz w:val="24"/>
          <w:szCs w:val="24"/>
        </w:rPr>
        <w:t xml:space="preserve">En el mundo cada vez más caliente de hoy, existe obviamente la necesidad de encontrar maneras efectivas de limitar las emisiones de gases de efecto invernadero. Pero inclusive un problema tan complicado como el cambio climático no debería dejarse en manos de tecnócratas. Todos tenemos que estar involucrados, como ciudadanos y como actores del mercado. Por su parte, </w:t>
      </w:r>
      <w:r w:rsidRPr="001B1AB4">
        <w:rPr>
          <w:rFonts w:ascii="Times New Roman" w:hAnsi="Times New Roman" w:cs="Times New Roman"/>
          <w:color w:val="FF0000"/>
          <w:sz w:val="24"/>
          <w:szCs w:val="24"/>
          <w:u w:val="single"/>
        </w:rPr>
        <w:t>los defensores del capitalismo tienen que descifrar cómo hacer que el sistema sea más inclusivo, para que pueda ganarse otra vez el respaldo de la población.</w:t>
      </w:r>
    </w:p>
    <w:p w:rsidR="006E657C" w:rsidRDefault="006E657C" w:rsidP="006E657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D0367">
        <w:rPr>
          <w:rFonts w:ascii="Times New Roman" w:hAnsi="Times New Roman" w:cs="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cs="Times New Roman"/>
          <w:sz w:val="24"/>
          <w:szCs w:val="24"/>
          <w:lang w:val="en-US"/>
        </w:rPr>
        <w:t>ing the European Monetary Union)</w:t>
      </w:r>
    </w:p>
    <w:p w:rsidR="006E657C" w:rsidRPr="00066321" w:rsidRDefault="006E657C" w:rsidP="006E657C">
      <w:pPr>
        <w:pStyle w:val="NormalWeb"/>
        <w:shd w:val="clear" w:color="auto" w:fill="FFFFFF"/>
        <w:spacing w:after="0"/>
        <w:jc w:val="both"/>
        <w:textAlignment w:val="baseline"/>
      </w:pPr>
      <w:r>
        <w:t xml:space="preserve">- </w:t>
      </w:r>
      <w:r w:rsidRPr="00066321">
        <w:rPr>
          <w:u w:val="single"/>
        </w:rPr>
        <w:t>La caída del Muro de Berlín y la socialdemocracia</w:t>
      </w:r>
      <w:r>
        <w:t xml:space="preserve"> (Project Syndicate - </w:t>
      </w:r>
      <w:r w:rsidRPr="00066321">
        <w:rPr>
          <w:b/>
        </w:rPr>
        <w:t>13/11/19</w:t>
      </w:r>
      <w:r>
        <w:t>)</w:t>
      </w:r>
    </w:p>
    <w:p w:rsidR="006E657C" w:rsidRPr="00DF3141" w:rsidRDefault="006E657C" w:rsidP="006E657C">
      <w:pPr>
        <w:pStyle w:val="NormalWeb"/>
        <w:shd w:val="clear" w:color="auto" w:fill="FFFFFF"/>
        <w:spacing w:after="0"/>
        <w:jc w:val="both"/>
        <w:textAlignment w:val="baseline"/>
        <w:rPr>
          <w:color w:val="FF0000"/>
          <w:u w:val="single"/>
        </w:rPr>
      </w:pPr>
      <w:r>
        <w:t>Cambridge.-</w:t>
      </w:r>
      <w:r w:rsidRPr="00066321">
        <w:t xml:space="preserve"> </w:t>
      </w:r>
      <w:r w:rsidRPr="00DF3141">
        <w:rPr>
          <w:color w:val="FF0000"/>
          <w:u w:val="single"/>
        </w:rPr>
        <w:t>Ya resultaba claro hace 30 años que la caída del Muro de Berlín cambiaría todo. Pero exactamente qué implicaría ese cambio para la política mundial en el siglo XXI todavía está por verse.</w:t>
      </w:r>
    </w:p>
    <w:p w:rsidR="006E657C" w:rsidRPr="00066321" w:rsidRDefault="006E657C" w:rsidP="006E657C">
      <w:pPr>
        <w:pStyle w:val="NormalWeb"/>
        <w:shd w:val="clear" w:color="auto" w:fill="FFFFFF"/>
        <w:spacing w:after="0"/>
        <w:jc w:val="both"/>
        <w:textAlignment w:val="baseline"/>
      </w:pPr>
      <w:r w:rsidRPr="00066321">
        <w:t xml:space="preserve">En 1989, la Unión Soviética, y el comunismo en general, habían condenado a decenas de millones de personas a la pobreza, y claramente no habían podido competir con el modelo económico occidental. Durante cuatro décadas, la Guerra Fría se había cobrado millones de vidas en diferentes teatros en todo el mundo (donde el conflicto era mucho más caliente de lo </w:t>
      </w:r>
      <w:r w:rsidRPr="00066321">
        <w:lastRenderedPageBreak/>
        <w:t>que sugiere su nombre) y había creado un pretexto para la represión y el predominio de las élites en decenas de países de</w:t>
      </w:r>
      <w:r>
        <w:t xml:space="preserve"> América Latina, África y Asia.</w:t>
      </w:r>
    </w:p>
    <w:p w:rsidR="006E657C" w:rsidRPr="00DF3141" w:rsidRDefault="006E657C" w:rsidP="006E657C">
      <w:pPr>
        <w:pStyle w:val="NormalWeb"/>
        <w:shd w:val="clear" w:color="auto" w:fill="FFFFFF"/>
        <w:spacing w:after="0"/>
        <w:jc w:val="both"/>
        <w:textAlignment w:val="baseline"/>
        <w:rPr>
          <w:u w:val="single"/>
        </w:rPr>
      </w:pPr>
      <w:r w:rsidRPr="00DF3141">
        <w:rPr>
          <w:u w:val="single"/>
        </w:rPr>
        <w:t>Sin embargo, a pesar de todas sus implicancias positivas, la era de la post-Guerra Fría alteró drásticamente el proyecto socialdemócrata occidental: el sistema de redes de seguridad, regulaciones, servicios públicos universales, políticas impositivas redistributivas e instituciones del mercado laboral que durante mucho tiempo habían protegido a los trabajadores y a los menos afortunados. Según el politólogo Ralf Dahrendorf (tal cual fue citado por el difunto Tony Judt), ese consenso de políticas había significado “el mayor progreso que haya visto la historia hasta la fecha”. No sólo había limitado y luego reducido la desigualdad en la mayoría de las economías avanzadas; también había contribuido a décadas de crecimiento sostenido.</w:t>
      </w:r>
    </w:p>
    <w:p w:rsidR="006E657C" w:rsidRPr="00DF3141" w:rsidRDefault="006E657C" w:rsidP="006E657C">
      <w:pPr>
        <w:pStyle w:val="NormalWeb"/>
        <w:shd w:val="clear" w:color="auto" w:fill="FFFFFF"/>
        <w:spacing w:after="0"/>
        <w:jc w:val="both"/>
        <w:textAlignment w:val="baseline"/>
        <w:rPr>
          <w:color w:val="FF0000"/>
          <w:u w:val="single"/>
        </w:rPr>
      </w:pPr>
      <w:r w:rsidRPr="00DF3141">
        <w:rPr>
          <w:color w:val="FF0000"/>
          <w:u w:val="single"/>
        </w:rPr>
        <w:t>El crecimiento económico de la era de posguerra nació de mercados altamente competitivos, que habían sido creados a través de regulaciones para destrozar a los monopolios y a los conglomerados poderosos. También dependía de un sistema de educación pública solventado generosamente, y de innovación financiada por el gobierno. La proliferación de buenos empleos bien remunerados durante ese período fue el resultado de instituciones del mercado laboral que impidieron que los empleadores ejercieron poderes excesivos sobre sus empleados; sin estas restricciones, las empresas habrían generado empleos de bajos salarios con condiciones laborales muy duras.</w:t>
      </w:r>
    </w:p>
    <w:p w:rsidR="006E657C" w:rsidRPr="00066321" w:rsidRDefault="006E657C" w:rsidP="006E657C">
      <w:pPr>
        <w:pStyle w:val="NormalWeb"/>
        <w:shd w:val="clear" w:color="auto" w:fill="FFFFFF"/>
        <w:spacing w:after="0"/>
        <w:jc w:val="both"/>
        <w:textAlignment w:val="baseline"/>
      </w:pPr>
      <w:r w:rsidRPr="00DF3141">
        <w:rPr>
          <w:u w:val="single"/>
        </w:rPr>
        <w:t>La socialdemocracia desempeñó un papel igualmente importante en la política</w:t>
      </w:r>
      <w:r w:rsidRPr="00066321">
        <w:t>. Sus instituciones redistributivas y sus programas de estado benefactor no podrían haber sobrevivido si las no-élites no hubieran ejercido un poder político. Se alcanzó una amplia participación política a través de reformas destinadas a expandir el sufragio y profundizar los procesos democráticos. Estuvo respaldada por partidos políticos poderosos, como el Partido de los Trabajadores sueco, y por los sindicatos. Y fue impulsada por ideas universalistas que motivaron a la gente a resp</w:t>
      </w:r>
      <w:r>
        <w:t>aldar y defender la democracia.</w:t>
      </w:r>
    </w:p>
    <w:p w:rsidR="006E657C" w:rsidRPr="00DF3141" w:rsidRDefault="006E657C" w:rsidP="006E657C">
      <w:pPr>
        <w:pStyle w:val="NormalWeb"/>
        <w:shd w:val="clear" w:color="auto" w:fill="FFFFFF"/>
        <w:spacing w:after="0"/>
        <w:jc w:val="both"/>
        <w:textAlignment w:val="baseline"/>
        <w:rPr>
          <w:color w:val="FF0000"/>
          <w:u w:val="single"/>
        </w:rPr>
      </w:pPr>
      <w:r w:rsidRPr="00DF3141">
        <w:rPr>
          <w:color w:val="FF0000"/>
          <w:u w:val="single"/>
        </w:rPr>
        <w:t>En muchos sentidos, Estados Unidos no fue diferente de sus pares de Europa occidental. A través del Nuevo Trato y durante las eras de posguerra, de manera entusiasta atacó a los monopolios y circunscribió la influencia política de los ricos. Instituyó pensiones por edad avanzada y discapacidad administradas por el gobierno (seguridad social), beneficios de desempleo y tributación redistributiva, a la vez que adoptó diversas medidas anti-pobreza. Si bien expresaba un lenguaje anti-socialista, adoptó de todos modos la socialdemocracia con c</w:t>
      </w:r>
      <w:r>
        <w:rPr>
          <w:color w:val="FF0000"/>
          <w:u w:val="single"/>
        </w:rPr>
        <w:t>aracterísticas norteamericanas -</w:t>
      </w:r>
      <w:r w:rsidRPr="00DF3141">
        <w:rPr>
          <w:color w:val="FF0000"/>
          <w:u w:val="single"/>
        </w:rPr>
        <w:t xml:space="preserve">lo que implicaba, entre otras cosas, que su red de seguridad social era más débil que en otros países.  </w:t>
      </w:r>
    </w:p>
    <w:p w:rsidR="006E657C" w:rsidRPr="00DF3141" w:rsidRDefault="006E657C" w:rsidP="006E657C">
      <w:pPr>
        <w:pStyle w:val="NormalWeb"/>
        <w:shd w:val="clear" w:color="auto" w:fill="FFFFFF"/>
        <w:spacing w:after="0"/>
        <w:jc w:val="both"/>
        <w:textAlignment w:val="baseline"/>
        <w:rPr>
          <w:color w:val="FF0000"/>
          <w:u w:val="single"/>
        </w:rPr>
      </w:pPr>
      <w:r w:rsidRPr="00DF3141">
        <w:rPr>
          <w:color w:val="FF0000"/>
          <w:u w:val="single"/>
        </w:rPr>
        <w:t>Nada de esto se puede entender en ausencia del comunismo. Después de todo, los movimientos socialdemócratas surgieron de partidos co</w:t>
      </w:r>
      <w:r>
        <w:rPr>
          <w:color w:val="FF0000"/>
          <w:u w:val="single"/>
        </w:rPr>
        <w:t>munistas, muchos de los cuales -</w:t>
      </w:r>
      <w:r w:rsidRPr="00DF3141">
        <w:rPr>
          <w:color w:val="FF0000"/>
          <w:u w:val="single"/>
        </w:rPr>
        <w:t>incluidos los socialdemócratas en la Alemania de posguerra y el Partido Socialista francés- no abandonaron la retórica socialista hasta bien entrados los años 1960, o inclusive los años 1980. Si bien los partidos que resultaron ser más exitosos a la hora de crear nuevas instituciones del mercado laboral, como el Partido de los Trabajadores sueco o el Partido Laborista británico, normalmente habían repudiado su marxismo anterior, seguían hablando el mismo idioma que sus primos marxistas.</w:t>
      </w:r>
    </w:p>
    <w:p w:rsidR="006E657C" w:rsidRPr="00DF3141" w:rsidRDefault="006E657C" w:rsidP="006E657C">
      <w:pPr>
        <w:pStyle w:val="NormalWeb"/>
        <w:shd w:val="clear" w:color="auto" w:fill="FFFFFF"/>
        <w:spacing w:after="0"/>
        <w:jc w:val="both"/>
        <w:textAlignment w:val="baseline"/>
        <w:rPr>
          <w:b/>
          <w:color w:val="FF0000"/>
          <w:u w:val="single"/>
        </w:rPr>
      </w:pPr>
      <w:r w:rsidRPr="00DF3141">
        <w:rPr>
          <w:b/>
          <w:color w:val="FF0000"/>
          <w:u w:val="single"/>
        </w:rPr>
        <w:t xml:space="preserve">Más concretamente, las propias élites abrazaron el pacto socialdemócrata como una manera de impedir la revolución comunista. Fue este modo anticomunista de </w:t>
      </w:r>
      <w:r w:rsidRPr="00DF3141">
        <w:rPr>
          <w:b/>
          <w:color w:val="FF0000"/>
          <w:u w:val="single"/>
        </w:rPr>
        <w:lastRenderedPageBreak/>
        <w:t>socialdemocracia lo que motivó a intelectuales como el economista John Maynard Keynes, uno de los arquitectos del orden de posguerra, y a líderes políticos desde los presidentes Franklin D. Roosevelt hasta John F. Kennedy y Lyndon B. Johnson en Estados Unidos. De la misma manera, la amenaza del comunismo (de Corea del Norte) llevó a los líderes surcoreanos a implementar reformas agrarias ambiciosas e inversiones en educación, tolerando a la vez cierto grado de actividad sindical a pesar de su deseo de mantener bajos los salarios.</w:t>
      </w:r>
    </w:p>
    <w:p w:rsidR="006E657C" w:rsidRPr="00DF3141" w:rsidRDefault="006E657C" w:rsidP="006E657C">
      <w:pPr>
        <w:pStyle w:val="NormalWeb"/>
        <w:shd w:val="clear" w:color="auto" w:fill="FFFFFF"/>
        <w:spacing w:after="0"/>
        <w:jc w:val="both"/>
        <w:textAlignment w:val="baseline"/>
        <w:rPr>
          <w:b/>
          <w:color w:val="FF0000"/>
          <w:u w:val="single"/>
        </w:rPr>
      </w:pPr>
      <w:r w:rsidRPr="00DF3141">
        <w:rPr>
          <w:b/>
          <w:color w:val="FF0000"/>
          <w:u w:val="single"/>
        </w:rPr>
        <w:t>Pe</w:t>
      </w:r>
      <w:r>
        <w:rPr>
          <w:b/>
          <w:color w:val="FF0000"/>
          <w:u w:val="single"/>
        </w:rPr>
        <w:t>ro cuando el comunismo colapsó -</w:t>
      </w:r>
      <w:r w:rsidRPr="00DF3141">
        <w:rPr>
          <w:b/>
          <w:color w:val="FF0000"/>
          <w:u w:val="single"/>
        </w:rPr>
        <w:t>como sistema económico y como ideología-, le derribó las patas al taburete socialdemócrata. Enfrentada repentinamente con la necesidad de inventar una ideología nueva, igualmente inclusiva e igualmente universalista, la izquierda demostró no estar a la altura de la tarea. Y, al mismo tiempo, los líderes de una derecha ya en ascenso interpretaron el colapso del comunismo como una señal (y una oportunidad) para hacer retroceder a la socialdemocracia en favor del mercado.</w:t>
      </w:r>
    </w:p>
    <w:p w:rsidR="006E657C" w:rsidRPr="00DF3141" w:rsidRDefault="006E657C" w:rsidP="006E657C">
      <w:pPr>
        <w:pStyle w:val="NormalWeb"/>
        <w:shd w:val="clear" w:color="auto" w:fill="FFFFFF"/>
        <w:spacing w:after="0"/>
        <w:jc w:val="both"/>
        <w:textAlignment w:val="baseline"/>
        <w:rPr>
          <w:b/>
          <w:color w:val="FF0000"/>
          <w:u w:val="single"/>
        </w:rPr>
      </w:pPr>
      <w:r w:rsidRPr="00DF3141">
        <w:rPr>
          <w:b/>
          <w:color w:val="FF0000"/>
          <w:u w:val="single"/>
        </w:rPr>
        <w:t>Sin embargo, por una cantidad de razones, la adopción de esta agenda en gran parte de Occidente fue un error. Por empezar, ignoró el aporte que el estado benefactor, las instituciones del mercado laboral y las inversiones gubernamentales en investigación y desarrollo habían hecho al crecimiento de posguerra. Segundo, no anticipó que desmantelar las instituciones socialdemócratas debilitaría a la propia democracia, empoderando aún más a los políticos en funciones y a los ricos (que se volverían mucho más ricos en el proceso). Y, tercero, ignoró las lecciones de los años de entreguerras, cuando la falta de oportunidades económicas generalizadas y fuertes redes de seguridad había generado las condiciones para el ascenso del extremismo de izquierda y de derecha.</w:t>
      </w:r>
    </w:p>
    <w:p w:rsidR="006E657C" w:rsidRPr="00DF3141" w:rsidRDefault="006E657C" w:rsidP="006E657C">
      <w:pPr>
        <w:pStyle w:val="NormalWeb"/>
        <w:shd w:val="clear" w:color="auto" w:fill="FFFFFF"/>
        <w:spacing w:after="0"/>
        <w:jc w:val="both"/>
        <w:textAlignment w:val="baseline"/>
        <w:rPr>
          <w:b/>
          <w:color w:val="FF0000"/>
          <w:u w:val="single"/>
        </w:rPr>
      </w:pPr>
      <w:r w:rsidRPr="00DF3141">
        <w:rPr>
          <w:b/>
          <w:color w:val="FF0000"/>
          <w:u w:val="single"/>
        </w:rPr>
        <w:t>El presidente norteamericano Ronald Reagan y la primera ministra británica Margaret Thatcher pueden haber imaginado un mundo con mercados más eficientes y controles menos burocráticos. Pero la revolución política que lanzaron ha culminado en la presidencia de Donald Trump en Estados Unidos y un gobierno liderado por Boris Johnson en el Reino Unido.</w:t>
      </w:r>
    </w:p>
    <w:p w:rsidR="006E657C" w:rsidRPr="00DF3141" w:rsidRDefault="006E657C" w:rsidP="006E657C">
      <w:pPr>
        <w:pStyle w:val="NormalWeb"/>
        <w:shd w:val="clear" w:color="auto" w:fill="FFFFFF"/>
        <w:spacing w:after="0"/>
        <w:jc w:val="both"/>
        <w:textAlignment w:val="baseline"/>
        <w:rPr>
          <w:b/>
          <w:color w:val="FF0000"/>
          <w:u w:val="single"/>
        </w:rPr>
      </w:pPr>
      <w:r w:rsidRPr="00DF3141">
        <w:rPr>
          <w:b/>
          <w:color w:val="FF0000"/>
          <w:u w:val="single"/>
        </w:rPr>
        <w:t>El pacto socialdemócrata ahora necesita ser reformulado para el siglo XXI.</w:t>
      </w:r>
    </w:p>
    <w:p w:rsidR="006E657C" w:rsidRPr="00DF3141" w:rsidRDefault="006E657C" w:rsidP="006E657C">
      <w:pPr>
        <w:pStyle w:val="NormalWeb"/>
        <w:shd w:val="clear" w:color="auto" w:fill="FFFFFF"/>
        <w:spacing w:after="0"/>
        <w:jc w:val="both"/>
        <w:textAlignment w:val="baseline"/>
        <w:rPr>
          <w:color w:val="FF0000"/>
          <w:u w:val="single"/>
        </w:rPr>
      </w:pPr>
      <w:r w:rsidRPr="00DF3141">
        <w:rPr>
          <w:color w:val="FF0000"/>
          <w:u w:val="single"/>
        </w:rPr>
        <w:t>Con ese fin, necesitamos reconocer los problemas que enfrentan las economías avanzadas, desde una desregulación descontrolada y finanzas desbocadas hasta cambios estructurales generados por la globalización y la automatización. También necesitamos formar una nueva coalición política que sea lo suficientemente amplia como para incluir a los trabajadores industriales, que siguen estando entre los segmentos más políticamente activos de la población, aunque sus números hayan caído.</w:t>
      </w:r>
    </w:p>
    <w:p w:rsidR="006E657C" w:rsidRPr="00DF3141" w:rsidRDefault="006E657C" w:rsidP="006E657C">
      <w:pPr>
        <w:pStyle w:val="NormalWeb"/>
        <w:shd w:val="clear" w:color="auto" w:fill="FFFFFF"/>
        <w:spacing w:after="0"/>
        <w:jc w:val="both"/>
        <w:textAlignment w:val="baseline"/>
        <w:rPr>
          <w:color w:val="FF0000"/>
          <w:u w:val="single"/>
        </w:rPr>
      </w:pPr>
      <w:r w:rsidRPr="00DF3141">
        <w:rPr>
          <w:color w:val="FF0000"/>
          <w:u w:val="single"/>
        </w:rPr>
        <w:t>Pero, más importante, debemos reconocer que recortar el poder de las grandes empresas; ofrecer servicios públicos universales, incluida atención médica y educación de alta calidad; proteger a los trabajadores e impedir el crecimiento del empleo precario de bajos salarios, e invertir en I&amp;D no son sólo políticas que deberían ser evaluadas en términos de sus consecuencias económicas. Son la esencia del proyecto socialdemócrata, y las bases de una sociedad próspera y estable.</w:t>
      </w:r>
    </w:p>
    <w:p w:rsidR="006E657C" w:rsidRDefault="006E657C" w:rsidP="006E657C">
      <w:pPr>
        <w:pStyle w:val="NormalWeb"/>
        <w:shd w:val="clear" w:color="auto" w:fill="FFFFFF"/>
        <w:spacing w:after="0"/>
        <w:jc w:val="both"/>
        <w:textAlignment w:val="baseline"/>
        <w:rPr>
          <w:lang w:val="en-US"/>
        </w:rPr>
      </w:pPr>
      <w:r>
        <w:rPr>
          <w:lang w:val="en-US"/>
        </w:rPr>
        <w:lastRenderedPageBreak/>
        <w:t>(</w:t>
      </w:r>
      <w:r w:rsidRPr="00066321">
        <w:rPr>
          <w:lang w:val="en-US"/>
        </w:rPr>
        <w:t>Daron Acemoglu, Professor of Economics at MIT, is co-author (with James A. Robinson) of Why Nations Fail: The Origins of Power, Prosperity and Poverty and The Narrow Corridor: States, Soc</w:t>
      </w:r>
      <w:r>
        <w:rPr>
          <w:lang w:val="en-US"/>
        </w:rPr>
        <w:t>ieties, and the Fate of Liberty)</w:t>
      </w:r>
    </w:p>
    <w:p w:rsidR="006E657C" w:rsidRDefault="006E657C" w:rsidP="006E657C">
      <w:pPr>
        <w:pStyle w:val="NormalWeb"/>
        <w:shd w:val="clear" w:color="auto" w:fill="FFFFFF"/>
        <w:jc w:val="both"/>
        <w:textAlignment w:val="baseline"/>
      </w:pPr>
      <w:r>
        <w:t xml:space="preserve">- </w:t>
      </w:r>
      <w:r w:rsidRPr="00940712">
        <w:rPr>
          <w:u w:val="single"/>
        </w:rPr>
        <w:t>Ocaso de la globalización, cambio climático y carrera espacial: así será la próxima década</w:t>
      </w:r>
      <w:r>
        <w:t xml:space="preserve"> (El Confidencial - </w:t>
      </w:r>
      <w:r w:rsidRPr="00940712">
        <w:rPr>
          <w:b/>
        </w:rPr>
        <w:t>17/11/19</w:t>
      </w:r>
      <w:r>
        <w:t>)</w:t>
      </w:r>
    </w:p>
    <w:p w:rsidR="006E657C" w:rsidRDefault="006E657C" w:rsidP="006E657C">
      <w:pPr>
        <w:pStyle w:val="NormalWeb"/>
        <w:shd w:val="clear" w:color="auto" w:fill="FFFFFF"/>
        <w:jc w:val="both"/>
        <w:textAlignment w:val="baseline"/>
      </w:pPr>
      <w:r>
        <w:t xml:space="preserve">            </w:t>
      </w:r>
      <w:r w:rsidRPr="00940712">
        <w:rPr>
          <w:noProof/>
          <w:color w:val="1A1A1A"/>
        </w:rPr>
        <w:drawing>
          <wp:inline distT="0" distB="0" distL="0" distR="0" wp14:anchorId="7A31A39A" wp14:editId="5D5E3DE2">
            <wp:extent cx="4927600" cy="3860800"/>
            <wp:effectExtent l="0" t="0" r="6350" b="6350"/>
            <wp:docPr id="3" name="Imagen 3" descr="Los principales temas de la decada de 2020 frente a la de 2010, para Bank of America Merrill Ly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principales temas de la decada de 2020 frente a la de 2010, para Bank of America Merrill Lynch"/>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927549" cy="3860760"/>
                    </a:xfrm>
                    <a:prstGeom prst="rect">
                      <a:avLst/>
                    </a:prstGeom>
                    <a:noFill/>
                    <a:ln>
                      <a:noFill/>
                    </a:ln>
                  </pic:spPr>
                </pic:pic>
              </a:graphicData>
            </a:graphic>
          </wp:inline>
        </w:drawing>
      </w:r>
    </w:p>
    <w:p w:rsidR="006E657C" w:rsidRPr="003F6A11" w:rsidRDefault="006E657C" w:rsidP="006E657C">
      <w:pPr>
        <w:pStyle w:val="NormalWeb"/>
        <w:shd w:val="clear" w:color="auto" w:fill="FFFFFF"/>
        <w:jc w:val="both"/>
        <w:textAlignment w:val="baseline"/>
        <w:rPr>
          <w:color w:val="1A1A1A"/>
        </w:rPr>
      </w:pPr>
      <w:r w:rsidRPr="00940712">
        <w:rPr>
          <w:color w:val="1A1A1A"/>
        </w:rPr>
        <w:t>Los principales temas de la década de 2020 frente a la de 2010, para Bank of Amer</w:t>
      </w:r>
      <w:r>
        <w:rPr>
          <w:color w:val="1A1A1A"/>
        </w:rPr>
        <w:t xml:space="preserve">ica M. L. </w:t>
      </w:r>
    </w:p>
    <w:p w:rsidR="006E657C" w:rsidRPr="003F6A11" w:rsidRDefault="006E657C" w:rsidP="006E657C">
      <w:pPr>
        <w:pStyle w:val="NormalWeb"/>
        <w:shd w:val="clear" w:color="auto" w:fill="FFFFFF"/>
        <w:jc w:val="both"/>
        <w:textAlignment w:val="baseline"/>
      </w:pPr>
      <w:r w:rsidRPr="00494D09">
        <w:rPr>
          <w:color w:val="FF0000"/>
        </w:rPr>
        <w:t>La decadencia de la globalización, la fragilidad y volatilidad económica, un cambio demográfico radical y avances tecnológicos sin precedentes marcarán el rumbo del mundo</w:t>
      </w:r>
    </w:p>
    <w:p w:rsidR="006E657C" w:rsidRDefault="006E657C" w:rsidP="006E657C">
      <w:pPr>
        <w:pStyle w:val="NormalWeb"/>
        <w:shd w:val="clear" w:color="auto" w:fill="FFFFFF"/>
        <w:spacing w:before="0" w:beforeAutospacing="0" w:after="0" w:afterAutospacing="0"/>
        <w:jc w:val="both"/>
        <w:textAlignment w:val="baseline"/>
        <w:rPr>
          <w:color w:val="1A1A1A"/>
          <w:u w:val="single"/>
        </w:rPr>
      </w:pPr>
      <w:r w:rsidRPr="00494D09">
        <w:rPr>
          <w:color w:val="1A1A1A"/>
          <w:u w:val="single"/>
        </w:rPr>
        <w:t>Se acerca un cambio de década y, con él, nuevos desafíos para el mundo.</w:t>
      </w:r>
      <w:r w:rsidRPr="00940712">
        <w:rPr>
          <w:color w:val="1A1A1A"/>
        </w:rPr>
        <w:t xml:space="preserve"> </w:t>
      </w:r>
      <w:r w:rsidRPr="00494D09">
        <w:rPr>
          <w:color w:val="1A1A1A"/>
          <w:u w:val="single"/>
        </w:rPr>
        <w:t>Los coletazos finales de la última apuntan, según algunos analistas, a un cambio de ciclo.</w:t>
      </w:r>
      <w:r w:rsidRPr="00940712">
        <w:rPr>
          <w:color w:val="1A1A1A"/>
        </w:rPr>
        <w:t xml:space="preserve"> Desde </w:t>
      </w:r>
      <w:hyperlink r:id="rId81" w:tgtFrame="_blank" w:history="1">
        <w:r w:rsidRPr="00F664D4">
          <w:rPr>
            <w:rStyle w:val="Hipervnculo"/>
            <w:rFonts w:eastAsiaTheme="minorEastAsia"/>
            <w:color w:val="auto"/>
          </w:rPr>
          <w:t>Bank Of America Merry Lynch (BofAML)</w:t>
        </w:r>
      </w:hyperlink>
      <w:r w:rsidRPr="003F6A11">
        <w:t> </w:t>
      </w:r>
      <w:r w:rsidRPr="00940712">
        <w:rPr>
          <w:color w:val="1A1A1A"/>
        </w:rPr>
        <w:t>afirman qu</w:t>
      </w:r>
      <w:r w:rsidRPr="00940712">
        <w:rPr>
          <w:rStyle w:val="Textoennegrita"/>
          <w:rFonts w:eastAsiaTheme="minorEastAsia"/>
          <w:color w:val="1A1A1A"/>
          <w:bdr w:val="none" w:sz="0" w:space="0" w:color="auto" w:frame="1"/>
        </w:rPr>
        <w:t xml:space="preserve">e </w:t>
      </w:r>
      <w:r>
        <w:rPr>
          <w:rStyle w:val="Textoennegrita"/>
          <w:rFonts w:eastAsiaTheme="minorEastAsia"/>
          <w:color w:val="FF0000"/>
          <w:u w:val="single"/>
          <w:bdr w:val="none" w:sz="0" w:space="0" w:color="auto" w:frame="1"/>
        </w:rPr>
        <w:t>2020 “es un punto de inflexión”</w:t>
      </w:r>
      <w:r w:rsidRPr="00494D09">
        <w:rPr>
          <w:rStyle w:val="Textoennegrita"/>
          <w:rFonts w:eastAsiaTheme="minorEastAsia"/>
          <w:color w:val="FF0000"/>
          <w:u w:val="single"/>
          <w:bdr w:val="none" w:sz="0" w:space="0" w:color="auto" w:frame="1"/>
        </w:rPr>
        <w:t> </w:t>
      </w:r>
      <w:r w:rsidRPr="00494D09">
        <w:rPr>
          <w:color w:val="FF0000"/>
          <w:u w:val="single"/>
        </w:rPr>
        <w:t>a partir del cual los mercados de todo el mundo no serán los mismos.</w:t>
      </w:r>
      <w:r w:rsidRPr="00494D09">
        <w:rPr>
          <w:color w:val="FF0000"/>
        </w:rPr>
        <w:t xml:space="preserve"> </w:t>
      </w:r>
      <w:r w:rsidRPr="00940712">
        <w:rPr>
          <w:color w:val="1A1A1A"/>
        </w:rPr>
        <w:t xml:space="preserve">Los temas que ahora mismo los vertebran cambiarán y, toda la población, aunque en especial </w:t>
      </w:r>
      <w:r w:rsidRPr="00494D09">
        <w:rPr>
          <w:color w:val="1A1A1A"/>
          <w:u w:val="single"/>
        </w:rPr>
        <w:t>los inversores, van a tener que adaptarse a un nuevo entorno.</w:t>
      </w:r>
    </w:p>
    <w:p w:rsidR="006E657C" w:rsidRPr="00494D09"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940712"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sidRPr="00940712">
        <w:rPr>
          <w:rFonts w:ascii="Times New Roman" w:hAnsi="Times New Roman" w:cs="Times New Roman"/>
          <w:color w:val="1A1A1A"/>
          <w:sz w:val="24"/>
          <w:szCs w:val="24"/>
        </w:rPr>
        <w:t>Los principales temas de la década de 2020 frente a la de 2010, para Bank of America Merrill Lynch</w:t>
      </w:r>
    </w:p>
    <w:p w:rsidR="006E657C" w:rsidRDefault="006E657C" w:rsidP="006E657C">
      <w:pPr>
        <w:pStyle w:val="NormalWeb"/>
        <w:shd w:val="clear" w:color="auto" w:fill="FFFFFF"/>
        <w:spacing w:before="0" w:beforeAutospacing="0" w:after="0" w:afterAutospacing="0"/>
        <w:jc w:val="both"/>
        <w:textAlignment w:val="baseline"/>
        <w:rPr>
          <w:color w:val="1A1A1A"/>
        </w:rPr>
      </w:pPr>
      <w:r w:rsidRPr="00494D09">
        <w:rPr>
          <w:color w:val="1A1A1A"/>
          <w:u w:val="single"/>
        </w:rPr>
        <w:t>Cosas como la </w:t>
      </w:r>
      <w:r w:rsidRPr="00494D09">
        <w:rPr>
          <w:rStyle w:val="Textoennegrita"/>
          <w:rFonts w:eastAsiaTheme="minorEastAsia"/>
          <w:color w:val="1A1A1A"/>
          <w:u w:val="single"/>
          <w:bdr w:val="none" w:sz="0" w:space="0" w:color="auto" w:frame="1"/>
        </w:rPr>
        <w:t>decadencia de la globalización</w:t>
      </w:r>
      <w:r w:rsidRPr="00494D09">
        <w:rPr>
          <w:color w:val="1A1A1A"/>
          <w:u w:val="single"/>
        </w:rPr>
        <w:t>, la </w:t>
      </w:r>
      <w:r w:rsidRPr="00494D09">
        <w:rPr>
          <w:rStyle w:val="Textoennegrita"/>
          <w:rFonts w:eastAsiaTheme="minorEastAsia"/>
          <w:color w:val="1A1A1A"/>
          <w:u w:val="single"/>
          <w:bdr w:val="none" w:sz="0" w:space="0" w:color="auto" w:frame="1"/>
        </w:rPr>
        <w:t>fragilidad y volatilidad</w:t>
      </w:r>
      <w:r w:rsidRPr="00494D09">
        <w:rPr>
          <w:color w:val="1A1A1A"/>
          <w:u w:val="single"/>
        </w:rPr>
        <w:t> económica, un cambio </w:t>
      </w:r>
      <w:r w:rsidRPr="00494D09">
        <w:rPr>
          <w:rStyle w:val="Textoennegrita"/>
          <w:rFonts w:eastAsiaTheme="minorEastAsia"/>
          <w:color w:val="1A1A1A"/>
          <w:u w:val="single"/>
          <w:bdr w:val="none" w:sz="0" w:space="0" w:color="auto" w:frame="1"/>
        </w:rPr>
        <w:t>demográfico</w:t>
      </w:r>
      <w:r w:rsidRPr="00494D09">
        <w:rPr>
          <w:color w:val="1A1A1A"/>
          <w:u w:val="single"/>
        </w:rPr>
        <w:t> radical y </w:t>
      </w:r>
      <w:r w:rsidRPr="00494D09">
        <w:rPr>
          <w:rStyle w:val="Textoennegrita"/>
          <w:rFonts w:eastAsiaTheme="minorEastAsia"/>
          <w:color w:val="1A1A1A"/>
          <w:u w:val="single"/>
          <w:bdr w:val="none" w:sz="0" w:space="0" w:color="auto" w:frame="1"/>
        </w:rPr>
        <w:t>avances tecnológicos</w:t>
      </w:r>
      <w:r w:rsidRPr="00494D09">
        <w:rPr>
          <w:color w:val="1A1A1A"/>
          <w:u w:val="single"/>
        </w:rPr>
        <w:t> sin precedentes marcarán el rumbo del mundo.</w:t>
      </w:r>
      <w:r w:rsidRPr="00940712">
        <w:rPr>
          <w:color w:val="1A1A1A"/>
        </w:rPr>
        <w:t xml:space="preserve"> Estos son los principales temas que influirán la economía del mundo en la próxima década, según explican en su último informe.</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3F6A11" w:rsidRDefault="006E657C" w:rsidP="006E657C">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3F6A11">
        <w:rPr>
          <w:rFonts w:ascii="Times New Roman" w:hAnsi="Times New Roman" w:cs="Times New Roman"/>
          <w:b w:val="0"/>
          <w:i w:val="0"/>
          <w:color w:val="auto"/>
          <w:sz w:val="24"/>
          <w:szCs w:val="24"/>
        </w:rPr>
        <w:lastRenderedPageBreak/>
        <w:t>El ocaso de la Globalización</w:t>
      </w:r>
    </w:p>
    <w:p w:rsidR="006E657C"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494D09" w:rsidRDefault="006E657C" w:rsidP="006E657C">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El libre tránsito de capitales y personas más allá de las fronteras nacionales ha sido una de las tendencias más importantes del nuevo milenio. Sin embargo, en su primer punto, los analistas creen que los próximos años estará puesta en entredicho.</w:t>
      </w:r>
      <w:r>
        <w:rPr>
          <w:rStyle w:val="Textoennegrita"/>
          <w:rFonts w:eastAsiaTheme="minorEastAsia"/>
          <w:color w:val="FF0000"/>
          <w:u w:val="single"/>
          <w:bdr w:val="none" w:sz="0" w:space="0" w:color="auto" w:frame="1"/>
        </w:rPr>
        <w:t> “</w:t>
      </w:r>
      <w:r w:rsidRPr="00494D09">
        <w:rPr>
          <w:rStyle w:val="Textoennegrita"/>
          <w:rFonts w:eastAsiaTheme="minorEastAsia"/>
          <w:color w:val="FF0000"/>
          <w:u w:val="single"/>
          <w:bdr w:val="none" w:sz="0" w:space="0" w:color="auto" w:frame="1"/>
        </w:rPr>
        <w:t xml:space="preserve">El libre flujo de personas, materiales </w:t>
      </w:r>
      <w:r>
        <w:rPr>
          <w:rStyle w:val="Textoennegrita"/>
          <w:rFonts w:eastAsiaTheme="minorEastAsia"/>
          <w:color w:val="FF0000"/>
          <w:u w:val="single"/>
          <w:bdr w:val="none" w:sz="0" w:space="0" w:color="auto" w:frame="1"/>
        </w:rPr>
        <w:t>y capitales no está garantizado”</w:t>
      </w:r>
      <w:r w:rsidRPr="00494D09">
        <w:rPr>
          <w:rStyle w:val="Textoennegrita"/>
          <w:rFonts w:eastAsiaTheme="minorEastAsia"/>
          <w:color w:val="FF0000"/>
          <w:u w:val="single"/>
          <w:bdr w:val="none" w:sz="0" w:space="0" w:color="auto" w:frame="1"/>
        </w:rPr>
        <w:t>.</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494D09" w:rsidRDefault="006E657C" w:rsidP="006E657C">
      <w:pPr>
        <w:pStyle w:val="NormalWeb"/>
        <w:shd w:val="clear" w:color="auto" w:fill="FFFFFF"/>
        <w:spacing w:before="0" w:beforeAutospacing="0" w:after="0" w:afterAutospacing="0"/>
        <w:jc w:val="both"/>
        <w:textAlignment w:val="baseline"/>
        <w:rPr>
          <w:rStyle w:val="Textoennegrita"/>
          <w:rFonts w:eastAsiaTheme="minorEastAsia"/>
          <w:color w:val="FF0000"/>
          <w:u w:val="single"/>
          <w:bdr w:val="none" w:sz="0" w:space="0" w:color="auto" w:frame="1"/>
        </w:rPr>
      </w:pPr>
      <w:r w:rsidRPr="00494D09">
        <w:rPr>
          <w:color w:val="FF0000"/>
          <w:u w:val="single"/>
        </w:rPr>
        <w:t>Los países tenderían a </w:t>
      </w:r>
      <w:r w:rsidRPr="00494D09">
        <w:rPr>
          <w:rStyle w:val="Textoennegrita"/>
          <w:rFonts w:eastAsiaTheme="minorEastAsia"/>
          <w:color w:val="FF0000"/>
          <w:u w:val="single"/>
          <w:bdr w:val="none" w:sz="0" w:space="0" w:color="auto" w:frame="1"/>
        </w:rPr>
        <w:t>cerrarse en sí mismos y favorecer el comercio local </w:t>
      </w:r>
      <w:r w:rsidRPr="00494D09">
        <w:rPr>
          <w:color w:val="FF0000"/>
          <w:u w:val="single"/>
        </w:rPr>
        <w:t>castigando los productos extranjeros. Esto se traducirá en menor crecimiento de la economía mundial. Y, poco a poco, en el olvido de los tratados de libre comercio multinacionales en pos de enfrentamientos arancelarios para </w:t>
      </w:r>
      <w:r w:rsidRPr="00494D09">
        <w:rPr>
          <w:rStyle w:val="Textoennegrita"/>
          <w:rFonts w:eastAsiaTheme="minorEastAsia"/>
          <w:color w:val="FF0000"/>
          <w:u w:val="single"/>
          <w:bdr w:val="none" w:sz="0" w:space="0" w:color="auto" w:frame="1"/>
        </w:rPr>
        <w:t>renegociar acuerdos bilaterales.</w:t>
      </w:r>
    </w:p>
    <w:p w:rsidR="006E657C" w:rsidRPr="00494D09"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494D09" w:rsidRDefault="006E657C" w:rsidP="006E657C">
      <w:pPr>
        <w:pStyle w:val="NormalWeb"/>
        <w:shd w:val="clear" w:color="auto" w:fill="FFFFFF"/>
        <w:spacing w:before="0" w:beforeAutospacing="0" w:after="0" w:afterAutospacing="0"/>
        <w:jc w:val="both"/>
        <w:textAlignment w:val="baseline"/>
        <w:rPr>
          <w:rStyle w:val="Textoennegrita"/>
          <w:rFonts w:eastAsiaTheme="minorEastAsia"/>
          <w:color w:val="1A1A1A"/>
          <w:u w:val="single"/>
          <w:bdr w:val="none" w:sz="0" w:space="0" w:color="auto" w:frame="1"/>
        </w:rPr>
      </w:pPr>
      <w:r w:rsidRPr="00494D09">
        <w:rPr>
          <w:color w:val="1A1A1A"/>
          <w:u w:val="single"/>
        </w:rPr>
        <w:t>Estos últimos se traducirían en batallas entre todo tipo de países para renegociar su posición en la economía mundial. Algunas ya se están sucediendo </w:t>
      </w:r>
      <w:r w:rsidRPr="00494D09">
        <w:rPr>
          <w:rStyle w:val="Textoennegrita"/>
          <w:rFonts w:eastAsiaTheme="minorEastAsia"/>
          <w:color w:val="1A1A1A"/>
          <w:u w:val="single"/>
          <w:bdr w:val="none" w:sz="0" w:space="0" w:color="auto" w:frame="1"/>
        </w:rPr>
        <w:t>(Corea contra Japón, EEUU/ Reino Unido, EEUU/China…).</w:t>
      </w:r>
    </w:p>
    <w:p w:rsidR="006E657C" w:rsidRPr="00494D09"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494D09" w:rsidRDefault="006E657C" w:rsidP="006E657C">
      <w:pPr>
        <w:pStyle w:val="NormalWeb"/>
        <w:shd w:val="clear" w:color="auto" w:fill="FFFFFF"/>
        <w:spacing w:before="0" w:beforeAutospacing="0" w:after="0" w:afterAutospacing="0"/>
        <w:jc w:val="both"/>
        <w:textAlignment w:val="baseline"/>
        <w:rPr>
          <w:color w:val="1A1A1A"/>
          <w:u w:val="single"/>
        </w:rPr>
      </w:pPr>
      <w:r w:rsidRPr="00494D09">
        <w:rPr>
          <w:color w:val="1A1A1A"/>
          <w:u w:val="single"/>
        </w:rPr>
        <w:t>Estas dos nuev</w:t>
      </w:r>
      <w:r>
        <w:rPr>
          <w:color w:val="1A1A1A"/>
          <w:u w:val="single"/>
        </w:rPr>
        <w:t>as amenazas a la globalización “</w:t>
      </w:r>
      <w:r w:rsidRPr="00494D09">
        <w:rPr>
          <w:color w:val="1A1A1A"/>
          <w:u w:val="single"/>
        </w:rPr>
        <w:t>se acelerarán a medida que otros líderes como</w:t>
      </w:r>
      <w:r w:rsidRPr="00494D09">
        <w:rPr>
          <w:rStyle w:val="Textoennegrita"/>
          <w:rFonts w:eastAsiaTheme="minorEastAsia"/>
          <w:color w:val="1A1A1A"/>
          <w:u w:val="single"/>
          <w:bdr w:val="none" w:sz="0" w:space="0" w:color="auto" w:frame="1"/>
        </w:rPr>
        <w:t> Donald Trump, Matteo Salvini, Viktor Orban o Jair Bolsonaro</w:t>
      </w:r>
      <w:r w:rsidRPr="00494D09">
        <w:rPr>
          <w:color w:val="1A1A1A"/>
          <w:u w:val="single"/>
        </w:rPr>
        <w:t> lleguen al poder o</w:t>
      </w:r>
      <w:r>
        <w:rPr>
          <w:color w:val="1A1A1A"/>
          <w:u w:val="single"/>
        </w:rPr>
        <w:t xml:space="preserve"> eventos como el Brexit sucedan”</w:t>
      </w:r>
      <w:r w:rsidRPr="00494D09">
        <w:rPr>
          <w:color w:val="1A1A1A"/>
          <w:u w:val="single"/>
        </w:rPr>
        <w:t>. Estos lograrían afianzar en las sociedades ideas políticas más proteccionistas a mayor velocidad.</w:t>
      </w:r>
    </w:p>
    <w:p w:rsidR="006E657C" w:rsidRPr="00494D09" w:rsidRDefault="006E657C" w:rsidP="006E657C">
      <w:pPr>
        <w:spacing w:line="240" w:lineRule="auto"/>
        <w:jc w:val="both"/>
        <w:rPr>
          <w:rFonts w:ascii="Times New Roman" w:hAnsi="Times New Roman" w:cs="Times New Roman"/>
          <w:sz w:val="24"/>
          <w:szCs w:val="24"/>
          <w:u w:val="single"/>
        </w:rPr>
      </w:pPr>
    </w:p>
    <w:p w:rsidR="006E657C" w:rsidRPr="00494D09" w:rsidRDefault="006E657C" w:rsidP="006E657C">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En el informe</w:t>
      </w:r>
      <w:r>
        <w:rPr>
          <w:color w:val="FF0000"/>
          <w:u w:val="single"/>
        </w:rPr>
        <w:t xml:space="preserve"> apuntan que eso tendrá “</w:t>
      </w:r>
      <w:r w:rsidRPr="00494D09">
        <w:rPr>
          <w:color w:val="FF0000"/>
          <w:u w:val="single"/>
        </w:rPr>
        <w:t>un reflejo inmediato en</w:t>
      </w:r>
      <w:r w:rsidRPr="00494D09">
        <w:rPr>
          <w:rStyle w:val="Textoennegrita"/>
          <w:rFonts w:eastAsiaTheme="minorEastAsia"/>
          <w:color w:val="FF0000"/>
          <w:u w:val="single"/>
          <w:bdr w:val="none" w:sz="0" w:space="0" w:color="auto" w:frame="1"/>
        </w:rPr>
        <w:t> la volatilidad de las economí</w:t>
      </w:r>
      <w:r>
        <w:rPr>
          <w:rStyle w:val="Textoennegrita"/>
          <w:rFonts w:eastAsiaTheme="minorEastAsia"/>
          <w:color w:val="FF0000"/>
          <w:u w:val="single"/>
          <w:bdr w:val="none" w:sz="0" w:space="0" w:color="auto" w:frame="1"/>
        </w:rPr>
        <w:t>a mundial, que será mucho mayor”</w:t>
      </w:r>
      <w:r w:rsidRPr="00494D09">
        <w:rPr>
          <w:color w:val="FF0000"/>
          <w:u w:val="single"/>
        </w:rPr>
        <w:t>. Además, apuestan porque esto provocará un auge en la inversión local y, con el distanciamiento entre las naciones, un mayor gasto en el sector militar.</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3F6A11" w:rsidRDefault="006E657C" w:rsidP="006E657C">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3F6A11">
        <w:rPr>
          <w:rFonts w:ascii="Times New Roman" w:hAnsi="Times New Roman" w:cs="Times New Roman"/>
          <w:b w:val="0"/>
          <w:i w:val="0"/>
          <w:color w:val="auto"/>
          <w:sz w:val="24"/>
          <w:szCs w:val="24"/>
        </w:rPr>
        <w:t>Burbuja de bonos, recesión y Bancos Centrales</w:t>
      </w:r>
    </w:p>
    <w:p w:rsidR="006E657C" w:rsidRDefault="006E657C" w:rsidP="006E657C">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6E657C" w:rsidRPr="00494D09" w:rsidRDefault="006E657C" w:rsidP="006E657C">
      <w:pPr>
        <w:pStyle w:val="NormalWeb"/>
        <w:shd w:val="clear" w:color="auto" w:fill="FFFFFF"/>
        <w:spacing w:before="0" w:beforeAutospacing="0" w:after="0" w:afterAutospacing="0"/>
        <w:jc w:val="both"/>
        <w:textAlignment w:val="baseline"/>
        <w:rPr>
          <w:color w:val="1A1A1A"/>
          <w:u w:val="single"/>
        </w:rPr>
      </w:pPr>
      <w:r>
        <w:rPr>
          <w:color w:val="1A1A1A"/>
          <w:u w:val="single"/>
        </w:rPr>
        <w:t>“</w:t>
      </w:r>
      <w:r w:rsidRPr="00494D09">
        <w:rPr>
          <w:color w:val="1A1A1A"/>
          <w:u w:val="single"/>
        </w:rPr>
        <w:t>Estamos ante una recesión mundial inminente por las </w:t>
      </w:r>
      <w:r>
        <w:rPr>
          <w:rStyle w:val="Textoennegrita"/>
          <w:rFonts w:eastAsiaTheme="minorEastAsia"/>
          <w:color w:val="1A1A1A"/>
          <w:u w:val="single"/>
          <w:bdr w:val="none" w:sz="0" w:space="0" w:color="auto" w:frame="1"/>
        </w:rPr>
        <w:t>guerras comerciales, los “defaults”</w:t>
      </w:r>
      <w:r w:rsidRPr="00494D09">
        <w:rPr>
          <w:rStyle w:val="Textoennegrita"/>
          <w:rFonts w:eastAsiaTheme="minorEastAsia"/>
          <w:color w:val="1A1A1A"/>
          <w:u w:val="single"/>
          <w:bdr w:val="none" w:sz="0" w:space="0" w:color="auto" w:frame="1"/>
        </w:rPr>
        <w:t xml:space="preserve"> y la decadencia manufacturera.</w:t>
      </w:r>
      <w:r w:rsidRPr="00494D09">
        <w:rPr>
          <w:color w:val="1A1A1A"/>
          <w:u w:val="single"/>
        </w:rPr>
        <w:t> Por ello, creemos que los mercados a parti</w:t>
      </w:r>
      <w:r>
        <w:rPr>
          <w:color w:val="1A1A1A"/>
          <w:u w:val="single"/>
        </w:rPr>
        <w:t>r de 2020 serán muy vulnerables”</w:t>
      </w:r>
      <w:r w:rsidRPr="00494D09">
        <w:rPr>
          <w:color w:val="1A1A1A"/>
          <w:u w:val="single"/>
        </w:rPr>
        <w:t>, afirman los analistas.</w:t>
      </w:r>
    </w:p>
    <w:p w:rsidR="006E657C" w:rsidRPr="00494D09"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494D09" w:rsidRDefault="006E657C" w:rsidP="006E657C">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Creen que esta situación alimenta también una burbuja en los bonos y la respuesta a esta por parte de los Bancos Centrales serán nuevas medidas que, a medio-largo plazo </w:t>
      </w:r>
      <w:r>
        <w:rPr>
          <w:rStyle w:val="Textoennegrita"/>
          <w:rFonts w:eastAsiaTheme="minorEastAsia"/>
          <w:color w:val="FF0000"/>
          <w:u w:val="single"/>
          <w:bdr w:val="none" w:sz="0" w:space="0" w:color="auto" w:frame="1"/>
        </w:rPr>
        <w:t>“</w:t>
      </w:r>
      <w:r w:rsidRPr="00494D09">
        <w:rPr>
          <w:rStyle w:val="Textoennegrita"/>
          <w:rFonts w:eastAsiaTheme="minorEastAsia"/>
          <w:color w:val="FF0000"/>
          <w:u w:val="single"/>
          <w:bdr w:val="none" w:sz="0" w:space="0" w:color="auto" w:frame="1"/>
        </w:rPr>
        <w:t>pro</w:t>
      </w:r>
      <w:r>
        <w:rPr>
          <w:rStyle w:val="Textoennegrita"/>
          <w:rFonts w:eastAsiaTheme="minorEastAsia"/>
          <w:color w:val="FF0000"/>
          <w:u w:val="single"/>
          <w:bdr w:val="none" w:sz="0" w:space="0" w:color="auto" w:frame="1"/>
        </w:rPr>
        <w:t>vocarán un auge de la inflación”</w:t>
      </w:r>
      <w:r w:rsidRPr="00494D09">
        <w:rPr>
          <w:color w:val="FF0000"/>
          <w:u w:val="single"/>
        </w:rPr>
        <w:t>. Por ello apuestan porque los tipos de interés bajos (y, eventualmente, negativos) han venido para quedarse.</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También defienden que la apuesta por políticas expansivas, los famosos estímulos, </w:t>
      </w:r>
      <w:r>
        <w:rPr>
          <w:rStyle w:val="Textoennegrita"/>
          <w:rFonts w:eastAsiaTheme="minorEastAsia"/>
          <w:color w:val="1A1A1A"/>
          <w:u w:val="single"/>
          <w:bdr w:val="none" w:sz="0" w:space="0" w:color="auto" w:frame="1"/>
        </w:rPr>
        <w:t>dejarán a estas instituciones “impotentes”</w:t>
      </w:r>
      <w:r w:rsidRPr="004C2D07">
        <w:rPr>
          <w:rStyle w:val="Textoennegrita"/>
          <w:rFonts w:eastAsiaTheme="minorEastAsia"/>
          <w:color w:val="1A1A1A"/>
          <w:u w:val="single"/>
          <w:bdr w:val="none" w:sz="0" w:space="0" w:color="auto" w:frame="1"/>
        </w:rPr>
        <w:t> </w:t>
      </w:r>
      <w:r>
        <w:rPr>
          <w:color w:val="1A1A1A"/>
          <w:u w:val="single"/>
        </w:rPr>
        <w:t>y, sus políticas económicas “</w:t>
      </w:r>
      <w:r w:rsidRPr="004C2D07">
        <w:rPr>
          <w:color w:val="1A1A1A"/>
          <w:u w:val="single"/>
        </w:rPr>
        <w:t>no van a ser determinantes para cambiar el ru</w:t>
      </w:r>
      <w:r>
        <w:rPr>
          <w:color w:val="1A1A1A"/>
          <w:u w:val="single"/>
        </w:rPr>
        <w:t>mbo de las tendencias mundiales”</w:t>
      </w:r>
      <w:r w:rsidRPr="004C2D07">
        <w:rPr>
          <w:color w:val="1A1A1A"/>
          <w:u w:val="single"/>
        </w:rPr>
        <w:t>.</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3F6A11" w:rsidRDefault="006E657C" w:rsidP="006E657C">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3F6A11">
        <w:rPr>
          <w:rFonts w:ascii="Times New Roman" w:hAnsi="Times New Roman" w:cs="Times New Roman"/>
          <w:b w:val="0"/>
          <w:i w:val="0"/>
          <w:color w:val="auto"/>
          <w:sz w:val="24"/>
          <w:szCs w:val="24"/>
        </w:rPr>
        <w:t>Revolución china y cambio climático</w:t>
      </w:r>
    </w:p>
    <w:p w:rsidR="006E657C" w:rsidRDefault="006E657C" w:rsidP="006E657C">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6E657C" w:rsidRPr="004C2D07" w:rsidRDefault="006E657C" w:rsidP="006E657C">
      <w:pPr>
        <w:pStyle w:val="NormalWeb"/>
        <w:shd w:val="clear" w:color="auto" w:fill="FFFFFF"/>
        <w:spacing w:before="0" w:beforeAutospacing="0" w:after="0" w:afterAutospacing="0"/>
        <w:jc w:val="both"/>
        <w:textAlignment w:val="baseline"/>
        <w:rPr>
          <w:rStyle w:val="Textoennegrita"/>
          <w:rFonts w:eastAsiaTheme="minorEastAsia"/>
          <w:color w:val="1A1A1A"/>
          <w:u w:val="single"/>
          <w:bdr w:val="none" w:sz="0" w:space="0" w:color="auto" w:frame="1"/>
        </w:rPr>
      </w:pPr>
      <w:r w:rsidRPr="00940712">
        <w:rPr>
          <w:color w:val="1A1A1A"/>
        </w:rPr>
        <w:t xml:space="preserve">La demografía también sufrirá fuertes cambios para los analistas. Por un lado prevén un gran aumento de la población mundial. </w:t>
      </w:r>
      <w:r w:rsidRPr="000D5DA2">
        <w:rPr>
          <w:color w:val="1A1A1A"/>
          <w:u w:val="single"/>
        </w:rPr>
        <w:t>Para el año 2030 esperan que el número de personas que habitan en la Tierra </w:t>
      </w:r>
      <w:r w:rsidRPr="000D5DA2">
        <w:rPr>
          <w:rStyle w:val="Textoennegrita"/>
          <w:rFonts w:eastAsiaTheme="minorEastAsia"/>
          <w:color w:val="1A1A1A"/>
          <w:u w:val="single"/>
          <w:bdr w:val="none" w:sz="0" w:space="0" w:color="auto" w:frame="1"/>
        </w:rPr>
        <w:t>suba en 1.000 millones más</w:t>
      </w:r>
      <w:r w:rsidRPr="00940712">
        <w:rPr>
          <w:rStyle w:val="Textoennegrita"/>
          <w:rFonts w:eastAsiaTheme="minorEastAsia"/>
          <w:color w:val="1A1A1A"/>
          <w:bdr w:val="none" w:sz="0" w:space="0" w:color="auto" w:frame="1"/>
        </w:rPr>
        <w:t>. </w:t>
      </w:r>
      <w:r w:rsidRPr="00940712">
        <w:rPr>
          <w:color w:val="1A1A1A"/>
        </w:rPr>
        <w:t xml:space="preserve">Aunque el verdadero problema no sería la superpoblación, sino que </w:t>
      </w:r>
      <w:r w:rsidRPr="004C2D07">
        <w:rPr>
          <w:color w:val="1A1A1A"/>
          <w:u w:val="single"/>
        </w:rPr>
        <w:t>la consolidación de la clase media en países emergentes y la mejora de las condiciones de vida de las mismas, </w:t>
      </w:r>
      <w:r w:rsidRPr="004C2D07">
        <w:rPr>
          <w:rStyle w:val="Textoennegrita"/>
          <w:rFonts w:eastAsiaTheme="minorEastAsia"/>
          <w:color w:val="1A1A1A"/>
          <w:u w:val="single"/>
          <w:bdr w:val="none" w:sz="0" w:space="0" w:color="auto" w:frame="1"/>
        </w:rPr>
        <w:t xml:space="preserve">provocaría </w:t>
      </w:r>
      <w:r>
        <w:rPr>
          <w:rStyle w:val="Textoennegrita"/>
          <w:rFonts w:eastAsiaTheme="minorEastAsia"/>
          <w:color w:val="1A1A1A"/>
          <w:u w:val="single"/>
          <w:bdr w:val="none" w:sz="0" w:space="0" w:color="auto" w:frame="1"/>
        </w:rPr>
        <w:t>un “</w:t>
      </w:r>
      <w:r w:rsidRPr="004C2D07">
        <w:rPr>
          <w:rStyle w:val="Textoennegrita"/>
          <w:rFonts w:eastAsiaTheme="minorEastAsia"/>
          <w:color w:val="1A1A1A"/>
          <w:u w:val="single"/>
          <w:bdr w:val="none" w:sz="0" w:space="0" w:color="auto" w:frame="1"/>
        </w:rPr>
        <w:t>rápido envejeci</w:t>
      </w:r>
      <w:r>
        <w:rPr>
          <w:rStyle w:val="Textoennegrita"/>
          <w:rFonts w:eastAsiaTheme="minorEastAsia"/>
          <w:color w:val="1A1A1A"/>
          <w:u w:val="single"/>
          <w:bdr w:val="none" w:sz="0" w:space="0" w:color="auto" w:frame="1"/>
        </w:rPr>
        <w:t>miento de la edad media mundial”</w:t>
      </w:r>
      <w:r w:rsidRPr="004C2D07">
        <w:rPr>
          <w:rStyle w:val="Textoennegrita"/>
          <w:rFonts w:eastAsiaTheme="minorEastAsia"/>
          <w:color w:val="1A1A1A"/>
          <w:u w:val="single"/>
          <w:bdr w:val="none" w:sz="0" w:space="0" w:color="auto" w:frame="1"/>
        </w:rPr>
        <w:t>.</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Default="006E657C" w:rsidP="006E657C">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Esto plantearía problemas para los Gobiernos pero, especialmente,</w:t>
      </w:r>
      <w:r w:rsidRPr="004C2D07">
        <w:rPr>
          <w:rStyle w:val="Textoennegrita"/>
          <w:rFonts w:eastAsiaTheme="minorEastAsia"/>
          <w:color w:val="1A1A1A"/>
          <w:u w:val="single"/>
          <w:bdr w:val="none" w:sz="0" w:space="0" w:color="auto" w:frame="1"/>
        </w:rPr>
        <w:t> supondría un cambio en el consumidor.</w:t>
      </w:r>
      <w:r w:rsidRPr="004C2D07">
        <w:rPr>
          <w:color w:val="1A1A1A"/>
          <w:u w:val="single"/>
        </w:rPr>
        <w:t> Las preferencias de mercado de una población envejecida cambiarán los hábitos de consumo en todo el planeta, según el informe.</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940712"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940712">
        <w:rPr>
          <w:rFonts w:ascii="Times New Roman" w:hAnsi="Times New Roman" w:cs="Times New Roman"/>
          <w:noProof/>
          <w:color w:val="1A1A1A"/>
          <w:sz w:val="24"/>
          <w:szCs w:val="24"/>
        </w:rPr>
        <w:drawing>
          <wp:inline distT="0" distB="0" distL="0" distR="0" wp14:anchorId="312BC2D3" wp14:editId="76DDF2A3">
            <wp:extent cx="4451350" cy="3187700"/>
            <wp:effectExtent l="0" t="0" r="6350" b="0"/>
            <wp:docPr id="60" name="Imagen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51350" cy="3187700"/>
                    </a:xfrm>
                    <a:prstGeom prst="rect">
                      <a:avLst/>
                    </a:prstGeom>
                    <a:noFill/>
                    <a:ln>
                      <a:noFill/>
                    </a:ln>
                  </pic:spPr>
                </pic:pic>
              </a:graphicData>
            </a:graphic>
          </wp:inline>
        </w:drawing>
      </w:r>
      <w:r w:rsidRPr="00940712">
        <w:rPr>
          <w:rFonts w:ascii="Times New Roman" w:hAnsi="Times New Roman" w:cs="Times New Roman"/>
          <w:color w:val="1A1A1A"/>
          <w:sz w:val="24"/>
          <w:szCs w:val="24"/>
        </w:rPr>
        <w:t>.</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 xml:space="preserve">Otro de los temas, muy relacionado con este último, es el del cambio climático, cuyo debate influirá de forma decisiva la economía internacional según </w:t>
      </w:r>
      <w:r>
        <w:rPr>
          <w:color w:val="1A1A1A"/>
          <w:u w:val="single"/>
        </w:rPr>
        <w:t>BofAML, en el cual afirman que “</w:t>
      </w:r>
      <w:r>
        <w:rPr>
          <w:rStyle w:val="Textoennegrita"/>
          <w:rFonts w:eastAsiaTheme="minorEastAsia"/>
          <w:color w:val="1A1A1A"/>
          <w:u w:val="single"/>
          <w:bdr w:val="none" w:sz="0" w:space="0" w:color="auto" w:frame="1"/>
        </w:rPr>
        <w:t>make the Earth green again”</w:t>
      </w:r>
      <w:r w:rsidRPr="004C2D07">
        <w:rPr>
          <w:rStyle w:val="Textoennegrita"/>
          <w:rFonts w:eastAsiaTheme="minorEastAsia"/>
          <w:color w:val="1A1A1A"/>
          <w:u w:val="single"/>
          <w:bdr w:val="none" w:sz="0" w:space="0" w:color="auto" w:frame="1"/>
        </w:rPr>
        <w:t xml:space="preserve"> (hagamos la Tierra verde de nuevo) </w:t>
      </w:r>
      <w:r w:rsidRPr="004C2D07">
        <w:rPr>
          <w:color w:val="1A1A1A"/>
          <w:u w:val="single"/>
        </w:rPr>
        <w:t>será un lema que resonará en las empresas y gobiernos.</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Default="006E657C" w:rsidP="006E657C">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4C2D07">
        <w:rPr>
          <w:color w:val="FF0000"/>
          <w:u w:val="single"/>
        </w:rPr>
        <w:t>Los niveles del mar pueden aumentar, las temperaturas pueden cambiar más. Por ello, el daño que puede producir esta situación se podría traducir en</w:t>
      </w:r>
      <w:r w:rsidRPr="004C2D07">
        <w:rPr>
          <w:rStyle w:val="Textoennegrita"/>
          <w:rFonts w:eastAsiaTheme="minorEastAsia"/>
          <w:color w:val="FF0000"/>
          <w:u w:val="single"/>
          <w:bdr w:val="none" w:sz="0" w:space="0" w:color="auto" w:frame="1"/>
        </w:rPr>
        <w:t> movimientos migratorios masiv</w:t>
      </w:r>
      <w:r>
        <w:rPr>
          <w:rStyle w:val="Textoennegrita"/>
          <w:rFonts w:eastAsiaTheme="minorEastAsia"/>
          <w:color w:val="FF0000"/>
          <w:u w:val="single"/>
          <w:bdr w:val="none" w:sz="0" w:space="0" w:color="auto" w:frame="1"/>
        </w:rPr>
        <w:t>os, desigualdad y desempleo</w:t>
      </w:r>
      <w:r>
        <w:rPr>
          <w:rStyle w:val="Textoennegrita"/>
          <w:rFonts w:eastAsiaTheme="minorEastAsia"/>
          <w:b w:val="0"/>
          <w:color w:val="FF0000"/>
          <w:u w:val="single"/>
          <w:bdr w:val="none" w:sz="0" w:space="0" w:color="auto" w:frame="1"/>
        </w:rPr>
        <w:t>”</w:t>
      </w:r>
      <w:r w:rsidRPr="004C2D07">
        <w:rPr>
          <w:color w:val="FF0000"/>
          <w:u w:val="single"/>
        </w:rPr>
        <w:t>. Afirman en el estudio.</w:t>
      </w:r>
    </w:p>
    <w:p w:rsidR="006E657C" w:rsidRPr="004C2D07"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4C2D07"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3F6A11" w:rsidRDefault="006E657C" w:rsidP="006E657C">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3F6A11">
        <w:rPr>
          <w:rFonts w:ascii="Times New Roman" w:hAnsi="Times New Roman" w:cs="Times New Roman"/>
          <w:b w:val="0"/>
          <w:i w:val="0"/>
          <w:color w:val="auto"/>
          <w:sz w:val="24"/>
          <w:szCs w:val="24"/>
        </w:rPr>
        <w:t>Guerra digital y alzamiento de las máquinas</w:t>
      </w:r>
    </w:p>
    <w:p w:rsidR="006E657C" w:rsidRDefault="006E657C" w:rsidP="006E657C">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6E657C" w:rsidRPr="004C2D07" w:rsidRDefault="006E657C" w:rsidP="006E657C">
      <w:pPr>
        <w:pStyle w:val="NormalWeb"/>
        <w:shd w:val="clear" w:color="auto" w:fill="FFFFFF"/>
        <w:spacing w:before="0" w:beforeAutospacing="0" w:after="0" w:afterAutospacing="0"/>
        <w:jc w:val="both"/>
        <w:textAlignment w:val="baseline"/>
        <w:rPr>
          <w:color w:val="FF0000"/>
          <w:u w:val="single"/>
        </w:rPr>
      </w:pPr>
      <w:r w:rsidRPr="004C2D07">
        <w:rPr>
          <w:color w:val="FF0000"/>
          <w:u w:val="single"/>
        </w:rPr>
        <w:t>La tecnología y, especialmente, cómo será todo su entorno, sería el catalizador principal del próximo conflicto China-EEUU que ya es tema de conversión en 2019. Después de la guerra comercial, </w:t>
      </w:r>
      <w:r w:rsidRPr="004C2D07">
        <w:rPr>
          <w:rStyle w:val="Textoennegrita"/>
          <w:rFonts w:eastAsiaTheme="minorEastAsia"/>
          <w:color w:val="FF0000"/>
          <w:u w:val="single"/>
          <w:bdr w:val="none" w:sz="0" w:space="0" w:color="auto" w:frame="1"/>
        </w:rPr>
        <w:t>le toca el turno a la guerra de internet,</w:t>
      </w:r>
      <w:r>
        <w:rPr>
          <w:color w:val="FF0000"/>
          <w:u w:val="single"/>
        </w:rPr>
        <w:t> donde las dos superpotencias “</w:t>
      </w:r>
      <w:r w:rsidRPr="004C2D07">
        <w:rPr>
          <w:color w:val="FF0000"/>
          <w:u w:val="single"/>
        </w:rPr>
        <w:t>liderarán una competición hacia la computación cuántica, el 5G y los nuevos avances en cibersegu</w:t>
      </w:r>
      <w:r>
        <w:rPr>
          <w:color w:val="FF0000"/>
          <w:u w:val="single"/>
        </w:rPr>
        <w:t>ridad o Inteligencia Artificial”</w:t>
      </w:r>
      <w:r w:rsidRPr="004C2D07">
        <w:rPr>
          <w:color w:val="FF0000"/>
          <w:u w:val="single"/>
        </w:rPr>
        <w:t>.</w:t>
      </w:r>
    </w:p>
    <w:p w:rsidR="006E657C" w:rsidRPr="004C2D07" w:rsidRDefault="006E657C" w:rsidP="006E657C">
      <w:pPr>
        <w:pStyle w:val="NormalWeb"/>
        <w:shd w:val="clear" w:color="auto" w:fill="FFFFFF"/>
        <w:spacing w:before="0" w:beforeAutospacing="0" w:after="0" w:afterAutospacing="0"/>
        <w:jc w:val="both"/>
        <w:textAlignment w:val="baseline"/>
        <w:rPr>
          <w:color w:val="FF0000"/>
          <w:u w:val="single"/>
        </w:rPr>
      </w:pPr>
    </w:p>
    <w:p w:rsidR="006E657C" w:rsidRPr="004C2D07" w:rsidRDefault="006E657C" w:rsidP="006E657C">
      <w:pPr>
        <w:pStyle w:val="NormalWeb"/>
        <w:shd w:val="clear" w:color="auto" w:fill="FFFFFF"/>
        <w:spacing w:before="0" w:beforeAutospacing="0" w:after="0" w:afterAutospacing="0"/>
        <w:jc w:val="both"/>
        <w:textAlignment w:val="baseline"/>
        <w:rPr>
          <w:rStyle w:val="Textoennegrita"/>
          <w:rFonts w:eastAsiaTheme="minorEastAsia"/>
          <w:color w:val="FF0000"/>
          <w:u w:val="single"/>
          <w:bdr w:val="none" w:sz="0" w:space="0" w:color="auto" w:frame="1"/>
        </w:rPr>
      </w:pPr>
      <w:r w:rsidRPr="004C2D07">
        <w:rPr>
          <w:color w:val="FF0000"/>
          <w:u w:val="single"/>
        </w:rPr>
        <w:t>En concreto,</w:t>
      </w:r>
      <w:r w:rsidRPr="004C2D07">
        <w:rPr>
          <w:rStyle w:val="Textoennegrita"/>
          <w:rFonts w:eastAsiaTheme="minorEastAsia"/>
          <w:color w:val="FF0000"/>
          <w:u w:val="single"/>
          <w:bdr w:val="none" w:sz="0" w:space="0" w:color="auto" w:frame="1"/>
        </w:rPr>
        <w:t> las tecnologías de conectividad</w:t>
      </w:r>
      <w:r>
        <w:rPr>
          <w:color w:val="FF0000"/>
          <w:u w:val="single"/>
        </w:rPr>
        <w:t> e internet como el 5G o el “internet de las cosas”</w:t>
      </w:r>
      <w:r w:rsidRPr="004C2D07">
        <w:rPr>
          <w:color w:val="FF0000"/>
          <w:u w:val="single"/>
        </w:rPr>
        <w:t xml:space="preserve"> protagonizarían un crecimiento sin precedentes. Su valor de mercado está actualmente en 30.000 millones de dólares y </w:t>
      </w:r>
      <w:r w:rsidRPr="004C2D07">
        <w:rPr>
          <w:rStyle w:val="Textoennegrita"/>
          <w:rFonts w:eastAsiaTheme="minorEastAsia"/>
          <w:color w:val="FF0000"/>
          <w:u w:val="single"/>
          <w:bdr w:val="none" w:sz="0" w:space="0" w:color="auto" w:frame="1"/>
        </w:rPr>
        <w:t>al término esta época se situaría en 500.000 millones.</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940712">
        <w:rPr>
          <w:color w:val="1A1A1A"/>
        </w:rPr>
        <w:t xml:space="preserve">Esta rivalidad impulsará la </w:t>
      </w:r>
      <w:r>
        <w:rPr>
          <w:color w:val="1A1A1A"/>
        </w:rPr>
        <w:t>apuesta de los gobiernos, pero “</w:t>
      </w:r>
      <w:r w:rsidRPr="00940712">
        <w:rPr>
          <w:color w:val="1A1A1A"/>
        </w:rPr>
        <w:t>provocará que ambos mercados se separen; en parte, tal y como se está viendo en inciden</w:t>
      </w:r>
      <w:r>
        <w:rPr>
          <w:color w:val="1A1A1A"/>
        </w:rPr>
        <w:t>tes como la situación de Huawei”</w:t>
      </w:r>
      <w:r w:rsidRPr="00940712">
        <w:rPr>
          <w:color w:val="1A1A1A"/>
        </w:rPr>
        <w:t>.</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lastRenderedPageBreak/>
        <w:t>Y, respecto al gran negocio que son los datos de los usuarios. FAANG (Facebook, Amazon, Apple, Netflix y Google) tienen el control a día de hoy. Sin embargo, el informe prevé </w:t>
      </w:r>
      <w:r w:rsidRPr="004C2D07">
        <w:rPr>
          <w:rStyle w:val="Textoennegrita"/>
          <w:rFonts w:eastAsiaTheme="minorEastAsia"/>
          <w:color w:val="1A1A1A"/>
          <w:u w:val="single"/>
          <w:bdr w:val="none" w:sz="0" w:space="0" w:color="auto" w:frame="1"/>
        </w:rPr>
        <w:t>el ascenso de los actores del mercado asiático (Baldu, Alibaba, Tencent). </w:t>
      </w:r>
      <w:r w:rsidRPr="004C2D07">
        <w:rPr>
          <w:color w:val="1A1A1A"/>
          <w:u w:val="single"/>
        </w:rPr>
        <w:t>Esto se produciría gracias a una estimación de aumento espectacular en el número de usuarios asiáticos que se irán incorporando a través de estas empresas, y estas adquirirían una posición de ventaja.</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r>
        <w:rPr>
          <w:color w:val="1A1A1A"/>
          <w:u w:val="single"/>
        </w:rPr>
        <w:t>“</w:t>
      </w:r>
      <w:r w:rsidRPr="004C2D07">
        <w:rPr>
          <w:color w:val="1A1A1A"/>
          <w:u w:val="single"/>
        </w:rPr>
        <w:t>Actualmente, en China solo la mitad de la población está conectada pero eso ya es el triple de los usuarios en EEUU. Con nuestras previsiones de que ese número ya </w:t>
      </w:r>
      <w:r w:rsidRPr="004C2D07">
        <w:rPr>
          <w:rStyle w:val="Textoennegrita"/>
          <w:rFonts w:eastAsiaTheme="minorEastAsia"/>
          <w:color w:val="1A1A1A"/>
          <w:u w:val="single"/>
          <w:bdr w:val="none" w:sz="0" w:space="0" w:color="auto" w:frame="1"/>
        </w:rPr>
        <w:t>amplio de usuarios crecerá un 56% frente al 35% de EEUU</w:t>
      </w:r>
      <w:r w:rsidRPr="004C2D07">
        <w:rPr>
          <w:color w:val="1A1A1A"/>
          <w:u w:val="single"/>
        </w:rPr>
        <w:t>, y si China elabora políticas favorables, sus empresas podría</w:t>
      </w:r>
      <w:r>
        <w:rPr>
          <w:color w:val="1A1A1A"/>
          <w:u w:val="single"/>
        </w:rPr>
        <w:t>n lograr una posición dominante”</w:t>
      </w:r>
      <w:r w:rsidRPr="004C2D07">
        <w:rPr>
          <w:color w:val="1A1A1A"/>
          <w:u w:val="single"/>
        </w:rPr>
        <w:t>.</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3F6A11" w:rsidRDefault="006E657C" w:rsidP="006E657C">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3F6A11">
        <w:rPr>
          <w:rFonts w:ascii="Times New Roman" w:hAnsi="Times New Roman" w:cs="Times New Roman"/>
          <w:b w:val="0"/>
          <w:i w:val="0"/>
          <w:color w:val="auto"/>
          <w:sz w:val="24"/>
          <w:szCs w:val="24"/>
        </w:rPr>
        <w:t>Robots y automatización</w:t>
      </w:r>
    </w:p>
    <w:p w:rsidR="006E657C" w:rsidRDefault="006E657C" w:rsidP="006E657C">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6E657C" w:rsidRPr="004C2D07" w:rsidRDefault="006E657C" w:rsidP="006E657C">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4C2D07">
        <w:rPr>
          <w:color w:val="FF0000"/>
          <w:u w:val="single"/>
        </w:rPr>
        <w:t>El 50% de los trabajos del mundo </w:t>
      </w:r>
      <w:r w:rsidRPr="004C2D07">
        <w:rPr>
          <w:rStyle w:val="Textoennegrita"/>
          <w:rFonts w:eastAsiaTheme="minorEastAsia"/>
          <w:color w:val="FF0000"/>
          <w:u w:val="single"/>
          <w:bdr w:val="none" w:sz="0" w:space="0" w:color="auto" w:frame="1"/>
        </w:rPr>
        <w:t xml:space="preserve">están en riesgo de ser </w:t>
      </w:r>
      <w:r>
        <w:rPr>
          <w:rStyle w:val="Textoennegrita"/>
          <w:rFonts w:eastAsiaTheme="minorEastAsia"/>
          <w:color w:val="FF0000"/>
          <w:u w:val="single"/>
          <w:bdr w:val="none" w:sz="0" w:space="0" w:color="auto" w:frame="1"/>
        </w:rPr>
        <w:t>reemplazados por robots en 2030”</w:t>
      </w:r>
      <w:r w:rsidRPr="004C2D07">
        <w:rPr>
          <w:rStyle w:val="Textoennegrita"/>
          <w:rFonts w:eastAsiaTheme="minorEastAsia"/>
          <w:color w:val="FF0000"/>
          <w:u w:val="single"/>
          <w:bdr w:val="none" w:sz="0" w:space="0" w:color="auto" w:frame="1"/>
        </w:rPr>
        <w:t>. </w:t>
      </w:r>
      <w:r w:rsidRPr="004C2D07">
        <w:rPr>
          <w:color w:val="FF0000"/>
          <w:u w:val="single"/>
        </w:rPr>
        <w:t>Por ello, explican que el debate sobre qué fórmulas se usarán para ir haciendo más productiva la economía sin causar mucho daño en el empleo será uno de los avances tecnológicos que marque esta nueva etapa.</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940712" w:rsidRDefault="006E657C" w:rsidP="006E657C">
      <w:pPr>
        <w:shd w:val="clear" w:color="auto" w:fill="FFFFFF"/>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940712">
        <w:rPr>
          <w:rFonts w:ascii="Times New Roman" w:hAnsi="Times New Roman" w:cs="Times New Roman"/>
          <w:noProof/>
          <w:color w:val="1A1A1A"/>
          <w:sz w:val="24"/>
          <w:szCs w:val="24"/>
        </w:rPr>
        <w:drawing>
          <wp:inline distT="0" distB="0" distL="0" distR="0" wp14:anchorId="216E675D" wp14:editId="238020EC">
            <wp:extent cx="5086350" cy="2476500"/>
            <wp:effectExtent l="0" t="0" r="0" b="0"/>
            <wp:docPr id="61" name="Imagen 61" descr="Crecimiento de la fuerza humana de trabajo frente la industria global de rob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ecimiento de la fuerza humana de trabajo frente la industria global de robots"/>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86350" cy="2476500"/>
                    </a:xfrm>
                    <a:prstGeom prst="rect">
                      <a:avLst/>
                    </a:prstGeom>
                    <a:noFill/>
                    <a:ln>
                      <a:noFill/>
                    </a:ln>
                  </pic:spPr>
                </pic:pic>
              </a:graphicData>
            </a:graphic>
          </wp:inline>
        </w:drawing>
      </w:r>
      <w:r w:rsidRPr="00940712">
        <w:rPr>
          <w:rFonts w:ascii="Times New Roman" w:hAnsi="Times New Roman" w:cs="Times New Roman"/>
          <w:color w:val="1A1A1A"/>
          <w:sz w:val="24"/>
          <w:szCs w:val="24"/>
        </w:rPr>
        <w:t>Crecimiento de la fuerza humana de trabajo frente la industria global de robots</w:t>
      </w:r>
    </w:p>
    <w:p w:rsidR="006E657C" w:rsidRDefault="006E657C" w:rsidP="006E657C">
      <w:pPr>
        <w:pStyle w:val="NormalWeb"/>
        <w:shd w:val="clear" w:color="auto" w:fill="FFFFFF"/>
        <w:spacing w:before="0" w:beforeAutospacing="0" w:after="0" w:afterAutospacing="0"/>
        <w:jc w:val="both"/>
        <w:textAlignment w:val="baseline"/>
        <w:rPr>
          <w:color w:val="1A1A1A"/>
        </w:rPr>
      </w:pPr>
      <w:r w:rsidRPr="00940712">
        <w:rPr>
          <w:color w:val="1A1A1A"/>
        </w:rPr>
        <w:t>Desde ahora hasta 2023, estiman que la industria pasará de estar valorada </w:t>
      </w:r>
      <w:r w:rsidRPr="00940712">
        <w:rPr>
          <w:rStyle w:val="Textoennegrita"/>
          <w:rFonts w:eastAsiaTheme="minorEastAsia"/>
          <w:color w:val="1A1A1A"/>
          <w:bdr w:val="none" w:sz="0" w:space="0" w:color="auto" w:frame="1"/>
        </w:rPr>
        <w:t>en 38.000 millones de dólares a 71.000 millones</w:t>
      </w:r>
      <w:r w:rsidRPr="00940712">
        <w:rPr>
          <w:color w:val="1A1A1A"/>
        </w:rPr>
        <w:t>, solo gracias a las innovaciones como el RPA (automatización de procesos robóticos).</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6E1E55" w:rsidRDefault="006E657C" w:rsidP="006E657C">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6E1E55">
        <w:rPr>
          <w:rFonts w:ascii="Times New Roman" w:hAnsi="Times New Roman" w:cs="Times New Roman"/>
          <w:b w:val="0"/>
          <w:i w:val="0"/>
          <w:color w:val="auto"/>
          <w:sz w:val="24"/>
          <w:szCs w:val="24"/>
        </w:rPr>
        <w:t>La frontera final: el espacio</w:t>
      </w:r>
    </w:p>
    <w:p w:rsidR="006E657C" w:rsidRDefault="006E657C" w:rsidP="006E657C">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r>
        <w:rPr>
          <w:color w:val="1A1A1A"/>
          <w:u w:val="single"/>
        </w:rPr>
        <w:t>“</w:t>
      </w:r>
      <w:r w:rsidRPr="004C2D07">
        <w:rPr>
          <w:color w:val="1A1A1A"/>
          <w:u w:val="single"/>
        </w:rPr>
        <w:t>Empezamos los 2020 con los primeros viajes al espacio financiados por empresas privadas</w:t>
      </w:r>
      <w:r w:rsidRPr="004C2D07">
        <w:rPr>
          <w:rStyle w:val="Textoennegrita"/>
          <w:rFonts w:eastAsiaTheme="minorEastAsia"/>
          <w:color w:val="1A1A1A"/>
          <w:u w:val="single"/>
          <w:bdr w:val="none" w:sz="0" w:space="0" w:color="auto" w:frame="1"/>
        </w:rPr>
        <w:t>. Esta década será una nueva era espacial, </w:t>
      </w:r>
      <w:r w:rsidRPr="004C2D07">
        <w:rPr>
          <w:color w:val="1A1A1A"/>
          <w:u w:val="single"/>
        </w:rPr>
        <w:t>con más misiones gubernamentales y con las empresas entrando y participando en esta actividad en una auté</w:t>
      </w:r>
      <w:r>
        <w:rPr>
          <w:color w:val="1A1A1A"/>
          <w:u w:val="single"/>
        </w:rPr>
        <w:t>ntica privatización del espacio”</w:t>
      </w:r>
      <w:r w:rsidRPr="004C2D07">
        <w:rPr>
          <w:color w:val="1A1A1A"/>
          <w:u w:val="single"/>
        </w:rPr>
        <w:t>.</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Pr="004C2D07" w:rsidRDefault="006E657C" w:rsidP="006E657C">
      <w:pPr>
        <w:pStyle w:val="NormalWeb"/>
        <w:shd w:val="clear" w:color="auto" w:fill="FFFFFF"/>
        <w:spacing w:before="0" w:beforeAutospacing="0" w:after="0" w:afterAutospacing="0"/>
        <w:jc w:val="both"/>
        <w:textAlignment w:val="baseline"/>
        <w:rPr>
          <w:rStyle w:val="Textoennegrita"/>
          <w:rFonts w:eastAsiaTheme="minorEastAsia"/>
          <w:color w:val="1A1A1A"/>
          <w:u w:val="single"/>
          <w:bdr w:val="none" w:sz="0" w:space="0" w:color="auto" w:frame="1"/>
        </w:rPr>
      </w:pPr>
      <w:r w:rsidRPr="006E1E55">
        <w:t>El turismo espacial será una realidad. </w:t>
      </w:r>
      <w:hyperlink r:id="rId84" w:tgtFrame="_blank" w:history="1">
        <w:r w:rsidRPr="00F664D4">
          <w:rPr>
            <w:rStyle w:val="Hipervnculo"/>
            <w:rFonts w:eastAsiaTheme="minorEastAsia"/>
            <w:color w:val="auto"/>
            <w:u w:val="none"/>
          </w:rPr>
          <w:t>La salida a bolsa este mes de octubre de Virgin Galactic,</w:t>
        </w:r>
      </w:hyperlink>
      <w:r w:rsidRPr="00F664D4">
        <w:t> compañía que se dedicará a este sector o proyectos como </w:t>
      </w:r>
      <w:hyperlink r:id="rId85" w:tgtFrame="_blank" w:history="1">
        <w:r w:rsidRPr="00F664D4">
          <w:rPr>
            <w:rStyle w:val="Hipervnculo"/>
            <w:rFonts w:eastAsiaTheme="minorEastAsia"/>
            <w:color w:val="auto"/>
            <w:u w:val="none"/>
          </w:rPr>
          <w:t>Space X</w:t>
        </w:r>
      </w:hyperlink>
      <w:r w:rsidRPr="006E1E55">
        <w:t xml:space="preserve">, </w:t>
      </w:r>
      <w:r w:rsidRPr="00940712">
        <w:rPr>
          <w:color w:val="1A1A1A"/>
        </w:rPr>
        <w:t xml:space="preserve">lo atestiguan. Pero </w:t>
      </w:r>
      <w:r w:rsidRPr="004C2D07">
        <w:rPr>
          <w:color w:val="1A1A1A"/>
          <w:u w:val="single"/>
        </w:rPr>
        <w:t>para los analistas esto s</w:t>
      </w:r>
      <w:r>
        <w:rPr>
          <w:color w:val="1A1A1A"/>
          <w:u w:val="single"/>
        </w:rPr>
        <w:t>olo será el comercio de “</w:t>
      </w:r>
      <w:r w:rsidRPr="004C2D07">
        <w:rPr>
          <w:rStyle w:val="Textoennegrita"/>
          <w:rFonts w:eastAsiaTheme="minorEastAsia"/>
          <w:color w:val="1A1A1A"/>
          <w:u w:val="single"/>
          <w:bdr w:val="none" w:sz="0" w:space="0" w:color="auto" w:frame="1"/>
        </w:rPr>
        <w:t>la conquista del espacio por parte de millonar</w:t>
      </w:r>
      <w:r>
        <w:rPr>
          <w:rStyle w:val="Textoennegrita"/>
          <w:rFonts w:eastAsiaTheme="minorEastAsia"/>
          <w:color w:val="1A1A1A"/>
          <w:u w:val="single"/>
          <w:bdr w:val="none" w:sz="0" w:space="0" w:color="auto" w:frame="1"/>
        </w:rPr>
        <w:t>ios como Jeff Bezos o Elon Musk”</w:t>
      </w:r>
      <w:r w:rsidRPr="004C2D07">
        <w:rPr>
          <w:rStyle w:val="Textoennegrita"/>
          <w:rFonts w:eastAsiaTheme="minorEastAsia"/>
          <w:color w:val="1A1A1A"/>
          <w:u w:val="single"/>
          <w:bdr w:val="none" w:sz="0" w:space="0" w:color="auto" w:frame="1"/>
        </w:rPr>
        <w:t>.</w:t>
      </w:r>
    </w:p>
    <w:p w:rsidR="006E657C" w:rsidRPr="004C2D07" w:rsidRDefault="006E657C" w:rsidP="006E657C">
      <w:pPr>
        <w:pStyle w:val="NormalWeb"/>
        <w:shd w:val="clear" w:color="auto" w:fill="FFFFFF"/>
        <w:spacing w:before="0" w:beforeAutospacing="0" w:after="0" w:afterAutospacing="0"/>
        <w:jc w:val="both"/>
        <w:textAlignment w:val="baseline"/>
        <w:rPr>
          <w:color w:val="1A1A1A"/>
          <w:u w:val="single"/>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940712">
        <w:rPr>
          <w:color w:val="1A1A1A"/>
        </w:rPr>
        <w:lastRenderedPageBreak/>
        <w:t>Con una reducción de costes acelerada, los gobiernos </w:t>
      </w:r>
      <w:r w:rsidRPr="00940712">
        <w:rPr>
          <w:rStyle w:val="Textoennegrita"/>
          <w:rFonts w:eastAsiaTheme="minorEastAsia"/>
          <w:color w:val="1A1A1A"/>
          <w:bdr w:val="none" w:sz="0" w:space="0" w:color="auto" w:frame="1"/>
        </w:rPr>
        <w:t>aumentarán sus presupuestos aeroespaciales</w:t>
      </w:r>
      <w:r w:rsidRPr="00940712">
        <w:rPr>
          <w:color w:val="1A1A1A"/>
        </w:rPr>
        <w:t> para llegar a límites donde nunca se ha llegado y todas estas </w:t>
      </w:r>
      <w:r w:rsidRPr="00940712">
        <w:rPr>
          <w:rStyle w:val="Textoennegrita"/>
          <w:rFonts w:eastAsiaTheme="minorEastAsia"/>
          <w:color w:val="1A1A1A"/>
          <w:bdr w:val="none" w:sz="0" w:space="0" w:color="auto" w:frame="1"/>
        </w:rPr>
        <w:t>empresas podrán encontrar un nuevo negocio </w:t>
      </w:r>
      <w:r w:rsidRPr="00940712">
        <w:rPr>
          <w:color w:val="1A1A1A"/>
        </w:rPr>
        <w:t>en la aventura espacial.</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6E1E55" w:rsidRDefault="006E657C" w:rsidP="006E657C">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6E1E55">
        <w:rPr>
          <w:rFonts w:ascii="Times New Roman" w:hAnsi="Times New Roman" w:cs="Times New Roman"/>
          <w:b w:val="0"/>
          <w:i w:val="0"/>
          <w:color w:val="auto"/>
          <w:sz w:val="24"/>
          <w:szCs w:val="24"/>
        </w:rPr>
        <w:t>En resumen, ¿dónde será mejor invertir?</w:t>
      </w:r>
    </w:p>
    <w:p w:rsidR="006E657C" w:rsidRDefault="006E657C" w:rsidP="006E657C">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940712">
        <w:rPr>
          <w:color w:val="1A1A1A"/>
        </w:rPr>
        <w:t>Teniendo todo esto en cuenta, ¿qué clase de activos consideran más apetecibles estos analistas para una cartera durante la próxima década?</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4C2D07">
        <w:rPr>
          <w:rStyle w:val="Textoennegrita"/>
          <w:rFonts w:eastAsiaTheme="minorEastAsia"/>
          <w:color w:val="FF0000"/>
          <w:bdr w:val="none" w:sz="0" w:space="0" w:color="auto" w:frame="1"/>
        </w:rPr>
        <w:t>Valores que se beneficien de la inflación</w:t>
      </w:r>
      <w:r w:rsidRPr="00940712">
        <w:rPr>
          <w:color w:val="1A1A1A"/>
        </w:rPr>
        <w:t>: la mayor subida de los precios pr</w:t>
      </w:r>
      <w:r>
        <w:rPr>
          <w:color w:val="1A1A1A"/>
        </w:rPr>
        <w:t>emiaría a valores refugio como “commodities”</w:t>
      </w:r>
      <w:r w:rsidRPr="00940712">
        <w:rPr>
          <w:color w:val="1A1A1A"/>
        </w:rPr>
        <w:t>, bienes inmuebles, o materias primas como el oro o la plata.</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r w:rsidRPr="004C2D07">
        <w:rPr>
          <w:rStyle w:val="Textoennegrita"/>
          <w:rFonts w:eastAsiaTheme="minorEastAsia"/>
          <w:color w:val="FF0000"/>
          <w:bdr w:val="none" w:sz="0" w:space="0" w:color="auto" w:frame="1"/>
        </w:rPr>
        <w:t>Empresas nacionales vs. internacionales</w:t>
      </w:r>
      <w:r w:rsidRPr="00940712">
        <w:rPr>
          <w:rStyle w:val="Textoennegrita"/>
          <w:rFonts w:eastAsiaTheme="minorEastAsia"/>
          <w:color w:val="1A1A1A"/>
          <w:bdr w:val="none" w:sz="0" w:space="0" w:color="auto" w:frame="1"/>
        </w:rPr>
        <w:t>:</w:t>
      </w:r>
      <w:r w:rsidRPr="00940712">
        <w:rPr>
          <w:color w:val="1A1A1A"/>
        </w:rPr>
        <w:t> la mayor protección de los mercados locales permitirá competir contra grandes multinacionales a empresas locales. Por ello este tipo de empresas podrían tener un crecimiento importante en la próxima década.</w:t>
      </w:r>
    </w:p>
    <w:p w:rsidR="006E657C" w:rsidRPr="00940712" w:rsidRDefault="006E657C" w:rsidP="006E657C">
      <w:pPr>
        <w:pStyle w:val="NormalWeb"/>
        <w:shd w:val="clear" w:color="auto" w:fill="FFFFFF"/>
        <w:spacing w:before="0" w:beforeAutospacing="0" w:after="0" w:afterAutospacing="0"/>
        <w:jc w:val="both"/>
        <w:textAlignment w:val="baseline"/>
        <w:rPr>
          <w:rStyle w:val="Textoennegrita"/>
          <w:rFonts w:eastAsiaTheme="minorEastAsia"/>
          <w:color w:val="1A1A1A"/>
          <w:bdr w:val="none" w:sz="0" w:space="0" w:color="auto" w:frame="1"/>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4C2D07">
        <w:rPr>
          <w:rStyle w:val="Textoennegrita"/>
          <w:rFonts w:eastAsiaTheme="minorEastAsia"/>
          <w:color w:val="FF0000"/>
          <w:bdr w:val="none" w:sz="0" w:space="0" w:color="auto" w:frame="1"/>
        </w:rPr>
        <w:t>Bonos</w:t>
      </w:r>
      <w:r w:rsidRPr="00940712">
        <w:rPr>
          <w:rStyle w:val="Textoennegrita"/>
          <w:rFonts w:eastAsiaTheme="minorEastAsia"/>
          <w:color w:val="1A1A1A"/>
          <w:bdr w:val="none" w:sz="0" w:space="0" w:color="auto" w:frame="1"/>
        </w:rPr>
        <w:t>:</w:t>
      </w:r>
      <w:r>
        <w:rPr>
          <w:color w:val="1A1A1A"/>
        </w:rPr>
        <w:t> la “burbuja” de la deuda de los países “</w:t>
      </w:r>
      <w:r w:rsidRPr="00940712">
        <w:rPr>
          <w:color w:val="1A1A1A"/>
        </w:rPr>
        <w:t>no parece que vaya a estallar p</w:t>
      </w:r>
      <w:r>
        <w:rPr>
          <w:color w:val="1A1A1A"/>
        </w:rPr>
        <w:t>ronto”</w:t>
      </w:r>
      <w:r w:rsidRPr="00940712">
        <w:rPr>
          <w:color w:val="1A1A1A"/>
        </w:rPr>
        <w:t>, por lo que ofrecerán peores rentabilidades de los valores refugio.</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r w:rsidRPr="004C2D07">
        <w:rPr>
          <w:rStyle w:val="Textoennegrita"/>
          <w:rFonts w:eastAsiaTheme="minorEastAsia"/>
          <w:color w:val="FF0000"/>
          <w:bdr w:val="none" w:sz="0" w:space="0" w:color="auto" w:frame="1"/>
        </w:rPr>
        <w:t>Peligro en la banca</w:t>
      </w:r>
      <w:r w:rsidRPr="00940712">
        <w:rPr>
          <w:rStyle w:val="Textoennegrita"/>
          <w:rFonts w:eastAsiaTheme="minorEastAsia"/>
          <w:color w:val="1A1A1A"/>
          <w:bdr w:val="none" w:sz="0" w:space="0" w:color="auto" w:frame="1"/>
        </w:rPr>
        <w:t>:</w:t>
      </w:r>
      <w:r w:rsidRPr="00940712">
        <w:rPr>
          <w:color w:val="1A1A1A"/>
        </w:rPr>
        <w:t> co</w:t>
      </w:r>
      <w:r>
        <w:rPr>
          <w:color w:val="1A1A1A"/>
        </w:rPr>
        <w:t>n unos tipos de interés bajos, “y puede que en negativo”</w:t>
      </w:r>
      <w:r w:rsidRPr="00940712">
        <w:rPr>
          <w:color w:val="1A1A1A"/>
        </w:rPr>
        <w:t>, durante mucho tiempo, la banca sería un sector a la baja en los próximos años.</w:t>
      </w:r>
    </w:p>
    <w:p w:rsidR="006E657C" w:rsidRPr="00940712" w:rsidRDefault="006E657C" w:rsidP="006E657C">
      <w:pPr>
        <w:pStyle w:val="NormalWeb"/>
        <w:shd w:val="clear" w:color="auto" w:fill="FFFFFF"/>
        <w:spacing w:before="0" w:beforeAutospacing="0" w:after="0" w:afterAutospacing="0"/>
        <w:jc w:val="both"/>
        <w:textAlignment w:val="baseline"/>
        <w:rPr>
          <w:rStyle w:val="Textoennegrita"/>
          <w:rFonts w:eastAsiaTheme="minorEastAsia"/>
          <w:color w:val="1A1A1A"/>
          <w:bdr w:val="none" w:sz="0" w:space="0" w:color="auto" w:frame="1"/>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4C2D07">
        <w:rPr>
          <w:rStyle w:val="Textoennegrita"/>
          <w:rFonts w:eastAsiaTheme="minorEastAsia"/>
          <w:color w:val="FF0000"/>
          <w:bdr w:val="none" w:sz="0" w:space="0" w:color="auto" w:frame="1"/>
        </w:rPr>
        <w:t>Defensa y aeroespacial</w:t>
      </w:r>
      <w:r w:rsidRPr="00940712">
        <w:rPr>
          <w:rStyle w:val="Textoennegrita"/>
          <w:rFonts w:eastAsiaTheme="minorEastAsia"/>
          <w:color w:val="1A1A1A"/>
          <w:bdr w:val="none" w:sz="0" w:space="0" w:color="auto" w:frame="1"/>
        </w:rPr>
        <w:t>:</w:t>
      </w:r>
      <w:r>
        <w:rPr>
          <w:color w:val="1A1A1A"/>
        </w:rPr>
        <w:t> no solo con la “carrera espacial”</w:t>
      </w:r>
      <w:r w:rsidRPr="00940712">
        <w:rPr>
          <w:color w:val="1A1A1A"/>
        </w:rPr>
        <w:t xml:space="preserve"> antes mencionada, sino el distanciamiento entre los países por el auge del proteccionismo, "provocará un aumento de gasto militar". Esta situación puede beneficiar a empresas aeroespaciales y relacionadas con la defensa (Boeing, Airbus… etc.).</w:t>
      </w:r>
    </w:p>
    <w:p w:rsidR="006E657C" w:rsidRPr="00940712"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4C2D07">
        <w:rPr>
          <w:rStyle w:val="Textoennegrita"/>
          <w:rFonts w:eastAsiaTheme="minorEastAsia"/>
          <w:color w:val="FF0000"/>
          <w:bdr w:val="none" w:sz="0" w:space="0" w:color="auto" w:frame="1"/>
        </w:rPr>
        <w:t>Empresas tecnológicas de conectividad y robótica</w:t>
      </w:r>
      <w:r w:rsidRPr="00940712">
        <w:rPr>
          <w:rStyle w:val="Textoennegrita"/>
          <w:rFonts w:eastAsiaTheme="minorEastAsia"/>
          <w:color w:val="1A1A1A"/>
          <w:bdr w:val="none" w:sz="0" w:space="0" w:color="auto" w:frame="1"/>
        </w:rPr>
        <w:t>:</w:t>
      </w:r>
      <w:r w:rsidRPr="00940712">
        <w:rPr>
          <w:color w:val="1A1A1A"/>
        </w:rPr>
        <w:t> estos dos sectores como tal, crecerán con fuerza a lo largo de la década para BofAML.</w:t>
      </w:r>
    </w:p>
    <w:p w:rsidR="006E657C" w:rsidRDefault="006E657C" w:rsidP="006E657C">
      <w:pPr>
        <w:pStyle w:val="NormalWeb"/>
        <w:shd w:val="clear" w:color="auto" w:fill="FFFFFF"/>
        <w:spacing w:before="0" w:beforeAutospacing="0" w:after="0" w:afterAutospacing="0"/>
        <w:jc w:val="both"/>
        <w:textAlignment w:val="baseline"/>
        <w:rPr>
          <w:color w:val="1A1A1A"/>
        </w:rPr>
      </w:pPr>
    </w:p>
    <w:p w:rsidR="006E657C" w:rsidRPr="001F40A3"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1F40A3">
        <w:rPr>
          <w:rFonts w:ascii="Times New Roman" w:hAnsi="Times New Roman" w:cs="Times New Roman"/>
          <w:sz w:val="24"/>
          <w:szCs w:val="24"/>
          <w:u w:val="single"/>
        </w:rPr>
        <w:t>El liberalismo no puede defender el statu quo, que ya ha sido destruido</w:t>
      </w:r>
      <w:r>
        <w:rPr>
          <w:rFonts w:ascii="Times New Roman" w:hAnsi="Times New Roman" w:cs="Times New Roman"/>
          <w:sz w:val="24"/>
          <w:szCs w:val="24"/>
        </w:rPr>
        <w:t xml:space="preserve">” (El Confidencial - </w:t>
      </w:r>
      <w:r w:rsidRPr="001F40A3">
        <w:rPr>
          <w:rFonts w:ascii="Times New Roman" w:hAnsi="Times New Roman" w:cs="Times New Roman"/>
          <w:b/>
          <w:sz w:val="24"/>
          <w:szCs w:val="24"/>
        </w:rPr>
        <w:t>1/12/19</w:t>
      </w:r>
      <w:r>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6E657C" w:rsidRPr="00894E44" w:rsidRDefault="006E657C" w:rsidP="006E657C">
      <w:pPr>
        <w:spacing w:line="240" w:lineRule="auto"/>
        <w:jc w:val="both"/>
        <w:rPr>
          <w:rFonts w:ascii="Times New Roman" w:hAnsi="Times New Roman" w:cs="Times New Roman"/>
          <w:sz w:val="24"/>
          <w:szCs w:val="24"/>
          <w:u w:val="single"/>
        </w:rPr>
      </w:pPr>
      <w:r w:rsidRPr="00894E44">
        <w:rPr>
          <w:rFonts w:ascii="Times New Roman" w:hAnsi="Times New Roman" w:cs="Times New Roman"/>
          <w:sz w:val="24"/>
          <w:szCs w:val="24"/>
          <w:u w:val="single"/>
        </w:rPr>
        <w:t>Ivan Krastev, politólogo, presidente del Centro de Estrategias Liberales en Sofía y miembro permanente en el Instituto de Ciencias Humanas de Vien</w:t>
      </w:r>
      <w:r>
        <w:rPr>
          <w:rFonts w:ascii="Times New Roman" w:hAnsi="Times New Roman" w:cs="Times New Roman"/>
          <w:sz w:val="24"/>
          <w:szCs w:val="24"/>
          <w:u w:val="single"/>
        </w:rPr>
        <w:t xml:space="preserve">a, acaba de publicar en España </w:t>
      </w:r>
      <w:r w:rsidRPr="00A05BCB">
        <w:rPr>
          <w:rFonts w:ascii="Times New Roman" w:hAnsi="Times New Roman" w:cs="Times New Roman"/>
          <w:color w:val="FF0000"/>
          <w:sz w:val="24"/>
          <w:szCs w:val="24"/>
          <w:u w:val="single"/>
        </w:rPr>
        <w:t>“La luz que se apaga</w:t>
      </w:r>
      <w:r w:rsidRPr="00A05BCB">
        <w:rPr>
          <w:rFonts w:ascii="Times New Roman" w:hAnsi="Times New Roman" w:cs="Times New Roman"/>
          <w:color w:val="FF0000"/>
          <w:sz w:val="24"/>
          <w:szCs w:val="24"/>
        </w:rPr>
        <w:t xml:space="preserve">. </w:t>
      </w:r>
      <w:r w:rsidRPr="00894E44">
        <w:rPr>
          <w:rFonts w:ascii="Times New Roman" w:hAnsi="Times New Roman" w:cs="Times New Roman"/>
          <w:color w:val="FF0000"/>
          <w:sz w:val="24"/>
          <w:szCs w:val="24"/>
          <w:u w:val="single"/>
        </w:rPr>
        <w:t>Cómo Occidente ganó la</w:t>
      </w:r>
      <w:r>
        <w:rPr>
          <w:rFonts w:ascii="Times New Roman" w:hAnsi="Times New Roman" w:cs="Times New Roman"/>
          <w:color w:val="FF0000"/>
          <w:sz w:val="24"/>
          <w:szCs w:val="24"/>
          <w:u w:val="single"/>
        </w:rPr>
        <w:t xml:space="preserve"> Guerra Fría pero perdió la paz”</w:t>
      </w:r>
      <w:r w:rsidRPr="00894E44">
        <w:rPr>
          <w:rFonts w:ascii="Times New Roman" w:hAnsi="Times New Roman" w:cs="Times New Roman"/>
          <w:color w:val="FF0000"/>
          <w:sz w:val="24"/>
          <w:szCs w:val="24"/>
          <w:u w:val="single"/>
        </w:rPr>
        <w:t xml:space="preserve"> (Ed. Debate)</w:t>
      </w:r>
      <w:r w:rsidRPr="001F40A3">
        <w:rPr>
          <w:rFonts w:ascii="Times New Roman" w:hAnsi="Times New Roman" w:cs="Times New Roman"/>
          <w:sz w:val="24"/>
          <w:szCs w:val="24"/>
        </w:rPr>
        <w:t xml:space="preserve">, un texto coescrito con el profesor de la Universidad de Nueva York Stephen Holmes. </w:t>
      </w:r>
      <w:r w:rsidRPr="00894E44">
        <w:rPr>
          <w:rFonts w:ascii="Times New Roman" w:hAnsi="Times New Roman" w:cs="Times New Roman"/>
          <w:sz w:val="24"/>
          <w:szCs w:val="24"/>
          <w:u w:val="single"/>
        </w:rPr>
        <w:t>Es una obra interesante que reflexiona sobre un mundo en transición, sometido a tensiones geopolíticas y sociales evidentes y en el que los consensos establecidos se están rompiendo</w:t>
      </w:r>
      <w:r w:rsidRPr="001F40A3">
        <w:rPr>
          <w:rFonts w:ascii="Times New Roman" w:hAnsi="Times New Roman" w:cs="Times New Roman"/>
          <w:sz w:val="24"/>
          <w:szCs w:val="24"/>
        </w:rPr>
        <w:t>. En ella, Krastev, un intelectual de gran prestigio, especi</w:t>
      </w:r>
      <w:r>
        <w:rPr>
          <w:rFonts w:ascii="Times New Roman" w:hAnsi="Times New Roman" w:cs="Times New Roman"/>
          <w:sz w:val="24"/>
          <w:szCs w:val="24"/>
        </w:rPr>
        <w:t>almente tras la publicación de “Europa después de Europa”</w:t>
      </w:r>
      <w:r w:rsidRPr="001F40A3">
        <w:rPr>
          <w:rFonts w:ascii="Times New Roman" w:hAnsi="Times New Roman" w:cs="Times New Roman"/>
          <w:sz w:val="24"/>
          <w:szCs w:val="24"/>
        </w:rPr>
        <w:t xml:space="preserve">, </w:t>
      </w:r>
      <w:r w:rsidRPr="00894E44">
        <w:rPr>
          <w:rFonts w:ascii="Times New Roman" w:hAnsi="Times New Roman" w:cs="Times New Roman"/>
          <w:sz w:val="24"/>
          <w:szCs w:val="24"/>
          <w:u w:val="single"/>
        </w:rPr>
        <w:t>repara sobre todo en las causas y fortalezas de los populismos y en el creciente rechazo a la ideología dominante desde el fin de la Guerra Fría.</w:t>
      </w:r>
    </w:p>
    <w:p w:rsidR="006E657C" w:rsidRPr="001F40A3" w:rsidRDefault="006E657C" w:rsidP="006E657C">
      <w:pPr>
        <w:spacing w:line="240" w:lineRule="auto"/>
        <w:jc w:val="both"/>
        <w:rPr>
          <w:rFonts w:ascii="Times New Roman" w:hAnsi="Times New Roman" w:cs="Times New Roman"/>
          <w:sz w:val="24"/>
          <w:szCs w:val="24"/>
        </w:rPr>
      </w:pPr>
      <w:r w:rsidRPr="001F40A3">
        <w:rPr>
          <w:rFonts w:ascii="Times New Roman" w:hAnsi="Times New Roman" w:cs="Times New Roman"/>
          <w:sz w:val="24"/>
          <w:szCs w:val="24"/>
        </w:rPr>
        <w:t>PREGUNTA. A la hora de explicar la elección de Trump, suele ahondarse en el carácter de sus votantes, en su racismo y nacionalismo, en lo enfadados que están. Pero hay factores esenciales que no suelen tenerse en cuenta respecto del propio liberalismo. Y quedaron bien representados en Hillary Clinton: era una mala candidata, desprendía arrogancia,</w:t>
      </w:r>
      <w:r>
        <w:rPr>
          <w:rFonts w:ascii="Times New Roman" w:hAnsi="Times New Roman" w:cs="Times New Roman"/>
          <w:sz w:val="24"/>
          <w:szCs w:val="24"/>
        </w:rPr>
        <w:t xml:space="preserve"> esa que estaba presente en el “</w:t>
      </w:r>
      <w:r w:rsidRPr="001F40A3">
        <w:rPr>
          <w:rFonts w:ascii="Times New Roman" w:hAnsi="Times New Roman" w:cs="Times New Roman"/>
          <w:sz w:val="24"/>
          <w:szCs w:val="24"/>
        </w:rPr>
        <w:t>establishment</w:t>
      </w:r>
      <w:r>
        <w:rPr>
          <w:rFonts w:ascii="Times New Roman" w:hAnsi="Times New Roman" w:cs="Times New Roman"/>
          <w:sz w:val="24"/>
          <w:szCs w:val="24"/>
        </w:rPr>
        <w:t>”</w:t>
      </w:r>
      <w:r w:rsidRPr="001F40A3">
        <w:rPr>
          <w:rFonts w:ascii="Times New Roman" w:hAnsi="Times New Roman" w:cs="Times New Roman"/>
          <w:sz w:val="24"/>
          <w:szCs w:val="24"/>
        </w:rPr>
        <w:t xml:space="preserve"> del partido demócrata, y carecía de empatía y de visión respecto de los problemas reales de su sociedad. Eso explica también los populismos.</w:t>
      </w:r>
    </w:p>
    <w:p w:rsidR="006E657C" w:rsidRPr="00894E44" w:rsidRDefault="006E657C" w:rsidP="006E657C">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lastRenderedPageBreak/>
        <w:t xml:space="preserve">RESPUESTA. Estoy de acuerdo con lo que dices, porque </w:t>
      </w:r>
      <w:r w:rsidRPr="00894E44">
        <w:rPr>
          <w:rFonts w:ascii="Times New Roman" w:hAnsi="Times New Roman" w:cs="Times New Roman"/>
          <w:sz w:val="24"/>
          <w:szCs w:val="24"/>
          <w:u w:val="single"/>
        </w:rPr>
        <w:t>tan feo como el populismo es la arrogancia de las élites antipopulistas, que tratan de ahogar cualquier deseo legítimo de cambio.</w:t>
      </w:r>
      <w:r w:rsidRPr="001F40A3">
        <w:rPr>
          <w:rFonts w:ascii="Times New Roman" w:hAnsi="Times New Roman" w:cs="Times New Roman"/>
          <w:sz w:val="24"/>
          <w:szCs w:val="24"/>
        </w:rPr>
        <w:t xml:space="preserve"> </w:t>
      </w:r>
      <w:r w:rsidRPr="00894E44">
        <w:rPr>
          <w:rFonts w:ascii="Times New Roman" w:hAnsi="Times New Roman" w:cs="Times New Roman"/>
          <w:sz w:val="24"/>
          <w:szCs w:val="24"/>
          <w:u w:val="single"/>
        </w:rPr>
        <w:t>En aquellas elecciones EEUU votó por el cambio, que es lo que deseaba</w:t>
      </w:r>
      <w:r w:rsidRPr="001F40A3">
        <w:rPr>
          <w:rFonts w:ascii="Times New Roman" w:hAnsi="Times New Roman" w:cs="Times New Roman"/>
          <w:sz w:val="24"/>
          <w:szCs w:val="24"/>
        </w:rPr>
        <w:t xml:space="preserve">. Se percibe de un modo muy claro en el hecho de que personas que votaron por Obama en 2008 dieron su papeleta a Trump en 2016. ¿Qué ocurrió? ¿Se convirtieron en racistas en 2016? No, </w:t>
      </w:r>
      <w:r w:rsidRPr="00894E44">
        <w:rPr>
          <w:rFonts w:ascii="Times New Roman" w:hAnsi="Times New Roman" w:cs="Times New Roman"/>
          <w:sz w:val="24"/>
          <w:szCs w:val="24"/>
          <w:u w:val="single"/>
        </w:rPr>
        <w:t>simplemente querían a alguien que ca</w:t>
      </w:r>
      <w:r>
        <w:rPr>
          <w:rFonts w:ascii="Times New Roman" w:hAnsi="Times New Roman" w:cs="Times New Roman"/>
          <w:sz w:val="24"/>
          <w:szCs w:val="24"/>
          <w:u w:val="single"/>
        </w:rPr>
        <w:t>mbiase el sistema, buscaban un “</w:t>
      </w:r>
      <w:r w:rsidRPr="00894E44">
        <w:rPr>
          <w:rFonts w:ascii="Times New Roman" w:hAnsi="Times New Roman" w:cs="Times New Roman"/>
          <w:sz w:val="24"/>
          <w:szCs w:val="24"/>
          <w:u w:val="single"/>
        </w:rPr>
        <w:t>outs</w:t>
      </w:r>
      <w:r>
        <w:rPr>
          <w:rFonts w:ascii="Times New Roman" w:hAnsi="Times New Roman" w:cs="Times New Roman"/>
          <w:sz w:val="24"/>
          <w:szCs w:val="24"/>
          <w:u w:val="single"/>
        </w:rPr>
        <w:t>ider”</w:t>
      </w:r>
      <w:r w:rsidRPr="00894E44">
        <w:rPr>
          <w:rFonts w:ascii="Times New Roman" w:hAnsi="Times New Roman" w:cs="Times New Roman"/>
          <w:sz w:val="24"/>
          <w:szCs w:val="24"/>
          <w:u w:val="single"/>
        </w:rPr>
        <w:t>.</w:t>
      </w:r>
      <w:r w:rsidRPr="001F40A3">
        <w:rPr>
          <w:rFonts w:ascii="Times New Roman" w:hAnsi="Times New Roman" w:cs="Times New Roman"/>
          <w:sz w:val="24"/>
          <w:szCs w:val="24"/>
        </w:rPr>
        <w:t xml:space="preserve"> Desde este punto de vista, entiendo y conecto con ese deseo legítimo y creo que para que la democracia liberal funcione tiene que cambiar. </w:t>
      </w:r>
      <w:r w:rsidRPr="00894E44">
        <w:rPr>
          <w:rFonts w:ascii="Times New Roman" w:hAnsi="Times New Roman" w:cs="Times New Roman"/>
          <w:sz w:val="24"/>
          <w:szCs w:val="24"/>
          <w:u w:val="single"/>
        </w:rPr>
        <w:t>El problema de la política de Trump es que ha jugado a generar una guerra civil cultural en lugar de aportar algo nuevo que pudiera transformar el sistema.</w:t>
      </w:r>
    </w:p>
    <w:p w:rsidR="006E657C" w:rsidRPr="00894E44" w:rsidRDefault="006E657C" w:rsidP="006E657C">
      <w:pPr>
        <w:spacing w:line="240" w:lineRule="auto"/>
        <w:jc w:val="both"/>
        <w:rPr>
          <w:rFonts w:ascii="Times New Roman" w:hAnsi="Times New Roman" w:cs="Times New Roman"/>
          <w:color w:val="FF0000"/>
          <w:sz w:val="24"/>
          <w:szCs w:val="24"/>
          <w:u w:val="single"/>
        </w:rPr>
      </w:pPr>
      <w:r w:rsidRPr="00894E44">
        <w:rPr>
          <w:rFonts w:ascii="Times New Roman" w:hAnsi="Times New Roman" w:cs="Times New Roman"/>
          <w:sz w:val="24"/>
          <w:szCs w:val="24"/>
          <w:u w:val="single"/>
        </w:rPr>
        <w:t>En cuanto a Clinton</w:t>
      </w:r>
      <w:r w:rsidRPr="001F40A3">
        <w:rPr>
          <w:rFonts w:ascii="Times New Roman" w:hAnsi="Times New Roman" w:cs="Times New Roman"/>
          <w:sz w:val="24"/>
          <w:szCs w:val="24"/>
        </w:rPr>
        <w:t xml:space="preserve">, estoy también de acuerdo. </w:t>
      </w:r>
      <w:r w:rsidRPr="00894E44">
        <w:rPr>
          <w:rFonts w:ascii="Times New Roman" w:hAnsi="Times New Roman" w:cs="Times New Roman"/>
          <w:sz w:val="24"/>
          <w:szCs w:val="24"/>
          <w:u w:val="single"/>
        </w:rPr>
        <w:t>Desde la perspectiva de la clase trabajadora blanca era una candidata dinástica, y eso hacía muy difícil que resultase atractiva. Y es curioso, porque EEUU nació contra el poder monárquico, y ahora se ha encontrado con dinastías en el poder, los Bush, los Clinton y los Trump</w:t>
      </w:r>
      <w:r w:rsidRPr="001F40A3">
        <w:rPr>
          <w:rFonts w:ascii="Times New Roman" w:hAnsi="Times New Roman" w:cs="Times New Roman"/>
          <w:sz w:val="24"/>
          <w:szCs w:val="24"/>
        </w:rPr>
        <w:t xml:space="preserve">. </w:t>
      </w:r>
      <w:r w:rsidRPr="00894E44">
        <w:rPr>
          <w:rFonts w:ascii="Times New Roman" w:hAnsi="Times New Roman" w:cs="Times New Roman"/>
          <w:sz w:val="24"/>
          <w:szCs w:val="24"/>
          <w:u w:val="single"/>
        </w:rPr>
        <w:t>Todo esto ocurre porque no se sabe interpretar la razón verdadera por la que surgió la república estadounidense. Se suele creer que es un país abierto que tolera las desigualdades sociales, pero esto no forma parte de la historia americana.</w:t>
      </w:r>
      <w:r w:rsidRPr="001F40A3">
        <w:rPr>
          <w:rFonts w:ascii="Times New Roman" w:hAnsi="Times New Roman" w:cs="Times New Roman"/>
          <w:sz w:val="24"/>
          <w:szCs w:val="24"/>
        </w:rPr>
        <w:t xml:space="preserve"> En el siglo XIX era el lugar de la igualdad y si recurrimos a Tocqueville, el sinónimo de democracia es el igualitarismo. </w:t>
      </w:r>
      <w:r w:rsidRPr="00894E44">
        <w:rPr>
          <w:rFonts w:ascii="Times New Roman" w:hAnsi="Times New Roman" w:cs="Times New Roman"/>
          <w:color w:val="FF0000"/>
          <w:sz w:val="24"/>
          <w:szCs w:val="24"/>
          <w:u w:val="single"/>
        </w:rPr>
        <w:t>Bajo este prisma, lo peor que pueden hacer los liberales es tratar de defender el statu quo, que ya ha sido destruido. El liberalismo está pagando el precio de haber sido la ideología hegemónica tras el fin de la Guerra Fría. Esto ocurre en la economía y en la política; cuando eliminas a todos tus competidores, te conviertes en un monopolio perezoso.</w:t>
      </w:r>
    </w:p>
    <w:p w:rsidR="006E657C" w:rsidRPr="001F40A3" w:rsidRDefault="006E657C" w:rsidP="006E657C">
      <w:pPr>
        <w:spacing w:line="240" w:lineRule="auto"/>
        <w:jc w:val="both"/>
        <w:rPr>
          <w:rFonts w:ascii="Times New Roman" w:hAnsi="Times New Roman" w:cs="Times New Roman"/>
          <w:sz w:val="24"/>
          <w:szCs w:val="24"/>
        </w:rPr>
      </w:pPr>
      <w:r w:rsidRPr="001F40A3">
        <w:rPr>
          <w:rFonts w:ascii="Times New Roman" w:hAnsi="Times New Roman" w:cs="Times New Roman"/>
          <w:sz w:val="24"/>
          <w:szCs w:val="24"/>
        </w:rPr>
        <w:t>P. El partido demócrata estadounidense cuenta con candidatos como Warren o Sanders que abogan por un cambio decidido y por una política más igualitaria. Sin embargo, se suele decir que no tienen opciones de ganar a Trump. ¿Les concede alguna posibilidad?</w:t>
      </w:r>
    </w:p>
    <w:p w:rsidR="006E657C" w:rsidRPr="00894E44" w:rsidRDefault="006E657C" w:rsidP="006E657C">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No. En los últimos diez años, desde la crisis financiera, se ha producido un cambio brutal en la opinión pública norteamericana. Uno de los efectos más importantes de Occupy Wall Street no solamente fue decir que había mucha desigualdad. Antes, cuando se hablaba de desigualdad, la idea era “vamos a apoyar a los pobres”, pero ahora el problema no son los pobres, sino el 1%, los ricos, que pueden transformar fácilmente el poder económico en político. </w:t>
      </w:r>
      <w:r w:rsidRPr="00894E44">
        <w:rPr>
          <w:rFonts w:ascii="Times New Roman" w:hAnsi="Times New Roman" w:cs="Times New Roman"/>
          <w:sz w:val="24"/>
          <w:szCs w:val="24"/>
          <w:u w:val="single"/>
        </w:rPr>
        <w:t>Lo que estamos viendo en la izquierda del partido demócrata es que quieren volver a la tradición de la lucha de clases, pero lo que subyace a esta idea es que afecta fundamentalmente a clase media. El demócrata no es el partido de los trabajadores, sino que se dirige más a las clases con formación, con estudios, pero cuyos recursos son menores que su estatus. Tienen el estatus, pero no el dinero que lo acompañaba. Por eso se habla de la traición de la educación: se supone que si vas a la Universidad, conseguirás un buen sueldo y un buen nivel de vida pero eso solo funciona si ingresas en una de las diez mejores universidades. Hoy hay mucha gente que se gradúa y no tiene un buen sueldo</w:t>
      </w:r>
      <w:r w:rsidRPr="001F40A3">
        <w:rPr>
          <w:rFonts w:ascii="Times New Roman" w:hAnsi="Times New Roman" w:cs="Times New Roman"/>
          <w:sz w:val="24"/>
          <w:szCs w:val="24"/>
        </w:rPr>
        <w:t xml:space="preserve">. </w:t>
      </w:r>
      <w:r w:rsidRPr="00894E44">
        <w:rPr>
          <w:rFonts w:ascii="Times New Roman" w:hAnsi="Times New Roman" w:cs="Times New Roman"/>
          <w:color w:val="FF0000"/>
          <w:sz w:val="24"/>
          <w:szCs w:val="24"/>
          <w:u w:val="single"/>
        </w:rPr>
        <w:t xml:space="preserve">Se publicó hace </w:t>
      </w:r>
      <w:r>
        <w:rPr>
          <w:rFonts w:ascii="Times New Roman" w:hAnsi="Times New Roman" w:cs="Times New Roman"/>
          <w:color w:val="FF0000"/>
          <w:sz w:val="24"/>
          <w:szCs w:val="24"/>
          <w:u w:val="single"/>
        </w:rPr>
        <w:t>poco un libro muy interesante, “La trampa meritocrática”</w:t>
      </w:r>
      <w:r w:rsidRPr="00894E44">
        <w:rPr>
          <w:rFonts w:ascii="Times New Roman" w:hAnsi="Times New Roman" w:cs="Times New Roman"/>
          <w:color w:val="FF0000"/>
          <w:sz w:val="24"/>
          <w:szCs w:val="24"/>
          <w:u w:val="single"/>
        </w:rPr>
        <w:t>, de Daniel Markovits, que pone esto de manifiesto. Y es importante porque el liberalismo, en Europa y en EEUU, iba en coalición con la meritocracia, y ahora en cierto modo hay una reacción contra la meritocracia.</w:t>
      </w:r>
    </w:p>
    <w:p w:rsidR="006E657C" w:rsidRPr="00894E44" w:rsidRDefault="006E657C" w:rsidP="006E657C">
      <w:pPr>
        <w:spacing w:line="240" w:lineRule="auto"/>
        <w:jc w:val="both"/>
        <w:rPr>
          <w:rFonts w:ascii="Times New Roman" w:hAnsi="Times New Roman" w:cs="Times New Roman"/>
          <w:color w:val="FF0000"/>
          <w:sz w:val="24"/>
          <w:szCs w:val="24"/>
          <w:u w:val="single"/>
        </w:rPr>
      </w:pPr>
      <w:r w:rsidRPr="00894E44">
        <w:rPr>
          <w:rFonts w:ascii="Times New Roman" w:hAnsi="Times New Roman" w:cs="Times New Roman"/>
          <w:b/>
          <w:color w:val="FF0000"/>
          <w:sz w:val="24"/>
          <w:szCs w:val="24"/>
          <w:u w:val="single"/>
        </w:rPr>
        <w:t>En este escenario, los candidatos de la izquierda demócrata, que proceden de ese ámbito, se encuentran con un problema, porque en 1930, después de la Gran Depresión, la gente dejó de confiar en el mercado, pero sí lo hacía en el Estado; en los 70, no confiaba en el Estado, pero sí en el mercado; ahora no confía ni en uno ni en otro.</w:t>
      </w:r>
      <w:r w:rsidRPr="001F40A3">
        <w:rPr>
          <w:rFonts w:ascii="Times New Roman" w:hAnsi="Times New Roman" w:cs="Times New Roman"/>
          <w:sz w:val="24"/>
          <w:szCs w:val="24"/>
        </w:rPr>
        <w:t xml:space="preserve"> Por eso la gente muestra simpatía por la posición antimonopolio de Warren o Sanders, pero cuando empiezan a hablar del gran gasto gubernamental, muchos piensan que no funcionará. </w:t>
      </w:r>
      <w:r w:rsidRPr="00894E44">
        <w:rPr>
          <w:rFonts w:ascii="Times New Roman" w:hAnsi="Times New Roman" w:cs="Times New Roman"/>
          <w:color w:val="FF0000"/>
          <w:sz w:val="24"/>
          <w:szCs w:val="24"/>
          <w:u w:val="single"/>
        </w:rPr>
        <w:lastRenderedPageBreak/>
        <w:t>Existe cierto movimiento libertario tanto en la derecha como en la izquierda. Es decir, nadie confía en nadie.</w:t>
      </w:r>
    </w:p>
    <w:p w:rsidR="006E657C" w:rsidRPr="00894E44" w:rsidRDefault="006E657C" w:rsidP="006E657C">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Cuenta en el libro cómo en Europa del Este se produjo cierta decepción, porque se creía que la incorporación al sistema occidental traería más libertad y mejores posibilidades económicas y no fue exactamente así. En Occidente hay otro tipo de decepción, y la </w:t>
      </w:r>
      <w:r w:rsidRPr="00894E44">
        <w:rPr>
          <w:rFonts w:ascii="Times New Roman" w:hAnsi="Times New Roman" w:cs="Times New Roman"/>
          <w:sz w:val="24"/>
          <w:szCs w:val="24"/>
          <w:u w:val="single"/>
        </w:rPr>
        <w:t>acaba de mencionar cuando habla de las titulaciones y los salarios, porque las clases medias están fragilizándose, las populares tienen menos recursos y el ascensor social parece roto. En ese escenario, si no se cree en el mercado y tampoco en el Estado, el único modo de recuperar la fuerza política suelen ser las personas concretas, los líderes.</w:t>
      </w:r>
    </w:p>
    <w:p w:rsidR="006E657C" w:rsidRPr="001F40A3" w:rsidRDefault="006E657C" w:rsidP="006E657C">
      <w:pPr>
        <w:spacing w:line="240" w:lineRule="auto"/>
        <w:jc w:val="both"/>
        <w:rPr>
          <w:rFonts w:ascii="Times New Roman" w:hAnsi="Times New Roman" w:cs="Times New Roman"/>
          <w:sz w:val="24"/>
          <w:szCs w:val="24"/>
        </w:rPr>
      </w:pPr>
      <w:r w:rsidRPr="001F40A3">
        <w:rPr>
          <w:rFonts w:ascii="Times New Roman" w:hAnsi="Times New Roman" w:cs="Times New Roman"/>
          <w:sz w:val="24"/>
          <w:szCs w:val="24"/>
        </w:rPr>
        <w:t>R. Esa tendencia se da, pero con algunas diferencias. Si nos centramos en los resultados económicos, hay países del Este como Polonia que no han sufrido ninguna recesión, cuyo PIB se ha triplicado desde la caída del muro y donde el 70% de sus habitantes están satisfechos con su vida, mientras que en lugares como Rumanía o Bulgaria la situación es bastante diferente. No obstante, y debido al periodo comunista previo, el sentimiento anticapitalista de los países del Este es menor, porque confían mucho más en el capitalismo que la Europa Occidental. Al mismo tiempo, la democratización de esa parte de Europa generó mucha desigualdad social, y la división que existe entre las zonas urbanas y las rurales es dramática. Y hay otro elemento importante, la emigración, que ha sido una salida: si uno creía que el futuro de Polonia iba a ser Alemania, podía acelerar el proceso yéndose a trabajar a Alemania.</w:t>
      </w:r>
    </w:p>
    <w:p w:rsidR="006E657C" w:rsidRPr="001F40A3" w:rsidRDefault="006E657C" w:rsidP="006E657C">
      <w:pPr>
        <w:spacing w:line="240" w:lineRule="auto"/>
        <w:jc w:val="both"/>
        <w:rPr>
          <w:rFonts w:ascii="Times New Roman" w:hAnsi="Times New Roman" w:cs="Times New Roman"/>
          <w:sz w:val="24"/>
          <w:szCs w:val="24"/>
        </w:rPr>
      </w:pPr>
      <w:r w:rsidRPr="00894E44">
        <w:rPr>
          <w:rFonts w:ascii="Times New Roman" w:hAnsi="Times New Roman" w:cs="Times New Roman"/>
          <w:color w:val="FF0000"/>
          <w:sz w:val="24"/>
          <w:szCs w:val="24"/>
          <w:u w:val="single"/>
        </w:rPr>
        <w:t>La mezcla de todos estos factores provoca que, por más que las personas piensen que individualmente les va bien, creen que a su país en general no. Y aquí entra en juego el líder: en un momento en que no se confía en nada, sólo se puede confiar en una persona. Esto ocurre tanto en el populismo como con el antipopulismo</w:t>
      </w:r>
      <w:r w:rsidRPr="001F40A3">
        <w:rPr>
          <w:rFonts w:ascii="Times New Roman" w:hAnsi="Times New Roman" w:cs="Times New Roman"/>
          <w:sz w:val="24"/>
          <w:szCs w:val="24"/>
        </w:rPr>
        <w:t>. En Eslovaquia la presidenta es mucho más liberal que el mainstream del país, pero fue elegida porque su biografía generaba confianza y porque su propuesta partía más de la desconfianza respecto del populismo que del deseo de imitación de la Europa Occidental. Tenemos que entender que los líderes que tienen éxito no son los más populares, sino los que mejor saben consolidar sus apoyos. Jaroslaw Kazcynsky, por ejemplo, es muy poco popular, pero sus votantes son muy fieles, independientemente de lo que ocurra. Porque lo más interesante de la democracia es por qué los votantes siguen apoyando a un partido que han perdido, por qué no se van a otros partidos o por qué no votan a otros líderes. Y, en este sentido, la política que se centra en líderes carismáticos tiene algo importante, ya que son capaces de llenar un vacío al unir cosas que se pensaba que no podían combinarse. Trump, por ejemplo, es uno de los americanos más ricos y se ha convertido en la voz de los más pobres del país, dos elementos aparentemente incompatibles. Estos líderes no siguen ninguna identidad política, sino que generan una nueva. Y esto ocurrió también con Macron.</w:t>
      </w:r>
    </w:p>
    <w:p w:rsidR="006E657C" w:rsidRPr="001F40A3" w:rsidRDefault="006E657C" w:rsidP="006E657C">
      <w:pPr>
        <w:spacing w:line="240" w:lineRule="auto"/>
        <w:jc w:val="both"/>
        <w:rPr>
          <w:rFonts w:ascii="Times New Roman" w:hAnsi="Times New Roman" w:cs="Times New Roman"/>
          <w:sz w:val="24"/>
          <w:szCs w:val="24"/>
        </w:rPr>
      </w:pPr>
      <w:r w:rsidRPr="001F40A3">
        <w:rPr>
          <w:rFonts w:ascii="Times New Roman" w:hAnsi="Times New Roman" w:cs="Times New Roman"/>
          <w:sz w:val="24"/>
          <w:szCs w:val="24"/>
        </w:rPr>
        <w:t>P. Orbán es otro de esos líderes, uno de los principales, y su trayectoria es significativa, porque de un convencido liberal, que llevó a cabo profundas transformaciones en Hungría, pasó a refutar la globalización y a adoptar la retórica xenófoba. Ese trayecto también se ha dado en otros países occidentales. En el Reino Unido, por ejemplo, estamos viendo ese cambio discursivo, como también ocurrió en EEUU.</w:t>
      </w:r>
    </w:p>
    <w:p w:rsidR="006E657C" w:rsidRPr="0079447B" w:rsidRDefault="006E657C" w:rsidP="006E657C">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w:t>
      </w:r>
      <w:r w:rsidRPr="0079447B">
        <w:rPr>
          <w:rFonts w:ascii="Times New Roman" w:hAnsi="Times New Roman" w:cs="Times New Roman"/>
          <w:sz w:val="24"/>
          <w:szCs w:val="24"/>
          <w:u w:val="single"/>
        </w:rPr>
        <w:t xml:space="preserve">No creo que su trayectoria sea importante, aunque los excomunistas fueron muy importantes para deslegitimar el sistema comunista, porque siempre pueden decir que fueron parte de él. Y no entiende el poder en una democracia liberal, porque en ella, cuando pierdes, no pierdes mucho, pero cuando ganas tampoco, lo cual quiere decir que excluye la idea de un </w:t>
      </w:r>
      <w:r w:rsidRPr="0079447B">
        <w:rPr>
          <w:rFonts w:ascii="Times New Roman" w:hAnsi="Times New Roman" w:cs="Times New Roman"/>
          <w:sz w:val="24"/>
          <w:szCs w:val="24"/>
          <w:u w:val="single"/>
        </w:rPr>
        <w:lastRenderedPageBreak/>
        <w:t>cambio radical. Desde la comprensión del mundo de Orbán, la política es un juego de suma cero, para que uno gane alguien tiene que perder. Es frecuente encontrar en estos líderes, como Erdogan, el hecho de que su socialización no procede de la política sino del deporte: Orbán y Erdogan eran jugadores de fútbol y seguidores acérrimos. Su gran héroe no es un dirigente político, un estadista, sino Puskas.</w:t>
      </w:r>
      <w:r w:rsidRPr="001F40A3">
        <w:rPr>
          <w:rFonts w:ascii="Times New Roman" w:hAnsi="Times New Roman" w:cs="Times New Roman"/>
          <w:sz w:val="24"/>
          <w:szCs w:val="24"/>
        </w:rPr>
        <w:t xml:space="preserve"> </w:t>
      </w:r>
      <w:r w:rsidRPr="0079447B">
        <w:rPr>
          <w:rFonts w:ascii="Times New Roman" w:hAnsi="Times New Roman" w:cs="Times New Roman"/>
          <w:color w:val="FF0000"/>
          <w:sz w:val="24"/>
          <w:szCs w:val="24"/>
          <w:u w:val="single"/>
        </w:rPr>
        <w:t>Digo esto porque estamos experimentando la transformación de una república de ciudadanos en una república de fans</w:t>
      </w:r>
      <w:r w:rsidRPr="001F40A3">
        <w:rPr>
          <w:rFonts w:ascii="Times New Roman" w:hAnsi="Times New Roman" w:cs="Times New Roman"/>
          <w:sz w:val="24"/>
          <w:szCs w:val="24"/>
        </w:rPr>
        <w:t xml:space="preserve">. Un ciudadano es leal a su partido, pero esto no impide que sea crítico y que pueda cambiar su voto para defender sus principios. </w:t>
      </w:r>
      <w:r w:rsidRPr="0079447B">
        <w:rPr>
          <w:rFonts w:ascii="Times New Roman" w:hAnsi="Times New Roman" w:cs="Times New Roman"/>
          <w:color w:val="FF0000"/>
          <w:sz w:val="24"/>
          <w:szCs w:val="24"/>
          <w:u w:val="single"/>
        </w:rPr>
        <w:t>En la república de los fans, la lealtad significa que se va a apoyar al líder incondicionalmente, especialmente si se equivoca. Uno nunca pierde de una manera justa.</w:t>
      </w:r>
    </w:p>
    <w:p w:rsidR="006E657C" w:rsidRPr="00ED26A9" w:rsidRDefault="006E657C" w:rsidP="006E657C">
      <w:pPr>
        <w:spacing w:line="240" w:lineRule="auto"/>
        <w:jc w:val="both"/>
        <w:rPr>
          <w:rFonts w:ascii="Times New Roman" w:hAnsi="Times New Roman" w:cs="Times New Roman"/>
          <w:sz w:val="24"/>
          <w:szCs w:val="24"/>
          <w:u w:val="single"/>
        </w:rPr>
      </w:pPr>
      <w:r w:rsidRPr="0079447B">
        <w:rPr>
          <w:rFonts w:ascii="Times New Roman" w:hAnsi="Times New Roman" w:cs="Times New Roman"/>
          <w:sz w:val="24"/>
          <w:szCs w:val="24"/>
          <w:u w:val="single"/>
        </w:rPr>
        <w:t>Entiendo lo que hizo Orbán durante la crisis financiera, que básicamente fue salvar a la clase media húngara ajustando el tipo de cambio con el franco suizo, pero al hacer esto, y temiendo que el FMI le persiguiera, cambió su régimen: reorientó su política hacia China y Rusia porque quería una fuente de ingresos que no procediera del FMI; decidió que tenía derecho a reprimir totalmente la oposición, y así estar seguro de que las potencias extranjeras no iban a interferir, y trató de decir que todos los problemas que tenía Hungría habían sido creados por fuerzas externas</w:t>
      </w:r>
      <w:r w:rsidRPr="001F40A3">
        <w:rPr>
          <w:rFonts w:ascii="Times New Roman" w:hAnsi="Times New Roman" w:cs="Times New Roman"/>
          <w:sz w:val="24"/>
          <w:szCs w:val="24"/>
        </w:rPr>
        <w:t xml:space="preserve">. </w:t>
      </w:r>
      <w:r w:rsidRPr="0079447B">
        <w:rPr>
          <w:rFonts w:ascii="Times New Roman" w:hAnsi="Times New Roman" w:cs="Times New Roman"/>
          <w:color w:val="FF0000"/>
          <w:sz w:val="24"/>
          <w:szCs w:val="24"/>
          <w:u w:val="single"/>
        </w:rPr>
        <w:t>Pero Orbán no puede ser el modelo para otros por la concepción étnica de Hungría, que es una sociedad increíblemente homogénea, ya que más del 95% de los húngaros son húngaros, de modo que es muy fácil atacar a los musulmanes cuando no los tiene</w:t>
      </w:r>
      <w:r w:rsidRPr="001F40A3">
        <w:rPr>
          <w:rFonts w:ascii="Times New Roman" w:hAnsi="Times New Roman" w:cs="Times New Roman"/>
          <w:sz w:val="24"/>
          <w:szCs w:val="24"/>
        </w:rPr>
        <w:t xml:space="preserve">. </w:t>
      </w:r>
      <w:r w:rsidRPr="00ED26A9">
        <w:rPr>
          <w:rFonts w:ascii="Times New Roman" w:hAnsi="Times New Roman" w:cs="Times New Roman"/>
          <w:sz w:val="24"/>
          <w:szCs w:val="24"/>
          <w:u w:val="single"/>
        </w:rPr>
        <w:t>Su modelo es nacionalista en ausencia de una economía nacional, como demuestra que el 30% de la producción industrial húngara proceda de cuatro empresas alemanes. De modo que para que su régimen pueda mantenerse tiene que hacer dos cosas al mismo tiempo, recibir el dinero de Bruselas y mantener una retórica antiBruselas, y esto es muy difícil de sostener durante mucho tiempo. El modelo de Orbán no es imitable.</w:t>
      </w:r>
    </w:p>
    <w:p w:rsidR="006E657C" w:rsidRPr="00ED26A9" w:rsidRDefault="006E657C" w:rsidP="006E657C">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China es la gran potencia emergente y su papel será crucial en los próximos años. Su crecimiento ha sido enorme, y entre los factores que lo han provocado están, y en lugar principal, la insensatez occidental, que trasladó allí su producción para que sus empresas tuvieran beneficios mucho mayores, pero al hacerlo dio acceso a China a muchísimos recursos. China no imitó las formas de hacer occidentales, sino que recogió todo lo que había sido expulsado de nuestro sistema productivo, centralización, planificación, trabajo a largo plazo, reparto del bienestar. Si China ha crecido ha sido por un error grave de las democracias liberales. Ahora Trump quiere frenar a China, pero otros dirigentes occidentales creen que se debe mantener una actitud amistosa.</w:t>
      </w:r>
    </w:p>
    <w:p w:rsidR="006E657C" w:rsidRPr="00ED26A9" w:rsidRDefault="006E657C" w:rsidP="006E657C">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w:t>
      </w:r>
      <w:r w:rsidRPr="00ED26A9">
        <w:rPr>
          <w:rFonts w:ascii="Times New Roman" w:hAnsi="Times New Roman" w:cs="Times New Roman"/>
          <w:color w:val="FF0000"/>
          <w:sz w:val="24"/>
          <w:szCs w:val="24"/>
          <w:u w:val="single"/>
        </w:rPr>
        <w:t>En esto los liberales han cambiado. El liberalismo se basa en gran medida en la antigua teoría de la modernización según la cual el desarrollo económico produce una demanda de más libertad: una vez que las sociedades cuentan con una clase media robusta y numerosa, van a exigir más derechos. Por eso se apoyaba a China, porque esperábamos que ese movimiento interno se produjese, pero nos hemos dado cuenta de que no hay una relación directa entre ambas cosas. Hay muchos aspectos que no tomamos en consideración, como la tradición cultural o el tamaño del país. Por ejemplo, si comparas a los soviéticos con los chinos, había élites soviéticas que pensaban que el sistema no funcionaba, pero sí tenían una idea acerca de lo que debía preservarse del comunismo. Gorbachov creía que lo bueno de su sistema eran las ideas socialistas y que lo malo era el monopolio del partido comunista. Los chinos creen justo lo opuesto, lo bueno del comunismo es el poder del partido comunista, porque es eficaz, pero se utilizó para cosas equivocadas.</w:t>
      </w:r>
    </w:p>
    <w:p w:rsidR="006E657C" w:rsidRPr="00ED26A9" w:rsidRDefault="006E657C" w:rsidP="006E657C">
      <w:pPr>
        <w:spacing w:line="240" w:lineRule="auto"/>
        <w:jc w:val="both"/>
        <w:rPr>
          <w:rFonts w:ascii="Times New Roman" w:hAnsi="Times New Roman" w:cs="Times New Roman"/>
          <w:color w:val="FF0000"/>
          <w:sz w:val="24"/>
          <w:szCs w:val="24"/>
          <w:u w:val="single"/>
        </w:rPr>
      </w:pPr>
      <w:r w:rsidRPr="00ED26A9">
        <w:rPr>
          <w:rFonts w:ascii="Times New Roman" w:hAnsi="Times New Roman" w:cs="Times New Roman"/>
          <w:color w:val="FF0000"/>
          <w:sz w:val="24"/>
          <w:szCs w:val="24"/>
          <w:u w:val="single"/>
        </w:rPr>
        <w:t xml:space="preserve">De modo que Occidente tiene que afrontar un problema con China. Por una parte, no sabemos durante cuánto tiempo se va a mantener el éxito de su economía y no sabemos cómo </w:t>
      </w:r>
      <w:r w:rsidRPr="00ED26A9">
        <w:rPr>
          <w:rFonts w:ascii="Times New Roman" w:hAnsi="Times New Roman" w:cs="Times New Roman"/>
          <w:color w:val="FF0000"/>
          <w:sz w:val="24"/>
          <w:szCs w:val="24"/>
          <w:u w:val="single"/>
        </w:rPr>
        <w:lastRenderedPageBreak/>
        <w:t>va a reaccionar su poder político chino cuando ese crecimiento deje de producirse, y somos conscientes de que China tiene un problema demográfico, que proviene de la política de hijo único. Pero, por otra parte, estamos viendo cómo el gobierno chino utiliza con mucho éxito su tecnología de vigilancia como medio de controlar a la sociedad. Un gran experto en China me contaba algo fascinante acer</w:t>
      </w:r>
      <w:r>
        <w:rPr>
          <w:rFonts w:ascii="Times New Roman" w:hAnsi="Times New Roman" w:cs="Times New Roman"/>
          <w:color w:val="FF0000"/>
          <w:sz w:val="24"/>
          <w:szCs w:val="24"/>
          <w:u w:val="single"/>
        </w:rPr>
        <w:t>ca del control social y de las “social cards”</w:t>
      </w:r>
      <w:r w:rsidRPr="00ED26A9">
        <w:rPr>
          <w:rFonts w:ascii="Times New Roman" w:hAnsi="Times New Roman" w:cs="Times New Roman"/>
          <w:color w:val="FF0000"/>
          <w:sz w:val="24"/>
          <w:szCs w:val="24"/>
          <w:u w:val="single"/>
        </w:rPr>
        <w:t>: aseguraba que eso no les hacía infelices. Lo más amenazante cuando vives en un sistema autoritario es que te castiguen por algo que no has hecho y este sistema introduce pruebas. Y, en segundo lugar, este sistema de puntos es muy similar a la experiencia de un niño con un videojuego, se te castiga o se te dan premios en función de lo que hagas. Está pensado para una generación determinada.</w:t>
      </w:r>
    </w:p>
    <w:p w:rsidR="006E657C" w:rsidRPr="00ED26A9" w:rsidRDefault="006E657C" w:rsidP="006E657C">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En todo caso, en EEUU ya no hay líderes políticos que defiendan que hay que encajar a China en el orden liberal. He pasado bastante tiempo durante el último año en EEUU y he visto un cambio similar al acontecido respecto de la Unión Soviética en el periodo 1947-1948. Hasta esa fecha, había distintas opiniones respecto de cómo actuar con ellos, y </w:t>
      </w:r>
      <w:r w:rsidRPr="00ED26A9">
        <w:rPr>
          <w:rFonts w:ascii="Times New Roman" w:hAnsi="Times New Roman" w:cs="Times New Roman"/>
          <w:color w:val="FF0000"/>
          <w:sz w:val="24"/>
          <w:szCs w:val="24"/>
          <w:u w:val="single"/>
        </w:rPr>
        <w:t>de repente todo cambió: se convirtieron en el enemigo. Ocurre lo mismo con China, también porque ha cambiado el punto de vista de las empresas americanas, sobre todo las de Silicon Valley. China ha perdido todos sus partidarios en EEUU.</w:t>
      </w:r>
    </w:p>
    <w:p w:rsidR="006E657C" w:rsidRPr="00ED26A9" w:rsidRDefault="006E657C" w:rsidP="006E657C">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A veces no tenemos en cuenta la capacidad de las poblaciones para amoldarse. La tecnología de vigilancia se utiliza también sobre los estadounidenses o los europeos por parte de empresas privadas y la gente no parece estar preocupada, seguimos utilizando esos medios de la misma manera aun cuando sabemos que nuestros datos están en manos de otras personas. China vigila, pero ofrece contrapartidas: hay más bienestar material y ahora son un imperio, con lo que supone de refuerzo del orgullo y de los elementos identitarios.</w:t>
      </w:r>
    </w:p>
    <w:p w:rsidR="006E657C" w:rsidRPr="00ED26A9" w:rsidRDefault="006E657C" w:rsidP="006E657C">
      <w:pPr>
        <w:spacing w:line="240" w:lineRule="auto"/>
        <w:jc w:val="both"/>
        <w:rPr>
          <w:rFonts w:ascii="Times New Roman" w:hAnsi="Times New Roman" w:cs="Times New Roman"/>
          <w:color w:val="FF0000"/>
          <w:sz w:val="24"/>
          <w:szCs w:val="24"/>
          <w:u w:val="single"/>
        </w:rPr>
      </w:pPr>
      <w:r w:rsidRPr="001F40A3">
        <w:rPr>
          <w:rFonts w:ascii="Times New Roman" w:hAnsi="Times New Roman" w:cs="Times New Roman"/>
          <w:sz w:val="24"/>
          <w:szCs w:val="24"/>
        </w:rPr>
        <w:t xml:space="preserve">R. </w:t>
      </w:r>
      <w:r w:rsidRPr="00ED26A9">
        <w:rPr>
          <w:rFonts w:ascii="Times New Roman" w:hAnsi="Times New Roman" w:cs="Times New Roman"/>
          <w:color w:val="FF0000"/>
          <w:sz w:val="24"/>
          <w:szCs w:val="24"/>
          <w:u w:val="single"/>
        </w:rPr>
        <w:t>La gran diferencia entre la vigilancia china y la occidental es que la primera está controlada por el Estado y aquí es privada y, además, el control chino es visible, porque te dejan clarísimo que te están vigilando. En nuestro caso no</w:t>
      </w:r>
      <w:r w:rsidRPr="001F40A3">
        <w:rPr>
          <w:rFonts w:ascii="Times New Roman" w:hAnsi="Times New Roman" w:cs="Times New Roman"/>
          <w:sz w:val="24"/>
          <w:szCs w:val="24"/>
        </w:rPr>
        <w:t xml:space="preserve">. Siempre bromeo con que este autoritarismo del big data que hay en China tiene una ventaja, que no necesita informadores políticos, porque ya todo el mundo informa sobre sí mismo. Es importante subrayar que en todas partes ha habido un cambio psicológico. En la era industrial, todo estaba basado en los intereses económicos y en la idea del votante racional, pero ahora, y </w:t>
      </w:r>
      <w:r w:rsidRPr="00ED26A9">
        <w:rPr>
          <w:rFonts w:ascii="Times New Roman" w:hAnsi="Times New Roman" w:cs="Times New Roman"/>
          <w:color w:val="FF0000"/>
          <w:sz w:val="24"/>
          <w:szCs w:val="24"/>
          <w:u w:val="single"/>
        </w:rPr>
        <w:t>se vio claro en las prácticas de Cambridge Analytica, se saben con precisión las preferencias de la gente y se intentan manipular, pero no a través de sus intereses sino de su idiosincrasia. Ha habido un giro político hacia la psicología que construye una forma de gobernar diferente.</w:t>
      </w:r>
    </w:p>
    <w:p w:rsidR="006E657C" w:rsidRPr="00ED26A9" w:rsidRDefault="006E657C" w:rsidP="006E657C">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En esa guerra entre EEUU y China, la Unión Europa parece la gran perdedora. Carece de cohesión, su tecnología está por debajo de las que utilizan las grandes potencias, no tiene ejército propio ni un liderazgo claro. No hay elementos que hagan pensar que vamos a tener un buen futuro, en especial los europeos del sur.</w:t>
      </w:r>
    </w:p>
    <w:p w:rsidR="006E657C" w:rsidRPr="00ED26A9" w:rsidRDefault="006E657C" w:rsidP="006E657C">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R. Los búlgaros no somos famosos por nuestro optimismo… Pero sí, </w:t>
      </w:r>
      <w:r w:rsidRPr="00ED26A9">
        <w:rPr>
          <w:rFonts w:ascii="Times New Roman" w:hAnsi="Times New Roman" w:cs="Times New Roman"/>
          <w:color w:val="FF0000"/>
          <w:sz w:val="24"/>
          <w:szCs w:val="24"/>
          <w:u w:val="single"/>
        </w:rPr>
        <w:t>el nuevo telón de acero va a ser la tecnología. Europa está tratando de encontrar una tercera vía para que no quedar aplastada entre China y EEUU pero va a llegar un momento en que ambas partes van a querer garantizar sus opciones, y Europa tendrá que optar entre uno u otro</w:t>
      </w:r>
      <w:r w:rsidRPr="001F40A3">
        <w:rPr>
          <w:rFonts w:ascii="Times New Roman" w:hAnsi="Times New Roman" w:cs="Times New Roman"/>
          <w:sz w:val="24"/>
          <w:szCs w:val="24"/>
        </w:rPr>
        <w:t xml:space="preserve">. </w:t>
      </w:r>
      <w:r w:rsidRPr="00ED26A9">
        <w:rPr>
          <w:rFonts w:ascii="Times New Roman" w:hAnsi="Times New Roman" w:cs="Times New Roman"/>
          <w:color w:val="FF0000"/>
          <w:sz w:val="24"/>
          <w:szCs w:val="24"/>
          <w:u w:val="single"/>
        </w:rPr>
        <w:t>El 5G es el ejemplo típico. En el mundo en el que Europa sigue existiendo, percibe la mayor parte de las cuestiones como comerciales, pero tanto para EEUU como para China el comercio se ha convertido en una cuestión geopolítica</w:t>
      </w:r>
      <w:r w:rsidRPr="00ED26A9">
        <w:rPr>
          <w:rFonts w:ascii="Times New Roman" w:hAnsi="Times New Roman" w:cs="Times New Roman"/>
          <w:sz w:val="24"/>
          <w:szCs w:val="24"/>
          <w:u w:val="single"/>
        </w:rPr>
        <w:t xml:space="preserve">. Y esto no sólo provoca una división entre países, sino que señala la división entre las élites. Por ejemplo, el jefe de la inteligencia alemana tiene una </w:t>
      </w:r>
      <w:r w:rsidRPr="00ED26A9">
        <w:rPr>
          <w:rFonts w:ascii="Times New Roman" w:hAnsi="Times New Roman" w:cs="Times New Roman"/>
          <w:sz w:val="24"/>
          <w:szCs w:val="24"/>
          <w:u w:val="single"/>
        </w:rPr>
        <w:lastRenderedPageBreak/>
        <w:t>posición sobre el 5G, mientras que los empresarios del automóvil tienen otra muy distinta, porque China les puede dejar de comprar coches. Va a ser una difícil decisión.</w:t>
      </w:r>
    </w:p>
    <w:p w:rsidR="006E657C" w:rsidRPr="00ED26A9" w:rsidRDefault="006E657C" w:rsidP="006E657C">
      <w:pPr>
        <w:spacing w:line="240" w:lineRule="auto"/>
        <w:jc w:val="both"/>
        <w:rPr>
          <w:rFonts w:ascii="Times New Roman" w:hAnsi="Times New Roman" w:cs="Times New Roman"/>
          <w:sz w:val="24"/>
          <w:szCs w:val="24"/>
          <w:u w:val="single"/>
        </w:rPr>
      </w:pPr>
      <w:r w:rsidRPr="001F40A3">
        <w:rPr>
          <w:rFonts w:ascii="Times New Roman" w:hAnsi="Times New Roman" w:cs="Times New Roman"/>
          <w:sz w:val="24"/>
          <w:szCs w:val="24"/>
        </w:rPr>
        <w:t xml:space="preserve">P. </w:t>
      </w:r>
      <w:r w:rsidRPr="00ED26A9">
        <w:rPr>
          <w:rFonts w:ascii="Times New Roman" w:hAnsi="Times New Roman" w:cs="Times New Roman"/>
          <w:sz w:val="24"/>
          <w:szCs w:val="24"/>
          <w:u w:val="single"/>
        </w:rPr>
        <w:t>Sí, porque la UE tiene una posición difícil. Sus alianzas militares y políticas tradicionales son con EEUU, pero China es un socio comercial vital. Esto, en el caso de Alemania, es muy evidente.</w:t>
      </w:r>
    </w:p>
    <w:p w:rsidR="006E657C" w:rsidRPr="00ED26A9" w:rsidRDefault="006E657C" w:rsidP="006E657C">
      <w:pPr>
        <w:spacing w:line="240" w:lineRule="auto"/>
        <w:jc w:val="both"/>
        <w:rPr>
          <w:rFonts w:ascii="Times New Roman" w:hAnsi="Times New Roman" w:cs="Times New Roman"/>
          <w:sz w:val="24"/>
          <w:szCs w:val="24"/>
          <w:u w:val="single"/>
        </w:rPr>
      </w:pPr>
      <w:r w:rsidRPr="00ED26A9">
        <w:rPr>
          <w:rFonts w:ascii="Times New Roman" w:hAnsi="Times New Roman" w:cs="Times New Roman"/>
          <w:sz w:val="24"/>
          <w:szCs w:val="24"/>
          <w:u w:val="single"/>
        </w:rPr>
        <w:t>Sí, y además porque los alemanes venden a China pero su hardware tecnológico es americano. Este es el problema y va a producir cambios importantes. La gente habla últimamente de esferas de influencia, pero estas no van a quedar definidas por la naturaleza del gobierno, sino por el tipo de buscador de internet que utilices.</w:t>
      </w:r>
    </w:p>
    <w:p w:rsidR="006E657C" w:rsidRPr="00EF6A9B"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6A9B">
        <w:rPr>
          <w:rFonts w:ascii="Times New Roman" w:hAnsi="Times New Roman" w:cs="Times New Roman"/>
          <w:sz w:val="24"/>
          <w:szCs w:val="24"/>
          <w:u w:val="single"/>
        </w:rPr>
        <w:t>Trump hará a China grande otra vez</w:t>
      </w:r>
      <w:r>
        <w:rPr>
          <w:rFonts w:ascii="Times New Roman" w:hAnsi="Times New Roman" w:cs="Times New Roman"/>
          <w:sz w:val="24"/>
          <w:szCs w:val="24"/>
        </w:rPr>
        <w:t xml:space="preserve"> (Expansión - </w:t>
      </w:r>
      <w:r w:rsidRPr="00EF6A9B">
        <w:rPr>
          <w:rFonts w:ascii="Times New Roman" w:hAnsi="Times New Roman" w:cs="Times New Roman"/>
          <w:b/>
          <w:sz w:val="24"/>
          <w:szCs w:val="24"/>
        </w:rPr>
        <w:t>28/12/19</w:t>
      </w:r>
      <w:r>
        <w:rPr>
          <w:rFonts w:ascii="Times New Roman" w:hAnsi="Times New Roman" w:cs="Times New Roman"/>
          <w:sz w:val="24"/>
          <w:szCs w:val="24"/>
        </w:rPr>
        <w:t>)</w:t>
      </w:r>
    </w:p>
    <w:p w:rsidR="006E657C" w:rsidRPr="00EF6A9B" w:rsidRDefault="006E657C" w:rsidP="006E657C">
      <w:pPr>
        <w:spacing w:line="240" w:lineRule="auto"/>
        <w:jc w:val="both"/>
        <w:rPr>
          <w:rFonts w:ascii="Times New Roman" w:hAnsi="Times New Roman" w:cs="Times New Roman"/>
          <w:sz w:val="24"/>
          <w:szCs w:val="24"/>
        </w:rPr>
      </w:pPr>
      <w:r w:rsidRPr="00EF6A9B">
        <w:rPr>
          <w:rFonts w:ascii="Times New Roman" w:hAnsi="Times New Roman" w:cs="Times New Roman"/>
          <w:sz w:val="24"/>
          <w:szCs w:val="24"/>
        </w:rPr>
        <w:t>(Por N</w:t>
      </w:r>
      <w:r>
        <w:rPr>
          <w:rFonts w:ascii="Times New Roman" w:hAnsi="Times New Roman" w:cs="Times New Roman"/>
          <w:sz w:val="24"/>
          <w:szCs w:val="24"/>
        </w:rPr>
        <w:t>ouriel Roubini</w:t>
      </w:r>
      <w:r w:rsidRPr="00EF6A9B">
        <w:rPr>
          <w:rFonts w:ascii="Times New Roman" w:hAnsi="Times New Roman" w:cs="Times New Roman"/>
          <w:sz w:val="24"/>
          <w:szCs w:val="24"/>
        </w:rPr>
        <w:t>)</w:t>
      </w:r>
    </w:p>
    <w:p w:rsidR="006E657C" w:rsidRPr="00F52B23" w:rsidRDefault="006E657C" w:rsidP="006E657C">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 xml:space="preserve">Estados </w:t>
      </w:r>
      <w:r>
        <w:rPr>
          <w:rFonts w:ascii="Times New Roman" w:hAnsi="Times New Roman" w:cs="Times New Roman"/>
          <w:color w:val="FF0000"/>
          <w:sz w:val="24"/>
          <w:szCs w:val="24"/>
          <w:u w:val="single"/>
        </w:rPr>
        <w:t>Unidos considera China como un “competidor estratégico”</w:t>
      </w:r>
      <w:r w:rsidRPr="00F52B23">
        <w:rPr>
          <w:rFonts w:ascii="Times New Roman" w:hAnsi="Times New Roman" w:cs="Times New Roman"/>
          <w:color w:val="FF0000"/>
          <w:sz w:val="24"/>
          <w:szCs w:val="24"/>
          <w:u w:val="single"/>
        </w:rPr>
        <w:t xml:space="preserve"> al que es preciso contener. Washington teme que Pekín se haya embarcado en una estrategia de expansionismo agresivo después de años disimulando su fuerza.</w:t>
      </w:r>
    </w:p>
    <w:p w:rsidR="006E657C" w:rsidRPr="00F52B23" w:rsidRDefault="006E657C" w:rsidP="006E657C">
      <w:pPr>
        <w:spacing w:line="240" w:lineRule="auto"/>
        <w:jc w:val="both"/>
        <w:rPr>
          <w:rFonts w:ascii="Times New Roman" w:hAnsi="Times New Roman" w:cs="Times New Roman"/>
          <w:sz w:val="24"/>
          <w:szCs w:val="24"/>
          <w:u w:val="single"/>
        </w:rPr>
      </w:pPr>
      <w:r w:rsidRPr="00F52B23">
        <w:rPr>
          <w:rFonts w:ascii="Times New Roman" w:hAnsi="Times New Roman" w:cs="Times New Roman"/>
          <w:sz w:val="24"/>
          <w:szCs w:val="24"/>
          <w:u w:val="single"/>
        </w:rPr>
        <w:t xml:space="preserve">Los mercados financieros recibieron con alegría la reciente noticia de que Estados Unidos y </w:t>
      </w:r>
      <w:r>
        <w:rPr>
          <w:rFonts w:ascii="Times New Roman" w:hAnsi="Times New Roman" w:cs="Times New Roman"/>
          <w:sz w:val="24"/>
          <w:szCs w:val="24"/>
          <w:u w:val="single"/>
        </w:rPr>
        <w:t>China llegaron a un acuerdo en “fase uno”</w:t>
      </w:r>
      <w:r w:rsidRPr="00F52B23">
        <w:rPr>
          <w:rFonts w:ascii="Times New Roman" w:hAnsi="Times New Roman" w:cs="Times New Roman"/>
          <w:sz w:val="24"/>
          <w:szCs w:val="24"/>
          <w:u w:val="single"/>
        </w:rPr>
        <w:t xml:space="preserve"> para frenar una futura escalada de la guerra comercial bilateral. Pero en realidad no hay mucho de que alegrarse. A cambio de un compromiso tentativo de China de comprar más productos agrícolas (y algunos otros) estadounidenses y ligeras concesiones en materia de propiedad intelectual y el yuan, Estados Unidos acordó suspender la imposición de aranceles a otros 160.000 millones de dólares de exportaciones chinas y revertir algunos de los aranceles introducidos el 1 de septiembre.</w:t>
      </w:r>
    </w:p>
    <w:p w:rsidR="006E657C" w:rsidRPr="00F52B23" w:rsidRDefault="006E657C" w:rsidP="006E657C">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La buena noticia para los inversores es que el acuerdo evitó una nueva ronda de aranceles, que podía empujar a la economía estadounidense y a la mundial a una recesión y provocar un derrumbe de las bolsas globales. La mala noticia es que no es más que otra tregua temporal en medio de una rivalidad estratégica mucho más amplia por temas comerciales, tecnológicos, de inversiones, monetarios y geopolíticos. Se mantendrán aranceles a gran escala, y la escalada puede reanudarse si cualquiera de los dos lados evade sus compromisos.</w:t>
      </w:r>
    </w:p>
    <w:p w:rsidR="006E657C" w:rsidRPr="00F52B23" w:rsidRDefault="006E657C" w:rsidP="006E657C">
      <w:pPr>
        <w:spacing w:line="240" w:lineRule="auto"/>
        <w:jc w:val="both"/>
        <w:rPr>
          <w:rFonts w:ascii="Times New Roman" w:hAnsi="Times New Roman" w:cs="Times New Roman"/>
          <w:b/>
          <w:color w:val="FF0000"/>
          <w:sz w:val="24"/>
          <w:szCs w:val="24"/>
          <w:u w:val="single"/>
        </w:rPr>
      </w:pPr>
      <w:r w:rsidRPr="00F52B23">
        <w:rPr>
          <w:rFonts w:ascii="Times New Roman" w:hAnsi="Times New Roman" w:cs="Times New Roman"/>
          <w:b/>
          <w:color w:val="FF0000"/>
          <w:sz w:val="24"/>
          <w:szCs w:val="24"/>
          <w:u w:val="single"/>
        </w:rPr>
        <w:t>De este modo, entre Estados Unidos y China habrá un amplio y cada vez más intenso desacople, sobre todo en el sector tecnológico. Estados Unidos ve como una amenaza a su seguridad económica y nacional la búsqueda china de alcanzar la autonomía y luego la supremacía en tecnologías de vanguardia (como inteligencia artificial, 5G, robótica, automatización, biotecnología y vehículos autónomos). Tras las restricciones impuestas a Huawei (líder en 5G) y otras empresas tecnológicas chinas, Estados Unidos seguirá intentando contener el crecimiento de la industria tecnológica del país asiático.</w:t>
      </w:r>
    </w:p>
    <w:p w:rsidR="006E657C" w:rsidRPr="00F52B23" w:rsidRDefault="006E657C" w:rsidP="006E657C">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También habrá restricciones a los flujos transfronterizos de datos e información, lo que genera el temor a la aparición de una Internet dividida (splinternet) entre Estados Unidos y China. En tanto, el aumento de los controles estadounidenses ya redujo la inversión extranjera directa china en Estados Unidos un 80% respecto del nivel de 2017. Y ahora nuevas propuestas legislativas amenazan con prohibir que fondos públicos de pensiones estadounidenses inviertan en empresas chinas, restringir la presencia de capitales de riesgo chinos en Estados Unidos y excluir algunas empresas chinas de las bolsas estadounidenses.</w:t>
      </w:r>
    </w:p>
    <w:p w:rsidR="006E657C" w:rsidRPr="00F52B23" w:rsidRDefault="006E657C" w:rsidP="006E657C">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 xml:space="preserve">En Washington también se están poniendo más suspicaces en relación con estudiantes e investigadores chinos radicados en Estados Unidos que pudieran estar en situación de robar </w:t>
      </w:r>
      <w:r w:rsidRPr="00F52B23">
        <w:rPr>
          <w:rFonts w:ascii="Times New Roman" w:hAnsi="Times New Roman" w:cs="Times New Roman"/>
          <w:color w:val="FF0000"/>
          <w:sz w:val="24"/>
          <w:szCs w:val="24"/>
          <w:u w:val="single"/>
        </w:rPr>
        <w:lastRenderedPageBreak/>
        <w:t>conocimiento tecnológico estadounidense o practicar lisa y llanamente el espionaje. China, por su parte, redoblará esfuerzos para eludir el sistema financiero internacional controlado por Estados Unidos y protegerse de la instrumentalización estadounidense del dólar. Es posible que para lograrlo, esté planeando el lanzamiento de una moneda digital soberana o una alternativa al sistema de mensajería para pagos transfronterizos Swift (controlado por Occidente). También puede ser que intente internacionalizar el papel de Alipay y de WeChat Pay, sofisticadas plataformas de pago electrónico que ya reemplazaron la mayor parte de las transacciones con efectivo en China.</w:t>
      </w:r>
    </w:p>
    <w:p w:rsidR="006E657C" w:rsidRPr="00F52B23" w:rsidRDefault="006E657C" w:rsidP="006E657C">
      <w:pPr>
        <w:spacing w:line="240" w:lineRule="auto"/>
        <w:jc w:val="both"/>
        <w:rPr>
          <w:rFonts w:ascii="Times New Roman" w:hAnsi="Times New Roman" w:cs="Times New Roman"/>
          <w:b/>
          <w:color w:val="FF0000"/>
          <w:sz w:val="24"/>
          <w:szCs w:val="24"/>
          <w:u w:val="single"/>
        </w:rPr>
      </w:pPr>
      <w:r w:rsidRPr="00F52B23">
        <w:rPr>
          <w:rFonts w:ascii="Times New Roman" w:hAnsi="Times New Roman" w:cs="Times New Roman"/>
          <w:b/>
          <w:color w:val="FF0000"/>
          <w:sz w:val="24"/>
          <w:szCs w:val="24"/>
          <w:u w:val="single"/>
        </w:rPr>
        <w:t xml:space="preserve">En todas estas dimensiones, los últimos acontecimientos hacen pensar en un cambio general de la relación chinoestadounidense hacia la desglobalización, la fragmentación económica y financiera y la balcanización de las cadenas de suministro. La Estrategia de Seguridad Nacional 2017 de la Casa Blanca y la Estrategia de Defensa Nacional de los Estados Unidos 2018 consideran a China como un "competidor estratégico" al que es preciso contener. Por toda Asia se están acumulando tensiones bilaterales por razones de seguridad, de Hong Kong a Taiwán y del mar oriental al mar meridional de China. Estados Unidos teme que el presidente chino, Xi Jinping, tras abandonar el consejo de </w:t>
      </w:r>
      <w:r>
        <w:rPr>
          <w:rFonts w:ascii="Times New Roman" w:hAnsi="Times New Roman" w:cs="Times New Roman"/>
          <w:b/>
          <w:color w:val="FF0000"/>
          <w:sz w:val="24"/>
          <w:szCs w:val="24"/>
          <w:u w:val="single"/>
        </w:rPr>
        <w:t>su predecesor Deng Xiaoping de “</w:t>
      </w:r>
      <w:r w:rsidRPr="00F52B23">
        <w:rPr>
          <w:rFonts w:ascii="Times New Roman" w:hAnsi="Times New Roman" w:cs="Times New Roman"/>
          <w:b/>
          <w:color w:val="FF0000"/>
          <w:sz w:val="24"/>
          <w:szCs w:val="24"/>
          <w:u w:val="single"/>
        </w:rPr>
        <w:t>ocultar</w:t>
      </w:r>
      <w:r>
        <w:rPr>
          <w:rFonts w:ascii="Times New Roman" w:hAnsi="Times New Roman" w:cs="Times New Roman"/>
          <w:b/>
          <w:color w:val="FF0000"/>
          <w:sz w:val="24"/>
          <w:szCs w:val="24"/>
          <w:u w:val="single"/>
        </w:rPr>
        <w:t xml:space="preserve"> la fuerza y esperar el momento”</w:t>
      </w:r>
      <w:r w:rsidRPr="00F52B23">
        <w:rPr>
          <w:rFonts w:ascii="Times New Roman" w:hAnsi="Times New Roman" w:cs="Times New Roman"/>
          <w:b/>
          <w:color w:val="FF0000"/>
          <w:sz w:val="24"/>
          <w:szCs w:val="24"/>
          <w:u w:val="single"/>
        </w:rPr>
        <w:t>, se haya embarcado en una estrategia de expansionismo agresivo. China, en tanto teme que Estados Unidos esté tratando de contener su ascenso y rechazar sus legítimas inquietudes en materia de seguridad en Asia.</w:t>
      </w:r>
    </w:p>
    <w:p w:rsidR="006E657C" w:rsidRPr="00F52B23" w:rsidRDefault="006E657C" w:rsidP="006E657C">
      <w:pPr>
        <w:spacing w:line="240" w:lineRule="auto"/>
        <w:jc w:val="both"/>
        <w:rPr>
          <w:rFonts w:ascii="Times New Roman" w:hAnsi="Times New Roman" w:cs="Times New Roman"/>
          <w:sz w:val="24"/>
          <w:szCs w:val="24"/>
          <w:u w:val="single"/>
        </w:rPr>
      </w:pPr>
      <w:r w:rsidRPr="00F52B23">
        <w:rPr>
          <w:rFonts w:ascii="Times New Roman" w:hAnsi="Times New Roman" w:cs="Times New Roman"/>
          <w:color w:val="FF0000"/>
          <w:sz w:val="24"/>
          <w:szCs w:val="24"/>
          <w:u w:val="single"/>
        </w:rPr>
        <w:t>Hay que ver cómo evoluciona la rivalidad. El resultado casi seguro de una competencia estratégica descontrolada sería pasar en algún momento de una guerra fría creciente a una batalla caliente, con consecuencias desastrosas para el mundo.</w:t>
      </w:r>
      <w:r w:rsidRPr="00EF6A9B">
        <w:rPr>
          <w:rFonts w:ascii="Times New Roman" w:hAnsi="Times New Roman" w:cs="Times New Roman"/>
          <w:sz w:val="24"/>
          <w:szCs w:val="24"/>
        </w:rPr>
        <w:t xml:space="preserve"> Es evidente la vaciedad del viejo consenso occidental, según el cual admitir a China en la Organización Mundial del Comercio (OMC) y hacerle lugar a su ascenso la obligaría a transicionar hacia una sociedad más abierta con una economía más libre y justa. </w:t>
      </w:r>
      <w:r w:rsidRPr="00F52B23">
        <w:rPr>
          <w:rFonts w:ascii="Times New Roman" w:hAnsi="Times New Roman" w:cs="Times New Roman"/>
          <w:sz w:val="24"/>
          <w:szCs w:val="24"/>
          <w:u w:val="single"/>
        </w:rPr>
        <w:t>Con Xi, China creó un estado de vigilancia orwelliano y redobló la apuesta a una forma de capitalismo de Estado que es incompatible con los principios del comercio libre y justo. Y ahora está usando su creciente riqueza para dar muestras de poderío militar y ejercer influencia en toda Asia y en el resto del mundo.</w:t>
      </w:r>
    </w:p>
    <w:p w:rsidR="006E657C" w:rsidRPr="00F52B23" w:rsidRDefault="006E657C" w:rsidP="006E657C">
      <w:pPr>
        <w:spacing w:line="240" w:lineRule="auto"/>
        <w:jc w:val="both"/>
        <w:rPr>
          <w:rFonts w:ascii="Times New Roman" w:hAnsi="Times New Roman" w:cs="Times New Roman"/>
          <w:sz w:val="24"/>
          <w:szCs w:val="24"/>
          <w:u w:val="single"/>
        </w:rPr>
      </w:pPr>
      <w:r w:rsidRPr="00F52B23">
        <w:rPr>
          <w:rFonts w:ascii="Times New Roman" w:hAnsi="Times New Roman" w:cs="Times New Roman"/>
          <w:color w:val="FF0000"/>
          <w:sz w:val="24"/>
          <w:szCs w:val="24"/>
          <w:u w:val="single"/>
        </w:rPr>
        <w:t>De modo que la pregunta es si hay alternativas razonables a una guerra fría creciente.</w:t>
      </w:r>
      <w:r w:rsidRPr="00F52B23">
        <w:rPr>
          <w:rFonts w:ascii="Times New Roman" w:hAnsi="Times New Roman" w:cs="Times New Roman"/>
          <w:color w:val="FF0000"/>
          <w:sz w:val="24"/>
          <w:szCs w:val="24"/>
        </w:rPr>
        <w:t xml:space="preserve"> </w:t>
      </w:r>
      <w:r w:rsidRPr="00EF6A9B">
        <w:rPr>
          <w:rFonts w:ascii="Times New Roman" w:hAnsi="Times New Roman" w:cs="Times New Roman"/>
          <w:sz w:val="24"/>
          <w:szCs w:val="24"/>
        </w:rPr>
        <w:t>Algunos analistas occidentales, por ejemplo el ex primer ministro australiano Kevin Rudd, d</w:t>
      </w:r>
      <w:r>
        <w:rPr>
          <w:rFonts w:ascii="Times New Roman" w:hAnsi="Times New Roman" w:cs="Times New Roman"/>
          <w:sz w:val="24"/>
          <w:szCs w:val="24"/>
        </w:rPr>
        <w:t>efienden la idea de “</w:t>
      </w:r>
      <w:r w:rsidRPr="00EF6A9B">
        <w:rPr>
          <w:rFonts w:ascii="Times New Roman" w:hAnsi="Times New Roman" w:cs="Times New Roman"/>
          <w:sz w:val="24"/>
          <w:szCs w:val="24"/>
        </w:rPr>
        <w:t>com</w:t>
      </w:r>
      <w:r>
        <w:rPr>
          <w:rFonts w:ascii="Times New Roman" w:hAnsi="Times New Roman" w:cs="Times New Roman"/>
          <w:sz w:val="24"/>
          <w:szCs w:val="24"/>
        </w:rPr>
        <w:t>petencia estratégica controlada”</w:t>
      </w:r>
      <w:r w:rsidRPr="00EF6A9B">
        <w:rPr>
          <w:rFonts w:ascii="Times New Roman" w:hAnsi="Times New Roman" w:cs="Times New Roman"/>
          <w:sz w:val="24"/>
          <w:szCs w:val="24"/>
        </w:rPr>
        <w:t>. Otros hablan de una relación s</w:t>
      </w:r>
      <w:r>
        <w:rPr>
          <w:rFonts w:ascii="Times New Roman" w:hAnsi="Times New Roman" w:cs="Times New Roman"/>
          <w:sz w:val="24"/>
          <w:szCs w:val="24"/>
        </w:rPr>
        <w:t>inoestadounidense basada en la “coopetición”</w:t>
      </w:r>
      <w:r w:rsidRPr="00EF6A9B">
        <w:rPr>
          <w:rFonts w:ascii="Times New Roman" w:hAnsi="Times New Roman" w:cs="Times New Roman"/>
          <w:sz w:val="24"/>
          <w:szCs w:val="24"/>
        </w:rPr>
        <w:t xml:space="preserve"> (cooperación y competencia). En tanto, Fareed Zakaria (de la CNN) recomienda que Estados Unidos adopte ante China una postura de diálogo y disuasión simultáneos. Son </w:t>
      </w:r>
      <w:r w:rsidRPr="00F52B23">
        <w:rPr>
          <w:rFonts w:ascii="Times New Roman" w:hAnsi="Times New Roman" w:cs="Times New Roman"/>
          <w:sz w:val="24"/>
          <w:szCs w:val="24"/>
          <w:u w:val="single"/>
        </w:rPr>
        <w:t>todas variantes de la misma idea: una relación chinoestadounidense que incluya cooperar en algunas áreas (especialmente las relacionadas con bienes públicos globales como el clima y el sistema internacional de finanzas y comercio) y al mismo tiempo aceptar que habrá una competencia constructiva en otras.</w:t>
      </w:r>
    </w:p>
    <w:p w:rsidR="006E657C" w:rsidRPr="00F52B23" w:rsidRDefault="006E657C" w:rsidP="006E657C">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 xml:space="preserve">El problema, por supuesto, es el presidente estadounidense Donald Trump, </w:t>
      </w:r>
      <w:r>
        <w:rPr>
          <w:rFonts w:ascii="Times New Roman" w:hAnsi="Times New Roman" w:cs="Times New Roman"/>
          <w:color w:val="FF0000"/>
          <w:sz w:val="24"/>
          <w:szCs w:val="24"/>
          <w:u w:val="single"/>
        </w:rPr>
        <w:t>que no parece entender que una “</w:t>
      </w:r>
      <w:r w:rsidRPr="00F52B23">
        <w:rPr>
          <w:rFonts w:ascii="Times New Roman" w:hAnsi="Times New Roman" w:cs="Times New Roman"/>
          <w:color w:val="FF0000"/>
          <w:sz w:val="24"/>
          <w:szCs w:val="24"/>
          <w:u w:val="single"/>
        </w:rPr>
        <w:t>com</w:t>
      </w:r>
      <w:r>
        <w:rPr>
          <w:rFonts w:ascii="Times New Roman" w:hAnsi="Times New Roman" w:cs="Times New Roman"/>
          <w:color w:val="FF0000"/>
          <w:sz w:val="24"/>
          <w:szCs w:val="24"/>
          <w:u w:val="single"/>
        </w:rPr>
        <w:t>petencia estratégica controlada”</w:t>
      </w:r>
      <w:r w:rsidRPr="00F52B23">
        <w:rPr>
          <w:rFonts w:ascii="Times New Roman" w:hAnsi="Times New Roman" w:cs="Times New Roman"/>
          <w:color w:val="FF0000"/>
          <w:sz w:val="24"/>
          <w:szCs w:val="24"/>
          <w:u w:val="single"/>
        </w:rPr>
        <w:t xml:space="preserve"> con China exige diálogo y cooperación de buena fe con otros países</w:t>
      </w:r>
      <w:r w:rsidRPr="00EF6A9B">
        <w:rPr>
          <w:rFonts w:ascii="Times New Roman" w:hAnsi="Times New Roman" w:cs="Times New Roman"/>
          <w:sz w:val="24"/>
          <w:szCs w:val="24"/>
        </w:rPr>
        <w:t xml:space="preserve">. Para tener éxito, Estados Unidos debe colaborar con sus aliados y socios para poner su modelo de sociedad abierta y economía abierta a tono con el siglo XXI. </w:t>
      </w:r>
      <w:r w:rsidRPr="00F52B23">
        <w:rPr>
          <w:rFonts w:ascii="Times New Roman" w:hAnsi="Times New Roman" w:cs="Times New Roman"/>
          <w:color w:val="FF0000"/>
          <w:sz w:val="24"/>
          <w:szCs w:val="24"/>
          <w:u w:val="single"/>
        </w:rPr>
        <w:t>Aunque a Occidente no le agrade el autoritario capitalismo de Estado chino, tiene que poner en orden sus propios asuntos. Los países occidentales deben implementar reformas económicas que reduzcan la desigualdad e impidan dañinas crisis financieras, junto con reformas políticas para contener la reacción populista contra la globalización, sin dejar de sostener el Estado de Derecho.</w:t>
      </w:r>
    </w:p>
    <w:p w:rsidR="006E657C" w:rsidRPr="00F52B23" w:rsidRDefault="006E657C" w:rsidP="006E657C">
      <w:pPr>
        <w:spacing w:line="240" w:lineRule="auto"/>
        <w:jc w:val="both"/>
        <w:rPr>
          <w:rFonts w:ascii="Times New Roman" w:hAnsi="Times New Roman" w:cs="Times New Roman"/>
          <w:b/>
          <w:color w:val="FF0000"/>
          <w:sz w:val="24"/>
          <w:szCs w:val="24"/>
          <w:u w:val="single"/>
        </w:rPr>
      </w:pPr>
      <w:r w:rsidRPr="00F52B23">
        <w:rPr>
          <w:rFonts w:ascii="Times New Roman" w:hAnsi="Times New Roman" w:cs="Times New Roman"/>
          <w:color w:val="FF0000"/>
          <w:sz w:val="24"/>
          <w:szCs w:val="24"/>
          <w:u w:val="single"/>
        </w:rPr>
        <w:lastRenderedPageBreak/>
        <w:t>Por desgracia, el Gobierno estadounidense actual carece de una visión estratégica de esa naturaleza. Al parecer, el proteccionista, unilateralista e iliberal Trump prefiere llevarles la contra a los amigos y aliados de Estados Unidos, lo que deja a Occidente dividido y mal preparado para defender y reformar el orden mundial liberal que creó</w:t>
      </w:r>
      <w:r w:rsidRPr="00EF6A9B">
        <w:rPr>
          <w:rFonts w:ascii="Times New Roman" w:hAnsi="Times New Roman" w:cs="Times New Roman"/>
          <w:sz w:val="24"/>
          <w:szCs w:val="24"/>
        </w:rPr>
        <w:t xml:space="preserve">. </w:t>
      </w:r>
      <w:r w:rsidRPr="00F52B23">
        <w:rPr>
          <w:rFonts w:ascii="Times New Roman" w:hAnsi="Times New Roman" w:cs="Times New Roman"/>
          <w:b/>
          <w:color w:val="FF0000"/>
          <w:sz w:val="24"/>
          <w:szCs w:val="24"/>
          <w:u w:val="single"/>
        </w:rPr>
        <w:t>Es probable que los chinos prefieran la reelección de Trump en 2020. Podrá ser un incordio en el corto plazo, pero con suficiente tiempo en el cargo destruirá las alianzas estratégicas en las que se basan el poder blando y el poder duro de Estados Unidos. Como el personaje de The Manchurian Candidate, Trump puede terminar siendo un agente inconsciente para "hacer a China grande de nuevo".</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F6A9B">
        <w:rPr>
          <w:rFonts w:ascii="Times New Roman" w:hAnsi="Times New Roman" w:cs="Times New Roman"/>
          <w:sz w:val="24"/>
          <w:szCs w:val="24"/>
        </w:rPr>
        <w:t>Nouriel Roubini es presidente de Roubini Macro Associates y profesor de economía en la Escuela Stern de Administración de Empresas de la Universidad de Nue</w:t>
      </w:r>
      <w:r>
        <w:rPr>
          <w:rFonts w:ascii="Times New Roman" w:hAnsi="Times New Roman" w:cs="Times New Roman"/>
          <w:sz w:val="24"/>
          <w:szCs w:val="24"/>
        </w:rPr>
        <w:t>va York)</w:t>
      </w:r>
    </w:p>
    <w:p w:rsidR="006E657C" w:rsidRDefault="006E657C" w:rsidP="006E657C">
      <w:pPr>
        <w:pStyle w:val="NormalWeb"/>
        <w:shd w:val="clear" w:color="auto" w:fill="FFFFFF"/>
        <w:spacing w:after="0"/>
        <w:jc w:val="both"/>
        <w:textAlignment w:val="baseline"/>
      </w:pPr>
      <w:r>
        <w:rPr>
          <w:b/>
        </w:rPr>
        <w:t>- ¿</w:t>
      </w:r>
      <w:r w:rsidRPr="00C76A42">
        <w:rPr>
          <w:u w:val="single"/>
        </w:rPr>
        <w:t>Qué clase de gran potencia puede ser Europa</w:t>
      </w:r>
      <w:r>
        <w:t xml:space="preserve">? (Project Syndicate - </w:t>
      </w:r>
      <w:r w:rsidRPr="00C76A42">
        <w:rPr>
          <w:b/>
        </w:rPr>
        <w:t>30/1/20</w:t>
      </w:r>
      <w:r>
        <w:t>)</w:t>
      </w:r>
    </w:p>
    <w:p w:rsidR="006E657C" w:rsidRPr="00D35E9B" w:rsidRDefault="006E657C" w:rsidP="006E657C">
      <w:pPr>
        <w:pStyle w:val="NormalWeb"/>
        <w:shd w:val="clear" w:color="auto" w:fill="FFFFFF"/>
        <w:spacing w:after="0"/>
        <w:jc w:val="both"/>
        <w:textAlignment w:val="baseline"/>
        <w:rPr>
          <w:u w:val="single"/>
        </w:rPr>
      </w:pPr>
      <w:r>
        <w:t xml:space="preserve">Berlín.- </w:t>
      </w:r>
      <w:r w:rsidRPr="00D35E9B">
        <w:rPr>
          <w:u w:val="single"/>
        </w:rPr>
        <w:t>La Segunda Guerra Mundial y el posterior período de descolonización pusieron fin a siglos de dominación del mundo por las grandes potencias europeas. Después de 1945, ning</w:t>
      </w:r>
      <w:r>
        <w:rPr>
          <w:u w:val="single"/>
        </w:rPr>
        <w:t>una de las potencias mundiales -EEUU y la Unión Soviética-</w:t>
      </w:r>
      <w:r w:rsidRPr="00D35E9B">
        <w:rPr>
          <w:u w:val="single"/>
        </w:rPr>
        <w:t xml:space="preserve"> era europea, y una plétora de nuevos estados nación independientes saltaron al escenario mundial.</w:t>
      </w:r>
    </w:p>
    <w:p w:rsidR="006E657C" w:rsidRPr="00D35E9B" w:rsidRDefault="006E657C" w:rsidP="006E657C">
      <w:pPr>
        <w:pStyle w:val="NormalWeb"/>
        <w:shd w:val="clear" w:color="auto" w:fill="FFFFFF"/>
        <w:spacing w:after="0"/>
        <w:jc w:val="both"/>
        <w:textAlignment w:val="baseline"/>
        <w:rPr>
          <w:u w:val="single"/>
        </w:rPr>
      </w:pPr>
      <w:r w:rsidRPr="00D35E9B">
        <w:rPr>
          <w:u w:val="single"/>
        </w:rPr>
        <w:t>Después de lograr victorias tanto en el Pacífico com</w:t>
      </w:r>
      <w:r>
        <w:rPr>
          <w:u w:val="single"/>
        </w:rPr>
        <w:t>o en Europa, sólo EEUU</w:t>
      </w:r>
      <w:r w:rsidRPr="00D35E9B">
        <w:rPr>
          <w:u w:val="single"/>
        </w:rPr>
        <w:t xml:space="preserve"> era lo suficientemente fuerte</w:t>
      </w:r>
      <w:r>
        <w:rPr>
          <w:u w:val="single"/>
        </w:rPr>
        <w:t xml:space="preserve"> como para brindar a Occidente -que aún era dominante-</w:t>
      </w:r>
      <w:r w:rsidRPr="00D35E9B">
        <w:rPr>
          <w:u w:val="single"/>
        </w:rPr>
        <w:t xml:space="preserve"> un orden político y económico. Estados Unidos proporcionó protección militar y apoyo a la cooperación política y el libre mercado, mientras que el resto del mundo occidental trataba de superar las fuerzas del nacionalismo y el proteccionismo.</w:t>
      </w:r>
    </w:p>
    <w:p w:rsidR="006E657C" w:rsidRPr="00D35E9B" w:rsidRDefault="006E657C" w:rsidP="006E657C">
      <w:pPr>
        <w:pStyle w:val="NormalWeb"/>
        <w:shd w:val="clear" w:color="auto" w:fill="FFFFFF"/>
        <w:spacing w:after="0"/>
        <w:jc w:val="both"/>
        <w:textAlignment w:val="baseline"/>
        <w:rPr>
          <w:u w:val="single"/>
        </w:rPr>
      </w:pPr>
      <w:r w:rsidRPr="00D35E9B">
        <w:rPr>
          <w:u w:val="single"/>
        </w:rPr>
        <w:t>Estados Unidos también creó instituciones internacionales basadas en reglas. En Europa, este marco multilateral eventualmente evolucionó hacia un nuevo sistema europeo (occidental) de estados: la actual Unión Europea. Después de la disolución de la Unión Sovié</w:t>
      </w:r>
      <w:r>
        <w:rPr>
          <w:u w:val="single"/>
        </w:rPr>
        <w:t>tica en la Navidad de 1991, EEUU</w:t>
      </w:r>
      <w:r w:rsidRPr="00D35E9B">
        <w:rPr>
          <w:u w:val="single"/>
        </w:rPr>
        <w:t xml:space="preserve"> se convirtió en la única superpotencia y rápidamente contrajo excesivas responsabilidades. El momento unipolar terminó con la insensata invasión, encabezada por Estados Unidos en 2003, a Irak (un país del cual ha estado tratando de escapar durante más de una década).</w:t>
      </w:r>
    </w:p>
    <w:p w:rsidR="006E657C" w:rsidRPr="00D35E9B" w:rsidRDefault="006E657C" w:rsidP="006E657C">
      <w:pPr>
        <w:pStyle w:val="NormalWeb"/>
        <w:shd w:val="clear" w:color="auto" w:fill="FFFFFF"/>
        <w:spacing w:after="0"/>
        <w:jc w:val="both"/>
        <w:textAlignment w:val="baseline"/>
        <w:rPr>
          <w:color w:val="FF0000"/>
          <w:u w:val="single"/>
        </w:rPr>
      </w:pPr>
      <w:r w:rsidRPr="00D35E9B">
        <w:rPr>
          <w:u w:val="single"/>
        </w:rPr>
        <w:t xml:space="preserve">De todas formas, el orden mundial no puede existir en el vacío, porque otras potencias siempre intervendrán para llenarlo. Así China, la nueva potencia emergente, se ha estado dando prisa para imponerse en el escenario mundial, al igual que una revigorizada y militarizada Rusia, la otra gran </w:t>
      </w:r>
      <w:r>
        <w:rPr>
          <w:u w:val="single"/>
        </w:rPr>
        <w:t>potencia mundial después de EE</w:t>
      </w:r>
      <w:r w:rsidRPr="00D35E9B">
        <w:rPr>
          <w:u w:val="single"/>
        </w:rPr>
        <w:t>UU</w:t>
      </w:r>
      <w:r>
        <w:t xml:space="preserve">. </w:t>
      </w:r>
      <w:r w:rsidRPr="00D35E9B">
        <w:rPr>
          <w:color w:val="FF0000"/>
          <w:u w:val="single"/>
        </w:rPr>
        <w:t>El orden actual no está ya definido por una o dos superpotencias, aunque tampoco se basa en el multilateralismo, ni en ningún otro marco diseñado para equilibrar intereses contrapuestos y contener, evitar o resolver conflictos.</w:t>
      </w:r>
    </w:p>
    <w:p w:rsidR="006E657C" w:rsidRDefault="006E657C" w:rsidP="006E657C">
      <w:pPr>
        <w:pStyle w:val="NormalWeb"/>
        <w:shd w:val="clear" w:color="auto" w:fill="FFFFFF"/>
        <w:spacing w:after="0"/>
        <w:jc w:val="both"/>
        <w:textAlignment w:val="baseline"/>
      </w:pPr>
      <w:r w:rsidRPr="00D35E9B">
        <w:rPr>
          <w:u w:val="single"/>
        </w:rPr>
        <w:t>La elección del presidente estadounidense Donald Trump marcó el principio de la renuncia activa de ese país al orden global que ayudó a construir</w:t>
      </w:r>
      <w:r>
        <w:t xml:space="preserve">. Con Trump, EEUU buscó deliberadamente destruir instituciones de posguerra como la Organización Mundial de Comercio, al tiempo que cuestionaba abiertamente alianzas internacionales de comprobada eficacia como la OTAN. </w:t>
      </w:r>
      <w:r w:rsidRPr="00D35E9B">
        <w:rPr>
          <w:u w:val="single"/>
        </w:rPr>
        <w:t>La Pax Americana multilateral de la era de la Guerra Fría dio paso al regreso a un mundo en el que los países hacen valer sus intereses nacionales a expensas de otras potencias más débiles.</w:t>
      </w:r>
      <w:r>
        <w:t xml:space="preserve"> A veces esto implica presiones económicas o diplomáticas y otras -como el caso de las actividades de Rusia en el este de Ucrania-, el uso de la fuerza.</w:t>
      </w:r>
    </w:p>
    <w:p w:rsidR="006E657C" w:rsidRPr="00D35E9B" w:rsidRDefault="006E657C" w:rsidP="006E657C">
      <w:pPr>
        <w:pStyle w:val="NormalWeb"/>
        <w:shd w:val="clear" w:color="auto" w:fill="FFFFFF"/>
        <w:spacing w:after="0"/>
        <w:jc w:val="both"/>
        <w:textAlignment w:val="baseline"/>
        <w:rPr>
          <w:color w:val="FF0000"/>
          <w:u w:val="single"/>
        </w:rPr>
      </w:pPr>
      <w:r w:rsidRPr="00D35E9B">
        <w:rPr>
          <w:color w:val="FF0000"/>
          <w:u w:val="single"/>
        </w:rPr>
        <w:lastRenderedPageBreak/>
        <w:t>Europa no puede simplemente soslayar o ignorar los efectos de este cambio radical. Aunque la Unión Europea es poderosa en términos económicos, tecnológicos y comerciales, no es una gran potencia por derecho propio. Carece de la voluntad política homogénea y las capacidades militares que sostienen el poder geopolítico genuino y da por sentadas muchas de sus propias tradiciones. Como entidad supranacional con 27 estados miembros, es precisamente la progenie del orden multilateral que hoy está en declive.</w:t>
      </w:r>
    </w:p>
    <w:p w:rsidR="006E657C" w:rsidRDefault="006E657C" w:rsidP="006E657C">
      <w:pPr>
        <w:pStyle w:val="NormalWeb"/>
        <w:shd w:val="clear" w:color="auto" w:fill="FFFFFF"/>
        <w:spacing w:after="0"/>
        <w:jc w:val="both"/>
        <w:textAlignment w:val="baseline"/>
      </w:pPr>
      <w:r w:rsidRPr="00D35E9B">
        <w:rPr>
          <w:b/>
          <w:color w:val="FF0000"/>
          <w:u w:val="single"/>
        </w:rPr>
        <w:t>La historia desanda el camino y vuelve del multilateralismo basado en reglas a un sistema inestable de rivalidades entre grandes potencias. Esto entra en deplorable contradicción con la actual combinación de crecientes desafíos mundiales, de los cuales el cambio climático no es el menor</w:t>
      </w:r>
      <w:r>
        <w:t>. Para evitar un catastrófico calentamiento global es necesaria la acción colectiva de una comunidad internacional compuesta por la vasta mayoría de los países, no el restablecimiento de un orden mundial basado en la competencia entre estados.</w:t>
      </w:r>
    </w:p>
    <w:p w:rsidR="006E657C" w:rsidRPr="00D35E9B" w:rsidRDefault="006E657C" w:rsidP="006E657C">
      <w:pPr>
        <w:pStyle w:val="NormalWeb"/>
        <w:shd w:val="clear" w:color="auto" w:fill="FFFFFF"/>
        <w:spacing w:after="0"/>
        <w:jc w:val="both"/>
        <w:textAlignment w:val="baseline"/>
        <w:rPr>
          <w:color w:val="FF0000"/>
          <w:u w:val="single"/>
        </w:rPr>
      </w:pPr>
      <w:r>
        <w:t xml:space="preserve">Afortunadamente, la UE ya ocupa una posición de liderazgo en cuanto a la mitigación del cambio climático, tanto en términos tecnológicos como regulatorios. Ahora, la tarea de Europa es mantener y ampliar ese liderazgo, no sólo por el bien del planeta, sino en su propio beneficio económico. Después de todo, </w:t>
      </w:r>
      <w:r w:rsidRPr="00D35E9B">
        <w:rPr>
          <w:color w:val="FF0000"/>
          <w:u w:val="single"/>
        </w:rPr>
        <w:t>el repliegue estadounidense está obligando a Europa a convertirse en una potencia por derecho propio. De otro modo, será un mero instrumento, dependiente de otras potencias.</w:t>
      </w:r>
    </w:p>
    <w:p w:rsidR="006E657C" w:rsidRPr="00D35E9B" w:rsidRDefault="006E657C" w:rsidP="006E657C">
      <w:pPr>
        <w:pStyle w:val="NormalWeb"/>
        <w:shd w:val="clear" w:color="auto" w:fill="FFFFFF"/>
        <w:spacing w:after="0"/>
        <w:jc w:val="both"/>
        <w:textAlignment w:val="baseline"/>
        <w:rPr>
          <w:b/>
          <w:color w:val="FF0000"/>
          <w:u w:val="single"/>
        </w:rPr>
      </w:pPr>
      <w:r w:rsidRPr="00D35E9B">
        <w:rPr>
          <w:b/>
          <w:color w:val="FF0000"/>
          <w:u w:val="single"/>
        </w:rPr>
        <w:t>En términos geopolíticos, el trumpismo, el ascenso d</w:t>
      </w:r>
      <w:r>
        <w:rPr>
          <w:b/>
          <w:color w:val="FF0000"/>
          <w:u w:val="single"/>
        </w:rPr>
        <w:t>e China y el revisionismo ruso -</w:t>
      </w:r>
      <w:r w:rsidRPr="00D35E9B">
        <w:rPr>
          <w:b/>
          <w:color w:val="FF0000"/>
          <w:u w:val="single"/>
        </w:rPr>
        <w:t>que asume la forma de la agresión militar, debido al debilitam</w:t>
      </w:r>
      <w:r>
        <w:rPr>
          <w:b/>
          <w:color w:val="FF0000"/>
          <w:u w:val="single"/>
        </w:rPr>
        <w:t>iento de la base económica rusa-</w:t>
      </w:r>
      <w:r w:rsidRPr="00D35E9B">
        <w:rPr>
          <w:b/>
          <w:color w:val="FF0000"/>
          <w:u w:val="single"/>
        </w:rPr>
        <w:t xml:space="preserve"> no han dejado otra opción a los europeos más que tratar de convertirse en una gran potencia. La actual oleada de innovación tecnológica ha fortalecido aún más este imperativo. La digitalización, la inteligencia artificial, los macrodatos y, posiblemente, la informática cuántica determinarán cómo será el mundo del mañana y quién lo liderará.</w:t>
      </w:r>
    </w:p>
    <w:p w:rsidR="006E657C" w:rsidRPr="00D35E9B" w:rsidRDefault="006E657C" w:rsidP="006E657C">
      <w:pPr>
        <w:pStyle w:val="NormalWeb"/>
        <w:shd w:val="clear" w:color="auto" w:fill="FFFFFF"/>
        <w:spacing w:after="0"/>
        <w:jc w:val="both"/>
        <w:textAlignment w:val="baseline"/>
        <w:rPr>
          <w:color w:val="FF0000"/>
          <w:u w:val="single"/>
        </w:rPr>
      </w:pPr>
      <w:r w:rsidRPr="00D35E9B">
        <w:rPr>
          <w:color w:val="FF0000"/>
          <w:u w:val="single"/>
        </w:rPr>
        <w:t>La clave de la revolución digital tiene que ver con la política, no con la tecnología. Está en juego la libertad de las personas y de sociedades enteras. En el futuro digital, las libertades políticas que apuntalan la civilización occidental dependerán cada vez más de la propiedad de los datos. ¿Pertenecerán los datos europeos a empresas en Silicon Valley o en China?, ¿o estarán sujetos al control soberano de los propios europeos? Para mí, esta cuestión será crítica para establecer la condición de gran potencia para Europa en los próximos años y décadas.</w:t>
      </w:r>
    </w:p>
    <w:p w:rsidR="006E657C" w:rsidRPr="00D35E9B" w:rsidRDefault="006E657C" w:rsidP="006E657C">
      <w:pPr>
        <w:pStyle w:val="NormalWeb"/>
        <w:shd w:val="clear" w:color="auto" w:fill="FFFFFF"/>
        <w:spacing w:after="0"/>
        <w:jc w:val="both"/>
        <w:textAlignment w:val="baseline"/>
        <w:rPr>
          <w:u w:val="single"/>
        </w:rPr>
      </w:pPr>
      <w:r>
        <w:t xml:space="preserve">Hace mucho que los europeos debaten sobre cuestiones constitucionales, como el nivel deseado de integración o confederación (Staatenverbund) para la UE. Pero, al menos de momento, ya no hay tiempo para estas discusiones. </w:t>
      </w:r>
      <w:r w:rsidRPr="00D35E9B">
        <w:rPr>
          <w:u w:val="single"/>
        </w:rPr>
        <w:t>La transformación política en curso está siendo impuesta tanto a los integracionistas como a los intergubernamentalistas. El desafío ahora es transformar Europa en una gran potencia antes de que fuerzas tecnológicas y geopolíticas mayores la desalienten.</w:t>
      </w:r>
    </w:p>
    <w:p w:rsidR="006E657C" w:rsidRPr="00D35E9B" w:rsidRDefault="006E657C" w:rsidP="006E657C">
      <w:pPr>
        <w:pStyle w:val="NormalWeb"/>
        <w:shd w:val="clear" w:color="auto" w:fill="FFFFFF"/>
        <w:spacing w:after="0"/>
        <w:jc w:val="both"/>
        <w:textAlignment w:val="baseline"/>
        <w:rPr>
          <w:u w:val="single"/>
        </w:rPr>
      </w:pPr>
      <w:r w:rsidRPr="00D35E9B">
        <w:rPr>
          <w:color w:val="FF0000"/>
          <w:u w:val="single"/>
        </w:rPr>
        <w:t>Europa no puede darse el lujo de quedar atrás tecnológicamente ni en términos de poder geopolítico</w:t>
      </w:r>
      <w:r>
        <w:t xml:space="preserve">. Es su responsabilidad liderar al resto del mundo en la cuestión del cambio climático, que requerirá innovaciones tecnológicas y regulatorias. </w:t>
      </w:r>
      <w:r w:rsidRPr="00D35E9B">
        <w:rPr>
          <w:u w:val="single"/>
        </w:rPr>
        <w:t>En un mundo que sucumbe rápidamente a rivalidades de suma cero, convertirse en una gran potencia en términos de políticas climáticas debiera ser la principal prioridad europea.</w:t>
      </w:r>
    </w:p>
    <w:p w:rsidR="006E657C" w:rsidRDefault="006E657C" w:rsidP="006E657C">
      <w:pPr>
        <w:pStyle w:val="NormalWeb"/>
        <w:shd w:val="clear" w:color="auto" w:fill="FFFFFF"/>
        <w:spacing w:before="0" w:beforeAutospacing="0" w:after="0" w:afterAutospacing="0"/>
        <w:jc w:val="both"/>
        <w:textAlignment w:val="baseline"/>
        <w:rPr>
          <w:lang w:val="en-US"/>
        </w:rPr>
      </w:pPr>
      <w:r>
        <w:rPr>
          <w:lang w:val="en-US"/>
        </w:rPr>
        <w:lastRenderedPageBreak/>
        <w:t>(</w:t>
      </w:r>
      <w:r w:rsidRPr="00C76A42">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lang w:val="en-US"/>
        </w:rPr>
        <w:t>h he led for almost two decades)</w:t>
      </w:r>
    </w:p>
    <w:p w:rsidR="006E657C" w:rsidRDefault="006E657C" w:rsidP="006E657C">
      <w:pPr>
        <w:pStyle w:val="NormalWeb"/>
        <w:shd w:val="clear" w:color="auto" w:fill="FFFFFF"/>
        <w:spacing w:before="0" w:beforeAutospacing="0" w:after="0" w:afterAutospacing="0"/>
        <w:jc w:val="both"/>
        <w:textAlignment w:val="baseline"/>
        <w:rPr>
          <w:lang w:val="en-US"/>
        </w:rPr>
      </w:pPr>
    </w:p>
    <w:p w:rsidR="006E657C" w:rsidRPr="0043418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Francia y Alemania diseñan una “nube”</w:t>
      </w:r>
      <w:r w:rsidRPr="0043418D">
        <w:rPr>
          <w:rFonts w:ascii="Times New Roman" w:hAnsi="Times New Roman" w:cs="Times New Roman"/>
          <w:sz w:val="24"/>
          <w:szCs w:val="24"/>
          <w:u w:val="single"/>
        </w:rPr>
        <w:t xml:space="preserve"> europea para eludir a Amazon, Microsoft y Google</w:t>
      </w:r>
      <w:r>
        <w:rPr>
          <w:rFonts w:ascii="Times New Roman" w:hAnsi="Times New Roman" w:cs="Times New Roman"/>
          <w:sz w:val="24"/>
          <w:szCs w:val="24"/>
        </w:rPr>
        <w:t xml:space="preserve"> (El Economista - </w:t>
      </w:r>
      <w:r w:rsidRPr="0043418D">
        <w:rPr>
          <w:rFonts w:ascii="Times New Roman" w:hAnsi="Times New Roman" w:cs="Times New Roman"/>
          <w:b/>
          <w:sz w:val="24"/>
          <w:szCs w:val="24"/>
        </w:rPr>
        <w:t>3/2/20</w:t>
      </w:r>
      <w:r>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(Por Antonio Lorenzo)</w:t>
      </w:r>
    </w:p>
    <w:p w:rsidR="006E657C" w:rsidRPr="00584B46" w:rsidRDefault="006E657C" w:rsidP="006E657C">
      <w:pPr>
        <w:shd w:val="clear" w:color="auto" w:fill="FFFFFF"/>
        <w:spacing w:after="270" w:line="240" w:lineRule="auto"/>
        <w:jc w:val="both"/>
        <w:rPr>
          <w:rFonts w:ascii="Times New Roman" w:eastAsia="Times New Roman" w:hAnsi="Times New Roman" w:cs="Times New Roman"/>
          <w:spacing w:val="-1"/>
          <w:sz w:val="24"/>
          <w:szCs w:val="24"/>
          <w:u w:val="single"/>
        </w:rPr>
      </w:pPr>
      <w:r w:rsidRPr="00584B46">
        <w:rPr>
          <w:rFonts w:ascii="Times New Roman" w:eastAsia="Times New Roman" w:hAnsi="Times New Roman" w:cs="Times New Roman"/>
          <w:spacing w:val="-1"/>
          <w:sz w:val="24"/>
          <w:szCs w:val="24"/>
          <w:u w:val="single"/>
        </w:rPr>
        <w:t>La soberanía digital avanza de la mano de la económica y política. Es el signo de los tiempos. Por ese motivo, Alemania y Francia han unido fuerzas para iniciar una aventura que se presume colosal: desafiar a los gigantes de tecnológicos estadounidenses en el ámbito del cloud computing, también conocido como la nube de Internet. De esa forma, los dos países confían en participar en la futura economía de los datos a través de una potente red de 'data center' y con una tecnología propia, sujeta a sus propias legislaciones.</w:t>
      </w:r>
    </w:p>
    <w:p w:rsidR="006E657C" w:rsidRPr="00584B46" w:rsidRDefault="006E657C" w:rsidP="006E657C">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sidRPr="00584B46">
        <w:rPr>
          <w:rFonts w:ascii="Times New Roman" w:eastAsia="Times New Roman" w:hAnsi="Times New Roman" w:cs="Times New Roman"/>
          <w:color w:val="FF0000"/>
          <w:spacing w:val="-1"/>
          <w:sz w:val="24"/>
          <w:szCs w:val="24"/>
          <w:u w:val="single"/>
        </w:rPr>
        <w:t>Ante el dominio casi absoluto de Amazon Web Services (AWS), Microsoft, </w:t>
      </w:r>
      <w:hyperlink r:id="rId86" w:history="1">
        <w:r w:rsidRPr="00584B46">
          <w:rPr>
            <w:rFonts w:ascii="Times New Roman" w:eastAsia="Times New Roman" w:hAnsi="Times New Roman" w:cs="Times New Roman"/>
            <w:color w:val="FF0000"/>
            <w:spacing w:val="-1"/>
            <w:sz w:val="24"/>
            <w:szCs w:val="24"/>
            <w:u w:val="single"/>
          </w:rPr>
          <w:t>Google</w:t>
        </w:r>
      </w:hyperlink>
      <w:r w:rsidRPr="00584B46">
        <w:rPr>
          <w:rFonts w:ascii="Times New Roman" w:eastAsia="Times New Roman" w:hAnsi="Times New Roman" w:cs="Times New Roman"/>
          <w:color w:val="FF0000"/>
          <w:spacing w:val="-1"/>
          <w:sz w:val="24"/>
          <w:szCs w:val="24"/>
          <w:u w:val="single"/>
        </w:rPr>
        <w:t> e IBM, Alemania y Francia han puesto en marcha el proyecto Gaia-X, llamado a romper el actual oligopolio en el Viejo Continente. En el caso de España, </w:t>
      </w:r>
      <w:hyperlink r:id="rId87" w:history="1">
        <w:r w:rsidRPr="00584B46">
          <w:rPr>
            <w:rFonts w:ascii="Times New Roman" w:eastAsia="Times New Roman" w:hAnsi="Times New Roman" w:cs="Times New Roman"/>
            <w:color w:val="FF0000"/>
            <w:spacing w:val="-1"/>
            <w:sz w:val="24"/>
            <w:szCs w:val="24"/>
            <w:u w:val="single"/>
          </w:rPr>
          <w:t>AWS trabaja con dos tercios de las firmas del IBEX</w:t>
        </w:r>
      </w:hyperlink>
      <w:r w:rsidRPr="00584B46">
        <w:rPr>
          <w:rFonts w:ascii="Times New Roman" w:eastAsia="Times New Roman" w:hAnsi="Times New Roman" w:cs="Times New Roman"/>
          <w:color w:val="FF0000"/>
          <w:spacing w:val="-1"/>
          <w:sz w:val="24"/>
          <w:szCs w:val="24"/>
          <w:u w:val="single"/>
        </w:rPr>
        <w:t>.</w:t>
      </w:r>
    </w:p>
    <w:p w:rsidR="006E657C" w:rsidRDefault="006E657C" w:rsidP="006E657C">
      <w:pPr>
        <w:shd w:val="clear" w:color="auto" w:fill="FFFFFF"/>
        <w:spacing w:after="270" w:line="240" w:lineRule="auto"/>
        <w:jc w:val="both"/>
        <w:rPr>
          <w:rFonts w:ascii="Times New Roman" w:eastAsia="Times New Roman" w:hAnsi="Times New Roman" w:cs="Times New Roman"/>
          <w:spacing w:val="-1"/>
          <w:sz w:val="24"/>
          <w:szCs w:val="24"/>
        </w:rPr>
      </w:pPr>
      <w:r w:rsidRPr="00584B46">
        <w:rPr>
          <w:rFonts w:ascii="Times New Roman" w:eastAsia="Times New Roman" w:hAnsi="Times New Roman" w:cs="Times New Roman"/>
          <w:spacing w:val="-1"/>
          <w:sz w:val="24"/>
          <w:szCs w:val="24"/>
          <w:u w:val="single"/>
        </w:rPr>
        <w:t>Con este movimiento, tanto Alemania como Francia se incorporan a una carrera de la que parten con enorme desventaja respecto a los puestos de cabeza. Pero lejos de rehusar la batalla, los líderes de Europa se comprometen en rivalizar con las diferentes nubes estadounidenses</w:t>
      </w:r>
      <w:r w:rsidRPr="0043418D">
        <w:rPr>
          <w:rFonts w:ascii="Times New Roman" w:eastAsia="Times New Roman" w:hAnsi="Times New Roman" w:cs="Times New Roman"/>
          <w:spacing w:val="-1"/>
          <w:sz w:val="24"/>
          <w:szCs w:val="24"/>
        </w:rPr>
        <w:t xml:space="preserve">. </w:t>
      </w:r>
      <w:r w:rsidRPr="00584B46">
        <w:rPr>
          <w:rFonts w:ascii="Times New Roman" w:eastAsia="Times New Roman" w:hAnsi="Times New Roman" w:cs="Times New Roman"/>
          <w:color w:val="FF0000"/>
          <w:spacing w:val="-1"/>
          <w:sz w:val="24"/>
          <w:szCs w:val="24"/>
          <w:u w:val="single"/>
        </w:rPr>
        <w:t>De hecho, en el caso de cruzarse de brazos y dejar el tiempo pasar, los negocios digitales quedarían para siempre bajo el dominio EEUU o China</w:t>
      </w:r>
      <w:r w:rsidRPr="0043418D">
        <w:rPr>
          <w:rFonts w:ascii="Times New Roman" w:eastAsia="Times New Roman" w:hAnsi="Times New Roman" w:cs="Times New Roman"/>
          <w:spacing w:val="-1"/>
          <w:sz w:val="24"/>
          <w:szCs w:val="24"/>
        </w:rPr>
        <w:t>. Pero además de las motivaciones económicas y políticas, también </w:t>
      </w:r>
      <w:hyperlink r:id="rId88" w:history="1">
        <w:r w:rsidRPr="0043418D">
          <w:rPr>
            <w:rFonts w:ascii="Times New Roman" w:eastAsia="Times New Roman" w:hAnsi="Times New Roman" w:cs="Times New Roman"/>
            <w:spacing w:val="-1"/>
            <w:sz w:val="24"/>
            <w:szCs w:val="24"/>
            <w:u w:val="single"/>
          </w:rPr>
          <w:t>entran en juego argumentos de privacidad seguridad</w:t>
        </w:r>
      </w:hyperlink>
      <w:r w:rsidRPr="0043418D">
        <w:rPr>
          <w:rFonts w:ascii="Times New Roman" w:eastAsia="Times New Roman" w:hAnsi="Times New Roman" w:cs="Times New Roman"/>
          <w:spacing w:val="-1"/>
          <w:sz w:val="24"/>
          <w:szCs w:val="24"/>
        </w:rPr>
        <w:t> nacional: actualmente resulta imposible controlar el camino de los datos cuando se canalizan a través de decenas de servidores sin control por parte de los gobiernos europeos.</w:t>
      </w:r>
    </w:p>
    <w:p w:rsidR="006E657C" w:rsidRDefault="006E657C" w:rsidP="006E657C">
      <w:pPr>
        <w:shd w:val="clear" w:color="auto" w:fill="FFFFFF"/>
        <w:spacing w:after="27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z w:val="24"/>
          <w:szCs w:val="24"/>
        </w:rPr>
        <w:t xml:space="preserve">      </w:t>
      </w:r>
      <w:r w:rsidRPr="0043418D">
        <w:rPr>
          <w:rFonts w:ascii="Times New Roman" w:eastAsia="Times New Roman" w:hAnsi="Times New Roman" w:cs="Times New Roman"/>
          <w:noProof/>
          <w:sz w:val="24"/>
          <w:szCs w:val="24"/>
        </w:rPr>
        <w:drawing>
          <wp:inline distT="0" distB="0" distL="0" distR="0" wp14:anchorId="02D631AC" wp14:editId="6E3C393F">
            <wp:extent cx="5238750" cy="2317750"/>
            <wp:effectExtent l="0" t="0" r="0" b="6350"/>
            <wp:docPr id="28" name="Imagen 28" descr="https://s03.s3c.es/imag/_v0/770x487/6/6/d/030220-SERVICIOS-NU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87/6/6/d/030220-SERVICIOS-NUBE.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38750" cy="2317750"/>
                    </a:xfrm>
                    <a:prstGeom prst="rect">
                      <a:avLst/>
                    </a:prstGeom>
                    <a:noFill/>
                    <a:ln>
                      <a:noFill/>
                    </a:ln>
                  </pic:spPr>
                </pic:pic>
              </a:graphicData>
            </a:graphic>
          </wp:inline>
        </w:drawing>
      </w:r>
      <w:r w:rsidRPr="0043418D">
        <w:rPr>
          <w:rFonts w:ascii="Times New Roman" w:eastAsia="Times New Roman" w:hAnsi="Times New Roman" w:cs="Times New Roman"/>
          <w:sz w:val="24"/>
          <w:szCs w:val="24"/>
        </w:rPr>
        <w:t>Estrategia europeísta</w:t>
      </w:r>
    </w:p>
    <w:p w:rsidR="006E657C" w:rsidRPr="0043418D" w:rsidRDefault="006E657C" w:rsidP="006E657C">
      <w:pPr>
        <w:shd w:val="clear" w:color="auto" w:fill="FFFFFF"/>
        <w:spacing w:after="270" w:line="240" w:lineRule="auto"/>
        <w:jc w:val="both"/>
        <w:rPr>
          <w:rFonts w:ascii="Times New Roman" w:eastAsia="Times New Roman" w:hAnsi="Times New Roman" w:cs="Times New Roman"/>
          <w:spacing w:val="-1"/>
          <w:sz w:val="24"/>
          <w:szCs w:val="24"/>
        </w:rPr>
      </w:pPr>
      <w:r w:rsidRPr="0043418D">
        <w:rPr>
          <w:rFonts w:ascii="Times New Roman" w:eastAsia="Times New Roman" w:hAnsi="Times New Roman" w:cs="Times New Roman"/>
          <w:spacing w:val="-1"/>
          <w:sz w:val="24"/>
          <w:szCs w:val="24"/>
        </w:rPr>
        <w:t>A través de una carta a</w:t>
      </w:r>
      <w:r>
        <w:rPr>
          <w:rFonts w:ascii="Times New Roman" w:eastAsia="Times New Roman" w:hAnsi="Times New Roman" w:cs="Times New Roman"/>
          <w:spacing w:val="-1"/>
          <w:sz w:val="24"/>
          <w:szCs w:val="24"/>
        </w:rPr>
        <w:t>bierta -publicada en el diario “Financial Times”</w:t>
      </w:r>
      <w:r w:rsidRPr="0043418D">
        <w:rPr>
          <w:rFonts w:ascii="Times New Roman" w:eastAsia="Times New Roman" w:hAnsi="Times New Roman" w:cs="Times New Roman"/>
          <w:spacing w:val="-1"/>
          <w:sz w:val="24"/>
          <w:szCs w:val="24"/>
        </w:rPr>
        <w:t>- el ministro de Economía alemán, Peter Altmaier, ha conminado a sus compatriotas a impedir que los grandes de la nube sometan a Europa a</w:t>
      </w:r>
      <w:r w:rsidR="00A157B7">
        <w:rPr>
          <w:rFonts w:ascii="Times New Roman" w:eastAsia="Times New Roman" w:hAnsi="Times New Roman" w:cs="Times New Roman"/>
          <w:spacing w:val="-1"/>
          <w:sz w:val="24"/>
          <w:szCs w:val="24"/>
        </w:rPr>
        <w:t xml:space="preserve"> sus caprichos. En el mismo tex</w:t>
      </w:r>
      <w:r w:rsidRPr="0043418D">
        <w:rPr>
          <w:rFonts w:ascii="Times New Roman" w:eastAsia="Times New Roman" w:hAnsi="Times New Roman" w:cs="Times New Roman"/>
          <w:spacing w:val="-1"/>
          <w:sz w:val="24"/>
          <w:szCs w:val="24"/>
        </w:rPr>
        <w:t xml:space="preserve">to, Altmaier destacó que </w:t>
      </w:r>
      <w:r w:rsidRPr="0043418D">
        <w:rPr>
          <w:rFonts w:ascii="Times New Roman" w:eastAsia="Times New Roman" w:hAnsi="Times New Roman" w:cs="Times New Roman"/>
          <w:spacing w:val="-1"/>
          <w:sz w:val="24"/>
          <w:szCs w:val="24"/>
        </w:rPr>
        <w:lastRenderedPageBreak/>
        <w:t>Alemania y Francia disponen de experiencia suficiente como para desarrollar este tipo de servicios, siempre vinculados al </w:t>
      </w:r>
      <w:hyperlink r:id="rId90" w:history="1">
        <w:r w:rsidRPr="0043418D">
          <w:rPr>
            <w:rFonts w:ascii="Times New Roman" w:eastAsia="Times New Roman" w:hAnsi="Times New Roman" w:cs="Times New Roman"/>
            <w:spacing w:val="-1"/>
            <w:sz w:val="24"/>
            <w:szCs w:val="24"/>
            <w:u w:val="single"/>
          </w:rPr>
          <w:t>desarrollo digital y la competitividad</w:t>
        </w:r>
      </w:hyperlink>
      <w:r w:rsidRPr="0043418D">
        <w:rPr>
          <w:rFonts w:ascii="Times New Roman" w:eastAsia="Times New Roman" w:hAnsi="Times New Roman" w:cs="Times New Roman"/>
          <w:spacing w:val="-1"/>
          <w:sz w:val="24"/>
          <w:szCs w:val="24"/>
        </w:rPr>
        <w:t>.</w:t>
      </w:r>
    </w:p>
    <w:p w:rsidR="006E657C" w:rsidRPr="0043418D" w:rsidRDefault="006E657C" w:rsidP="006E657C">
      <w:pPr>
        <w:shd w:val="clear" w:color="auto" w:fill="FFFFFF"/>
        <w:spacing w:after="270" w:line="240" w:lineRule="auto"/>
        <w:jc w:val="both"/>
        <w:rPr>
          <w:rFonts w:ascii="Times New Roman" w:eastAsia="Times New Roman" w:hAnsi="Times New Roman" w:cs="Times New Roman"/>
          <w:spacing w:val="-1"/>
          <w:sz w:val="24"/>
          <w:szCs w:val="24"/>
        </w:rPr>
      </w:pPr>
      <w:r w:rsidRPr="0043418D">
        <w:rPr>
          <w:rFonts w:ascii="Times New Roman" w:eastAsia="Times New Roman" w:hAnsi="Times New Roman" w:cs="Times New Roman"/>
          <w:spacing w:val="-1"/>
          <w:sz w:val="24"/>
          <w:szCs w:val="24"/>
        </w:rPr>
        <w:t>Bruno Le Maire, ministro de Economía y Finanzas de Francia, también aboga por cooperar con Alemania y otros países europeos que estén interesados en recuperar el liderazgo tecnológico perdido.</w:t>
      </w:r>
    </w:p>
    <w:p w:rsidR="006E657C" w:rsidRPr="0043418D" w:rsidRDefault="006E657C" w:rsidP="006E657C">
      <w:pPr>
        <w:shd w:val="clear" w:color="auto" w:fill="FFFFFF"/>
        <w:spacing w:after="270" w:line="240" w:lineRule="auto"/>
        <w:jc w:val="both"/>
        <w:rPr>
          <w:rFonts w:ascii="Times New Roman" w:eastAsia="Times New Roman" w:hAnsi="Times New Roman" w:cs="Times New Roman"/>
          <w:spacing w:val="-1"/>
          <w:sz w:val="24"/>
          <w:szCs w:val="24"/>
        </w:rPr>
      </w:pPr>
      <w:r w:rsidRPr="0043418D">
        <w:rPr>
          <w:rFonts w:ascii="Times New Roman" w:eastAsia="Times New Roman" w:hAnsi="Times New Roman" w:cs="Times New Roman"/>
          <w:spacing w:val="-1"/>
          <w:sz w:val="24"/>
          <w:szCs w:val="24"/>
        </w:rPr>
        <w:t>Por lo pronto, los dos países han empezado a diseñar la construcción de una gran nube francoalemana, cuyas futuras dimensiones y características no se han desvelado. Los primeros avances de Gaia-X trascenderán a lo largo de los próximos meses, con propuestas que podrían abrir los ojos a otros vecinos del continente, tanto público como privado. De esa forma, una vez que tome cuerpo la criatura, el resto de los países podrían colaborar con la iniciativa.</w:t>
      </w:r>
    </w:p>
    <w:p w:rsidR="006E657C" w:rsidRDefault="006E657C" w:rsidP="006E657C">
      <w:pPr>
        <w:shd w:val="clear" w:color="auto" w:fill="FFFFFF"/>
        <w:spacing w:after="270" w:line="240" w:lineRule="auto"/>
        <w:jc w:val="both"/>
        <w:rPr>
          <w:rFonts w:ascii="Times New Roman" w:eastAsia="Times New Roman" w:hAnsi="Times New Roman" w:cs="Times New Roman"/>
          <w:spacing w:val="-1"/>
          <w:sz w:val="24"/>
          <w:szCs w:val="24"/>
          <w:u w:val="single"/>
        </w:rPr>
      </w:pPr>
      <w:r w:rsidRPr="00584B46">
        <w:rPr>
          <w:rFonts w:ascii="Times New Roman" w:eastAsia="Times New Roman" w:hAnsi="Times New Roman" w:cs="Times New Roman"/>
          <w:spacing w:val="-1"/>
          <w:sz w:val="24"/>
          <w:szCs w:val="24"/>
          <w:u w:val="single"/>
        </w:rPr>
        <w:t>En el ámbito empresarial ya se han reclutado para la causa europeísta a multinacionales alemanas de la talla de SAP, Siemens, Deutsche Telekom, Deutsche Bank y Bosch, todas ellas en el embrión de una iniciativa de extraordinaria relevancia estratégica.</w:t>
      </w:r>
    </w:p>
    <w:p w:rsidR="006E657C" w:rsidRPr="009132DE"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32DE">
        <w:rPr>
          <w:rFonts w:ascii="Times New Roman" w:hAnsi="Times New Roman" w:cs="Times New Roman"/>
          <w:sz w:val="24"/>
          <w:szCs w:val="24"/>
        </w:rPr>
        <w:t>¿</w:t>
      </w:r>
      <w:r w:rsidRPr="009132DE">
        <w:rPr>
          <w:rFonts w:ascii="Times New Roman" w:hAnsi="Times New Roman" w:cs="Times New Roman"/>
          <w:sz w:val="24"/>
          <w:szCs w:val="24"/>
          <w:u w:val="single"/>
        </w:rPr>
        <w:t>Qué puede ofrecer Europa</w:t>
      </w:r>
      <w:r w:rsidRPr="009132DE">
        <w:rPr>
          <w:rFonts w:ascii="Times New Roman" w:hAnsi="Times New Roman" w:cs="Times New Roman"/>
          <w:sz w:val="24"/>
          <w:szCs w:val="24"/>
        </w:rPr>
        <w:t>?</w:t>
      </w:r>
      <w:r w:rsidR="00A157B7">
        <w:rPr>
          <w:rFonts w:ascii="Times New Roman" w:hAnsi="Times New Roman" w:cs="Times New Roman"/>
          <w:sz w:val="24"/>
          <w:szCs w:val="24"/>
        </w:rPr>
        <w:t xml:space="preserve"> (Proj</w:t>
      </w:r>
      <w:r>
        <w:rPr>
          <w:rFonts w:ascii="Times New Roman" w:hAnsi="Times New Roman" w:cs="Times New Roman"/>
          <w:sz w:val="24"/>
          <w:szCs w:val="24"/>
        </w:rPr>
        <w:t xml:space="preserve">ect Syndicate - </w:t>
      </w:r>
      <w:r w:rsidRPr="009132DE">
        <w:rPr>
          <w:rFonts w:ascii="Times New Roman" w:hAnsi="Times New Roman" w:cs="Times New Roman"/>
          <w:b/>
          <w:sz w:val="24"/>
          <w:szCs w:val="24"/>
        </w:rPr>
        <w:t>5/2/20</w:t>
      </w:r>
      <w:r>
        <w:rPr>
          <w:rFonts w:ascii="Times New Roman" w:hAnsi="Times New Roman" w:cs="Times New Roman"/>
          <w:sz w:val="24"/>
          <w:szCs w:val="24"/>
        </w:rPr>
        <w:t>)</w:t>
      </w:r>
    </w:p>
    <w:p w:rsidR="006E657C" w:rsidRPr="00D3082B" w:rsidRDefault="006E657C" w:rsidP="006E657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9132DE">
        <w:rPr>
          <w:rFonts w:ascii="Times New Roman" w:hAnsi="Times New Roman" w:cs="Times New Roman"/>
          <w:sz w:val="24"/>
          <w:szCs w:val="24"/>
        </w:rPr>
        <w:t xml:space="preserve"> </w:t>
      </w:r>
      <w:r w:rsidRPr="00D3082B">
        <w:rPr>
          <w:rFonts w:ascii="Times New Roman" w:hAnsi="Times New Roman" w:cs="Times New Roman"/>
          <w:sz w:val="24"/>
          <w:szCs w:val="24"/>
          <w:u w:val="single"/>
        </w:rPr>
        <w:t>El mes pasado, durante la reunión anual del Foro Económico Mundial en Davos, Suiza, la presidenta de la Comisión Europea, Ursula von der Leyen afirmó que Europa debe mostrar más aserti</w:t>
      </w:r>
      <w:r>
        <w:rPr>
          <w:rFonts w:ascii="Times New Roman" w:hAnsi="Times New Roman" w:cs="Times New Roman"/>
          <w:sz w:val="24"/>
          <w:szCs w:val="24"/>
          <w:u w:val="single"/>
        </w:rPr>
        <w:t>vidad en el mundo. Eso implica “dar un paso adelante”</w:t>
      </w:r>
      <w:r w:rsidRPr="00D3082B">
        <w:rPr>
          <w:rFonts w:ascii="Times New Roman" w:hAnsi="Times New Roman" w:cs="Times New Roman"/>
          <w:sz w:val="24"/>
          <w:szCs w:val="24"/>
          <w:u w:val="single"/>
        </w:rPr>
        <w:t xml:space="preserve"> en algunas áreas. Pero, ¿en cuáles exactamente? Para responder esa pregunta, la </w:t>
      </w:r>
      <w:r>
        <w:rPr>
          <w:rFonts w:ascii="Times New Roman" w:hAnsi="Times New Roman" w:cs="Times New Roman"/>
          <w:sz w:val="24"/>
          <w:szCs w:val="24"/>
          <w:u w:val="single"/>
        </w:rPr>
        <w:t>Unión Europea debe identificar -y articular convincentemente-</w:t>
      </w:r>
      <w:r w:rsidRPr="00D3082B">
        <w:rPr>
          <w:rFonts w:ascii="Times New Roman" w:hAnsi="Times New Roman" w:cs="Times New Roman"/>
          <w:sz w:val="24"/>
          <w:szCs w:val="24"/>
          <w:u w:val="single"/>
        </w:rPr>
        <w:t xml:space="preserve"> qué puede ofrecer al resto del mundo.</w:t>
      </w:r>
    </w:p>
    <w:p w:rsidR="006E657C" w:rsidRPr="009132DE" w:rsidRDefault="006E657C" w:rsidP="006E657C">
      <w:pPr>
        <w:spacing w:line="240" w:lineRule="auto"/>
        <w:jc w:val="both"/>
        <w:rPr>
          <w:rFonts w:ascii="Times New Roman" w:hAnsi="Times New Roman" w:cs="Times New Roman"/>
          <w:sz w:val="24"/>
          <w:szCs w:val="24"/>
        </w:rPr>
      </w:pPr>
      <w:r w:rsidRPr="00D3082B">
        <w:rPr>
          <w:rFonts w:ascii="Times New Roman" w:hAnsi="Times New Roman" w:cs="Times New Roman"/>
          <w:sz w:val="24"/>
          <w:szCs w:val="24"/>
          <w:u w:val="single"/>
        </w:rPr>
        <w:t>Es más fácil decirlo que hacerlo, especialmente en una época en que la dinámica del poder global cambia rápidamente</w:t>
      </w:r>
      <w:r w:rsidRPr="009132DE">
        <w:rPr>
          <w:rFonts w:ascii="Times New Roman" w:hAnsi="Times New Roman" w:cs="Times New Roman"/>
          <w:sz w:val="24"/>
          <w:szCs w:val="24"/>
        </w:rPr>
        <w:t>. La noche del discurso de von der Leyen, hice la pregunta a un líder empresarial europeo y a un ex funcionario público de alto rango. Ninguno de el</w:t>
      </w:r>
      <w:r>
        <w:rPr>
          <w:rFonts w:ascii="Times New Roman" w:hAnsi="Times New Roman" w:cs="Times New Roman"/>
          <w:sz w:val="24"/>
          <w:szCs w:val="24"/>
        </w:rPr>
        <w:t>los tenía una respuesta a mano.</w:t>
      </w:r>
    </w:p>
    <w:p w:rsidR="006E657C" w:rsidRPr="00D3082B" w:rsidRDefault="006E657C" w:rsidP="006E657C">
      <w:pPr>
        <w:spacing w:line="240" w:lineRule="auto"/>
        <w:jc w:val="both"/>
        <w:rPr>
          <w:rFonts w:ascii="Times New Roman" w:hAnsi="Times New Roman" w:cs="Times New Roman"/>
          <w:sz w:val="24"/>
          <w:szCs w:val="24"/>
          <w:u w:val="single"/>
        </w:rPr>
      </w:pPr>
      <w:r w:rsidRPr="00D3082B">
        <w:rPr>
          <w:rFonts w:ascii="Times New Roman" w:hAnsi="Times New Roman" w:cs="Times New Roman"/>
          <w:sz w:val="24"/>
          <w:szCs w:val="24"/>
          <w:u w:val="single"/>
        </w:rPr>
        <w:t>Los representantes de otras grandes potencias del mundo no sufrirían esa dificultad. Estados Unidos es un líder en innovación y tecnología, y cuenta con amplios y profundos mercados financieros. También posee la fuerza militar más poderosa, que virtualmente le garantiza la supremacía mundial en el futuro inmediato.</w:t>
      </w:r>
    </w:p>
    <w:p w:rsidR="006E657C" w:rsidRPr="00316517" w:rsidRDefault="006E657C" w:rsidP="006E657C">
      <w:pPr>
        <w:spacing w:line="240" w:lineRule="auto"/>
        <w:jc w:val="both"/>
        <w:rPr>
          <w:rFonts w:ascii="Times New Roman" w:hAnsi="Times New Roman" w:cs="Times New Roman"/>
          <w:sz w:val="24"/>
          <w:szCs w:val="24"/>
          <w:u w:val="single"/>
        </w:rPr>
      </w:pPr>
      <w:r w:rsidRPr="00316517">
        <w:rPr>
          <w:rFonts w:ascii="Times New Roman" w:hAnsi="Times New Roman" w:cs="Times New Roman"/>
          <w:sz w:val="24"/>
          <w:szCs w:val="24"/>
          <w:u w:val="single"/>
        </w:rPr>
        <w:t>China, por su parte, se ha establecido como un formidable contrapeso económico y político para EE. UU.,. Esta ofensiva a través de su poder de atracción, que incluye proyectos ambiciosos de infraestructura trasnacional, como la iniciati</w:t>
      </w:r>
      <w:r>
        <w:rPr>
          <w:rFonts w:ascii="Times New Roman" w:hAnsi="Times New Roman" w:cs="Times New Roman"/>
          <w:sz w:val="24"/>
          <w:szCs w:val="24"/>
          <w:u w:val="single"/>
        </w:rPr>
        <w:t>va de “La Franja y la Ruta”</w:t>
      </w:r>
      <w:r w:rsidRPr="00316517">
        <w:rPr>
          <w:rFonts w:ascii="Times New Roman" w:hAnsi="Times New Roman" w:cs="Times New Roman"/>
          <w:sz w:val="24"/>
          <w:szCs w:val="24"/>
          <w:u w:val="single"/>
        </w:rPr>
        <w:t>, le ha granjeado a China muchos amigos, aunque también generó temores de una inevitable confrontación militar con el poder hegemónico titular (una dinámica conocida como trampa de Tucídides).</w:t>
      </w:r>
    </w:p>
    <w:p w:rsidR="006E657C" w:rsidRPr="00316517" w:rsidRDefault="006E657C" w:rsidP="006E657C">
      <w:pPr>
        <w:spacing w:line="240" w:lineRule="auto"/>
        <w:jc w:val="both"/>
        <w:rPr>
          <w:rFonts w:ascii="Times New Roman" w:hAnsi="Times New Roman" w:cs="Times New Roman"/>
          <w:color w:val="FF0000"/>
          <w:sz w:val="24"/>
          <w:szCs w:val="24"/>
          <w:u w:val="single"/>
        </w:rPr>
      </w:pPr>
      <w:r w:rsidRPr="00316517">
        <w:rPr>
          <w:rFonts w:ascii="Times New Roman" w:hAnsi="Times New Roman" w:cs="Times New Roman"/>
          <w:color w:val="FF0000"/>
          <w:sz w:val="24"/>
          <w:szCs w:val="24"/>
          <w:u w:val="single"/>
        </w:rPr>
        <w:t>Sin embargo, la Europa actual parece insegura de su papel en el mundo</w:t>
      </w:r>
      <w:r w:rsidRPr="009132DE">
        <w:rPr>
          <w:rFonts w:ascii="Times New Roman" w:hAnsi="Times New Roman" w:cs="Times New Roman"/>
          <w:sz w:val="24"/>
          <w:szCs w:val="24"/>
        </w:rPr>
        <w:t xml:space="preserve">. El Reino Unido abandonó oficialmente la UE, el aumento del populismo está generando polarización, parálisis y presiones internas tan graves que la propia supervivencia de la Unión ya no parece estar garantizada. </w:t>
      </w:r>
      <w:r w:rsidRPr="00316517">
        <w:rPr>
          <w:rFonts w:ascii="Times New Roman" w:hAnsi="Times New Roman" w:cs="Times New Roman"/>
          <w:color w:val="FF0000"/>
          <w:sz w:val="24"/>
          <w:szCs w:val="24"/>
          <w:u w:val="single"/>
        </w:rPr>
        <w:t>Y los inversores han tomado nota: las bolsas de la región tuvieron rendimientos pobres por dos décadas, que implican la falta de confianza en las perspectivas a largo plazo del bloque.</w:t>
      </w:r>
    </w:p>
    <w:p w:rsidR="006E657C" w:rsidRPr="00316517" w:rsidRDefault="006E657C" w:rsidP="006E657C">
      <w:pPr>
        <w:spacing w:line="240" w:lineRule="auto"/>
        <w:jc w:val="both"/>
        <w:rPr>
          <w:rFonts w:ascii="Times New Roman" w:hAnsi="Times New Roman" w:cs="Times New Roman"/>
          <w:sz w:val="24"/>
          <w:szCs w:val="24"/>
          <w:u w:val="single"/>
        </w:rPr>
      </w:pPr>
      <w:r w:rsidRPr="00316517">
        <w:rPr>
          <w:rFonts w:ascii="Times New Roman" w:hAnsi="Times New Roman" w:cs="Times New Roman"/>
          <w:sz w:val="24"/>
          <w:szCs w:val="24"/>
          <w:u w:val="single"/>
        </w:rPr>
        <w:t>Pero es demasiado pronto para dar a Europa por perdida. En mi opinión, son cuatro las áreas clave en que la UE podría establecerse como una pieza fundamental para el mundo.</w:t>
      </w:r>
    </w:p>
    <w:p w:rsidR="006E657C" w:rsidRPr="00316517" w:rsidRDefault="006E657C" w:rsidP="006E657C">
      <w:pPr>
        <w:spacing w:line="240" w:lineRule="auto"/>
        <w:jc w:val="both"/>
        <w:rPr>
          <w:rFonts w:ascii="Times New Roman" w:hAnsi="Times New Roman" w:cs="Times New Roman"/>
          <w:sz w:val="24"/>
          <w:szCs w:val="24"/>
          <w:u w:val="single"/>
        </w:rPr>
      </w:pPr>
      <w:r w:rsidRPr="00316517">
        <w:rPr>
          <w:rFonts w:ascii="Times New Roman" w:hAnsi="Times New Roman" w:cs="Times New Roman"/>
          <w:color w:val="FF0000"/>
          <w:sz w:val="24"/>
          <w:szCs w:val="24"/>
          <w:u w:val="single"/>
        </w:rPr>
        <w:lastRenderedPageBreak/>
        <w:t>La primera, y más obvia, es el comercio</w:t>
      </w:r>
      <w:r w:rsidRPr="009132DE">
        <w:rPr>
          <w:rFonts w:ascii="Times New Roman" w:hAnsi="Times New Roman" w:cs="Times New Roman"/>
          <w:sz w:val="24"/>
          <w:szCs w:val="24"/>
        </w:rPr>
        <w:t>. Según el Banco Mundial, la UE posbrexit aún alberga aproximadamente a 450 millones de personas y cuenta con un PBI per cápita</w:t>
      </w:r>
      <w:r>
        <w:rPr>
          <w:rFonts w:ascii="Times New Roman" w:hAnsi="Times New Roman" w:cs="Times New Roman"/>
          <w:sz w:val="24"/>
          <w:szCs w:val="24"/>
        </w:rPr>
        <w:t xml:space="preserve"> promedio de aproximadamente 36.</w:t>
      </w:r>
      <w:r w:rsidRPr="009132DE">
        <w:rPr>
          <w:rFonts w:ascii="Times New Roman" w:hAnsi="Times New Roman" w:cs="Times New Roman"/>
          <w:sz w:val="24"/>
          <w:szCs w:val="24"/>
        </w:rPr>
        <w:t xml:space="preserve">000 USD. </w:t>
      </w:r>
      <w:r w:rsidRPr="00316517">
        <w:rPr>
          <w:rFonts w:ascii="Times New Roman" w:hAnsi="Times New Roman" w:cs="Times New Roman"/>
          <w:sz w:val="24"/>
          <w:szCs w:val="24"/>
          <w:u w:val="single"/>
        </w:rPr>
        <w:t>Sigue siendo, entonces, un socio comercial muy atractivo.</w:t>
      </w:r>
    </w:p>
    <w:p w:rsidR="006E657C" w:rsidRPr="009132DE" w:rsidRDefault="006E657C" w:rsidP="006E657C">
      <w:pPr>
        <w:spacing w:line="240" w:lineRule="auto"/>
        <w:jc w:val="both"/>
        <w:rPr>
          <w:rFonts w:ascii="Times New Roman" w:hAnsi="Times New Roman" w:cs="Times New Roman"/>
          <w:sz w:val="24"/>
          <w:szCs w:val="24"/>
        </w:rPr>
      </w:pPr>
      <w:r w:rsidRPr="00316517">
        <w:rPr>
          <w:rFonts w:ascii="Times New Roman" w:hAnsi="Times New Roman" w:cs="Times New Roman"/>
          <w:color w:val="FF0000"/>
          <w:sz w:val="24"/>
          <w:szCs w:val="24"/>
          <w:u w:val="single"/>
        </w:rPr>
        <w:t>La segunda área que puede liderar Europa es la regulación, especialmente de las grandes empresas de tecnología</w:t>
      </w:r>
      <w:r w:rsidRPr="009132DE">
        <w:rPr>
          <w:rFonts w:ascii="Times New Roman" w:hAnsi="Times New Roman" w:cs="Times New Roman"/>
          <w:sz w:val="24"/>
          <w:szCs w:val="24"/>
        </w:rPr>
        <w:t>. De muchas maneras, Europa ya se ha afianzado como pionera en la regulación. Por ejemplo el Reglamento General de Protección de Datos (RGPD), implementado en 2018, otorgó a los residentes de la UE un control sin precedentes sobre sus datos personales, fijando un nuevo estándar para las normas sobre privacidad de los datos. A nivel nacional, Francia cuenta con estrictas leyes sobre</w:t>
      </w:r>
      <w:r>
        <w:rPr>
          <w:rFonts w:ascii="Times New Roman" w:hAnsi="Times New Roman" w:cs="Times New Roman"/>
          <w:sz w:val="24"/>
          <w:szCs w:val="24"/>
        </w:rPr>
        <w:t xml:space="preserve"> la difamación y la privacidad.</w:t>
      </w:r>
    </w:p>
    <w:p w:rsidR="006E657C" w:rsidRPr="00316517" w:rsidRDefault="006E657C" w:rsidP="006E657C">
      <w:pPr>
        <w:spacing w:line="240" w:lineRule="auto"/>
        <w:jc w:val="both"/>
        <w:rPr>
          <w:rFonts w:ascii="Times New Roman" w:hAnsi="Times New Roman" w:cs="Times New Roman"/>
          <w:sz w:val="24"/>
          <w:szCs w:val="24"/>
          <w:u w:val="single"/>
        </w:rPr>
      </w:pPr>
      <w:r w:rsidRPr="00316517">
        <w:rPr>
          <w:rFonts w:ascii="Times New Roman" w:hAnsi="Times New Roman" w:cs="Times New Roman"/>
          <w:sz w:val="24"/>
          <w:szCs w:val="24"/>
          <w:u w:val="single"/>
        </w:rPr>
        <w:t>Ciertamente, hay dudas sobre el riesgo de que una regulación robusta limite la innovación y el dinamismo económico</w:t>
      </w:r>
      <w:r w:rsidRPr="009132DE">
        <w:rPr>
          <w:rFonts w:ascii="Times New Roman" w:hAnsi="Times New Roman" w:cs="Times New Roman"/>
          <w:sz w:val="24"/>
          <w:szCs w:val="24"/>
        </w:rPr>
        <w:t xml:space="preserve">. El RGPD, por ejemplo, puede ser considerado excesivamente oneroso y, como tal, perjudicial para la inversión y el crecimiento, especialmente en el caso de las pequeñas y medianas empresas. </w:t>
      </w:r>
      <w:r w:rsidRPr="00316517">
        <w:rPr>
          <w:rFonts w:ascii="Times New Roman" w:hAnsi="Times New Roman" w:cs="Times New Roman"/>
          <w:sz w:val="24"/>
          <w:szCs w:val="24"/>
          <w:u w:val="single"/>
        </w:rPr>
        <w:t>Pero, a medida que aumentan las sospechas del público sobre las grandes empresas de tecnología, el liderazgo europeo en esta área resulta tanto fundamental como justificado.</w:t>
      </w:r>
    </w:p>
    <w:p w:rsidR="006E657C" w:rsidRPr="00316517" w:rsidRDefault="006E657C" w:rsidP="006E657C">
      <w:pPr>
        <w:spacing w:line="240" w:lineRule="auto"/>
        <w:jc w:val="both"/>
        <w:rPr>
          <w:rFonts w:ascii="Times New Roman" w:hAnsi="Times New Roman" w:cs="Times New Roman"/>
          <w:sz w:val="24"/>
          <w:szCs w:val="24"/>
          <w:u w:val="single"/>
        </w:rPr>
      </w:pPr>
      <w:r w:rsidRPr="00316517">
        <w:rPr>
          <w:rFonts w:ascii="Times New Roman" w:hAnsi="Times New Roman" w:cs="Times New Roman"/>
          <w:color w:val="FF0000"/>
          <w:sz w:val="24"/>
          <w:szCs w:val="24"/>
          <w:u w:val="single"/>
        </w:rPr>
        <w:t>La tercera área en la que Europa puede desempeñar un papel fundamental a nivel mundial es la competencia entre EE. UU. y China</w:t>
      </w:r>
      <w:r>
        <w:rPr>
          <w:rFonts w:ascii="Times New Roman" w:hAnsi="Times New Roman" w:cs="Times New Roman"/>
          <w:sz w:val="24"/>
          <w:szCs w:val="24"/>
        </w:rPr>
        <w:t>. La trampa de Tucídides -</w:t>
      </w:r>
      <w:r w:rsidRPr="009132DE">
        <w:rPr>
          <w:rFonts w:ascii="Times New Roman" w:hAnsi="Times New Roman" w:cs="Times New Roman"/>
          <w:sz w:val="24"/>
          <w:szCs w:val="24"/>
        </w:rPr>
        <w:t xml:space="preserve">que ya se manifiesta en la guerra comercial </w:t>
      </w:r>
      <w:r>
        <w:rPr>
          <w:rFonts w:ascii="Times New Roman" w:hAnsi="Times New Roman" w:cs="Times New Roman"/>
          <w:sz w:val="24"/>
          <w:szCs w:val="24"/>
        </w:rPr>
        <w:t>y tecnológica entre esos países-</w:t>
      </w:r>
      <w:r w:rsidRPr="009132DE">
        <w:rPr>
          <w:rFonts w:ascii="Times New Roman" w:hAnsi="Times New Roman" w:cs="Times New Roman"/>
          <w:sz w:val="24"/>
          <w:szCs w:val="24"/>
        </w:rPr>
        <w:t xml:space="preserve"> no tiene por qué desembocar en un conflicto militar, especialmente si la UE puede actuar como una suerte de árbitro, ayudando a determinar si esos pesos pesados se enfrentarán y cómo. </w:t>
      </w:r>
      <w:r w:rsidRPr="00316517">
        <w:rPr>
          <w:rFonts w:ascii="Times New Roman" w:hAnsi="Times New Roman" w:cs="Times New Roman"/>
          <w:sz w:val="24"/>
          <w:szCs w:val="24"/>
          <w:u w:val="single"/>
        </w:rPr>
        <w:t>Para tener éxito, Europa no solo tendría que hacerse camino a través de cuestiones económicas, como la actual guerra comercial, sino también del choque más fundamental entre las ideologías del capitalismo democrático estadounidense y el modelo estatista chino.</w:t>
      </w:r>
    </w:p>
    <w:p w:rsidR="006E657C" w:rsidRPr="00316517" w:rsidRDefault="006E657C" w:rsidP="006E657C">
      <w:pPr>
        <w:spacing w:line="240" w:lineRule="auto"/>
        <w:jc w:val="both"/>
        <w:rPr>
          <w:rFonts w:ascii="Times New Roman" w:hAnsi="Times New Roman" w:cs="Times New Roman"/>
          <w:sz w:val="24"/>
          <w:szCs w:val="24"/>
          <w:u w:val="single"/>
        </w:rPr>
      </w:pPr>
      <w:r w:rsidRPr="00316517">
        <w:rPr>
          <w:rFonts w:ascii="Times New Roman" w:hAnsi="Times New Roman" w:cs="Times New Roman"/>
          <w:color w:val="FF0000"/>
          <w:sz w:val="24"/>
          <w:szCs w:val="24"/>
          <w:u w:val="single"/>
        </w:rPr>
        <w:t>Para ello, Europa tendría que aplicar su capacidad única en una cuarta área: la defensa de los valores occidentales, especialmente de las libertades individuales económicas y políticas.</w:t>
      </w:r>
      <w:r w:rsidRPr="00316517">
        <w:rPr>
          <w:rFonts w:ascii="Times New Roman" w:hAnsi="Times New Roman" w:cs="Times New Roman"/>
          <w:color w:val="FF0000"/>
          <w:sz w:val="24"/>
          <w:szCs w:val="24"/>
        </w:rPr>
        <w:t xml:space="preserve"> </w:t>
      </w:r>
      <w:r w:rsidRPr="009132DE">
        <w:rPr>
          <w:rFonts w:ascii="Times New Roman" w:hAnsi="Times New Roman" w:cs="Times New Roman"/>
          <w:sz w:val="24"/>
          <w:szCs w:val="24"/>
        </w:rPr>
        <w:t>Muc</w:t>
      </w:r>
      <w:r>
        <w:rPr>
          <w:rFonts w:ascii="Times New Roman" w:hAnsi="Times New Roman" w:cs="Times New Roman"/>
          <w:sz w:val="24"/>
          <w:szCs w:val="24"/>
        </w:rPr>
        <w:t>hos países ven al modelo chino -</w:t>
      </w:r>
      <w:r w:rsidRPr="009132DE">
        <w:rPr>
          <w:rFonts w:ascii="Times New Roman" w:hAnsi="Times New Roman" w:cs="Times New Roman"/>
          <w:sz w:val="24"/>
          <w:szCs w:val="24"/>
        </w:rPr>
        <w:t>que rehúye las elecciones competitivas y otorga un considerable control a la c</w:t>
      </w:r>
      <w:r>
        <w:rPr>
          <w:rFonts w:ascii="Times New Roman" w:hAnsi="Times New Roman" w:cs="Times New Roman"/>
          <w:sz w:val="24"/>
          <w:szCs w:val="24"/>
        </w:rPr>
        <w:t>lase política sobre la economía-</w:t>
      </w:r>
      <w:r w:rsidRPr="009132DE">
        <w:rPr>
          <w:rFonts w:ascii="Times New Roman" w:hAnsi="Times New Roman" w:cs="Times New Roman"/>
          <w:sz w:val="24"/>
          <w:szCs w:val="24"/>
        </w:rPr>
        <w:t xml:space="preserve"> como una ruta alternativa para el desarrollo. </w:t>
      </w:r>
      <w:r w:rsidRPr="00316517">
        <w:rPr>
          <w:rFonts w:ascii="Times New Roman" w:hAnsi="Times New Roman" w:cs="Times New Roman"/>
          <w:sz w:val="24"/>
          <w:szCs w:val="24"/>
          <w:u w:val="single"/>
        </w:rPr>
        <w:t>Depende de Europa resaltar los defectos de este enfoque y los valores democráticos liberales.</w:t>
      </w:r>
    </w:p>
    <w:p w:rsidR="006E657C" w:rsidRPr="009132DE" w:rsidRDefault="006E657C" w:rsidP="006E657C">
      <w:pPr>
        <w:spacing w:line="240" w:lineRule="auto"/>
        <w:jc w:val="both"/>
        <w:rPr>
          <w:rFonts w:ascii="Times New Roman" w:hAnsi="Times New Roman" w:cs="Times New Roman"/>
          <w:sz w:val="24"/>
          <w:szCs w:val="24"/>
        </w:rPr>
      </w:pPr>
      <w:r w:rsidRPr="00316517">
        <w:rPr>
          <w:rFonts w:ascii="Times New Roman" w:hAnsi="Times New Roman" w:cs="Times New Roman"/>
          <w:sz w:val="24"/>
          <w:szCs w:val="24"/>
          <w:u w:val="single"/>
        </w:rPr>
        <w:t>Hay motivos para esperar que la UE, como insta von der Leyen, dé un paso adelante.</w:t>
      </w:r>
      <w:r w:rsidRPr="009132DE">
        <w:rPr>
          <w:rFonts w:ascii="Times New Roman" w:hAnsi="Times New Roman" w:cs="Times New Roman"/>
          <w:sz w:val="24"/>
          <w:szCs w:val="24"/>
        </w:rPr>
        <w:t xml:space="preserve"> De hecho, su proclama en Davos refleja el consenso que ha surgido entre </w:t>
      </w:r>
      <w:r>
        <w:rPr>
          <w:rFonts w:ascii="Times New Roman" w:hAnsi="Times New Roman" w:cs="Times New Roman"/>
          <w:sz w:val="24"/>
          <w:szCs w:val="24"/>
        </w:rPr>
        <w:t>los líderes políticos europeos -</w:t>
      </w:r>
      <w:r w:rsidRPr="009132DE">
        <w:rPr>
          <w:rFonts w:ascii="Times New Roman" w:hAnsi="Times New Roman" w:cs="Times New Roman"/>
          <w:sz w:val="24"/>
          <w:szCs w:val="24"/>
        </w:rPr>
        <w:t>principalmente la canciller alemana Angela Merkel y el pre</w:t>
      </w:r>
      <w:r>
        <w:rPr>
          <w:rFonts w:ascii="Times New Roman" w:hAnsi="Times New Roman" w:cs="Times New Roman"/>
          <w:sz w:val="24"/>
          <w:szCs w:val="24"/>
        </w:rPr>
        <w:t>sidente francés Emmanuel Macron-</w:t>
      </w:r>
      <w:r w:rsidRPr="009132DE">
        <w:rPr>
          <w:rFonts w:ascii="Times New Roman" w:hAnsi="Times New Roman" w:cs="Times New Roman"/>
          <w:sz w:val="24"/>
          <w:szCs w:val="24"/>
        </w:rPr>
        <w:t xml:space="preserve"> desde hace ya unos años. Por ejemplo, Macron se comprometió a «rejuvenecer» la UE en su discurso al asumir la investidura presidencial en 2017 y ha estado enfatizando la necesidad de recuperar el espíri</w:t>
      </w:r>
      <w:r>
        <w:rPr>
          <w:rFonts w:ascii="Times New Roman" w:hAnsi="Times New Roman" w:cs="Times New Roman"/>
          <w:sz w:val="24"/>
          <w:szCs w:val="24"/>
        </w:rPr>
        <w:t>tu del progreso desde entonces.</w:t>
      </w:r>
    </w:p>
    <w:p w:rsidR="006E657C" w:rsidRPr="009132DE" w:rsidRDefault="006E657C" w:rsidP="006E657C">
      <w:pPr>
        <w:spacing w:line="240" w:lineRule="auto"/>
        <w:jc w:val="both"/>
        <w:rPr>
          <w:rFonts w:ascii="Times New Roman" w:hAnsi="Times New Roman" w:cs="Times New Roman"/>
          <w:sz w:val="24"/>
          <w:szCs w:val="24"/>
        </w:rPr>
      </w:pPr>
      <w:r w:rsidRPr="00316517">
        <w:rPr>
          <w:rFonts w:ascii="Times New Roman" w:hAnsi="Times New Roman" w:cs="Times New Roman"/>
          <w:sz w:val="24"/>
          <w:szCs w:val="24"/>
          <w:u w:val="single"/>
        </w:rPr>
        <w:t>Es hora de trocar esta retórica en la acción</w:t>
      </w:r>
      <w:r w:rsidRPr="009132DE">
        <w:rPr>
          <w:rFonts w:ascii="Times New Roman" w:hAnsi="Times New Roman" w:cs="Times New Roman"/>
          <w:sz w:val="24"/>
          <w:szCs w:val="24"/>
        </w:rPr>
        <w:t>. El mundo enfrenta poderosos vientos económicos en contra, incluida la rivalidad chino-estadounidense, el rápido cambio tecnológico, el envejecimiento de la población en las economías avanzadas, el aumento de la desigualdad en el ingreso, el deterioro de la movilidad social y la degradación ambiental. Europa puede ayudar al mundo a superarlos. Pero antes debe tener en claro cuáles y cómo.</w:t>
      </w:r>
    </w:p>
    <w:p w:rsidR="006E657C" w:rsidRDefault="006E657C" w:rsidP="006E657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9132DE">
        <w:rPr>
          <w:rFonts w:ascii="Times New Roman" w:hAnsi="Times New Roman" w:cs="Times New Roman"/>
          <w:sz w:val="24"/>
          <w:szCs w:val="24"/>
          <w:lang w:val="en-US"/>
        </w:rPr>
        <w:t>Dambisa Moyo, an international economist, is the author of four New York Times bestselling books, including Edge of Chaos: Why Democracy Is Failing to Deliver Econ</w:t>
      </w:r>
      <w:r>
        <w:rPr>
          <w:rFonts w:ascii="Times New Roman" w:hAnsi="Times New Roman" w:cs="Times New Roman"/>
          <w:sz w:val="24"/>
          <w:szCs w:val="24"/>
          <w:lang w:val="en-US"/>
        </w:rPr>
        <w:t>omic Growth - and How to Fix It)</w:t>
      </w:r>
    </w:p>
    <w:p w:rsidR="006E657C" w:rsidRPr="00453C52" w:rsidRDefault="006E657C" w:rsidP="006E657C">
      <w:pPr>
        <w:spacing w:line="240" w:lineRule="auto"/>
        <w:jc w:val="both"/>
        <w:rPr>
          <w:rFonts w:ascii="Times New Roman" w:hAnsi="Times New Roman" w:cs="Times New Roman"/>
          <w:b/>
          <w:sz w:val="24"/>
          <w:szCs w:val="24"/>
        </w:rPr>
      </w:pPr>
      <w:r w:rsidRPr="00123416">
        <w:rPr>
          <w:rFonts w:ascii="Times New Roman" w:hAnsi="Times New Roman"/>
          <w:b/>
          <w:sz w:val="24"/>
          <w:szCs w:val="24"/>
        </w:rPr>
        <w:lastRenderedPageBreak/>
        <w:t>- La</w:t>
      </w:r>
      <w:r>
        <w:rPr>
          <w:rFonts w:ascii="Times New Roman" w:hAnsi="Times New Roman"/>
          <w:b/>
          <w:sz w:val="24"/>
          <w:szCs w:val="24"/>
        </w:rPr>
        <w:t xml:space="preserve"> “verdad de la milanesa” (*): una era de </w:t>
      </w:r>
      <w:r w:rsidRPr="00123416">
        <w:rPr>
          <w:rFonts w:ascii="Times New Roman" w:hAnsi="Times New Roman"/>
          <w:b/>
          <w:sz w:val="24"/>
          <w:szCs w:val="24"/>
        </w:rPr>
        <w:t>“luces” fundidas</w:t>
      </w:r>
      <w:r>
        <w:rPr>
          <w:rFonts w:ascii="Times New Roman" w:hAnsi="Times New Roman"/>
          <w:b/>
          <w:sz w:val="24"/>
          <w:szCs w:val="24"/>
        </w:rPr>
        <w:t xml:space="preserve"> </w:t>
      </w:r>
      <w:r w:rsidRPr="00125453">
        <w:rPr>
          <w:rFonts w:ascii="Times New Roman" w:hAnsi="Times New Roman"/>
          <w:b/>
          <w:sz w:val="24"/>
          <w:szCs w:val="24"/>
        </w:rPr>
        <w:t>(</w:t>
      </w:r>
      <w:r w:rsidRPr="00125453">
        <w:rPr>
          <w:rFonts w:ascii="Times New Roman" w:eastAsia="Times New Roman" w:hAnsi="Times New Roman" w:cs="Times New Roman"/>
          <w:b/>
          <w:sz w:val="24"/>
          <w:szCs w:val="24"/>
        </w:rPr>
        <w:t>sin riesgo alguno de tropezar con la razón</w:t>
      </w:r>
      <w:r>
        <w:rPr>
          <w:rFonts w:ascii="Times New Roman" w:eastAsia="Times New Roman" w:hAnsi="Times New Roman" w:cs="Times New Roman"/>
          <w:b/>
          <w:sz w:val="24"/>
          <w:szCs w:val="24"/>
        </w:rPr>
        <w:t>,</w:t>
      </w:r>
      <w:r w:rsidRPr="00125453">
        <w:rPr>
          <w:rFonts w:ascii="Times New Roman" w:eastAsia="Times New Roman" w:hAnsi="Times New Roman" w:cs="Times New Roman"/>
          <w:b/>
          <w:sz w:val="24"/>
          <w:szCs w:val="24"/>
        </w:rPr>
        <w:t xml:space="preserve"> o resbalar sobre la lógica)</w:t>
      </w:r>
    </w:p>
    <w:p w:rsidR="006E657C" w:rsidRDefault="006E657C" w:rsidP="006E657C">
      <w:pPr>
        <w:spacing w:line="240" w:lineRule="auto"/>
        <w:jc w:val="both"/>
        <w:rPr>
          <w:rFonts w:ascii="Times New Roman" w:hAnsi="Times New Roman"/>
          <w:b/>
          <w:sz w:val="24"/>
          <w:szCs w:val="24"/>
        </w:rPr>
      </w:pPr>
      <w:r>
        <w:rPr>
          <w:noProof/>
        </w:rPr>
        <w:drawing>
          <wp:inline distT="0" distB="0" distL="0" distR="0" wp14:anchorId="47DB1D19" wp14:editId="3BF823F2">
            <wp:extent cx="5731510" cy="3221990"/>
            <wp:effectExtent l="0" t="0" r="2540" b="0"/>
            <wp:docPr id="9" name="Imagen 9" descr="spence111_NIKLAS HALLE'NAFPGetty Images_homeless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ence111_NIKLAS HALLE'NAFPGetty Images_homeless man"/>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6E657C" w:rsidRPr="00BA01A2" w:rsidRDefault="006E657C" w:rsidP="006E657C">
      <w:pPr>
        <w:spacing w:line="240" w:lineRule="auto"/>
        <w:jc w:val="both"/>
        <w:rPr>
          <w:rFonts w:ascii="Times New Roman" w:hAnsi="Times New Roman" w:cs="Times New Roman"/>
          <w:sz w:val="20"/>
          <w:szCs w:val="20"/>
        </w:rPr>
      </w:pPr>
      <w:r w:rsidRPr="00BA01A2">
        <w:rPr>
          <w:rFonts w:ascii="Times New Roman" w:hAnsi="Times New Roman" w:cs="Times New Roman"/>
          <w:sz w:val="20"/>
          <w:szCs w:val="20"/>
        </w:rPr>
        <w:t>(*) Según el Diccionario etimológico del lunfardo, “la verdad de la milanesa”, significa supuesto conocimiento de una causa encubierta. Alude a un posible engaño respecto de la carne oculta (milanesa: filete de carne empanada).</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En el Paper: “</w:t>
      </w:r>
      <w:r>
        <w:rPr>
          <w:rFonts w:ascii="Times New Roman" w:hAnsi="Times New Roman" w:cs="Times New Roman"/>
          <w:b/>
          <w:sz w:val="24"/>
          <w:szCs w:val="24"/>
        </w:rPr>
        <w:t>De la economía del “entretenimiento” a la economía de la “estupidez” (la era del “low cost” -competencia desleal- y los “web yonquis” -colapso por sobredosis-)”</w:t>
      </w:r>
      <w:r>
        <w:rPr>
          <w:rFonts w:ascii="Times New Roman" w:hAnsi="Times New Roman" w:cs="Times New Roman"/>
          <w:sz w:val="24"/>
          <w:szCs w:val="24"/>
        </w:rPr>
        <w:t xml:space="preserve">, publicado el </w:t>
      </w:r>
      <w:r w:rsidRPr="006A0901">
        <w:rPr>
          <w:rFonts w:ascii="Times New Roman" w:hAnsi="Times New Roman" w:cs="Times New Roman"/>
          <w:b/>
          <w:sz w:val="24"/>
          <w:szCs w:val="24"/>
        </w:rPr>
        <w:t>15/9/16</w:t>
      </w:r>
      <w:r>
        <w:rPr>
          <w:rFonts w:ascii="Times New Roman" w:hAnsi="Times New Roman" w:cs="Times New Roman"/>
          <w:sz w:val="24"/>
          <w:szCs w:val="24"/>
        </w:rPr>
        <w:t>, decía:</w:t>
      </w:r>
    </w:p>
    <w:p w:rsidR="006E657C" w:rsidRDefault="006E657C" w:rsidP="006E657C">
      <w:pPr>
        <w:pStyle w:val="NormalWeb"/>
        <w:jc w:val="both"/>
        <w:rPr>
          <w:b/>
        </w:rPr>
      </w:pPr>
      <w:r>
        <w:rPr>
          <w:b/>
        </w:rPr>
        <w:t xml:space="preserve">Introducción: Lo malo es “despertar” (invitación a pensar, si aún es posible) </w:t>
      </w:r>
    </w:p>
    <w:p w:rsidR="006E657C" w:rsidRDefault="006E657C" w:rsidP="006E657C">
      <w:pPr>
        <w:pStyle w:val="NormalWeb"/>
        <w:jc w:val="both"/>
      </w:pPr>
      <w:r>
        <w:t>Imagine, por un momento, que se ha quedado dormido en el año 2006 y despierta a principios del año 2016. Apenas reconocería la economía mundial. Mientras soñaba con riquezas inmobiliarias, Estados Unidos y Europa sufrían la crisis más devastadora en casi 80 años, y la economía estatista de China comenzaba a superar a Alemania y Japón hasta convertirse en la segunda mayor del mundo (a pesar de su reciente desaceleración, se encamina a superar a Estados Unidos).</w:t>
      </w:r>
    </w:p>
    <w:p w:rsidR="006E657C" w:rsidRDefault="006E657C" w:rsidP="006E657C">
      <w:pPr>
        <w:pStyle w:val="NormalWeb"/>
        <w:jc w:val="both"/>
      </w:pPr>
      <w:r>
        <w:t>Se enteraría que durante el tiempo que pasó dormido, el mundo desarrollado se precipitó en una crisis económica (también denominada Gran Recesión) que comenzó en el año 2008, y fue originada en los Estados Unidos. Entre los principales factores que se atribuyen como causas de la crisis se encuentra la desregulación económica, la gran cantidad de delitos cometidos por los bancos, la mejora de los precios de las materias primas debido a una mayor demanda de las mismas y a un mercado mundial más competitivo, la sobrevalorización del producto, crisis alimentaria mundial y energética, y la amenaza de una recesión en todo el mundo, así como una crisis crediticia, hipotecaria y de confianza en los mercados.</w:t>
      </w:r>
    </w:p>
    <w:p w:rsidR="006E657C" w:rsidRDefault="006E657C" w:rsidP="006E657C">
      <w:pPr>
        <w:pStyle w:val="NormalWeb"/>
        <w:jc w:val="both"/>
      </w:pPr>
      <w:r>
        <w:t xml:space="preserve">También descubriría (sorprendido, impresionado, sobrecogido, alarmado,  preocupado, sobresaltado, atemorizado, consternado, afligido, disgustado, abrumado…), que se “socializaron” las pérdidas de los grandes bancos, que muchos trabajadores perdieron su </w:t>
      </w:r>
      <w:r>
        <w:lastRenderedPageBreak/>
        <w:t xml:space="preserve">empleo,  que muchos propietarios perdieron su casa por no poder abonar los créditos sub-prime, que le habían otorgado los mismos bancos que los gobiernos rescataban,  que la deuda global se disparaba un 40% durante la crisis y rozaba los 200 billones de dólares a finales del año 2014,  que el mundo está más endeudado que en 2007, que la deuda total había subido 57 billones de dólares, hasta alcanzar el 286% del PIB (a finales del año 2014), que la deuda pública en los países ricos ha pasado del 69% del PIB (tomando como base el año 2000) al 104% durante la crisis, 35 puntos extra, mientras que la deuda privada de familias y empresas apenas ha bajado desde el 158% al 156% del PIB. </w:t>
      </w:r>
    </w:p>
    <w:p w:rsidR="006E657C" w:rsidRDefault="006E657C" w:rsidP="006E657C">
      <w:pPr>
        <w:pStyle w:val="NormalWeb"/>
        <w:jc w:val="both"/>
      </w:pPr>
      <w:r>
        <w:t>Datos más recientes (11/1/16) empeoran estos guarismos: desde 2009 la deuda global ha aumentado en 60 billones de dólares y la capacidad de repago de la deuda ha caído a niveles de 2001.</w:t>
      </w:r>
    </w:p>
    <w:p w:rsidR="006E657C" w:rsidRDefault="006E657C" w:rsidP="006E657C">
      <w:pPr>
        <w:pStyle w:val="NormalWeb"/>
        <w:jc w:val="both"/>
      </w:pPr>
      <w:r>
        <w:t>Además, comprobaría que la globalización y la innovación tecnológica, junto con la consiguiente subcontratación y la extranjerización, están provocando cambios a largo plazo en la economía mundial que alteran las estructuras de los mercados laborales nacionales. Las habilidades que se demandaban en el pasado fueron reemplazadas por la tecnología o trasladadas a los países en desarrollo.</w:t>
      </w:r>
    </w:p>
    <w:p w:rsidR="006E657C" w:rsidRDefault="006E657C" w:rsidP="006E657C">
      <w:pPr>
        <w:pStyle w:val="NormalWeb"/>
        <w:jc w:val="both"/>
      </w:pPr>
      <w:r>
        <w:t>Con extrañeza (y tal vez disgusto) constataría que los bancos centrales de los países avanzados abandonaron su ortodoxia monetaria para imprimir dinero sin respaldo con el objetivo de crear inflación, promover la creación de nuevas burbujas financiera, y monetizar la deuda de los grandes bancos. Hasta 26 bancos centrales (de países desarrollados, emergentes y “sumergentes”) aplicando medidas expansivas, han estado inyectando liquidez para sostener la especulación bursátil (“el gas de la risa”).</w:t>
      </w:r>
    </w:p>
    <w:p w:rsidR="006E657C" w:rsidRDefault="006E657C" w:rsidP="006E657C">
      <w:pPr>
        <w:pStyle w:val="NormalWeb"/>
        <w:jc w:val="both"/>
      </w:pPr>
      <w:r>
        <w:t xml:space="preserve">Para mayor escarnio, la política inflacionista de los bancos centrales se encuentra ante la evidencia de que no es magia y que sus resultados son, como poco, decepcionantes para la economía real… Pero todo eso, siendo grave, no es todo. </w:t>
      </w:r>
    </w:p>
    <w:p w:rsidR="006E657C" w:rsidRDefault="006E657C" w:rsidP="006E657C">
      <w:pPr>
        <w:pStyle w:val="NormalWeb"/>
        <w:jc w:val="both"/>
      </w:pPr>
      <w:r>
        <w:t>Como diría Cesar Vidal, “sin ánimo de ser exhaustivos, los hechos son los siguientes”:</w:t>
      </w:r>
    </w:p>
    <w:p w:rsidR="006E657C" w:rsidRDefault="006E657C" w:rsidP="006E657C">
      <w:pPr>
        <w:pStyle w:val="NormalWeb"/>
        <w:jc w:val="both"/>
      </w:pPr>
      <w:r>
        <w:t>(Listado sin orden cronológico o categoría. El lector lo puede completar y/u ordenar)</w:t>
      </w:r>
    </w:p>
    <w:p w:rsidR="006E657C" w:rsidRDefault="006E657C" w:rsidP="006E657C">
      <w:pPr>
        <w:pStyle w:val="NormalWeb"/>
        <w:jc w:val="both"/>
      </w:pPr>
      <w:r>
        <w:t>- Final del paradigma del Consenso de Washington</w:t>
      </w:r>
    </w:p>
    <w:p w:rsidR="006E657C" w:rsidRDefault="006E657C" w:rsidP="006E657C">
      <w:pPr>
        <w:pStyle w:val="NormalWeb"/>
        <w:jc w:val="both"/>
      </w:pPr>
      <w:r>
        <w:t>- El drama de la inmigración por razones económicas y políticas</w:t>
      </w:r>
    </w:p>
    <w:p w:rsidR="006E657C" w:rsidRDefault="006E657C" w:rsidP="006E657C">
      <w:pPr>
        <w:pStyle w:val="NormalWeb"/>
        <w:jc w:val="both"/>
      </w:pPr>
      <w:r>
        <w:t>- El fracaso del multiculturalismo (USA, UK), y de la integración (Fr, Ge, Sw,…)</w:t>
      </w:r>
    </w:p>
    <w:p w:rsidR="006E657C" w:rsidRDefault="006E657C" w:rsidP="006E657C">
      <w:pPr>
        <w:pStyle w:val="NormalWeb"/>
        <w:jc w:val="both"/>
      </w:pPr>
      <w:r>
        <w:t>- El ascenso de los BRICS</w:t>
      </w:r>
    </w:p>
    <w:p w:rsidR="006E657C" w:rsidRDefault="006E657C" w:rsidP="006E657C">
      <w:pPr>
        <w:pStyle w:val="NormalWeb"/>
        <w:jc w:val="both"/>
      </w:pPr>
      <w:r>
        <w:t>- El incremento del precio de las materias primas</w:t>
      </w:r>
    </w:p>
    <w:p w:rsidR="006E657C" w:rsidRDefault="006E657C" w:rsidP="006E657C">
      <w:pPr>
        <w:pStyle w:val="NormalWeb"/>
        <w:jc w:val="both"/>
      </w:pPr>
      <w:r>
        <w:t>- La economía de casino</w:t>
      </w:r>
    </w:p>
    <w:p w:rsidR="006E657C" w:rsidRDefault="006E657C" w:rsidP="006E657C">
      <w:pPr>
        <w:pStyle w:val="NormalWeb"/>
        <w:jc w:val="both"/>
      </w:pPr>
      <w:r>
        <w:t>- Los productos financieros de destrucción masiva (estructurados, deuda subordinada,  titulizaciones, participaciones preferentes, derivados, CDSs, CDO, ABS,…)</w:t>
      </w:r>
    </w:p>
    <w:p w:rsidR="006E657C" w:rsidRDefault="006E657C" w:rsidP="006E657C">
      <w:pPr>
        <w:pStyle w:val="NormalWeb"/>
        <w:jc w:val="both"/>
      </w:pPr>
      <w:r>
        <w:t>- Los senderos de especulación de Wall Street, “insider traiding”, “moral hazard”…</w:t>
      </w:r>
    </w:p>
    <w:p w:rsidR="006E657C" w:rsidRDefault="006E657C" w:rsidP="006E657C">
      <w:pPr>
        <w:pStyle w:val="NormalWeb"/>
        <w:jc w:val="both"/>
      </w:pPr>
      <w:r>
        <w:lastRenderedPageBreak/>
        <w:t>- Las operaciones bursátiles de alta velocidad (trading algorítmico)</w:t>
      </w:r>
    </w:p>
    <w:p w:rsidR="006E657C" w:rsidRDefault="006E657C" w:rsidP="006E657C">
      <w:pPr>
        <w:pStyle w:val="NormalWeb"/>
        <w:jc w:val="both"/>
      </w:pPr>
      <w:r>
        <w:t>- La danza macabra entre los “cándidos” adictos al crédito y los “pícaros” traficantes de dinero</w:t>
      </w:r>
    </w:p>
    <w:p w:rsidR="006E657C" w:rsidRDefault="006E657C" w:rsidP="006E657C">
      <w:pPr>
        <w:pStyle w:val="NormalWeb"/>
        <w:jc w:val="both"/>
      </w:pPr>
      <w:r>
        <w:t>- La “banca en la sombra”, los “hedge fund”</w:t>
      </w:r>
    </w:p>
    <w:p w:rsidR="006E657C" w:rsidRDefault="006E657C" w:rsidP="006E657C">
      <w:pPr>
        <w:pStyle w:val="NormalWeb"/>
        <w:jc w:val="both"/>
      </w:pPr>
      <w:r>
        <w:t>- El fallo de las “agencias de calificación”… la connivencia de las grandes auditorías…</w:t>
      </w:r>
    </w:p>
    <w:p w:rsidR="006E657C" w:rsidRDefault="006E657C" w:rsidP="006E657C">
      <w:pPr>
        <w:pStyle w:val="NormalWeb"/>
        <w:jc w:val="both"/>
      </w:pPr>
      <w:r>
        <w:t>- La deficiencia de los “organismos de control financiero”</w:t>
      </w:r>
    </w:p>
    <w:p w:rsidR="006E657C" w:rsidRDefault="006E657C" w:rsidP="006E657C">
      <w:pPr>
        <w:pStyle w:val="NormalWeb"/>
        <w:jc w:val="both"/>
      </w:pPr>
      <w:r>
        <w:t>- El fin de la burbuja financiera (crisis de las hipotecas subprime)</w:t>
      </w:r>
    </w:p>
    <w:p w:rsidR="006E657C" w:rsidRDefault="006E657C" w:rsidP="006E657C">
      <w:pPr>
        <w:pStyle w:val="NormalWeb"/>
        <w:jc w:val="both"/>
      </w:pPr>
      <w:r>
        <w:t>- El fin de la expansión de múltiplos</w:t>
      </w:r>
    </w:p>
    <w:p w:rsidR="006E657C" w:rsidRDefault="006E657C" w:rsidP="006E657C">
      <w:pPr>
        <w:pStyle w:val="NormalWeb"/>
        <w:jc w:val="both"/>
      </w:pPr>
      <w:r>
        <w:t>- El fracaso de la “casta” de los banqueros</w:t>
      </w:r>
    </w:p>
    <w:p w:rsidR="006E657C" w:rsidRDefault="006E657C" w:rsidP="006E657C">
      <w:pPr>
        <w:pStyle w:val="NormalWeb"/>
        <w:jc w:val="both"/>
      </w:pPr>
      <w:r>
        <w:t>- Los vampiros de la crisis (Goldman Sachs, Bernie Madoff…)</w:t>
      </w:r>
    </w:p>
    <w:p w:rsidR="006E657C" w:rsidRDefault="006E657C" w:rsidP="006E657C">
      <w:pPr>
        <w:pStyle w:val="NormalWeb"/>
        <w:jc w:val="both"/>
      </w:pPr>
      <w:r>
        <w:t>- La “recesión de balance”</w:t>
      </w:r>
    </w:p>
    <w:p w:rsidR="006E657C" w:rsidRDefault="006E657C" w:rsidP="006E657C">
      <w:pPr>
        <w:pStyle w:val="NormalWeb"/>
        <w:jc w:val="both"/>
      </w:pPr>
      <w:r>
        <w:t>- El alto nivel de desempleo en los países desarrollados</w:t>
      </w:r>
    </w:p>
    <w:p w:rsidR="006E657C" w:rsidRDefault="006E657C" w:rsidP="006E657C">
      <w:pPr>
        <w:pStyle w:val="NormalWeb"/>
        <w:jc w:val="both"/>
      </w:pPr>
      <w:r>
        <w:t>- El proceso de movilidad descendente de la clase media (devaluación interna)</w:t>
      </w:r>
    </w:p>
    <w:p w:rsidR="006E657C" w:rsidRDefault="006E657C" w:rsidP="006E657C">
      <w:pPr>
        <w:pStyle w:val="NormalWeb"/>
        <w:jc w:val="both"/>
      </w:pPr>
      <w:r>
        <w:t>- Las tendencias del pasado de la economía actual: un regreso a la Edad Media</w:t>
      </w:r>
    </w:p>
    <w:p w:rsidR="006E657C" w:rsidRDefault="006E657C" w:rsidP="006E657C">
      <w:pPr>
        <w:pStyle w:val="NormalWeb"/>
        <w:jc w:val="both"/>
      </w:pPr>
      <w:r>
        <w:t>- La narcoeconomía</w:t>
      </w:r>
    </w:p>
    <w:p w:rsidR="006E657C" w:rsidRDefault="006E657C" w:rsidP="006E657C">
      <w:pPr>
        <w:pStyle w:val="NormalWeb"/>
        <w:jc w:val="both"/>
      </w:pPr>
      <w:r>
        <w:t>- El negocio de las armas y la privatización de la guerra</w:t>
      </w:r>
    </w:p>
    <w:p w:rsidR="006E657C" w:rsidRDefault="006E657C" w:rsidP="006E657C">
      <w:pPr>
        <w:pStyle w:val="NormalWeb"/>
        <w:jc w:val="both"/>
      </w:pPr>
      <w:r>
        <w:t>- La crisis del euro (el rescate de los PIIGS)</w:t>
      </w:r>
    </w:p>
    <w:p w:rsidR="006E657C" w:rsidRDefault="006E657C" w:rsidP="006E657C">
      <w:pPr>
        <w:pStyle w:val="NormalWeb"/>
        <w:jc w:val="both"/>
      </w:pPr>
      <w:r>
        <w:t>- La quiebra de Islandia</w:t>
      </w:r>
    </w:p>
    <w:p w:rsidR="006E657C" w:rsidRDefault="006E657C" w:rsidP="006E657C">
      <w:pPr>
        <w:pStyle w:val="NormalWeb"/>
        <w:jc w:val="both"/>
      </w:pPr>
      <w:r>
        <w:t>- La burbuja de Dubái</w:t>
      </w:r>
    </w:p>
    <w:p w:rsidR="006E657C" w:rsidRDefault="006E657C" w:rsidP="006E657C">
      <w:pPr>
        <w:pStyle w:val="NormalWeb"/>
        <w:jc w:val="both"/>
      </w:pPr>
      <w:r>
        <w:t>- FMI: el descubrimiento de la “inflación buena” (la teoría de la “deudaflación”)</w:t>
      </w:r>
    </w:p>
    <w:p w:rsidR="006E657C" w:rsidRDefault="006E657C" w:rsidP="006E657C">
      <w:pPr>
        <w:pStyle w:val="NormalWeb"/>
        <w:jc w:val="both"/>
      </w:pPr>
      <w:r>
        <w:t>- FMI: el descubrimiento de las bondades del “control de capitales”</w:t>
      </w:r>
    </w:p>
    <w:p w:rsidR="006E657C" w:rsidRDefault="006E657C" w:rsidP="006E657C">
      <w:pPr>
        <w:pStyle w:val="NormalWeb"/>
        <w:jc w:val="both"/>
      </w:pPr>
      <w:r>
        <w:t>- El socorro de los Fondos Soberanos al Tesoro de los EEUU</w:t>
      </w:r>
    </w:p>
    <w:p w:rsidR="006E657C" w:rsidRDefault="006E657C" w:rsidP="006E657C">
      <w:pPr>
        <w:pStyle w:val="NormalWeb"/>
        <w:jc w:val="both"/>
      </w:pPr>
      <w:r>
        <w:t>- El “factor” Bernanke (monetizar de la deuda y alentar la especulación bursátil)</w:t>
      </w:r>
    </w:p>
    <w:p w:rsidR="006E657C" w:rsidRDefault="006E657C" w:rsidP="006E657C">
      <w:pPr>
        <w:pStyle w:val="NormalWeb"/>
        <w:jc w:val="both"/>
      </w:pPr>
      <w:r>
        <w:t>- Los test de stress… los activos tóxicos… el “banco malo”…</w:t>
      </w:r>
    </w:p>
    <w:p w:rsidR="006E657C" w:rsidRDefault="006E657C" w:rsidP="006E657C">
      <w:pPr>
        <w:pStyle w:val="NormalWeb"/>
        <w:jc w:val="both"/>
      </w:pPr>
      <w:r>
        <w:t>- Los bancos “too big to fail” (demasiado grandes para quebrar)</w:t>
      </w:r>
    </w:p>
    <w:p w:rsidR="006E657C" w:rsidRDefault="006E657C" w:rsidP="006E657C">
      <w:pPr>
        <w:pStyle w:val="NormalWeb"/>
        <w:jc w:val="both"/>
      </w:pPr>
      <w:r>
        <w:t>- Los banqueros “too big to jail” (demasiado importantes para ir a la cárcel)</w:t>
      </w:r>
    </w:p>
    <w:p w:rsidR="006E657C" w:rsidRDefault="006E657C" w:rsidP="006E657C">
      <w:pPr>
        <w:pStyle w:val="NormalWeb"/>
        <w:jc w:val="both"/>
      </w:pPr>
      <w:r>
        <w:lastRenderedPageBreak/>
        <w:t>- La “solución final” de la Fed al problema de la deuda: crear inflación</w:t>
      </w:r>
    </w:p>
    <w:p w:rsidR="006E657C" w:rsidRDefault="006E657C" w:rsidP="006E657C">
      <w:pPr>
        <w:pStyle w:val="NormalWeb"/>
        <w:jc w:val="both"/>
      </w:pPr>
      <w:r>
        <w:t>- El “quantitative easing” (relajamiento cuantitativo): Bernanke y el helicóptero</w:t>
      </w:r>
    </w:p>
    <w:p w:rsidR="006E657C" w:rsidRDefault="006E657C" w:rsidP="006E657C">
      <w:pPr>
        <w:pStyle w:val="NormalWeb"/>
        <w:jc w:val="both"/>
      </w:pPr>
      <w:r>
        <w:t>- Los “testamentos vitales” de los bancos</w:t>
      </w:r>
    </w:p>
    <w:p w:rsidR="006E657C" w:rsidRDefault="006E657C" w:rsidP="006E657C">
      <w:pPr>
        <w:pStyle w:val="NormalWeb"/>
        <w:jc w:val="both"/>
      </w:pPr>
      <w:r>
        <w:t>- La política monetaria expansiva del BOE, BOJ, BCE… la trampa de la liquidez</w:t>
      </w:r>
    </w:p>
    <w:p w:rsidR="006E657C" w:rsidRDefault="006E657C" w:rsidP="006E657C">
      <w:pPr>
        <w:pStyle w:val="NormalWeb"/>
        <w:jc w:val="both"/>
      </w:pPr>
      <w:r>
        <w:t>- La “socialización” de las pérdidas</w:t>
      </w:r>
    </w:p>
    <w:p w:rsidR="006E657C" w:rsidRDefault="006E657C" w:rsidP="006E657C">
      <w:pPr>
        <w:pStyle w:val="NormalWeb"/>
        <w:jc w:val="both"/>
      </w:pPr>
      <w:r>
        <w:t>- La “privatización” de las ganancias</w:t>
      </w:r>
    </w:p>
    <w:p w:rsidR="006E657C" w:rsidRDefault="006E657C" w:rsidP="006E657C">
      <w:pPr>
        <w:pStyle w:val="NormalWeb"/>
        <w:jc w:val="both"/>
      </w:pPr>
      <w:r>
        <w:t>- La “represión financiera”</w:t>
      </w:r>
    </w:p>
    <w:p w:rsidR="006E657C" w:rsidRDefault="006E657C" w:rsidP="006E657C">
      <w:pPr>
        <w:pStyle w:val="NormalWeb"/>
        <w:jc w:val="both"/>
      </w:pPr>
      <w:r>
        <w:t>- FMI y sus corifeos: el descubrimiento de los “perjuicios” del ahorro privado</w:t>
      </w:r>
    </w:p>
    <w:p w:rsidR="006E657C" w:rsidRDefault="006E657C" w:rsidP="006E657C">
      <w:pPr>
        <w:pStyle w:val="NormalWeb"/>
        <w:jc w:val="both"/>
      </w:pPr>
      <w:r>
        <w:t>- FMI y sus corifeos: el déficit público es “bueno” cuando se trata de salvar a la banca</w:t>
      </w:r>
    </w:p>
    <w:p w:rsidR="006E657C" w:rsidRDefault="006E657C" w:rsidP="006E657C">
      <w:pPr>
        <w:pStyle w:val="NormalWeb"/>
        <w:jc w:val="both"/>
      </w:pPr>
      <w:r>
        <w:t>- La deriva del desempleo estructural al conflicto generacional</w:t>
      </w:r>
    </w:p>
    <w:p w:rsidR="006E657C" w:rsidRDefault="006E657C" w:rsidP="006E657C">
      <w:pPr>
        <w:pStyle w:val="NormalWeb"/>
        <w:jc w:val="both"/>
      </w:pPr>
      <w:r>
        <w:t>- El incremento de la desigualdad de los ingresos</w:t>
      </w:r>
    </w:p>
    <w:p w:rsidR="006E657C" w:rsidRDefault="006E657C" w:rsidP="006E657C">
      <w:pPr>
        <w:pStyle w:val="NormalWeb"/>
        <w:jc w:val="both"/>
      </w:pPr>
      <w:r>
        <w:t>- La peligrosidad de la economía global</w:t>
      </w:r>
    </w:p>
    <w:p w:rsidR="006E657C" w:rsidRDefault="006E657C" w:rsidP="006E657C">
      <w:pPr>
        <w:pStyle w:val="NormalWeb"/>
        <w:jc w:val="both"/>
      </w:pPr>
      <w:r>
        <w:t>- El “dilema” entre “recortes” o “crecimiento”</w:t>
      </w:r>
    </w:p>
    <w:p w:rsidR="006E657C" w:rsidRDefault="006E657C" w:rsidP="006E657C">
      <w:pPr>
        <w:pStyle w:val="NormalWeb"/>
        <w:jc w:val="both"/>
      </w:pPr>
      <w:r>
        <w:t>- Las “realidades cercanas” de un capitalismo sin control</w:t>
      </w:r>
    </w:p>
    <w:p w:rsidR="006E657C" w:rsidRDefault="006E657C" w:rsidP="006E657C">
      <w:pPr>
        <w:pStyle w:val="NormalWeb"/>
        <w:jc w:val="both"/>
      </w:pPr>
      <w:r>
        <w:t>- La guerra de las divisas</w:t>
      </w:r>
    </w:p>
    <w:p w:rsidR="006E657C" w:rsidRDefault="006E657C" w:rsidP="006E657C">
      <w:pPr>
        <w:pStyle w:val="NormalWeb"/>
        <w:jc w:val="both"/>
      </w:pPr>
      <w:r>
        <w:t>- La patrimonialización del Estado</w:t>
      </w:r>
    </w:p>
    <w:p w:rsidR="006E657C" w:rsidRDefault="006E657C" w:rsidP="006E657C">
      <w:pPr>
        <w:pStyle w:val="NormalWeb"/>
        <w:jc w:val="both"/>
      </w:pPr>
      <w:r>
        <w:t>- La politización de la justicia</w:t>
      </w:r>
    </w:p>
    <w:p w:rsidR="006E657C" w:rsidRDefault="006E657C" w:rsidP="006E657C">
      <w:pPr>
        <w:pStyle w:val="NormalWeb"/>
        <w:jc w:val="both"/>
      </w:pPr>
      <w:r>
        <w:t>- La depresión de las pensiones</w:t>
      </w:r>
    </w:p>
    <w:p w:rsidR="006E657C" w:rsidRDefault="006E657C" w:rsidP="006E657C">
      <w:pPr>
        <w:pStyle w:val="NormalWeb"/>
        <w:jc w:val="both"/>
      </w:pPr>
      <w:r>
        <w:t>- Las desigualdades en la distribución de la renta en los países desarrollados durante la crisis</w:t>
      </w:r>
    </w:p>
    <w:p w:rsidR="006E657C" w:rsidRDefault="006E657C" w:rsidP="006E657C">
      <w:pPr>
        <w:pStyle w:val="NormalWeb"/>
        <w:jc w:val="both"/>
      </w:pPr>
      <w:r>
        <w:t>- Los “nuevos pobres” de los países ricos</w:t>
      </w:r>
    </w:p>
    <w:p w:rsidR="006E657C" w:rsidRDefault="006E657C" w:rsidP="006E657C">
      <w:pPr>
        <w:pStyle w:val="NormalWeb"/>
        <w:jc w:val="both"/>
      </w:pPr>
      <w:r>
        <w:t>- La crisis de empleo de los jóvenes (muchos de los cuales, ni estudian, ni trabajan)</w:t>
      </w:r>
    </w:p>
    <w:p w:rsidR="006E657C" w:rsidRDefault="006E657C" w:rsidP="006E657C">
      <w:pPr>
        <w:pStyle w:val="NormalWeb"/>
        <w:jc w:val="both"/>
      </w:pPr>
      <w:r>
        <w:t>- Los hijos del umbral de la pobreza en los países desarrollados</w:t>
      </w:r>
    </w:p>
    <w:p w:rsidR="006E657C" w:rsidRDefault="006E657C" w:rsidP="006E657C">
      <w:pPr>
        <w:pStyle w:val="NormalWeb"/>
        <w:jc w:val="both"/>
      </w:pPr>
      <w:r>
        <w:t>- La quiebra de Chipre</w:t>
      </w:r>
    </w:p>
    <w:p w:rsidR="006E657C" w:rsidRDefault="006E657C" w:rsidP="006E657C">
      <w:pPr>
        <w:pStyle w:val="NormalWeb"/>
        <w:jc w:val="both"/>
      </w:pPr>
      <w:r>
        <w:t>- Las ciudades en bancarrota</w:t>
      </w:r>
    </w:p>
    <w:p w:rsidR="006E657C" w:rsidRDefault="006E657C" w:rsidP="006E657C">
      <w:pPr>
        <w:pStyle w:val="NormalWeb"/>
        <w:jc w:val="both"/>
      </w:pPr>
      <w:r>
        <w:t>- El adiós europeo al estado del bienestar</w:t>
      </w:r>
    </w:p>
    <w:p w:rsidR="006E657C" w:rsidRDefault="006E657C" w:rsidP="006E657C">
      <w:pPr>
        <w:pStyle w:val="NormalWeb"/>
        <w:jc w:val="both"/>
      </w:pPr>
      <w:r>
        <w:lastRenderedPageBreak/>
        <w:t>- La era de la desigualdad</w:t>
      </w:r>
    </w:p>
    <w:p w:rsidR="006E657C" w:rsidRDefault="006E657C" w:rsidP="006E657C">
      <w:pPr>
        <w:pStyle w:val="NormalWeb"/>
        <w:jc w:val="both"/>
      </w:pPr>
      <w:r>
        <w:t>- La muerte asistida del Modelo Renano</w:t>
      </w:r>
    </w:p>
    <w:p w:rsidR="006E657C" w:rsidRDefault="006E657C" w:rsidP="006E657C">
      <w:pPr>
        <w:pStyle w:val="NormalWeb"/>
        <w:jc w:val="both"/>
      </w:pPr>
      <w:r>
        <w:t>- El desencanto de Europa</w:t>
      </w:r>
    </w:p>
    <w:p w:rsidR="006E657C" w:rsidRDefault="006E657C" w:rsidP="006E657C">
      <w:pPr>
        <w:pStyle w:val="NormalWeb"/>
        <w:jc w:val="both"/>
      </w:pPr>
      <w:r>
        <w:t>- El “fracaso” de los mercados</w:t>
      </w:r>
    </w:p>
    <w:p w:rsidR="006E657C" w:rsidRDefault="006E657C" w:rsidP="006E657C">
      <w:pPr>
        <w:pStyle w:val="NormalWeb"/>
        <w:jc w:val="both"/>
      </w:pPr>
      <w:r>
        <w:t>- El “estancamiento secular”</w:t>
      </w:r>
    </w:p>
    <w:p w:rsidR="006E657C" w:rsidRDefault="006E657C" w:rsidP="006E657C">
      <w:pPr>
        <w:pStyle w:val="NormalWeb"/>
        <w:jc w:val="both"/>
      </w:pPr>
      <w:r>
        <w:t>- El fin de las “expectativas racionales”</w:t>
      </w:r>
    </w:p>
    <w:p w:rsidR="006E657C" w:rsidRDefault="006E657C" w:rsidP="006E657C">
      <w:pPr>
        <w:pStyle w:val="NormalWeb"/>
        <w:jc w:val="both"/>
      </w:pPr>
      <w:r>
        <w:t>- Los riesgos ocultos de la economía china</w:t>
      </w:r>
    </w:p>
    <w:p w:rsidR="006E657C" w:rsidRDefault="006E657C" w:rsidP="006E657C">
      <w:pPr>
        <w:pStyle w:val="NormalWeb"/>
        <w:jc w:val="both"/>
      </w:pPr>
      <w:r>
        <w:t>- La economía “bipolar”</w:t>
      </w:r>
    </w:p>
    <w:p w:rsidR="006E657C" w:rsidRDefault="006E657C" w:rsidP="006E657C">
      <w:pPr>
        <w:pStyle w:val="NormalWeb"/>
        <w:jc w:val="both"/>
      </w:pPr>
      <w:r>
        <w:t>- La “nueva normalidad”: una economía desigual, dominada por la pobreza, la exclusión social y la marginación</w:t>
      </w:r>
    </w:p>
    <w:p w:rsidR="006E657C" w:rsidRDefault="006E657C" w:rsidP="006E657C">
      <w:pPr>
        <w:pStyle w:val="NormalWeb"/>
        <w:jc w:val="both"/>
      </w:pPr>
      <w:r>
        <w:t>- La robótica</w:t>
      </w:r>
    </w:p>
    <w:p w:rsidR="006E657C" w:rsidRDefault="006E657C" w:rsidP="006E657C">
      <w:pPr>
        <w:pStyle w:val="NormalWeb"/>
        <w:jc w:val="both"/>
      </w:pPr>
      <w:r>
        <w:t>- De la “histeria” del desempleo a la “histéresis” del fin del trabajo</w:t>
      </w:r>
    </w:p>
    <w:p w:rsidR="006E657C" w:rsidRDefault="006E657C" w:rsidP="006E657C">
      <w:pPr>
        <w:pStyle w:val="NormalWeb"/>
        <w:jc w:val="both"/>
      </w:pPr>
      <w:r>
        <w:t>- Los daños causados por la crisis ya abarcan tres generaciones (abuelos-pensionistas, padres-trabadores o desempleados, jóvenes-empobrecidos o sin futuro)</w:t>
      </w:r>
    </w:p>
    <w:p w:rsidR="006E657C" w:rsidRDefault="006E657C" w:rsidP="006E657C">
      <w:pPr>
        <w:pStyle w:val="NormalWeb"/>
        <w:jc w:val="both"/>
      </w:pPr>
      <w:r>
        <w:t>- La explotación laboral severa en los países avanzados</w:t>
      </w:r>
    </w:p>
    <w:p w:rsidR="006E657C" w:rsidRDefault="006E657C" w:rsidP="006E657C">
      <w:pPr>
        <w:pStyle w:val="NormalWeb"/>
        <w:jc w:val="both"/>
      </w:pPr>
      <w:r>
        <w:t>- El trabajo infantil en los países avanzados</w:t>
      </w:r>
    </w:p>
    <w:p w:rsidR="006E657C" w:rsidRDefault="006E657C" w:rsidP="006E657C">
      <w:pPr>
        <w:pStyle w:val="NormalWeb"/>
        <w:jc w:val="both"/>
      </w:pPr>
      <w:r>
        <w:t>- El tráfico de personas en los países avanzados</w:t>
      </w:r>
    </w:p>
    <w:p w:rsidR="006E657C" w:rsidRDefault="006E657C" w:rsidP="006E657C">
      <w:pPr>
        <w:pStyle w:val="NormalWeb"/>
        <w:jc w:val="both"/>
      </w:pPr>
      <w:r>
        <w:t>- La “mala vida” del Planeta Tierra</w:t>
      </w:r>
    </w:p>
    <w:p w:rsidR="006E657C" w:rsidRDefault="006E657C" w:rsidP="006E657C">
      <w:pPr>
        <w:pStyle w:val="NormalWeb"/>
        <w:jc w:val="both"/>
      </w:pPr>
      <w:r>
        <w:t>- El “fracking”</w:t>
      </w:r>
    </w:p>
    <w:p w:rsidR="006E657C" w:rsidRDefault="006E657C" w:rsidP="006E657C">
      <w:pPr>
        <w:pStyle w:val="NormalWeb"/>
        <w:jc w:val="both"/>
      </w:pPr>
      <w:r>
        <w:t>- La “ralentización” de los BRICS (tropezón y caída)</w:t>
      </w:r>
    </w:p>
    <w:p w:rsidR="006E657C" w:rsidRDefault="006E657C" w:rsidP="006E657C">
      <w:pPr>
        <w:pStyle w:val="NormalWeb"/>
        <w:jc w:val="both"/>
      </w:pPr>
      <w:r>
        <w:t>- La caída del precio de las materias primas</w:t>
      </w:r>
    </w:p>
    <w:p w:rsidR="006E657C" w:rsidRDefault="006E657C" w:rsidP="006E657C">
      <w:pPr>
        <w:pStyle w:val="NormalWeb"/>
        <w:jc w:val="both"/>
      </w:pPr>
      <w:r>
        <w:t>- El “dieselgate”</w:t>
      </w:r>
    </w:p>
    <w:p w:rsidR="006E657C" w:rsidRDefault="006E657C" w:rsidP="006E657C">
      <w:pPr>
        <w:pStyle w:val="NormalWeb"/>
        <w:jc w:val="both"/>
      </w:pPr>
      <w:r>
        <w:t>- El Día del orgullo gay</w:t>
      </w:r>
    </w:p>
    <w:p w:rsidR="006E657C" w:rsidRDefault="006E657C" w:rsidP="006E657C">
      <w:pPr>
        <w:pStyle w:val="NormalWeb"/>
        <w:jc w:val="both"/>
      </w:pPr>
      <w:r>
        <w:t>- Los matrimonios homosexuales</w:t>
      </w:r>
    </w:p>
    <w:p w:rsidR="006E657C" w:rsidRDefault="006E657C" w:rsidP="006E657C">
      <w:pPr>
        <w:pStyle w:val="NormalWeb"/>
        <w:jc w:val="both"/>
      </w:pPr>
      <w:r>
        <w:t xml:space="preserve">- La confirmación que los PIGS siguen siendo unos “pigs” (manirrotos e insensatos) </w:t>
      </w:r>
    </w:p>
    <w:p w:rsidR="006E657C" w:rsidRDefault="006E657C" w:rsidP="006E657C">
      <w:pPr>
        <w:pStyle w:val="NormalWeb"/>
        <w:jc w:val="both"/>
      </w:pPr>
      <w:r>
        <w:t>- La crisis de los refugiados</w:t>
      </w:r>
    </w:p>
    <w:p w:rsidR="006E657C" w:rsidRDefault="006E657C" w:rsidP="006E657C">
      <w:pPr>
        <w:pStyle w:val="NormalWeb"/>
        <w:jc w:val="both"/>
      </w:pPr>
      <w:r>
        <w:lastRenderedPageBreak/>
        <w:t>- El terrorismo islámico</w:t>
      </w:r>
    </w:p>
    <w:p w:rsidR="006E657C" w:rsidRDefault="006E657C" w:rsidP="006E657C">
      <w:pPr>
        <w:pStyle w:val="NormalWeb"/>
        <w:jc w:val="both"/>
      </w:pPr>
      <w:r>
        <w:t>-  Otra nueva recesión global (en perspectiva)</w:t>
      </w:r>
    </w:p>
    <w:p w:rsidR="006E657C" w:rsidRDefault="006E657C" w:rsidP="006E657C">
      <w:pPr>
        <w:pStyle w:val="NormalWeb"/>
        <w:jc w:val="both"/>
      </w:pPr>
      <w:r>
        <w:t>- El riesgo de los incumplimientos soberanos</w:t>
      </w:r>
    </w:p>
    <w:p w:rsidR="006E657C" w:rsidRDefault="006E657C" w:rsidP="006E657C">
      <w:pPr>
        <w:pStyle w:val="NormalWeb"/>
        <w:jc w:val="both"/>
      </w:pPr>
      <w:r>
        <w:t xml:space="preserve">- Los nuevos “paradigmas”: “gobernanza”, “empoderamiento”, “asociacionismo” “resiliencia”, “asertividad”, “conectividad”, “inteligencia emocional”, “tecnologías disruptivas”, “plataformas digitales”, “efectos de red”, “consumo colaborativo”…      </w:t>
      </w:r>
    </w:p>
    <w:p w:rsidR="006E657C" w:rsidRDefault="006E657C" w:rsidP="006E657C">
      <w:pPr>
        <w:pStyle w:val="NormalWeb"/>
        <w:jc w:val="both"/>
      </w:pPr>
      <w:r>
        <w:t>¿Cómo puede ser que ante tan patético “esperpento” (economía morbosa, involución permanente, indigencia intelectual, avasallamiento…), ante toda esta burda estafa para saquear arcas públicas y bolsillos privados, no se haya producido un estallido social?</w:t>
      </w:r>
    </w:p>
    <w:p w:rsidR="006E657C" w:rsidRDefault="006E657C" w:rsidP="006E657C">
      <w:pPr>
        <w:pStyle w:val="NormalWeb"/>
        <w:jc w:val="both"/>
      </w:pPr>
      <w:r>
        <w:t xml:space="preserve">El “gobierno en la sombra” tiene la fórmula mágica: entretenimiento, anestesia, y chupetes personalizados… simplificación, ternurismo, estridencia y mal gusto… no pensar por cuenta propia y eliminar el gen del inconformismo… </w:t>
      </w:r>
    </w:p>
    <w:p w:rsidR="006E657C" w:rsidRDefault="006E657C" w:rsidP="006E657C">
      <w:pPr>
        <w:pStyle w:val="NormalWeb"/>
        <w:jc w:val="both"/>
      </w:pPr>
      <w:r>
        <w:t>Bienvenidos a “Zombieland”:</w:t>
      </w:r>
    </w:p>
    <w:p w:rsidR="006E657C" w:rsidRDefault="006E657C" w:rsidP="006E657C">
      <w:pPr>
        <w:pStyle w:val="NormalWeb"/>
        <w:jc w:val="both"/>
      </w:pPr>
      <w:r>
        <w:t>- La economía del entretenimiento (la civilización del espectáculo)</w:t>
      </w:r>
    </w:p>
    <w:p w:rsidR="006E657C" w:rsidRDefault="006E657C" w:rsidP="006E657C">
      <w:pPr>
        <w:pStyle w:val="NormalWeb"/>
        <w:jc w:val="both"/>
      </w:pPr>
      <w:r>
        <w:t>- Los videojuegos</w:t>
      </w:r>
    </w:p>
    <w:p w:rsidR="006E657C" w:rsidRDefault="006E657C" w:rsidP="006E657C">
      <w:pPr>
        <w:pStyle w:val="NormalWeb"/>
        <w:jc w:val="both"/>
      </w:pPr>
      <w:r>
        <w:t>- La economía digital (la tumba de la inteligencia)</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6E657C" w:rsidRDefault="006E657C" w:rsidP="006E657C">
      <w:pPr>
        <w:pStyle w:val="NormalWeb"/>
        <w:jc w:val="both"/>
      </w:pPr>
      <w:r>
        <w:t>- Las redes sociales</w:t>
      </w:r>
    </w:p>
    <w:p w:rsidR="006E657C" w:rsidRDefault="006E657C" w:rsidP="006E657C">
      <w:pPr>
        <w:pStyle w:val="NormalWeb"/>
        <w:jc w:val="both"/>
      </w:pPr>
      <w:r>
        <w:t>- Facebook</w:t>
      </w:r>
    </w:p>
    <w:p w:rsidR="006E657C" w:rsidRDefault="006E657C" w:rsidP="006E657C">
      <w:pPr>
        <w:pStyle w:val="NormalWeb"/>
        <w:jc w:val="both"/>
      </w:pPr>
      <w:r>
        <w:t>- Twitter (los tuits)</w:t>
      </w:r>
    </w:p>
    <w:p w:rsidR="006E657C" w:rsidRDefault="006E657C" w:rsidP="006E657C">
      <w:pPr>
        <w:pStyle w:val="NormalWeb"/>
        <w:jc w:val="both"/>
      </w:pPr>
      <w:r>
        <w:t>- YouTube</w:t>
      </w:r>
    </w:p>
    <w:p w:rsidR="006E657C" w:rsidRDefault="006E657C" w:rsidP="006E657C">
      <w:pPr>
        <w:pStyle w:val="NormalWeb"/>
        <w:jc w:val="both"/>
      </w:pPr>
      <w:r>
        <w:t>- Instagram</w:t>
      </w:r>
    </w:p>
    <w:p w:rsidR="006E657C" w:rsidRDefault="006E657C" w:rsidP="006E657C">
      <w:pPr>
        <w:pStyle w:val="NormalWeb"/>
        <w:jc w:val="both"/>
      </w:pPr>
      <w:r>
        <w:t>- Los smartphones</w:t>
      </w:r>
    </w:p>
    <w:p w:rsidR="006E657C" w:rsidRDefault="006E657C" w:rsidP="006E657C">
      <w:pPr>
        <w:pStyle w:val="NormalWeb"/>
        <w:jc w:val="both"/>
      </w:pPr>
      <w:r>
        <w:t>- Los “selfies”</w:t>
      </w:r>
    </w:p>
    <w:p w:rsidR="006E657C" w:rsidRDefault="006E657C" w:rsidP="006E657C">
      <w:pPr>
        <w:pStyle w:val="NormalWeb"/>
        <w:jc w:val="both"/>
      </w:pPr>
      <w:r>
        <w:t>- Las tabletas</w:t>
      </w:r>
    </w:p>
    <w:p w:rsidR="006E657C" w:rsidRDefault="006E657C" w:rsidP="006E657C">
      <w:pPr>
        <w:pStyle w:val="NormalWeb"/>
        <w:jc w:val="both"/>
        <w:rPr>
          <w:color w:val="000000"/>
        </w:rPr>
      </w:pPr>
      <w:r>
        <w:rPr>
          <w:color w:val="000000"/>
        </w:rPr>
        <w:t>- El mantra de la conectividad y la sociabilización onanista</w:t>
      </w:r>
    </w:p>
    <w:p w:rsidR="006E657C" w:rsidRDefault="006E657C" w:rsidP="006E657C">
      <w:pPr>
        <w:pStyle w:val="NormalWeb"/>
        <w:jc w:val="both"/>
      </w:pPr>
      <w:r>
        <w:t>- Desnudos en la red (del planeta web, a agarrados por los web)</w:t>
      </w:r>
    </w:p>
    <w:p w:rsidR="006E657C" w:rsidRDefault="006E657C" w:rsidP="006E657C">
      <w:pPr>
        <w:pStyle w:val="NormalWeb"/>
        <w:jc w:val="both"/>
      </w:pPr>
      <w:r>
        <w:t>- El “big cuent” del “Bit coin”</w:t>
      </w:r>
    </w:p>
    <w:p w:rsidR="006E657C" w:rsidRDefault="006E657C" w:rsidP="006E657C">
      <w:pPr>
        <w:pStyle w:val="NormalWeb"/>
        <w:jc w:val="both"/>
      </w:pPr>
      <w:r>
        <w:lastRenderedPageBreak/>
        <w:t>- Las “apps”</w:t>
      </w:r>
    </w:p>
    <w:p w:rsidR="006E657C" w:rsidRDefault="006E657C" w:rsidP="006E657C">
      <w:pPr>
        <w:pStyle w:val="NormalWeb"/>
        <w:jc w:val="both"/>
      </w:pPr>
      <w:r>
        <w:t>- El “whatsapp”</w:t>
      </w:r>
    </w:p>
    <w:p w:rsidR="006E657C" w:rsidRDefault="006E657C" w:rsidP="006E657C">
      <w:pPr>
        <w:pStyle w:val="NormalWeb"/>
        <w:jc w:val="both"/>
      </w:pPr>
      <w:r>
        <w:t>- Los relojes “inteligentes”</w:t>
      </w:r>
    </w:p>
    <w:p w:rsidR="006E657C" w:rsidRDefault="006E657C" w:rsidP="006E657C">
      <w:pPr>
        <w:pStyle w:val="NormalWeb"/>
        <w:jc w:val="both"/>
      </w:pPr>
      <w:r>
        <w:t>- Las gafas de realidad virtual</w:t>
      </w:r>
    </w:p>
    <w:p w:rsidR="006E657C" w:rsidRDefault="006E657C" w:rsidP="006E657C">
      <w:pPr>
        <w:pStyle w:val="NormalWeb"/>
        <w:jc w:val="both"/>
      </w:pPr>
      <w:r>
        <w:t>- La impresora 3D</w:t>
      </w:r>
    </w:p>
    <w:p w:rsidR="006E657C" w:rsidRDefault="006E657C" w:rsidP="006E657C">
      <w:pPr>
        <w:pStyle w:val="NormalWeb"/>
        <w:jc w:val="both"/>
      </w:pPr>
      <w:r>
        <w:t>- El Internet de las cosas</w:t>
      </w:r>
    </w:p>
    <w:p w:rsidR="006E657C" w:rsidRDefault="006E657C" w:rsidP="006E657C">
      <w:pPr>
        <w:pStyle w:val="NormalWeb"/>
        <w:jc w:val="both"/>
      </w:pPr>
      <w:r>
        <w:t>- El Sistema de Posicionamiento Global (GPS)</w:t>
      </w:r>
    </w:p>
    <w:p w:rsidR="006E657C" w:rsidRDefault="006E657C" w:rsidP="006E657C">
      <w:pPr>
        <w:pStyle w:val="NormalWeb"/>
        <w:jc w:val="both"/>
      </w:pPr>
      <w:r>
        <w:t>- Los drones</w:t>
      </w:r>
    </w:p>
    <w:p w:rsidR="006E657C" w:rsidRDefault="006E657C" w:rsidP="006E657C">
      <w:pPr>
        <w:pStyle w:val="NormalWeb"/>
        <w:jc w:val="both"/>
      </w:pPr>
      <w:r>
        <w:t>- Las “startups”</w:t>
      </w:r>
    </w:p>
    <w:p w:rsidR="006E657C" w:rsidRDefault="006E657C" w:rsidP="006E657C">
      <w:pPr>
        <w:pStyle w:val="NormalWeb"/>
        <w:jc w:val="both"/>
      </w:pPr>
      <w:r>
        <w:t>-Los “unicornios” digitales</w:t>
      </w:r>
    </w:p>
    <w:p w:rsidR="006E657C" w:rsidRDefault="006E657C" w:rsidP="006E657C">
      <w:pPr>
        <w:pStyle w:val="NormalWeb"/>
        <w:jc w:val="both"/>
      </w:pPr>
      <w:r>
        <w:t>- Las citas online</w:t>
      </w:r>
    </w:p>
    <w:p w:rsidR="006E657C" w:rsidRDefault="006E657C" w:rsidP="006E657C">
      <w:pPr>
        <w:pStyle w:val="NormalWeb"/>
        <w:jc w:val="both"/>
      </w:pPr>
      <w:r>
        <w:t>- Los “gadgets”</w:t>
      </w:r>
    </w:p>
    <w:p w:rsidR="006E657C" w:rsidRDefault="006E657C" w:rsidP="006E657C">
      <w:pPr>
        <w:pStyle w:val="NormalWeb"/>
        <w:jc w:val="both"/>
      </w:pPr>
      <w:r>
        <w:t>- La “cloud computing”</w:t>
      </w:r>
    </w:p>
    <w:p w:rsidR="006E657C" w:rsidRDefault="006E657C" w:rsidP="006E657C">
      <w:pPr>
        <w:pStyle w:val="NormalWeb"/>
        <w:jc w:val="both"/>
      </w:pPr>
      <w:r>
        <w:t>- La tecnofilia</w:t>
      </w:r>
    </w:p>
    <w:p w:rsidR="006E657C" w:rsidRDefault="006E657C" w:rsidP="006E657C">
      <w:pPr>
        <w:pStyle w:val="NormalWeb"/>
        <w:jc w:val="both"/>
      </w:pPr>
      <w:r>
        <w:t>- La nomofobia</w:t>
      </w:r>
    </w:p>
    <w:p w:rsidR="006E657C" w:rsidRDefault="006E657C" w:rsidP="006E657C">
      <w:pPr>
        <w:pStyle w:val="NormalWeb"/>
        <w:jc w:val="both"/>
      </w:pPr>
      <w:r>
        <w:t>- El flujo en la red generado por programas automáticos</w:t>
      </w:r>
    </w:p>
    <w:p w:rsidR="006E657C" w:rsidRDefault="006E657C" w:rsidP="006E657C">
      <w:pPr>
        <w:pStyle w:val="NormalWeb"/>
        <w:jc w:val="both"/>
      </w:pPr>
      <w:r>
        <w:t>- La vigilancia en Internet de las principales Agencias de Seguridad Nacional</w:t>
      </w:r>
    </w:p>
    <w:p w:rsidR="006E657C" w:rsidRDefault="006E657C" w:rsidP="006E657C">
      <w:pPr>
        <w:pStyle w:val="NormalWeb"/>
        <w:jc w:val="both"/>
      </w:pPr>
      <w:r>
        <w:t>- La pérdida de intimidad por la utilización de los teléfonos móviles</w:t>
      </w:r>
    </w:p>
    <w:p w:rsidR="006E657C" w:rsidRDefault="006E657C" w:rsidP="006E657C">
      <w:pPr>
        <w:pStyle w:val="NormalWeb"/>
        <w:jc w:val="both"/>
      </w:pPr>
      <w:r>
        <w:t>- La pérdida de intimidad por la utilización de los sistemas GPS</w:t>
      </w:r>
    </w:p>
    <w:p w:rsidR="006E657C" w:rsidRDefault="006E657C" w:rsidP="006E657C">
      <w:pPr>
        <w:pStyle w:val="NormalWeb"/>
        <w:jc w:val="both"/>
      </w:pPr>
      <w:r>
        <w:t>- La economía asociativa</w:t>
      </w:r>
    </w:p>
    <w:p w:rsidR="006E657C" w:rsidRDefault="006E657C" w:rsidP="006E657C">
      <w:pPr>
        <w:pStyle w:val="NormalWeb"/>
        <w:jc w:val="both"/>
      </w:pPr>
      <w:r>
        <w:t>- Uber</w:t>
      </w:r>
    </w:p>
    <w:p w:rsidR="006E657C" w:rsidRDefault="006E657C" w:rsidP="006E657C">
      <w:pPr>
        <w:pStyle w:val="NormalWeb"/>
        <w:jc w:val="both"/>
      </w:pPr>
      <w:r>
        <w:t>- Airbnb (¡New!: Airbiznb: alquilar tu hogar a un extraño para que lo use como oficina)</w:t>
      </w:r>
    </w:p>
    <w:p w:rsidR="006E657C" w:rsidRDefault="006E657C" w:rsidP="006E657C">
      <w:pPr>
        <w:pStyle w:val="NormalWeb"/>
        <w:jc w:val="both"/>
      </w:pPr>
      <w:r>
        <w:t>- Los datos personales que introducimos a diario en Internet que resultan accesibles (y negociables) a las compañías de Internet</w:t>
      </w:r>
    </w:p>
    <w:p w:rsidR="006E657C" w:rsidRDefault="006E657C" w:rsidP="006E657C">
      <w:pPr>
        <w:pStyle w:val="NormalWeb"/>
        <w:jc w:val="both"/>
      </w:pPr>
      <w:r>
        <w:t xml:space="preserve"> - Del espionaje (del Gran Hermano de turno) a la publicidad (de los mercaderes de turno) y vuelta a empezar… (del “deep blue” al “deep packet inspection”: desnudos en la red)…    </w:t>
      </w:r>
    </w:p>
    <w:p w:rsidR="006E657C" w:rsidRDefault="006E657C" w:rsidP="006E657C">
      <w:pPr>
        <w:pStyle w:val="NormalWeb"/>
        <w:jc w:val="both"/>
      </w:pPr>
      <w:r>
        <w:lastRenderedPageBreak/>
        <w:t>(…)</w:t>
      </w:r>
    </w:p>
    <w:p w:rsidR="006E657C" w:rsidRDefault="006E657C" w:rsidP="006E657C">
      <w:pPr>
        <w:pStyle w:val="NormalWeb"/>
        <w:jc w:val="both"/>
      </w:pPr>
      <w:r>
        <w:t>Para el pronto beneficio -otra vez- de los “proféticos Webonomics”, con la “atolondrada” colaboración -otra vez- de los “codiciosos Webonazos”. Mientras los Zucks se forran de lo lindo y los Goldmans repiten la jugada. ¡Tonto el último!</w:t>
      </w:r>
    </w:p>
    <w:p w:rsidR="006E657C" w:rsidRDefault="006E657C" w:rsidP="006E657C">
      <w:pPr>
        <w:pStyle w:val="NormalWeb"/>
        <w:jc w:val="both"/>
      </w:pPr>
      <w:r>
        <w:t>Mientras  “Deep State” o el gobierno en la sombra de EEUU, vigila, controla y continúa operando al margen de las garantías políticas e institucionales, y de los mecanismos democráticos elegidos.</w:t>
      </w:r>
    </w:p>
    <w:p w:rsidR="006E657C" w:rsidRDefault="006E657C" w:rsidP="006E657C">
      <w:pPr>
        <w:pStyle w:val="NormalWeb"/>
        <w:jc w:val="both"/>
      </w:pPr>
      <w:r>
        <w:t>(…)</w:t>
      </w:r>
    </w:p>
    <w:p w:rsidR="006E657C" w:rsidRPr="00BA01A2"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En el Paper:</w:t>
      </w:r>
      <w:r>
        <w:rPr>
          <w:rFonts w:ascii="Times New Roman" w:hAnsi="Times New Roman" w:cs="Times New Roman"/>
          <w:b/>
          <w:sz w:val="24"/>
          <w:szCs w:val="24"/>
        </w:rPr>
        <w:t xml:space="preserve"> “¿Es la economía “disruptiva” una fábrica de “camareros”? (El lado oscuro de la economía “colaborativa”)</w:t>
      </w:r>
      <w:r>
        <w:rPr>
          <w:rFonts w:ascii="Times New Roman" w:hAnsi="Times New Roman" w:cs="Times New Roman"/>
          <w:sz w:val="24"/>
          <w:szCs w:val="24"/>
        </w:rPr>
        <w:t xml:space="preserve">, publicado el </w:t>
      </w:r>
      <w:r w:rsidRPr="00BA01A2">
        <w:rPr>
          <w:rFonts w:ascii="Times New Roman" w:hAnsi="Times New Roman" w:cs="Times New Roman"/>
          <w:b/>
          <w:sz w:val="24"/>
          <w:szCs w:val="24"/>
        </w:rPr>
        <w:t>15/3/18</w:t>
      </w:r>
      <w:r>
        <w:rPr>
          <w:rFonts w:ascii="Times New Roman" w:hAnsi="Times New Roman" w:cs="Times New Roman"/>
          <w:sz w:val="24"/>
          <w:szCs w:val="24"/>
        </w:rPr>
        <w:t>, decía:</w:t>
      </w:r>
    </w:p>
    <w:p w:rsidR="006E657C" w:rsidRDefault="006E657C" w:rsidP="006E657C">
      <w:pPr>
        <w:spacing w:before="100" w:beforeAutospacing="1" w:after="100" w:afterAutospacing="1"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Introducción: la sociopatía de la economía disruptiva</w:t>
      </w:r>
    </w:p>
    <w:p w:rsidR="006E657C" w:rsidRPr="00BA01A2" w:rsidRDefault="006E657C" w:rsidP="006E657C">
      <w:pPr>
        <w:spacing w:before="100" w:beforeAutospacing="1" w:after="100" w:afterAutospacing="1" w:line="240" w:lineRule="auto"/>
        <w:jc w:val="both"/>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t xml:space="preserve">Fue </w:t>
      </w:r>
      <w:r>
        <w:rPr>
          <w:rFonts w:ascii="Times New Roman" w:eastAsia="Times New Roman" w:hAnsi="Times New Roman" w:cs="Times New Roman"/>
          <w:bCs/>
          <w:sz w:val="24"/>
          <w:szCs w:val="24"/>
        </w:rPr>
        <w:t>Isaiah Berlin</w:t>
      </w:r>
      <w:r>
        <w:rPr>
          <w:rFonts w:ascii="Times New Roman" w:eastAsia="Times New Roman" w:hAnsi="Times New Roman" w:cs="Times New Roman"/>
          <w:sz w:val="24"/>
          <w:szCs w:val="24"/>
        </w:rPr>
        <w:t xml:space="preserve">, un gran liberal, quien dijo una frase prodigiosa: “Yo estoy dispuesto a sacrificar parte de mi libertad, o toda ella, para evitar que brille la desigualdad o que se extienda la miseria”. 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Pr>
          <w:rFonts w:ascii="Times New Roman" w:eastAsia="Times New Roman" w:hAnsi="Times New Roman" w:cs="Times New Roman"/>
          <w:bCs/>
          <w:sz w:val="24"/>
          <w:szCs w:val="24"/>
        </w:rPr>
        <w:t>injusto e inmoral</w:t>
      </w:r>
      <w:r>
        <w:rPr>
          <w:rFonts w:ascii="Times New Roman" w:eastAsia="Times New Roman" w:hAnsi="Times New Roman" w:cs="Times New Roman"/>
          <w:sz w:val="24"/>
          <w:szCs w:val="24"/>
        </w:rPr>
        <w:t>”.</w:t>
      </w:r>
    </w:p>
    <w:p w:rsidR="006E657C" w:rsidRPr="00F664D4" w:rsidRDefault="006E657C" w:rsidP="006E657C">
      <w:pPr>
        <w:shd w:val="clear" w:color="auto" w:fill="FFFFFF"/>
        <w:spacing w:after="0" w:line="240" w:lineRule="auto"/>
        <w:jc w:val="both"/>
        <w:textAlignment w:val="baseline"/>
        <w:rPr>
          <w:rFonts w:ascii="Times New Roman" w:eastAsiaTheme="minorHAnsi" w:hAnsi="Times New Roman" w:cs="Times New Roman"/>
          <w:sz w:val="24"/>
          <w:szCs w:val="24"/>
          <w:shd w:val="clear" w:color="auto" w:fill="FFFFFF"/>
        </w:rPr>
      </w:pPr>
      <w:r w:rsidRPr="00BA01A2">
        <w:rPr>
          <w:rFonts w:ascii="Times New Roman" w:hAnsi="Times New Roman" w:cs="Times New Roman"/>
          <w:sz w:val="24"/>
          <w:szCs w:val="24"/>
          <w:shd w:val="clear" w:color="auto" w:fill="FFFFFF"/>
        </w:rPr>
        <w:t>En un capitalismo globalizado, en el que la economía penetra y perturba las divisiones nacionales de clase</w:t>
      </w:r>
      <w:r w:rsidRPr="00F664D4">
        <w:rPr>
          <w:rFonts w:ascii="Times New Roman" w:hAnsi="Times New Roman" w:cs="Times New Roman"/>
          <w:sz w:val="24"/>
          <w:szCs w:val="24"/>
          <w:shd w:val="clear" w:color="auto" w:fill="FFFFFF"/>
        </w:rPr>
        <w:t>,</w:t>
      </w:r>
      <w:r w:rsidRPr="00F664D4">
        <w:rPr>
          <w:rStyle w:val="apple-converted-space"/>
          <w:rFonts w:ascii="Times New Roman" w:hAnsi="Times New Roman" w:cs="Times New Roman"/>
          <w:sz w:val="24"/>
          <w:szCs w:val="24"/>
          <w:shd w:val="clear" w:color="auto" w:fill="FFFFFF"/>
        </w:rPr>
        <w:t> </w:t>
      </w:r>
      <w:hyperlink r:id="rId92" w:tgtFrame="_blank" w:history="1">
        <w:r w:rsidRPr="00F664D4">
          <w:rPr>
            <w:rStyle w:val="Hipervnculo"/>
            <w:rFonts w:ascii="Times New Roman" w:hAnsi="Times New Roman" w:cs="Times New Roman"/>
            <w:bCs/>
            <w:color w:val="auto"/>
            <w:sz w:val="24"/>
            <w:szCs w:val="24"/>
            <w:u w:val="none"/>
            <w:shd w:val="clear" w:color="auto" w:fill="FFFFFF"/>
          </w:rPr>
          <w:t>las nuevas élites</w:t>
        </w:r>
      </w:hyperlink>
      <w:r w:rsidRPr="00F664D4">
        <w:rPr>
          <w:rStyle w:val="apple-converted-space"/>
          <w:rFonts w:ascii="Times New Roman" w:hAnsi="Times New Roman" w:cs="Times New Roman"/>
          <w:sz w:val="24"/>
          <w:szCs w:val="24"/>
          <w:shd w:val="clear" w:color="auto" w:fill="FFFFFF"/>
        </w:rPr>
        <w:t> </w:t>
      </w:r>
      <w:r w:rsidRPr="00F664D4">
        <w:rPr>
          <w:rFonts w:ascii="Times New Roman" w:hAnsi="Times New Roman" w:cs="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Londres, pero son cada vez más una nación en sí mismos. Les unen más los intereses o las actividades que la geografía.</w:t>
      </w:r>
    </w:p>
    <w:p w:rsidR="006E657C" w:rsidRPr="00F664D4" w:rsidRDefault="006E657C" w:rsidP="006E657C">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6E657C" w:rsidRPr="00BA01A2" w:rsidRDefault="006E657C" w:rsidP="006E657C">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F664D4">
        <w:rPr>
          <w:rFonts w:ascii="Times New Roman" w:hAnsi="Times New Roman" w:cs="Times New Roman"/>
          <w:sz w:val="24"/>
          <w:szCs w:val="24"/>
          <w:shd w:val="clear" w:color="auto" w:fill="FFFFFF"/>
        </w:rPr>
        <w:t>Pero esto tiene consecuencias, porque</w:t>
      </w:r>
      <w:r w:rsidRPr="00F664D4">
        <w:rPr>
          <w:rStyle w:val="apple-converted-space"/>
          <w:rFonts w:ascii="Times New Roman" w:hAnsi="Times New Roman" w:cs="Times New Roman"/>
          <w:sz w:val="24"/>
          <w:szCs w:val="24"/>
          <w:shd w:val="clear" w:color="auto" w:fill="FFFFFF"/>
        </w:rPr>
        <w:t> </w:t>
      </w:r>
      <w:hyperlink r:id="rId93" w:tgtFrame="_blank" w:history="1">
        <w:r w:rsidRPr="00F664D4">
          <w:rPr>
            <w:rStyle w:val="Hipervnculo"/>
            <w:rFonts w:ascii="Times New Roman" w:hAnsi="Times New Roman" w:cs="Times New Roman"/>
            <w:bCs/>
            <w:color w:val="auto"/>
            <w:sz w:val="24"/>
            <w:szCs w:val="24"/>
            <w:u w:val="none"/>
            <w:shd w:val="clear" w:color="auto" w:fill="FFFFFF"/>
          </w:rPr>
          <w:t>como asegura</w:t>
        </w:r>
      </w:hyperlink>
      <w:r w:rsidRPr="00F664D4">
        <w:rPr>
          <w:rStyle w:val="apple-converted-space"/>
          <w:rFonts w:ascii="Times New Roman" w:hAnsi="Times New Roman" w:cs="Times New Roman"/>
          <w:sz w:val="24"/>
          <w:szCs w:val="24"/>
          <w:shd w:val="clear" w:color="auto" w:fill="FFFFFF"/>
        </w:rPr>
        <w:t> </w:t>
      </w:r>
      <w:r w:rsidRPr="00F664D4">
        <w:rPr>
          <w:rFonts w:ascii="Times New Roman" w:hAnsi="Times New Roman" w:cs="Times New Roman"/>
          <w:sz w:val="24"/>
          <w:szCs w:val="24"/>
          <w:shd w:val="clear" w:color="auto" w:fill="FFFFFF"/>
        </w:rPr>
        <w:t>en su nuevo libro, “Dream Hoarders”, el profesor de economía y “fellow” en la Brookings Institution</w:t>
      </w:r>
      <w:r w:rsidRPr="00F664D4">
        <w:rPr>
          <w:rStyle w:val="apple-converted-space"/>
          <w:rFonts w:ascii="Times New Roman" w:hAnsi="Times New Roman" w:cs="Times New Roman"/>
          <w:sz w:val="24"/>
          <w:szCs w:val="24"/>
          <w:shd w:val="clear" w:color="auto" w:fill="FFFFFF"/>
        </w:rPr>
        <w:t> </w:t>
      </w:r>
      <w:r w:rsidRPr="00F664D4">
        <w:rPr>
          <w:rFonts w:ascii="Times New Roman" w:hAnsi="Times New Roman" w:cs="Times New Roman"/>
          <w:bCs/>
          <w:sz w:val="24"/>
          <w:szCs w:val="24"/>
          <w:bdr w:val="none" w:sz="0" w:space="0" w:color="auto" w:frame="1"/>
          <w:shd w:val="clear" w:color="auto" w:fill="FFFFFF"/>
        </w:rPr>
        <w:t>Richard Reeves</w:t>
      </w:r>
      <w:r w:rsidRPr="00F664D4">
        <w:rPr>
          <w:rFonts w:ascii="Times New Roman" w:hAnsi="Times New Roman" w:cs="Times New Roman"/>
          <w:sz w:val="24"/>
          <w:szCs w:val="24"/>
          <w:shd w:val="clear" w:color="auto" w:fill="FFFFFF"/>
        </w:rPr>
        <w:t xml:space="preserve">, está generándose una brecha enorme entre el 20% de la sociedad y el resto. Las concentraciones no solo se realizan para disponer de más músculo financiero, conseguir </w:t>
      </w:r>
      <w:r w:rsidRPr="00BA01A2">
        <w:rPr>
          <w:rFonts w:ascii="Times New Roman" w:hAnsi="Times New Roman" w:cs="Times New Roman"/>
          <w:sz w:val="24"/>
          <w:szCs w:val="24"/>
          <w:shd w:val="clear" w:color="auto" w:fill="FFFFFF"/>
        </w:rPr>
        <w:t>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sidRPr="00BA01A2">
        <w:rPr>
          <w:rStyle w:val="apple-converted-space"/>
          <w:rFonts w:ascii="Times New Roman" w:hAnsi="Times New Roman" w:cs="Times New Roman"/>
          <w:sz w:val="24"/>
          <w:szCs w:val="24"/>
          <w:shd w:val="clear" w:color="auto" w:fill="FFFFFF"/>
        </w:rPr>
        <w:t> </w:t>
      </w:r>
      <w:r w:rsidRPr="00BA01A2">
        <w:rPr>
          <w:rFonts w:ascii="Times New Roman" w:hAnsi="Times New Roman" w:cs="Times New Roman"/>
          <w:bCs/>
          <w:sz w:val="24"/>
          <w:szCs w:val="24"/>
          <w:bdr w:val="none" w:sz="0" w:space="0" w:color="auto" w:frame="1"/>
          <w:shd w:val="clear" w:color="auto" w:fill="FFFFFF"/>
        </w:rPr>
        <w:t>también acumulan mucho más poder</w:t>
      </w:r>
      <w:r w:rsidRPr="00BA01A2">
        <w:rPr>
          <w:rFonts w:ascii="Times New Roman" w:hAnsi="Times New Roman" w:cs="Times New Roman"/>
          <w:sz w:val="24"/>
          <w:szCs w:val="24"/>
          <w:shd w:val="clear" w:color="auto" w:fill="FFFFFF"/>
        </w:rPr>
        <w:t>.</w:t>
      </w:r>
    </w:p>
    <w:p w:rsidR="006E657C" w:rsidRPr="00BA01A2" w:rsidRDefault="006E657C" w:rsidP="006E657C">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6E657C" w:rsidRPr="00BA01A2" w:rsidRDefault="006E657C" w:rsidP="006E657C">
      <w:pPr>
        <w:pStyle w:val="NormalWeb"/>
        <w:shd w:val="clear" w:color="auto" w:fill="FFFFFF"/>
        <w:spacing w:before="0" w:beforeAutospacing="0" w:after="0" w:afterAutospacing="0"/>
        <w:jc w:val="both"/>
        <w:textAlignment w:val="baseline"/>
      </w:pPr>
      <w:r w:rsidRPr="00BA01A2">
        <w:t>Y eso es</w:t>
      </w:r>
      <w:r w:rsidRPr="00BA01A2">
        <w:rPr>
          <w:rStyle w:val="apple-converted-space"/>
          <w:rFonts w:eastAsiaTheme="majorEastAsia"/>
        </w:rPr>
        <w:t> </w:t>
      </w:r>
      <w:r w:rsidRPr="00BA01A2">
        <w:rPr>
          <w:bCs/>
          <w:bdr w:val="none" w:sz="0" w:space="0" w:color="auto" w:frame="1"/>
        </w:rPr>
        <w:t>una forma de redistribución del poder que es especialmente peligrosa para las sociedades</w:t>
      </w:r>
      <w:r w:rsidRPr="00BA01A2">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6E657C" w:rsidRPr="00BA01A2" w:rsidRDefault="006E657C" w:rsidP="006E657C">
      <w:pPr>
        <w:pStyle w:val="NormalWeb"/>
        <w:shd w:val="clear" w:color="auto" w:fill="FFFFFF"/>
        <w:spacing w:before="0" w:beforeAutospacing="0" w:after="0" w:afterAutospacing="0"/>
        <w:jc w:val="both"/>
        <w:textAlignment w:val="baseline"/>
      </w:pPr>
    </w:p>
    <w:p w:rsidR="006E657C" w:rsidRPr="00BA01A2" w:rsidRDefault="006E657C" w:rsidP="006E657C">
      <w:pPr>
        <w:pStyle w:val="NormalWeb"/>
        <w:shd w:val="clear" w:color="auto" w:fill="FFFFFF"/>
        <w:spacing w:before="0" w:beforeAutospacing="0" w:after="0" w:afterAutospacing="0"/>
        <w:jc w:val="both"/>
        <w:textAlignment w:val="baseline"/>
        <w:rPr>
          <w:bCs/>
          <w:bdr w:val="none" w:sz="0" w:space="0" w:color="auto" w:frame="1"/>
        </w:rPr>
      </w:pPr>
      <w:r w:rsidRPr="00BA01A2">
        <w:t>Por eso, como dice Reeves, esta desigualdad creciente no es solo culpa de actores que utilizan las ventajas que poseen, sino de un sistema político y económico que incentiva y refuerza ese tipo de actitudes.</w:t>
      </w:r>
      <w:r w:rsidRPr="00BA01A2">
        <w:rPr>
          <w:rStyle w:val="apple-converted-space"/>
          <w:rFonts w:eastAsiaTheme="majorEastAsia"/>
        </w:rPr>
        <w:t> </w:t>
      </w:r>
      <w:r w:rsidRPr="00BA01A2">
        <w:rPr>
          <w:bCs/>
          <w:bdr w:val="none" w:sz="0" w:space="0" w:color="auto" w:frame="1"/>
        </w:rPr>
        <w:t>Si el pez grande se come todo, tenemos un grave problema.</w:t>
      </w:r>
    </w:p>
    <w:p w:rsidR="006E657C" w:rsidRPr="00BA01A2" w:rsidRDefault="006E657C" w:rsidP="006E657C">
      <w:pPr>
        <w:pStyle w:val="NormalWeb"/>
        <w:shd w:val="clear" w:color="auto" w:fill="FFFFFF"/>
        <w:spacing w:before="0" w:beforeAutospacing="0" w:after="0" w:afterAutospacing="0"/>
        <w:jc w:val="both"/>
        <w:textAlignment w:val="baseline"/>
        <w:rPr>
          <w:bCs/>
          <w:bdr w:val="none" w:sz="0" w:space="0" w:color="auto" w:frame="1"/>
        </w:rPr>
      </w:pPr>
    </w:p>
    <w:p w:rsidR="006E657C" w:rsidRDefault="006E657C" w:rsidP="006E657C">
      <w:pPr>
        <w:pStyle w:val="NormalWeb"/>
        <w:shd w:val="clear" w:color="auto" w:fill="FFFFFF"/>
        <w:spacing w:before="0" w:beforeAutospacing="0" w:after="0" w:afterAutospacing="0"/>
        <w:jc w:val="both"/>
        <w:textAlignment w:val="baseline"/>
        <w:rPr>
          <w:bCs/>
          <w:bdr w:val="none" w:sz="0" w:space="0" w:color="auto" w:frame="1"/>
        </w:rPr>
      </w:pPr>
      <w:r w:rsidRPr="00BA01A2">
        <w:rPr>
          <w:bCs/>
          <w:bdr w:val="none" w:sz="0" w:space="0" w:color="auto" w:frame="1"/>
        </w:rPr>
        <w:t>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Todos y cada uno negocian, pactan y se engañan (y, a veces, algo más grave) en el mismo tablero. Es un escenario de desnuda lucha por la supervivencia y por el poder.</w:t>
      </w:r>
    </w:p>
    <w:p w:rsidR="006E657C" w:rsidRPr="00BA01A2" w:rsidRDefault="006E657C" w:rsidP="006E657C">
      <w:pPr>
        <w:pStyle w:val="NormalWeb"/>
        <w:shd w:val="clear" w:color="auto" w:fill="FFFFFF"/>
        <w:spacing w:before="0" w:beforeAutospacing="0" w:after="0" w:afterAutospacing="0"/>
        <w:jc w:val="both"/>
        <w:textAlignment w:val="baseline"/>
        <w:rPr>
          <w:bCs/>
          <w:bdr w:val="none" w:sz="0" w:space="0" w:color="auto" w:frame="1"/>
        </w:rPr>
      </w:pP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 tercio de los jóvenes que trabajó y estudió en 2016 lo hizo gratis</w:t>
      </w:r>
      <w:r>
        <w:rPr>
          <w:rFonts w:ascii="Times New Roman" w:hAnsi="Times New Roman" w:cs="Times New Roman"/>
          <w:sz w:val="24"/>
          <w:szCs w:val="24"/>
        </w:rPr>
        <w:t xml:space="preserve"> (Cinco Días - </w:t>
      </w:r>
      <w:r>
        <w:rPr>
          <w:rFonts w:ascii="Times New Roman" w:hAnsi="Times New Roman" w:cs="Times New Roman"/>
          <w:b/>
          <w:sz w:val="24"/>
          <w:szCs w:val="24"/>
        </w:rPr>
        <w:t>9/5/17</w:t>
      </w:r>
      <w:r>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r>
        <w:rPr>
          <w:noProof/>
        </w:rPr>
        <w:drawing>
          <wp:inline distT="0" distB="0" distL="0" distR="0" wp14:anchorId="3987C8EA" wp14:editId="29339638">
            <wp:extent cx="5638800" cy="2476500"/>
            <wp:effectExtent l="0" t="0" r="0" b="0"/>
            <wp:docPr id="12" name="Imagen 12" descr="Un tercio de los jóvenes que trabajó y estudió en 2016 lo hizo gr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Un tercio de los jóvenes que trabajó y estudió en 2016 lo hizo gratis"/>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38800" cy="2476500"/>
                    </a:xfrm>
                    <a:prstGeom prst="rect">
                      <a:avLst/>
                    </a:prstGeom>
                    <a:noFill/>
                    <a:ln>
                      <a:noFill/>
                    </a:ln>
                  </pic:spPr>
                </pic:pic>
              </a:graphicData>
            </a:graphic>
          </wp:inline>
        </w:drawing>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son de España, pero el “modelo” está generalizado y sus “efectos” también.</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El modelo económico estadounidense de los últimos 40 años se ha basado en una especie de globalización que fomenta los salarios bajos y la externalización. La idea era que los artículos más baratos compensarían la pérdida de empleos y los sueldos más bajos. Pero en una economía en la que el gasto de los consumidores representa el 70% de la misma y en la que los salarios de la mayoría de la población no han aumentado desde la década de 1990, esa ecuación matemática deja de funcionar. La globalización no puede basarse solamente en la externalización y los salarios bajos. Hay numerosos estudios que demuestran que los salarios bajos son una causa, no sólo un síntoma, de los problemas de la globalización.  </w:t>
      </w:r>
    </w:p>
    <w:p w:rsidR="006E657C" w:rsidRPr="00F664D4" w:rsidRDefault="006E657C" w:rsidP="006E657C">
      <w:pPr>
        <w:pStyle w:val="NormalWeb"/>
        <w:spacing w:before="0" w:beforeAutospacing="0" w:after="0" w:afterAutospacing="0"/>
        <w:jc w:val="both"/>
        <w:textAlignment w:val="baseline"/>
      </w:pPr>
      <w:r w:rsidRPr="00B55E6C">
        <w:t>Dice Fareed Zakaria: “Desde hace ya décadas, hemos sido testigos de cómo un crecimiento estancado de los salarios </w:t>
      </w:r>
      <w:hyperlink r:id="rId95" w:tgtFrame="_self" w:history="1">
        <w:r w:rsidRPr="00F664D4">
          <w:rPr>
            <w:rStyle w:val="Hipervnculo"/>
            <w:bCs/>
            <w:color w:val="auto"/>
            <w:u w:val="none"/>
          </w:rPr>
          <w:t>para el 90 por ciento de los estadounidenses</w:t>
        </w:r>
      </w:hyperlink>
      <w:r w:rsidRPr="00F664D4">
        <w:t> iba acompañado de un crecimiento supercargado para los pocos más ricos, conduciendo al </w:t>
      </w:r>
      <w:r w:rsidRPr="00F664D4">
        <w:rPr>
          <w:rStyle w:val="Textoennegrita"/>
          <w:rFonts w:eastAsiaTheme="majorEastAsia"/>
          <w:b w:val="0"/>
          <w:bdr w:val="none" w:sz="0" w:space="0" w:color="auto" w:frame="1"/>
        </w:rPr>
        <w:t>crecimiento de la desigualdad en una escala no vista</w:t>
      </w:r>
      <w:r w:rsidRPr="00F664D4">
        <w:t> desde los años posteriores a la Guerra de Secesión. Se ha asumido que el Gobierno federal no podía hacer nada sobre esta diferencia creciente, a pesar de las múltiples evidencias en sentido contrario.</w:t>
      </w:r>
    </w:p>
    <w:p w:rsidR="006E657C" w:rsidRPr="00F664D4" w:rsidRDefault="006E657C" w:rsidP="006E657C">
      <w:pPr>
        <w:pStyle w:val="NormalWeb"/>
        <w:spacing w:before="0" w:beforeAutospacing="0" w:after="0" w:afterAutospacing="0"/>
        <w:jc w:val="both"/>
        <w:textAlignment w:val="baseline"/>
      </w:pPr>
    </w:p>
    <w:p w:rsidR="006E657C" w:rsidRPr="00B55E6C" w:rsidRDefault="006E657C" w:rsidP="006E657C">
      <w:pPr>
        <w:pStyle w:val="NormalWeb"/>
        <w:spacing w:before="0" w:beforeAutospacing="0" w:after="0" w:afterAutospacing="0"/>
        <w:jc w:val="both"/>
        <w:textAlignment w:val="baseline"/>
        <w:rPr>
          <w:b/>
        </w:rPr>
      </w:pPr>
      <w:r w:rsidRPr="00F664D4">
        <w:t>Hemos visto a </w:t>
      </w:r>
      <w:hyperlink r:id="rId96" w:tgtFrame="_self" w:history="1">
        <w:r w:rsidRPr="00F664D4">
          <w:rPr>
            <w:rStyle w:val="Hipervnculo"/>
            <w:bCs/>
            <w:color w:val="auto"/>
            <w:u w:val="none"/>
          </w:rPr>
          <w:t>China </w:t>
        </w:r>
      </w:hyperlink>
      <w:r w:rsidRPr="00F664D4">
        <w:t>entrar en el sistema global del comercio y </w:t>
      </w:r>
      <w:r w:rsidRPr="00F664D4">
        <w:rPr>
          <w:rStyle w:val="Textoennegrita"/>
          <w:rFonts w:eastAsiaTheme="majorEastAsia"/>
          <w:b w:val="0"/>
          <w:bdr w:val="none" w:sz="0" w:space="0" w:color="auto" w:frame="1"/>
        </w:rPr>
        <w:t>beneficiarse de su acceso a los mercados y capitale</w:t>
      </w:r>
      <w:r w:rsidRPr="00B55E6C">
        <w:rPr>
          <w:rStyle w:val="Textoennegrita"/>
          <w:rFonts w:eastAsiaTheme="majorEastAsia"/>
          <w:b w:val="0"/>
          <w:bdr w:val="none" w:sz="0" w:space="0" w:color="auto" w:frame="1"/>
        </w:rPr>
        <w:t>s occidentales</w:t>
      </w:r>
      <w:r w:rsidRPr="00B55E6C">
        <w:rPr>
          <w:rStyle w:val="Textoennegrita"/>
          <w:rFonts w:eastAsiaTheme="majorEastAsia"/>
          <w:bdr w:val="none" w:sz="0" w:space="0" w:color="auto" w:frame="1"/>
        </w:rPr>
        <w:t> </w:t>
      </w:r>
      <w:r w:rsidRPr="00B55E6C">
        <w:t>manteniendo una economía interna enormemente controlada y llevando a cabo prácticas empresariales depredadoras. Y hemos asumido que el Gobierno de EEUU no puede hacer nada al respecto, porque </w:t>
      </w:r>
      <w:r w:rsidRPr="00B55E6C">
        <w:rPr>
          <w:rStyle w:val="Textoennegrita"/>
          <w:rFonts w:eastAsiaTheme="majorEastAsia"/>
          <w:b w:val="0"/>
          <w:bdr w:val="none" w:sz="0" w:space="0" w:color="auto" w:frame="1"/>
        </w:rPr>
        <w:t>cualquier acción sería proteccionista</w:t>
      </w:r>
      <w:r w:rsidRPr="00B55E6C">
        <w:rPr>
          <w:b/>
        </w:rPr>
        <w:t>.</w:t>
      </w:r>
    </w:p>
    <w:p w:rsidR="006E657C" w:rsidRPr="00B55E6C" w:rsidRDefault="006E657C" w:rsidP="006E657C">
      <w:pPr>
        <w:pStyle w:val="NormalWeb"/>
        <w:spacing w:before="0" w:beforeAutospacing="0" w:after="0" w:afterAutospacing="0"/>
        <w:jc w:val="both"/>
        <w:textAlignment w:val="baseline"/>
      </w:pPr>
    </w:p>
    <w:p w:rsidR="006E657C" w:rsidRPr="00B55E6C" w:rsidRDefault="006E657C" w:rsidP="006E657C">
      <w:pPr>
        <w:pStyle w:val="NormalWeb"/>
        <w:spacing w:before="0" w:beforeAutospacing="0" w:after="0" w:afterAutospacing="0"/>
        <w:jc w:val="both"/>
        <w:textAlignment w:val="baseline"/>
      </w:pPr>
      <w:r w:rsidRPr="00B55E6C">
        <w:lastRenderedPageBreak/>
        <w:t>Hemos visto cómo las instituciones financieras corrían más y más riesgos, con el dinero de otros, apostando en un juego de cara-yo-gano, cruz-tú-pierdes. Cualquier discurso sobre regulación era </w:t>
      </w:r>
      <w:r w:rsidRPr="00125453">
        <w:rPr>
          <w:rStyle w:val="Textoennegrita"/>
          <w:rFonts w:eastAsiaTheme="majorEastAsia"/>
          <w:b w:val="0"/>
          <w:bdr w:val="none" w:sz="0" w:space="0" w:color="auto" w:frame="1"/>
        </w:rPr>
        <w:t>visto como socialista</w:t>
      </w:r>
      <w:r w:rsidRPr="00B55E6C">
        <w:t xml:space="preserve">. Incluso después de </w:t>
      </w:r>
      <w:r w:rsidRPr="00F664D4">
        <w:t>que </w:t>
      </w:r>
      <w:hyperlink r:id="rId97" w:tgtFrame="_self" w:history="1">
        <w:r w:rsidRPr="00F664D4">
          <w:rPr>
            <w:rStyle w:val="Hipervnculo"/>
            <w:bCs/>
            <w:color w:val="auto"/>
            <w:u w:val="none"/>
          </w:rPr>
          <w:t>el sistema saltase por los aires</w:t>
        </w:r>
      </w:hyperlink>
      <w:r w:rsidRPr="00F664D4">
        <w:t xml:space="preserve">, provocando la peor crisis económica desde la Gran Depresión, pronto llegaron los </w:t>
      </w:r>
      <w:r w:rsidRPr="00B55E6C">
        <w:t>llamamientos a </w:t>
      </w:r>
      <w:r w:rsidRPr="00125453">
        <w:rPr>
          <w:rStyle w:val="Textoennegrita"/>
          <w:rFonts w:eastAsiaTheme="majorEastAsia"/>
          <w:b w:val="0"/>
          <w:bdr w:val="none" w:sz="0" w:space="0" w:color="auto" w:frame="1"/>
        </w:rPr>
        <w:t>desregular el sector financiero de nuevo</w:t>
      </w:r>
      <w:r w:rsidRPr="00B55E6C">
        <w:rPr>
          <w:rStyle w:val="Textoennegrita"/>
          <w:rFonts w:eastAsiaTheme="majorEastAsia"/>
          <w:bdr w:val="none" w:sz="0" w:space="0" w:color="auto" w:frame="1"/>
        </w:rPr>
        <w:t> </w:t>
      </w:r>
      <w:r w:rsidRPr="00B55E6C">
        <w:t>porque, después de todo, la regulación gubernamental es obviamente mala.</w:t>
      </w:r>
    </w:p>
    <w:p w:rsidR="006E657C" w:rsidRDefault="006E657C" w:rsidP="006E657C">
      <w:pPr>
        <w:pStyle w:val="NormalWeb"/>
        <w:spacing w:before="0" w:beforeAutospacing="0" w:after="0" w:afterAutospacing="0"/>
        <w:jc w:val="both"/>
        <w:textAlignment w:val="baseline"/>
      </w:pPr>
    </w:p>
    <w:p w:rsidR="006E657C" w:rsidRDefault="006E657C" w:rsidP="006E657C">
      <w:pPr>
        <w:pStyle w:val="NormalWeb"/>
        <w:spacing w:before="0" w:beforeAutospacing="0" w:after="0" w:afterAutospacing="0"/>
        <w:jc w:val="both"/>
        <w:textAlignment w:val="baseline"/>
        <w:rPr>
          <w:rStyle w:val="Textoennegrita"/>
          <w:rFonts w:eastAsiaTheme="majorEastAsia"/>
          <w:b w:val="0"/>
          <w:bdr w:val="none" w:sz="0" w:space="0" w:color="auto" w:frame="1"/>
        </w:rPr>
      </w:pPr>
      <w:r>
        <w:t>En este mismo periodo, las empresas tecnológicas han crecido en tamaño y escala, a menudo usando ventajas pioneras para </w:t>
      </w:r>
      <w:r w:rsidRPr="00B55E6C">
        <w:rPr>
          <w:rStyle w:val="Textoennegrita"/>
          <w:rFonts w:eastAsiaTheme="majorEastAsia"/>
          <w:b w:val="0"/>
          <w:bdr w:val="none" w:sz="0" w:space="0" w:color="auto" w:frame="1"/>
        </w:rPr>
        <w:t xml:space="preserve">establecer cuasi-monopolios y acabar con la competencia”... (El Confidencial - </w:t>
      </w:r>
      <w:r>
        <w:rPr>
          <w:rStyle w:val="Textoennegrita"/>
          <w:rFonts w:eastAsiaTheme="majorEastAsia"/>
          <w:bdr w:val="none" w:sz="0" w:space="0" w:color="auto" w:frame="1"/>
        </w:rPr>
        <w:t>14/9/17</w:t>
      </w:r>
      <w:r w:rsidRPr="00B55E6C">
        <w:rPr>
          <w:rStyle w:val="Textoennegrita"/>
          <w:rFonts w:eastAsiaTheme="majorEastAsia"/>
          <w:b w:val="0"/>
          <w:bdr w:val="none" w:sz="0" w:space="0" w:color="auto" w:frame="1"/>
        </w:rPr>
        <w:t>)</w:t>
      </w:r>
    </w:p>
    <w:p w:rsidR="006E657C" w:rsidRDefault="006E657C" w:rsidP="006E657C">
      <w:pPr>
        <w:pStyle w:val="NormalWeb"/>
        <w:spacing w:before="0" w:beforeAutospacing="0" w:after="0" w:afterAutospacing="0"/>
        <w:jc w:val="both"/>
        <w:textAlignment w:val="baseline"/>
        <w:rPr>
          <w:rStyle w:val="Textoennegrita"/>
          <w:rFonts w:eastAsiaTheme="majorEastAsia"/>
          <w:b w:val="0"/>
          <w:bdr w:val="none" w:sz="0" w:space="0" w:color="auto" w:frame="1"/>
        </w:rPr>
      </w:pPr>
    </w:p>
    <w:p w:rsidR="006E657C" w:rsidRDefault="006E657C" w:rsidP="006E657C">
      <w:pPr>
        <w:spacing w:line="240" w:lineRule="auto"/>
        <w:jc w:val="both"/>
        <w:rPr>
          <w:rFonts w:ascii="Times New Roman" w:eastAsiaTheme="minorHAnsi" w:hAnsi="Times New Roman" w:cs="Times New Roman"/>
          <w:sz w:val="24"/>
          <w:szCs w:val="24"/>
        </w:rPr>
      </w:pPr>
      <w:r>
        <w:rPr>
          <w:rFonts w:ascii="Times New Roman" w:hAnsi="Times New Roman" w:cs="Times New Roman"/>
          <w:sz w:val="24"/>
          <w:szCs w:val="24"/>
        </w:rPr>
        <w:t>Una de las características esenciales de nuestro tiempo es que tener trabajo ya no nos ofrece ninguna seguridad. En épocas recientes tampoco, pero donde entonces había una mayor confianza, ahora lo sustituye el temor. La crisis ha introducido nuevos elementos. Hay mucho paro, y a eso se añade un factor psicológico devastador, que es el miedo a perder el empleo. Antes de la crisis no había mucha gente que tuviera ese miedo, mientras que ahora son mayoría. Por supuesto, es algo psicológico, porque pensar que se puede perder el empleo no significa que eso vaya a ocurrir, pero emocionalmente daña mucho a las personas. Y hace que consuman menos, lo que a su vez es un obstáculo para la recuperación, con lo cual entramos en un círculo vicioso. Y hay otro elemento importante, que es cómo los jóvenes viven su vida laboral. De todas las generaciones es la que más ha visto caer su salario, y los que están en peores condiciones, de ahí que en las encuestas afirmen que van a vivir peor que sus padres. También es algo subjetivo, no significa que vaya a ocurrir, pero que lo vivan de esa manera los coloca en una situación de infelicidad laboral. De modo que sí, la inseguridad es un componente muy importante y muy negativo para las personas y para la sociedad.</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Como estar conectado en la red permite compartir estados de ánimo, los digitales empobrecidos son más felices que los analógicos empobrecidos; los primeros traducen la frustración en rebelión mientras que los segundos la traducen en miedo: son esas personas que dicen “que no me cambien nada””, sostiene la socióloga Belén Barreiro, autora de “La Sociedad que seremos” (Ed. Planeta).</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Ahí es donde hacen su entrada las empresas que “medran” con la economía disruptiva: hay que “estar” en Internet: es como estar en una casa con puertas y ventanas abiertas; si no estás, es como si vivieras con las ventanas cerradas. Todos los que están en internet tienen trabajos mejores, economías menos vulnerables, innovan más y son más felices (dicen los “Apps”)…</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participativa ofrece al consumidor la posibilidad de seguir consumiendo a un coste mucho más bajo, lo cual es una ambición común y compartida. La ventaja que le ven a Internet los acomodados es que ahorran tiempo, y los empobrecidos que ahorran dinero.</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revolución tecnológica tiene aspectos positivos y hace que la vida de los empobrecidos sea mejor, aunque nada apunta a que alguien tenga en mente afrontar la desigualdad. Hay que prepararse para las desigualdades que trae la revolución tecnológica, que van a ser aún mayores. Los que sigan menos las nuevas tecnologías van a encontrar trabajos todavía peores. “Por eso es importante entender que la sociedad es cuádruple y no dual. Quienes son </w:t>
      </w:r>
      <w:r>
        <w:rPr>
          <w:rFonts w:ascii="Times New Roman" w:hAnsi="Times New Roman" w:cs="Times New Roman"/>
          <w:sz w:val="24"/>
          <w:szCs w:val="24"/>
        </w:rPr>
        <w:lastRenderedPageBreak/>
        <w:t>digitales tienen herramientas de defensa, porque podrán agarrarse a algo. Los analógicos no. Y no hay señales de que nadie esté pensando en los nuevos perdedores”, sostiene Barreiro.</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los jóvenes también se nota mucho una ruptura de las expectativas. Esperaban que por cumplir con su parte (formarse, desempeñar pagados mal trabajos al inicio, etc.) iban a ser recompensados. Y cuando no ha ocurrido así, se ha generado un malestar creciente. </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Hay una frustración de expectativas evidente. Están en una situación muy compleja y creen que no va a cambiar: son una generación que está convencida de que vivirá peor que sus padres. Se constata una brecha generacional en las actitudes de consumo y en la reacción cívica. Hay que tener en cuenta que se ha hecho un daño brutal a las generaciones jóvenes, que viven ahora en malas condiciones. Se ha destruido mucho capital social, lo que provoca que se vuelvan más desconfiados.</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Dado que nadie me va a ofrecer soluciones me las busco por mí mismo, y apoyo una iniciativa diferente o acudo a grupos de consumo o plataformas de intercambio y trueque. En lugar de resignarse, toman las riendas de su vida y se hacen activos como votantes y como consumidores. La economía colaborativa les hace “imaginar” que aunque estén frustrados laboralmente, eso no les hará infelices o amargados: podrán canalizar su frustración y transformarla en acción.</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Las expectativas también se han roto para las personas de más edad. Mucha gente en la cuarentena piensa que tardará mucho más años en jubilarse, o que cobrará mucho menos; gente de 50 está muy lejos de tener la vida resuelta, y sabe que si sale del mercado laboral a lo mejor no vuelve a entrar; personas que han gozado de un nivel de vida satisfactorio ahora ven cómo pueden ayudar malamente a sus hijos… Ellos también esperaban algo muy distinto de lo que han acabado encontrándose.</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Entre unos y otros, están los “trileros” de la “gig economy”, que medran con la miseria ajena.</w:t>
      </w:r>
    </w:p>
    <w:p w:rsidR="006E657C" w:rsidRPr="00657F18" w:rsidRDefault="006E657C" w:rsidP="006E657C">
      <w:pPr>
        <w:spacing w:line="240" w:lineRule="auto"/>
        <w:jc w:val="both"/>
        <w:rPr>
          <w:rFonts w:ascii="Times New Roman" w:hAnsi="Times New Roman" w:cs="Times New Roman"/>
          <w:b/>
          <w:sz w:val="24"/>
          <w:szCs w:val="24"/>
        </w:rPr>
      </w:pPr>
      <w:r w:rsidRPr="00125453">
        <w:rPr>
          <w:rFonts w:ascii="Times New Roman" w:hAnsi="Times New Roman" w:cs="Times New Roman"/>
          <w:b/>
          <w:sz w:val="24"/>
          <w:szCs w:val="24"/>
        </w:rPr>
        <w:t>La hemeroteca no me dejará mentir. Y la memoria de la gente honrada, tampoco.</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u w:val="single"/>
        </w:rPr>
        <w:t>Aceptaría que su jefe le implante un microchip para controlarle</w:t>
      </w:r>
      <w:r>
        <w:rPr>
          <w:rFonts w:ascii="Times New Roman" w:eastAsia="Times New Roman" w:hAnsi="Times New Roman" w:cs="Times New Roman"/>
          <w:color w:val="000000"/>
          <w:sz w:val="24"/>
          <w:szCs w:val="24"/>
        </w:rPr>
        <w:t xml:space="preserve">? (Expansión - </w:t>
      </w:r>
      <w:r>
        <w:rPr>
          <w:rFonts w:ascii="Times New Roman" w:eastAsia="Times New Roman" w:hAnsi="Times New Roman" w:cs="Times New Roman"/>
          <w:b/>
          <w:color w:val="000000"/>
          <w:sz w:val="24"/>
          <w:szCs w:val="24"/>
        </w:rPr>
        <w:t>11/9/17</w:t>
      </w:r>
      <w:r>
        <w:rPr>
          <w:rFonts w:ascii="Times New Roman" w:eastAsia="Times New Roman" w:hAnsi="Times New Roman" w:cs="Times New Roman"/>
          <w:color w:val="000000"/>
          <w:sz w:val="24"/>
          <w:szCs w:val="24"/>
        </w:rPr>
        <w:t>)</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Tino Hernández)</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t>El último caso es el de una compañía de Wisconsin (EEUU), en la que 50 empleados han accedido a que se les implante un chip</w:t>
      </w:r>
      <w:r>
        <w:rPr>
          <w:rFonts w:ascii="Times New Roman" w:eastAsia="Times New Roman" w:hAnsi="Times New Roman" w:cs="Times New Roman"/>
          <w:sz w:val="24"/>
          <w:szCs w:val="24"/>
        </w:rPr>
        <w:t>. Curiosidades aparte, este tipo de prácticas plantea un debate ético y jurídico acerca de los límites de control por parte de la empresa y hasta dónde puede entrar una organización en nuestra esfera privada o vigilar nuestra productividad, capacidades y salud.</w:t>
      </w:r>
    </w:p>
    <w:p w:rsidR="006E657C" w:rsidRDefault="006E657C" w:rsidP="006E657C">
      <w:pPr>
        <w:spacing w:after="180" w:line="240" w:lineRule="auto"/>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u w:val="single"/>
        </w:rPr>
        <w:t>Si le agobia que su jefe le llame un domingo en plena siesta, o durante una cena con amigos... Si empieza a ser habitual el envío de correos electrónicos que requieren una respuesta urgente y algún tipo de tarea a una hora intempestiva, prepárese para nuevas formas de control e intrusión de la empresa en su esfera privada.</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La cuestión de la disponibilidad las 24 horas que exigen cada vez más organizaciones (favorecida por las posibilidades que brinda la tecnología), a la que cualquiera puede negarse asumiendo las consecuencias, adquiere una nueva dimensión con ciertas herramientas y métodos de control que abren un debate acerca de los límites éticos, jurídicos y laborales de esta vigilancia, que puede afectar a la productividad, al estado físico o al juicio acerca de las capacidades profesionales.</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El chip prodigioso</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Algunos empleados de una compañía de Wisconsin han aceptado la implantación de un microchip que tendrá utilidad dentro de las instalaciones de la empresa, Three Square Market. Los chips servirán para los controles de entrada y salida, para conectar los ordenadores e identificarse y también para adquirir productos en las máquinas de vending.</w:t>
      </w:r>
    </w:p>
    <w:p w:rsidR="006E657C" w:rsidRDefault="006E657C" w:rsidP="006E657C">
      <w:pPr>
        <w:spacing w:after="180" w:line="240" w:lineRule="auto"/>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sz w:val="24"/>
          <w:szCs w:val="24"/>
          <w:u w:val="single"/>
        </w:rPr>
        <w:t>De los 80 empleados, 50 han accedido al implante controlador, un microchip aprobado por la Food and Drug Administration (FDA) en 2004 y que usa identificación de radiofrecuencia.</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u w:val="single"/>
        </w:rPr>
        <w:t>La compañía que fabrica el microchip, BioHax International, asegura que éste no incluye ningún componente de GPS, con lo que resulta imposible localizar y seguir a los empleados que acepten su uso.</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El de Three Square Market no es el único caso. El pasado mes de abril, 150 empleados de la compañía tecnológica sueca Epicenter accedieron a implantarse un microchip en sus manos que facilitaría abrir y cerrar puertas y también el uso eficiente de determinados dispositivos.</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FF0000"/>
          <w:sz w:val="24"/>
          <w:szCs w:val="24"/>
          <w:u w:val="single"/>
        </w:rPr>
        <w:t>A los empleados que accedieron al uso de este chip no pareció importarles la posibilidad de que la compañía pudiera controlar y cuantificar el número y duración de las pausas para ir al lavabo, o identificar y localizar las compras que se realizan en la cafetería, algo que puede considerarse como una injerencia en la vida privada y supone un control excesivo por parte del empleador</w:t>
      </w:r>
      <w:r>
        <w:rPr>
          <w:rFonts w:ascii="Times New Roman" w:eastAsia="Times New Roman" w:hAnsi="Times New Roman" w:cs="Times New Roman"/>
          <w:color w:val="000000"/>
          <w:sz w:val="24"/>
          <w:szCs w:val="24"/>
        </w:rPr>
        <w:t>. En este sentido José Prieto, socio de Laboral de Baker Mckenzie, recuerda que “lo que no se consienta que se puede hacer, no se puede hacer. Por mucho consentimiento que el empleado otorgue, cualquier cosa que exceda lo que inicialmente se pacta sería ilícita”. Esto responde a la duda de qué ocurre si además de para abrir puertas o registrarse en el ordenador, la compañía decide usar el chip para otro tipo de control más invasivo.</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FF0000"/>
          <w:sz w:val="24"/>
          <w:szCs w:val="24"/>
          <w:u w:val="single"/>
        </w:rPr>
        <w:t>Íñigo Sagardoy, presidente ejecutivo de Sagardoy Abogados, se refiere al impacto creciente de la tecnología en las relaciones laborales: “Si antes el debate estaba en cuestiones como que el empresario puede monitorizar los correos electrónicos, ahora se habla de las posibilidades de geolocalización del empleado o de la posibilidad de invadir sus horas personales”.</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color w:val="000000"/>
          <w:sz w:val="24"/>
          <w:szCs w:val="24"/>
        </w:rPr>
        <w:t>Sagardoy recuerda que existe una protección máxima de nuestros derechos fundamentales -por la Constitución- que priman y están por encima del poder de organización que tiene el empresario.</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Aun así, se producen conflictos, y Sagardoy cree que el Tribunal Constitucional “abre cada vez más la mano. Por supuesto, respetando el derecho a la intimidad, si la medida es objetiva, adecuada y proporcionada, podría implantarse. Y no podrá incorporarse si se trata de un control fuera del trabajo”.</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Sagardoy se refiere al caso de una organización que determinó implantar chips en los monos y uniformes de los trabajadores. La medida se justificaba por los robos que estaba sufriendo la compañía. Se informó al comité de empresa y también a los empleados, aunque no se les pidió el consentimiento. El experto considera que la solución a los conflictos en estos casos está en la proporcionalidad.</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Además, Sagardoy opina que “todo esto tiende a ir a más, y este tipo de medidas se implementarán aún con riesgo de vulnerar la intimidad. Incluso con el consentimiento del empleado se podrían plantear dificultades de legitimidad”.</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Otros modelos de control</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Hay otras formas de “control”. Sin necesidad de implantar microchips, algunas organizaciones usan la tecnología wearable para medir las horas de sueño de sus empleados, o qué comen éstos.</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Este tipo de intrusión también puede vulnerar el derecho al honor y a la intimidad de los trabajadores, porque buena parte de los datos que se recogen son personales. En el caso de los datos biométricos que tienen que ver con la salud conviene tener una sensibilidad especial, y éstos deben gozar de una protección legal superior. Por supuesto, monitorizarlos sólo puede ser posible si el empleado otorga su consentimiento de manera libre y expresa.</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José Prieto recuerda que es la voluntariedad por parte del empleado la que puede relajar o aclarar cualquier conflicto legal. Aunque puede haber vicio en el consentimiento, si existe voluntariedad no hay a priori prohibición para ese control.</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Recientemente MarketWatch, la web financiera que pertenece a The Wall Street Journal Digital Network, revelaba que algunas compañías como Johnson &amp; Johnson retribuyen en Estados Unidos a sus empleados con 500 dólares extra si éstos acceden a remitir sus datos biométricos y de salud a la organización.</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Otros modelos de control se refieren a la posibilidad de ofrecer sobresueldos a aquellas empleadas que decidan enrolarse en actividades denominadas “asesoría de embarazo”, o programas de “gestión de enfermedades”.</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AT&amp;T también monitoriza a determinados profesionales por medio de dispositivos que proporciona la propia empresa. Y otras organizaciones controlan asimismo los “hábitos saludables” de sus empleados disponiendo de los datos de consumo de sus profesionales. Para muestra un botón: cuando alguien adquiere una prenda de vestir de talla grande, se activa un “plan de salud” diseñado por la compañía para un “usuario con obesidad potencial” y se le envían a éste correos con posibles soluciones al problema que puede llegar a padecer.</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Otros métodos de control “invasivos” son lo que se conoce como galvanic skin response (GSR). Se trata de la respuesta de nuestra piel a ciertos niveles de estrés y que pueden medir, por ejemplo, el volumen de sudor ante determinadas circunstancias.</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 estudio realizado por el Massachusetts Institute of Technology (MIT) utiliza este tipo de indicadores biológicos para predecir el desempeño de los profesionales, y una de sus conclusiones es que “aquellos que reaccionan con abundante sudoración ante situaciones no demasiado complicadas son más productivos y eficaces cuando se dan condiciones más extremas”.</w:t>
      </w:r>
    </w:p>
    <w:p w:rsidR="006E657C" w:rsidRDefault="006E657C" w:rsidP="006E657C">
      <w:pPr>
        <w:spacing w:after="180" w:line="240" w:lineRule="auto"/>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u w:val="single"/>
        </w:rPr>
        <w:t>Los medidores GSR ayudan a determinar la idoneidad en los casos de aquellos profesionales que solicitan puestos de trabajo sometidos a altos niveles de estrés -cirujanos o militares- o incluso para ciertos puestos financieros o de inversión en Wall Street.</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La cuestión es que éstos y otros indicadores -que además de permitir la posibilidad de hacer predicciones sobre el desempeño profesional sirven para controlar a los empleados y sacar conclusiones sobre su productividad y eficacia- pueden resultar discriminatorios y plantean conflictos éticos y legales.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No ir al trabajo</w:t>
      </w:r>
    </w:p>
    <w:p w:rsidR="006E657C" w:rsidRPr="00535525"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FF0000"/>
          <w:sz w:val="24"/>
          <w:szCs w:val="24"/>
          <w:u w:val="single"/>
        </w:rPr>
        <w:t>En el extremo opuesto están casos como el de CultureRx, una firma de consultoría con sede en Minneapolis que defiende el lema “trabaja donde y cuando quieras”. CultureRx colabora con empresas como Best Buy o Gap para desarrollar un sistema de gestión llamado ROWE (Results Only Work Environment), que da a cada empleado la independencia para decidir cuándo y dónde trabajar. En lugar de un horario, se establecen tareas predefinidas con un plazo determinado.</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000000"/>
          <w:sz w:val="24"/>
          <w:szCs w:val="24"/>
          <w:u w:val="single"/>
        </w:rPr>
        <w:t>Esto tiene que ver con la emergencia de un nuevo modelo de relación profesional en el que los horarios fijos y el presentismo tienden a desaparecer; en el que el trabajo como lo conocemos hoy desaparece. Y esto implica también un cambio en el concepto de empleado, tal como lo conocemos hoy</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FF0000"/>
          <w:sz w:val="24"/>
          <w:szCs w:val="24"/>
          <w:u w:val="single"/>
        </w:rPr>
        <w:t>Veremos empleados con mayor autonomía, y realmente no importará dónde estén físicamente, porque trabajar no será una tarea uniforme y continuada, sino que primará la actividad por proyectos y en tareas muy concretas.</w:t>
      </w:r>
    </w:p>
    <w:p w:rsidR="006E657C" w:rsidRDefault="006E657C" w:rsidP="006E657C">
      <w:pPr>
        <w:spacing w:after="18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Disponibilidad total... dónde están los límites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000000"/>
          <w:sz w:val="24"/>
          <w:szCs w:val="24"/>
          <w:u w:val="single"/>
        </w:rPr>
        <w:t xml:space="preserve">La línea entre la vida profesional y personal es cada vez más difusa, y esto tiene que ver con que ciertas reglas y modelos laborales o de relación entre empleado y empleador han cambiado: </w:t>
      </w:r>
      <w:r>
        <w:rPr>
          <w:rFonts w:ascii="Times New Roman" w:eastAsia="Times New Roman" w:hAnsi="Times New Roman" w:cs="Times New Roman"/>
          <w:color w:val="FF0000"/>
          <w:sz w:val="24"/>
          <w:szCs w:val="24"/>
          <w:u w:val="single"/>
        </w:rPr>
        <w:t>antes el trabajo era un lugar al que se iba a realizar una determinada tarea durante un tiempo establecido, pero la economía de servicios actual lo ha convertido en un estado, en una actividad o una acción.</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El temor a perder el trabajo o a no progresar en la carrera profesional lleva en ocasiones a una cierta resignación que algunas organizaciones aprovechan para obligar a sus empleados a que dediquen su tiempo más allá de unos límites. Que un jefe o una compañía sean capaces de exigir ese tipo de cosas depende también de que el profesional las acepte como una elección de trabajo, y no como una obligación.</w:t>
      </w:r>
    </w:p>
    <w:p w:rsidR="006E657C" w:rsidRDefault="006E657C" w:rsidP="006E657C">
      <w:pPr>
        <w:spacing w:after="180" w:line="240" w:lineRule="auto"/>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u w:val="single"/>
        </w:rPr>
        <w:t>Determinadas organizaciones crean una indefinición y confusión total entre la esfera personal y la laboral. Otras marginan profesionalmente a quienes no siguen las actividades y eventos extraordinarios que se imponen fuera del horario de trabajo.</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La tecnología que ofrece la posibilidad de estar accesible permanentemente difumina la línea entre lo profesional y lo privado. Un 68% de profesionales en España asegura que recibe correos electrónicos o llamadas fuera de su horario laboral.</w:t>
      </w:r>
    </w:p>
    <w:p w:rsidR="006E657C" w:rsidRDefault="006E657C" w:rsidP="006E657C">
      <w:pPr>
        <w:spacing w:after="180" w:line="240" w:lineRule="auto"/>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u w:val="single"/>
        </w:rPr>
        <w:t>Los excesos por parte de la empresa llegan porque ésta anima a sus empleados -e incluso les ayuda- a permanecer más de lo debido en el trabajo. Es típico de organizaciones “presentistas” que piensan y valoran más el estar que los resultados y la productividad. Algunas organizaciones favorecen incluso que jefes y empleados sean improductivos y cultivan un “presentismo” ineficaz que se recompensa y se relaciona de forma equivocada con la eficacia.</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Trabajamos por proyectos cada vez más, y eso hace que se incremente la flexibilidad horaria. La profesionalidad ya no se mide por el tiempo que estamos en la oficina, sino por los objetivos reales que conseguimos.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Algunos estudios señalan que en 2020, el 50% de los profesionales no irá a la oficina para trabajar. Esto lo cambia todo: habrá nuevos modelos de trabajo que exigirán otro tipo de organizaciones, más flexibles; y también otros tipos de reconocimiento y de carrera profesional y nuevas maneras de valorar el rendimiento. También las políticas retributivas cambiarán, y tendrán que reinventarse.</w:t>
      </w:r>
    </w:p>
    <w:p w:rsidR="006E657C" w:rsidRPr="00B55E6C" w:rsidRDefault="006E657C" w:rsidP="006E657C">
      <w:pPr>
        <w:spacing w:after="180" w:line="240" w:lineRule="auto"/>
        <w:jc w:val="both"/>
        <w:rPr>
          <w:rStyle w:val="Textoennegrita"/>
          <w:rFonts w:ascii="Times New Roman" w:eastAsiaTheme="minorHAnsi" w:hAnsi="Times New Roman" w:cs="Times New Roman"/>
          <w:b w:val="0"/>
          <w:sz w:val="24"/>
          <w:szCs w:val="24"/>
          <w:bdr w:val="none" w:sz="0" w:space="0" w:color="auto" w:frame="1"/>
          <w:shd w:val="clear" w:color="auto" w:fill="FFFFFF"/>
          <w:lang w:eastAsia="en-US"/>
        </w:rPr>
      </w:pPr>
      <w:r w:rsidRPr="00B55E6C">
        <w:rPr>
          <w:rStyle w:val="Textoennegrita"/>
          <w:rFonts w:ascii="Times New Roman" w:hAnsi="Times New Roman" w:cs="Times New Roman"/>
          <w:b w:val="0"/>
          <w:sz w:val="24"/>
          <w:szCs w:val="24"/>
          <w:bdr w:val="none" w:sz="0" w:space="0" w:color="auto" w:frame="1"/>
          <w:shd w:val="clear" w:color="auto" w:fill="FFFFFF"/>
        </w:rPr>
        <w:lastRenderedPageBreak/>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Lo que nos espera: la teoría que está llevando a la debacle a nuestro mercado laboral</w:t>
      </w:r>
      <w:r w:rsidRPr="00B55E6C">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B55E6C">
        <w:rPr>
          <w:rStyle w:val="Textoennegrita"/>
          <w:rFonts w:ascii="Times New Roman" w:hAnsi="Times New Roman" w:cs="Times New Roman"/>
          <w:sz w:val="24"/>
          <w:szCs w:val="24"/>
          <w:bdr w:val="none" w:sz="0" w:space="0" w:color="auto" w:frame="1"/>
          <w:shd w:val="clear" w:color="auto" w:fill="FFFFFF"/>
        </w:rPr>
        <w:t>12/9/17</w:t>
      </w:r>
      <w:r w:rsidRPr="00B55E6C">
        <w:rPr>
          <w:rStyle w:val="Textoennegrita"/>
          <w:rFonts w:ascii="Times New Roman" w:hAnsi="Times New Roman" w:cs="Times New Roman"/>
          <w:b w:val="0"/>
          <w:sz w:val="24"/>
          <w:szCs w:val="24"/>
          <w:bdr w:val="none" w:sz="0" w:space="0" w:color="auto" w:frame="1"/>
          <w:shd w:val="clear" w:color="auto" w:fill="FFFFFF"/>
        </w:rPr>
        <w:t>)</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(Por Esteban Hernández)</w:t>
      </w:r>
    </w:p>
    <w:p w:rsidR="006E657C" w:rsidRPr="00B55E6C" w:rsidRDefault="006E657C" w:rsidP="006E657C">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Las formas de gestionar las empresas han ido cambiando sustancialmente a lo largo de las últimas décadas. </w:t>
      </w:r>
      <w:r w:rsidRPr="00B55E6C">
        <w:rPr>
          <w:rStyle w:val="Textoennegrita"/>
          <w:rFonts w:ascii="Times New Roman" w:hAnsi="Times New Roman" w:cs="Times New Roman"/>
          <w:b w:val="0"/>
          <w:sz w:val="24"/>
          <w:szCs w:val="24"/>
          <w:u w:val="single"/>
          <w:bdr w:val="none" w:sz="0" w:space="0" w:color="auto" w:frame="1"/>
          <w:shd w:val="clear" w:color="auto" w:fill="FFFFFF"/>
        </w:rPr>
        <w:t>Las fábricas del taylorismo requerían una estructura burocrática con los procesos bien delimitados</w:t>
      </w:r>
      <w:r w:rsidRPr="00B55E6C">
        <w:rPr>
          <w:rStyle w:val="Textoennegrita"/>
          <w:rFonts w:ascii="Times New Roman" w:hAnsi="Times New Roman" w:cs="Times New Roman"/>
          <w:b w:val="0"/>
          <w:sz w:val="24"/>
          <w:szCs w:val="24"/>
          <w:bdr w:val="none" w:sz="0" w:space="0" w:color="auto" w:frame="1"/>
          <w:shd w:val="clear" w:color="auto" w:fill="FFFFFF"/>
        </w:rPr>
        <w:t xml:space="preserve">, donde el trabajador simplemente debía hacer lo que le pedían y en la forma en que se lo exigían. Tras comprobar que el conocimiento recogido a través de la experiencia por los empleados podía ser más útil que el cumplimiento a rajatabla de las órdenes, se les concedió mayor libertad porque entendieron que así serían más productivos. </w:t>
      </w:r>
      <w:r w:rsidRPr="00B55E6C">
        <w:rPr>
          <w:rStyle w:val="Textoennegrita"/>
          <w:rFonts w:ascii="Times New Roman" w:hAnsi="Times New Roman" w:cs="Times New Roman"/>
          <w:b w:val="0"/>
          <w:sz w:val="24"/>
          <w:szCs w:val="24"/>
          <w:u w:val="single"/>
          <w:bdr w:val="none" w:sz="0" w:space="0" w:color="auto" w:frame="1"/>
          <w:shd w:val="clear" w:color="auto" w:fill="FFFFFF"/>
        </w:rPr>
        <w:t>Era el tiempo de la autonomía responsable, del cumplimiento de los objetivos a través de un grado mayor de iniciativa personal.</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u w:val="single"/>
          <w:bdr w:val="none" w:sz="0" w:space="0" w:color="auto" w:frame="1"/>
          <w:shd w:val="clear" w:color="auto" w:fill="FFFFFF"/>
        </w:rPr>
        <w:t>En la época de auge de la cultura corporativa, particularmente durante los años 90, la identificación del empleado con la firma fue un instrumento de motivación muy evidente</w:t>
      </w:r>
      <w:r w:rsidRPr="00B55E6C">
        <w:rPr>
          <w:rStyle w:val="Textoennegrita"/>
          <w:rFonts w:ascii="Times New Roman" w:hAnsi="Times New Roman" w:cs="Times New Roman"/>
          <w:b w:val="0"/>
          <w:sz w:val="24"/>
          <w:szCs w:val="24"/>
          <w:bdr w:val="none" w:sz="0" w:space="0" w:color="auto" w:frame="1"/>
          <w:shd w:val="clear" w:color="auto" w:fill="FFFFFF"/>
        </w:rPr>
        <w:t>. Al existir vínculos emocionales con el trabajo y con la compañía, los equipos buscaban la excelencia por propia iniciativa. La comunidad de intereses entre los asalariados fieles a la idea de la firma y los objetivos de esta era continuamente promovida, en ocasiones por caminos un tanto torcidos.</w:t>
      </w:r>
    </w:p>
    <w:p w:rsidR="006E657C" w:rsidRPr="00B55E6C" w:rsidRDefault="006E657C" w:rsidP="006E657C">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Hoy, sin embargo, aunque algunas de estas técnicas perduren, estamos en un contexto diferente, que se halla en transición hacia un nuevo modelo, pero cuyas consecuencias ya se están dejando notar. La uberización del trabajo está esperando al final del trayecto, pero ese camino ya ha empezado a recorrerse, y con consecuencias sorprendentes, como señala Peter Fleming, profesor de Cass Business School, de la City University of London, en el estudio “The Human Capital Hoax: Work, Debt and Insecurity in the Era of Uberization”.</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La responsabilización radical</w:t>
      </w:r>
    </w:p>
    <w:p w:rsidR="006E657C" w:rsidRPr="00B55E6C" w:rsidRDefault="006E657C" w:rsidP="006E657C">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B55E6C">
        <w:rPr>
          <w:rStyle w:val="Textoennegrita"/>
          <w:rFonts w:ascii="Times New Roman" w:hAnsi="Times New Roman" w:cs="Times New Roman"/>
          <w:b w:val="0"/>
          <w:sz w:val="24"/>
          <w:szCs w:val="24"/>
          <w:u w:val="single"/>
          <w:bdr w:val="none" w:sz="0" w:space="0" w:color="auto" w:frame="1"/>
          <w:shd w:val="clear" w:color="auto" w:fill="FFFFFF"/>
        </w:rPr>
        <w:t>Vivimos en una época en la que trabajos cualificados están siendo subcontratados de formas que eran impensables (e ilegales) no hace tantos años</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Hay compañías aéreas como Ryanair cuyos pilotos son en un 70%</w:t>
      </w:r>
      <w:r>
        <w:rPr>
          <w:rStyle w:val="Textoennegrita"/>
          <w:rFonts w:ascii="Times New Roman" w:hAnsi="Times New Roman" w:cs="Times New Roman"/>
          <w:b w:val="0"/>
          <w:color w:val="FF0000"/>
          <w:sz w:val="24"/>
          <w:szCs w:val="24"/>
          <w:u w:val="single"/>
          <w:bdr w:val="none" w:sz="0" w:space="0" w:color="auto" w:frame="1"/>
          <w:shd w:val="clear" w:color="auto" w:fill="FFFFFF"/>
        </w:rPr>
        <w:t>,</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 xml:space="preserve"> autónomos, un ejemplo extremo de falsos autónomos</w:t>
      </w:r>
      <w:r w:rsidRPr="00B55E6C">
        <w:rPr>
          <w:rStyle w:val="Textoennegrita"/>
          <w:rFonts w:ascii="Times New Roman" w:hAnsi="Times New Roman" w:cs="Times New Roman"/>
          <w:b w:val="0"/>
          <w:sz w:val="24"/>
          <w:szCs w:val="24"/>
          <w:bdr w:val="none" w:sz="0" w:space="0" w:color="auto" w:frame="1"/>
          <w:shd w:val="clear" w:color="auto" w:fill="FFFFFF"/>
        </w:rPr>
        <w:t xml:space="preserve">, y en países como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Reino Unido y EEUU el número de autoempleados ha crecido muy rápidamente, y se estima que la fuerza laboral estará compuesta en sus tres cuartas partes por personas que trabajarán en estas condiciones.</w:t>
      </w:r>
    </w:p>
    <w:p w:rsidR="006E657C" w:rsidRDefault="006E657C" w:rsidP="006E657C">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B55E6C">
        <w:rPr>
          <w:rStyle w:val="Textoennegrita"/>
          <w:rFonts w:ascii="Times New Roman" w:hAnsi="Times New Roman" w:cs="Times New Roman"/>
          <w:b w:val="0"/>
          <w:sz w:val="24"/>
          <w:szCs w:val="24"/>
          <w:u w:val="single"/>
          <w:bdr w:val="none" w:sz="0" w:space="0" w:color="auto" w:frame="1"/>
          <w:shd w:val="clear" w:color="auto" w:fill="FFFFFF"/>
        </w:rPr>
        <w:t>Han coincidido varias tendencias</w:t>
      </w:r>
      <w:r w:rsidRPr="00B55E6C">
        <w:rPr>
          <w:rStyle w:val="Textoennegrita"/>
          <w:rFonts w:ascii="Times New Roman" w:hAnsi="Times New Roman" w:cs="Times New Roman"/>
          <w:b w:val="0"/>
          <w:sz w:val="24"/>
          <w:szCs w:val="24"/>
          <w:bdr w:val="none" w:sz="0" w:space="0" w:color="auto" w:frame="1"/>
          <w:shd w:val="clear" w:color="auto" w:fill="FFFFFF"/>
        </w:rPr>
        <w:t xml:space="preserve">, asegura Fleming, a la hora de construir esta individualización de la fuerza laboral, entre ellas </w:t>
      </w:r>
      <w:r w:rsidRPr="00B55E6C">
        <w:rPr>
          <w:rStyle w:val="Textoennegrita"/>
          <w:rFonts w:ascii="Times New Roman" w:hAnsi="Times New Roman" w:cs="Times New Roman"/>
          <w:b w:val="0"/>
          <w:sz w:val="24"/>
          <w:szCs w:val="24"/>
          <w:u w:val="single"/>
          <w:bdr w:val="none" w:sz="0" w:space="0" w:color="auto" w:frame="1"/>
          <w:shd w:val="clear" w:color="auto" w:fill="FFFFFF"/>
        </w:rPr>
        <w:t>el creciente poder de las grandes compañías</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el declive de los sindicatos y un deseo genuino de libertad entre los trabajadores</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Pero la teoría que empuja definitivamente en esa dirección es la del capital humano.</w:t>
      </w:r>
      <w:r w:rsidRPr="00B55E6C">
        <w:rPr>
          <w:rStyle w:val="Textoennegrita"/>
          <w:rFonts w:ascii="Times New Roman" w:hAnsi="Times New Roman" w:cs="Times New Roman"/>
          <w:b w:val="0"/>
          <w:sz w:val="24"/>
          <w:szCs w:val="24"/>
          <w:bdr w:val="none" w:sz="0" w:space="0" w:color="auto" w:frame="1"/>
          <w:shd w:val="clear" w:color="auto" w:fill="FFFFFF"/>
        </w:rPr>
        <w:t xml:space="preserve"> Desarrollada por los economistas neoclásicos Gary Becker, Theodore Schultz y Milton Friedman, contiene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la idea de que la gente es (y así debe ser también) responsable de su propio destino económico.</w:t>
      </w:r>
      <w:r w:rsidRPr="00B55E6C">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Esta “responsabilización radical” significa en esencia, que el empleado esté preparado para ser empleable, que desarrolle aquellas habilidades que están demandando las firmas, que tenga la predisposición, la actitud y la formación que las empresas requieren, y que esté disponible cuando ellas las demandan. Y que, por tanto, si no estás contratado o lo estás en un trabajo de baja cualificación es porque no ha sabido desarrollarse adecuadamente; que su fracaso es exclusivamente suyo.</w:t>
      </w:r>
    </w:p>
    <w:p w:rsidR="006E657C" w:rsidRDefault="006E657C" w:rsidP="006E657C">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p>
    <w:p w:rsidR="006E657C" w:rsidRDefault="006E657C" w:rsidP="006E657C">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p>
    <w:p w:rsidR="006E657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lastRenderedPageBreak/>
        <w:t>Las consecuencias</w:t>
      </w:r>
    </w:p>
    <w:p w:rsidR="006E657C" w:rsidRPr="00535525"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u w:val="single"/>
          <w:bdr w:val="none" w:sz="0" w:space="0" w:color="auto" w:frame="1"/>
          <w:shd w:val="clear" w:color="auto" w:fill="FFFFFF"/>
        </w:rPr>
        <w:t>La adopción generalizada de la teoría del capital humano esconde muchos problemas. Entre ellos, y según Fleming:</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1.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Según un estudio de 2016 de la Resolution Foundation, los trabajadores autoempleados cobran menos en la Inglaterra de ese año que lo que un trabajador medio percibía en 1994.</w:t>
      </w:r>
      <w:r w:rsidRPr="00B55E6C">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Igualmente, los autónomos han perdido un 22% de sus ingresos desde 2008 hasta 2014</w:t>
      </w:r>
      <w:r w:rsidRPr="00B55E6C">
        <w:rPr>
          <w:rStyle w:val="Textoennegrita"/>
          <w:rFonts w:ascii="Times New Roman" w:hAnsi="Times New Roman" w:cs="Times New Roman"/>
          <w:b w:val="0"/>
          <w:sz w:val="24"/>
          <w:szCs w:val="24"/>
          <w:bdr w:val="none" w:sz="0" w:space="0" w:color="auto" w:frame="1"/>
          <w:shd w:val="clear" w:color="auto" w:fill="FFFFFF"/>
        </w:rPr>
        <w:t xml:space="preserve">, y las condiciones reales en las que desempeñan su trabajo </w:t>
      </w:r>
      <w:r w:rsidRPr="00B55E6C">
        <w:rPr>
          <w:rStyle w:val="Textoennegrita"/>
          <w:rFonts w:ascii="Times New Roman" w:hAnsi="Times New Roman" w:cs="Times New Roman"/>
          <w:b w:val="0"/>
          <w:sz w:val="24"/>
          <w:szCs w:val="24"/>
          <w:u w:val="single"/>
          <w:bdr w:val="none" w:sz="0" w:space="0" w:color="auto" w:frame="1"/>
          <w:shd w:val="clear" w:color="auto" w:fill="FFFFFF"/>
        </w:rPr>
        <w:t>provocan que no tengan ni derecho a baja ni a vacaciones y no puedan contribuir a su pensión</w:t>
      </w:r>
      <w:r w:rsidRPr="00B55E6C">
        <w:rPr>
          <w:rStyle w:val="Textoennegrita"/>
          <w:rFonts w:ascii="Times New Roman" w:hAnsi="Times New Roman" w:cs="Times New Roman"/>
          <w:b w:val="0"/>
          <w:sz w:val="24"/>
          <w:szCs w:val="24"/>
          <w:bdr w:val="none" w:sz="0" w:space="0" w:color="auto" w:frame="1"/>
          <w:shd w:val="clear" w:color="auto" w:fill="FFFFFF"/>
        </w:rPr>
        <w:t>.</w:t>
      </w:r>
    </w:p>
    <w:p w:rsidR="006E657C" w:rsidRPr="00B55E6C" w:rsidRDefault="006E657C" w:rsidP="006E657C">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2.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Como se trata de un escenario en el que ser humano es empresario de sí mismo, las fronteras tradicionales entre el tiempo de trabajo y el de ocio se desvanecen</w:t>
      </w:r>
      <w:r w:rsidRPr="00B55E6C">
        <w:rPr>
          <w:rStyle w:val="Textoennegrita"/>
          <w:rFonts w:ascii="Times New Roman" w:hAnsi="Times New Roman" w:cs="Times New Roman"/>
          <w:b w:val="0"/>
          <w:sz w:val="24"/>
          <w:szCs w:val="24"/>
          <w:bdr w:val="none" w:sz="0" w:space="0" w:color="auto" w:frame="1"/>
          <w:shd w:val="clear" w:color="auto" w:fill="FFFFFF"/>
        </w:rPr>
        <w:t xml:space="preserve">. Cuando se está inmerso en un proyecto que tiene fecha de entrega, o cuando la tarea requiere presencia o actividad, no tiene sentido que el empleado no esté pendiente, sea el día o la hora que sea. </w:t>
      </w:r>
      <w:r w:rsidRPr="00B55E6C">
        <w:rPr>
          <w:rStyle w:val="Textoennegrita"/>
          <w:rFonts w:ascii="Times New Roman" w:hAnsi="Times New Roman" w:cs="Times New Roman"/>
          <w:b w:val="0"/>
          <w:sz w:val="24"/>
          <w:szCs w:val="24"/>
          <w:u w:val="single"/>
          <w:bdr w:val="none" w:sz="0" w:space="0" w:color="auto" w:frame="1"/>
          <w:shd w:val="clear" w:color="auto" w:fill="FFFFFF"/>
        </w:rPr>
        <w:t>El síndrome de estar quemado o el sobretrabajo son inevitables, asegura Fleming.</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3.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El trabajo gratis es también una consecuencia. En varios sentidos</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El flexiempleado puede trabajar en festivos o realizar horas extra sin que sean retribuidas, ya que la economía y la vida se han convertido en lo mismo</w:t>
      </w:r>
      <w:r w:rsidRPr="00B55E6C">
        <w:rPr>
          <w:rStyle w:val="Textoennegrita"/>
          <w:rFonts w:ascii="Times New Roman" w:hAnsi="Times New Roman" w:cs="Times New Roman"/>
          <w:b w:val="0"/>
          <w:sz w:val="24"/>
          <w:szCs w:val="24"/>
          <w:bdr w:val="none" w:sz="0" w:space="0" w:color="auto" w:frame="1"/>
          <w:shd w:val="clear" w:color="auto" w:fill="FFFFFF"/>
        </w:rPr>
        <w:t>. En otro sentido, realizar tareas no remuneradas esperando que generen rentabilidad en el futuro es una de las constantes de nuestro tiempo.</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4.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Los trabajadores asumen también costes que no les competen</w:t>
      </w:r>
      <w:r w:rsidRPr="00B55E6C">
        <w:rPr>
          <w:rStyle w:val="Textoennegrita"/>
          <w:rFonts w:ascii="Times New Roman" w:hAnsi="Times New Roman" w:cs="Times New Roman"/>
          <w:b w:val="0"/>
          <w:sz w:val="24"/>
          <w:szCs w:val="24"/>
          <w:bdr w:val="none" w:sz="0" w:space="0" w:color="auto" w:frame="1"/>
          <w:shd w:val="clear" w:color="auto" w:fill="FFFFFF"/>
        </w:rPr>
        <w:t>. Por ejemplo, adquisición de material con el que realizar el trabajo, software, desplazamientos para realizar las tareas, etc. El caso extremo sería Uber, donde el empleado (“socio”) debe asumir todos los gastos, desde la licencia para operar hasta el del mismo vehículo, sus reparaciones, el carburante, etc.</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5.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La formación es un ámbito esencial para las empresas contemporáneas, porque los trabajos, y más los de alto valor añadido, exigen una cualificación especial</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Pero al depender todo de la predisposición de los empleados, son ellos los que deben invertir en ser más atractivos a los ojos de las firmas, tanto para ser contratados en las primeras etapas laborales como en las últimas</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Igualmente, si se requieren habilidades añadidas en las etapas intermedias, queda en manos del trabajador que quiera gastar tiempo y dinero en hacerse más deseable.</w:t>
      </w:r>
      <w:r w:rsidRPr="00B55E6C">
        <w:rPr>
          <w:rStyle w:val="Textoennegrita"/>
          <w:rFonts w:ascii="Times New Roman" w:hAnsi="Times New Roman" w:cs="Times New Roman"/>
          <w:b w:val="0"/>
          <w:sz w:val="24"/>
          <w:szCs w:val="24"/>
          <w:bdr w:val="none" w:sz="0" w:space="0" w:color="auto" w:frame="1"/>
          <w:shd w:val="clear" w:color="auto" w:fill="FFFFFF"/>
        </w:rPr>
        <w:t xml:space="preserve"> Como afirmaba Becker, que las compañías destinen recursos a estos objetivos es irracional, porque en un mercado competitivo son los optantes al puesto o los que pretendan ascender quienes los cubran. </w:t>
      </w:r>
      <w:r w:rsidRPr="00B55E6C">
        <w:rPr>
          <w:rStyle w:val="Textoennegrita"/>
          <w:rFonts w:ascii="Times New Roman" w:hAnsi="Times New Roman" w:cs="Times New Roman"/>
          <w:b w:val="0"/>
          <w:sz w:val="24"/>
          <w:szCs w:val="24"/>
          <w:u w:val="single"/>
          <w:bdr w:val="none" w:sz="0" w:space="0" w:color="auto" w:frame="1"/>
          <w:shd w:val="clear" w:color="auto" w:fill="FFFFFF"/>
        </w:rPr>
        <w:t>Del mismo modo, Friedman insistía en que tampoco el Estado debía gastar en este terreno, porque no sería más que un regalo que hacen quienes pagan impuestos a desconocidos que no han sabido acumular capital humano.</w:t>
      </w:r>
    </w:p>
    <w:p w:rsidR="006E657C" w:rsidRPr="00B55E6C" w:rsidRDefault="006E657C" w:rsidP="006E657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6.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La innovación, que es en teoría la base del sistema, se ve afectada por esta dinámica, porque no se recluta a los mejores, sino a aquellos que han podido pagarse la formación</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Es un entorno claramente desigual, porque “sólo un pequeño grupo de individuos que provienen de familias ricas pueden ser contratados en los empleos que requieren un conocimiento especial</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La sociedad termina partiéndose en dos, porque al conseguir las personas con más recursos los puestos mejor pagados, las desigualdades se perpetúan</w:t>
      </w:r>
      <w:r w:rsidRPr="00B55E6C">
        <w:rPr>
          <w:rStyle w:val="Textoennegrita"/>
          <w:rFonts w:ascii="Times New Roman" w:hAnsi="Times New Roman" w:cs="Times New Roman"/>
          <w:b w:val="0"/>
          <w:sz w:val="24"/>
          <w:szCs w:val="24"/>
          <w:bdr w:val="none" w:sz="0" w:space="0" w:color="auto" w:frame="1"/>
          <w:shd w:val="clear" w:color="auto" w:fill="FFFFFF"/>
        </w:rPr>
        <w:t>. Además, quienes carecen de capital para formarse en aquellas instituciones que garantizan el acceso, tienden a endeudarse, algo muy común en el ámbito anglosajón, y a menudo quedan presos de esas deudas.</w:t>
      </w:r>
    </w:p>
    <w:p w:rsidR="006E657C" w:rsidRPr="00B55E6C" w:rsidRDefault="006E657C" w:rsidP="006E657C">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7.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Las sociedades que respaldan la teoría del capital humano ponen en peligro su crecimiento.</w:t>
      </w:r>
      <w:r w:rsidRPr="00B55E6C">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 xml:space="preserve">La vieja predicción de que las sociedades postindustriales generarían una enorme revolución en el conocimiento y en la formación parece cómica hoy, afirma Fleming, porque la mayoría de la gente está empleada en trabajos mal pagados que requieren baja cualificación, y sólo un </w:t>
      </w:r>
      <w:r w:rsidRPr="00B55E6C">
        <w:rPr>
          <w:rStyle w:val="Textoennegrita"/>
          <w:rFonts w:ascii="Times New Roman" w:hAnsi="Times New Roman" w:cs="Times New Roman"/>
          <w:b w:val="0"/>
          <w:sz w:val="24"/>
          <w:szCs w:val="24"/>
          <w:u w:val="single"/>
          <w:bdr w:val="none" w:sz="0" w:space="0" w:color="auto" w:frame="1"/>
          <w:shd w:val="clear" w:color="auto" w:fill="FFFFFF"/>
        </w:rPr>
        <w:lastRenderedPageBreak/>
        <w:t>grupo de afortunados puede alcanzar los puestos intelectualmente más exigentes y mejor remunerados.</w:t>
      </w:r>
    </w:p>
    <w:p w:rsidR="006E657C" w:rsidRPr="00B55E6C" w:rsidRDefault="006E657C" w:rsidP="006E657C">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B55E6C">
        <w:rPr>
          <w:rStyle w:val="Textoennegrita"/>
          <w:rFonts w:ascii="Times New Roman" w:hAnsi="Times New Roman" w:cs="Times New Roman"/>
          <w:b w:val="0"/>
          <w:sz w:val="24"/>
          <w:szCs w:val="24"/>
          <w:bdr w:val="none" w:sz="0" w:space="0" w:color="auto" w:frame="1"/>
          <w:shd w:val="clear" w:color="auto" w:fill="FFFFFF"/>
        </w:rPr>
        <w:t xml:space="preserve">8. </w:t>
      </w: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Este contexto de la responsabilización radical exige mucha más vigilancia</w:t>
      </w:r>
      <w:r w:rsidRPr="00B55E6C">
        <w:rPr>
          <w:rStyle w:val="Textoennegrita"/>
          <w:rFonts w:ascii="Times New Roman" w:hAnsi="Times New Roman" w:cs="Times New Roman"/>
          <w:b w:val="0"/>
          <w:sz w:val="24"/>
          <w:szCs w:val="24"/>
          <w:bdr w:val="none" w:sz="0" w:space="0" w:color="auto" w:frame="1"/>
          <w:shd w:val="clear" w:color="auto" w:fill="FFFFFF"/>
        </w:rPr>
        <w:t xml:space="preserve">. </w:t>
      </w:r>
      <w:r w:rsidRPr="00B55E6C">
        <w:rPr>
          <w:rStyle w:val="Textoennegrita"/>
          <w:rFonts w:ascii="Times New Roman" w:hAnsi="Times New Roman" w:cs="Times New Roman"/>
          <w:b w:val="0"/>
          <w:sz w:val="24"/>
          <w:szCs w:val="24"/>
          <w:u w:val="single"/>
          <w:bdr w:val="none" w:sz="0" w:space="0" w:color="auto" w:frame="1"/>
          <w:shd w:val="clear" w:color="auto" w:fill="FFFFFF"/>
        </w:rPr>
        <w:t>Se puede pensar en los hombres como agentes libres en el mercado de trabajo, sin que nadie determine cómo y cuándo realizan sus tareas, pero la realidad es que los empleados están mucho más monitorizados, supervisados y controlados que antes. El self-management se convierte en su contrario.</w:t>
      </w:r>
    </w:p>
    <w:p w:rsidR="006E657C" w:rsidRPr="009C291A" w:rsidRDefault="006E657C" w:rsidP="006E657C">
      <w:pPr>
        <w:spacing w:after="180" w:line="240" w:lineRule="auto"/>
        <w:jc w:val="both"/>
        <w:rPr>
          <w:rFonts w:ascii="Times New Roman" w:hAnsi="Times New Roman" w:cs="Times New Roman"/>
          <w:bCs/>
          <w:sz w:val="24"/>
          <w:szCs w:val="24"/>
          <w:u w:val="single"/>
          <w:bdr w:val="none" w:sz="0" w:space="0" w:color="auto" w:frame="1"/>
          <w:shd w:val="clear" w:color="auto" w:fill="FFFFFF"/>
        </w:rPr>
      </w:pPr>
      <w:r w:rsidRPr="00B55E6C">
        <w:rPr>
          <w:rStyle w:val="Textoennegrita"/>
          <w:rFonts w:ascii="Times New Roman" w:hAnsi="Times New Roman" w:cs="Times New Roman"/>
          <w:b w:val="0"/>
          <w:color w:val="FF0000"/>
          <w:sz w:val="24"/>
          <w:szCs w:val="24"/>
          <w:u w:val="single"/>
          <w:bdr w:val="none" w:sz="0" w:space="0" w:color="auto" w:frame="1"/>
          <w:shd w:val="clear" w:color="auto" w:fill="FFFFFF"/>
        </w:rPr>
        <w:t>Para Fleming, la teoría del capital humano, la que está dando forma a nuestra sociedad laboral, no es más que un conjunto de ideas procedentes de la economía neoclásica que no están funcionando</w:t>
      </w:r>
      <w:r w:rsidRPr="00B55E6C">
        <w:rPr>
          <w:rStyle w:val="Textoennegrita"/>
          <w:rFonts w:ascii="Times New Roman" w:hAnsi="Times New Roman" w:cs="Times New Roman"/>
          <w:b w:val="0"/>
          <w:sz w:val="24"/>
          <w:szCs w:val="24"/>
          <w:bdr w:val="none" w:sz="0" w:space="0" w:color="auto" w:frame="1"/>
          <w:shd w:val="clear" w:color="auto" w:fill="FFFFFF"/>
        </w:rPr>
        <w:t xml:space="preserve">. Pero eso no es obstáculo para que los gobiernos la sigan en sus políticas de formación, las empresas las apliquen en su gestión cotidiana y el trabajador la interiorice pensando que su fracaso laboral es culpa únicamente suya. </w:t>
      </w:r>
      <w:r w:rsidRPr="00B55E6C">
        <w:rPr>
          <w:rStyle w:val="Textoennegrita"/>
          <w:rFonts w:ascii="Times New Roman" w:hAnsi="Times New Roman" w:cs="Times New Roman"/>
          <w:b w:val="0"/>
          <w:sz w:val="24"/>
          <w:szCs w:val="24"/>
          <w:u w:val="single"/>
          <w:bdr w:val="none" w:sz="0" w:space="0" w:color="auto" w:frame="1"/>
          <w:shd w:val="clear" w:color="auto" w:fill="FFFFFF"/>
        </w:rPr>
        <w:t>Esto, además, es lo que el futuro inmediato nos traerá, asegura Fleming, si la uberización de la sociedad continúa a paso firme. Mientras tanto, todo se ha puesto en marcha ya.</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De Uber a Deliveroo: el reto laboral de los nuevos modelos de negocio digitales</w:t>
      </w:r>
      <w:r>
        <w:rPr>
          <w:rFonts w:ascii="Times New Roman" w:eastAsia="Times New Roman" w:hAnsi="Times New Roman" w:cs="Times New Roman"/>
          <w:sz w:val="24"/>
          <w:szCs w:val="24"/>
        </w:rPr>
        <w:t xml:space="preserve"> (Expansión - </w:t>
      </w:r>
      <w:r>
        <w:rPr>
          <w:rFonts w:ascii="Times New Roman" w:eastAsia="Times New Roman" w:hAnsi="Times New Roman" w:cs="Times New Roman"/>
          <w:b/>
          <w:sz w:val="24"/>
          <w:szCs w:val="24"/>
        </w:rPr>
        <w:t>16/9/17</w:t>
      </w:r>
      <w:r>
        <w:rPr>
          <w:rFonts w:ascii="Times New Roman" w:eastAsia="Times New Roman" w:hAnsi="Times New Roman" w:cs="Times New Roman"/>
          <w:sz w:val="24"/>
          <w:szCs w:val="24"/>
        </w:rPr>
        <w:t>)</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Javier G. Fernández)</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La legislación aún no se ha adaptado a los desafíos que plantean algunas de las empresas de la economía digital, que requieren nuevas relaciones laborales.</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Gorra negra, camiseta naranja, bermudas y bicicleta al hombro. Así llega Manuel (nombre ficticio), de 27 años, a su encuentro con este diario. Es jueves, son las ocho de la tarde y los jóvenes comienzan a arremolinarse alrededor de la boca de Metro de Tribunal, en el centro de Madrid. Saluda a un par de compañeros y se sienta en un banco cercano. Su jornada laboral acaba de empezar. </w:t>
      </w:r>
      <w:r>
        <w:rPr>
          <w:rFonts w:ascii="Times New Roman" w:eastAsia="Times New Roman" w:hAnsi="Times New Roman" w:cs="Times New Roman"/>
          <w:sz w:val="24"/>
          <w:szCs w:val="24"/>
          <w:u w:val="single"/>
        </w:rPr>
        <w:t>“Aquí esperamos hasta que llega algún pedido”, explica mientras descarga la caja con el logo de Deliveroo donde transporta la comida. Ha pagado 60 euros de depósito por ella y un soporte para transportarla en la bicicleta.</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u w:val="single"/>
        </w:rPr>
        <w:t>“Todo corre de nuestra cuenta y si tenemos un accidente o por lo que sea no podemos trabajar la empresa no se hace cargo de nada”,</w:t>
      </w:r>
      <w:r>
        <w:rPr>
          <w:rFonts w:ascii="Times New Roman" w:eastAsia="Times New Roman" w:hAnsi="Times New Roman" w:cs="Times New Roman"/>
          <w:sz w:val="24"/>
          <w:szCs w:val="24"/>
        </w:rPr>
        <w:t xml:space="preserve"> asegura. Manuel </w:t>
      </w:r>
      <w:r>
        <w:rPr>
          <w:rFonts w:ascii="Times New Roman" w:eastAsia="Times New Roman" w:hAnsi="Times New Roman" w:cs="Times New Roman"/>
          <w:color w:val="FF0000"/>
          <w:sz w:val="24"/>
          <w:szCs w:val="24"/>
          <w:u w:val="single"/>
        </w:rPr>
        <w:t>es uno de los más de 1.000 riders que trabajan para Deliveroo en España, la mayoría en Madrid y Barcelona</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u w:val="single"/>
        </w:rPr>
        <w:t>Sus compañeros y él conforman el engranaje que hace posible que cuando un usuario encarga un pedido a través de la aplicación de su móvil, éste llegue a su casa u oficina a tiempo. Son trabajadores autónomos y, pese a que emplean la mayor parte del día en atender los pedidos de la app, es una relación mercantil la que les une al gigante de la comida a domicilio. “Soy yo quien me hago cargo de abonar todos los meses la cuota de 275 euros a la Seguridad Social, haya pedidos o no”, asegura.</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u w:val="single"/>
        </w:rPr>
        <w:t>Para ser rider basta con inscribirse a través de la página web de la compañía y fijar la disponibilidad. Después, es la empresa la que adjudica las franjas horarias en función de la “fiabilidad” del repartidor. “Ellos deciden cuándo trabajan y qué encargos aceptan. Pero claro, si hay más riders que quieren trabajar para una misma franja horaria tenemos que elegir. En esa criba entra su fiabilidad para lo que tenemos en cuenta el número de pedidos que rechaza”, explica por teléfono Diana Morato, directora general de Deliveroo en España</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u w:val="single"/>
        </w:rPr>
        <w:t>En la práctica, explica Manuel, esto se traduce en “disponibilidad total”. “La empresa te asigna las horas en función de tu desempeño la semana anterior y te penaliza si no puedes atender algún pedido o no te inscribes en las horas pico -que suelen ser de 20:00 a 23:00-”.</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lastRenderedPageBreak/>
        <w:t>En julio, Manuel y sus compañeros decidieron plantarse y convocaron un paro en toda España, según ellos el primero de una compañía de la nueva economía. Entre sus reivindicaciones estaba que la tecnológica les garantizase una jornada mínima de 20 horas de trabajo a la semana y que les pagaran dos pedidos por hora, hubiera encargos o no. La respuesta de la empresa fue un nuevo modelo de colaboración, al que se han suscrito el 70% de los riders, que eleva los ingresos brutos por hora de 10,50 euros a 12,50. “El salario medio en España está en 1.600 euros por 40 horas semanales, un rider que trabajase en estos términos tendría el salario medio de un español”, responde Morato a los que les acusan de ofrecer unas condiciones de trabajo precarias.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Cerca de la mitad de los riders de Deliveroo son menores de 25 años y, de esos, la mayoría son estudiantes, según datos de la propia empresa</w:t>
      </w:r>
      <w:r>
        <w:rPr>
          <w:rFonts w:ascii="Times New Roman" w:eastAsia="Times New Roman" w:hAnsi="Times New Roman" w:cs="Times New Roman"/>
          <w:sz w:val="24"/>
          <w:szCs w:val="24"/>
        </w:rPr>
        <w:t xml:space="preserve">. Es el caso de Manuel que está preparando unas oposiciones al tiempo que trabaja algunas horas a la semana para Deliveroo. </w:t>
      </w:r>
      <w:r>
        <w:rPr>
          <w:rFonts w:ascii="Times New Roman" w:eastAsia="Times New Roman" w:hAnsi="Times New Roman" w:cs="Times New Roman"/>
          <w:color w:val="FF0000"/>
          <w:sz w:val="24"/>
          <w:szCs w:val="24"/>
          <w:u w:val="single"/>
        </w:rPr>
        <w:t>Los repartidores pueden trabajar para varias plataformas, elegir el número de horas que están disponibles y solicitar a otras personas que entreguen los pedidos en su nombre.</w:t>
      </w:r>
    </w:p>
    <w:p w:rsidR="006E657C" w:rsidRDefault="006E657C" w:rsidP="006E657C">
      <w:pPr>
        <w:spacing w:after="180" w:line="240" w:lineRule="auto"/>
        <w:jc w:val="both"/>
        <w:rPr>
          <w:rFonts w:ascii="Times New Roman" w:eastAsia="Times New Roman" w:hAnsi="Times New Roman" w:cs="Times New Roman"/>
          <w:b/>
          <w:color w:val="FF0000"/>
          <w:sz w:val="24"/>
          <w:szCs w:val="24"/>
          <w:u w:val="single"/>
        </w:rPr>
      </w:pPr>
      <w:r>
        <w:rPr>
          <w:rFonts w:ascii="Times New Roman" w:eastAsia="Times New Roman" w:hAnsi="Times New Roman" w:cs="Times New Roman"/>
          <w:b/>
          <w:color w:val="FF0000"/>
          <w:sz w:val="24"/>
          <w:szCs w:val="24"/>
          <w:u w:val="single"/>
        </w:rPr>
        <w:t>Trebor Scholz, profesor en la New School de Nueva York y columnista habitual de medios como Le Monde o The Washington Post, es probablemente uno de los mayores expertos del mundo en lo que se refiere a la nueva economía. En un ensayo publicado recientemente, el docente denuncia como a raíz de la crisis económica y la necesidad de muchas personas, sobre todo jóvenes, de acceder a algún tipo de ingreso, se han creado mercados donde antes no había, aprovechándose de la infraestructura (coche, apartamento, tiempo...) de la gente. “A la sombra de una mayor comodidad en el acceso a ciertos servicios de una parte de la población, existen por contrapartida importantes costes sociales para la clase trabajadora, sobre todo la menos cualificada”, señala en su obra, donde cita a compañías como Uber o Airbnb.</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Casos como el de los conflictos laborales de Uber y Deliveroo son sólo la punta del iceberg de la nueva economía digital que, además de crear empleo, está transformando profundamente las relaciones laborales. “Hay una fricción muy evidente entre una normativa laboral muy poco flexible y un nuevo modelo de negocio de prestación de servicios. Hay actividades que se van a desarrollar cada vez más a través de relaciones mercantiles y si no conseguimos que estas relaciones se desarrollen de forma correcta, tanto el trabajador como la plataforma se van a encontrar ante una situación de inseguridad jurídica”, sostiene el director de Adigital (Asociación Española de la Economía Digital), José Luis Zimmermann.</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Zimmermann, el problema no está en que estos nuevos trabajadores sean autónomos o no sino la rigidez del mercado laboral. “Lo que lleva a la precariedad es la inflexibilidad de la ley laboral”, destaca, al tiempo que reclama una reforma de la figura del autónomo que permita que la cotización del trabajador sea proporcional a sus ingresos. “La mayoría de los riders son ocasionales. Lo hacen para complementar rentas y querrían hacerlo en diferentes plataformas. Esta figura de prestador de servicios ocasional no está recogida en la legislación laboral”, concluye.</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Uber</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Al calor de la revolución tecnológica han surgido en los últimos años un puñado de empresas que han visto en la intermediación a través de plataformas online un jugoso negocio. Una de las más polémicas es Uber. La compañía norteamericana de transporte con conductor ha provocado sonoras protestas entre los taxistas, un sector muy regulado y poco acostumbrado a la competencia, que ahora ve </w:t>
      </w:r>
      <w:r w:rsidR="00A157B7">
        <w:rPr>
          <w:rFonts w:ascii="Times New Roman" w:eastAsia="Times New Roman" w:hAnsi="Times New Roman" w:cs="Times New Roman"/>
          <w:color w:val="FF0000"/>
          <w:sz w:val="24"/>
          <w:szCs w:val="24"/>
          <w:u w:val="single"/>
        </w:rPr>
        <w:t>cómo</w:t>
      </w:r>
      <w:r>
        <w:rPr>
          <w:rFonts w:ascii="Times New Roman" w:eastAsia="Times New Roman" w:hAnsi="Times New Roman" w:cs="Times New Roman"/>
          <w:color w:val="FF0000"/>
          <w:sz w:val="24"/>
          <w:szCs w:val="24"/>
          <w:u w:val="single"/>
        </w:rPr>
        <w:t xml:space="preserve"> estas empresas le arrebatan una porción del mercado. Al igual que sucede con Deliveroo, Uber actúa como intermediario entre los conductores, que </w:t>
      </w:r>
      <w:r>
        <w:rPr>
          <w:rFonts w:ascii="Times New Roman" w:eastAsia="Times New Roman" w:hAnsi="Times New Roman" w:cs="Times New Roman"/>
          <w:color w:val="FF0000"/>
          <w:sz w:val="24"/>
          <w:szCs w:val="24"/>
          <w:u w:val="single"/>
        </w:rPr>
        <w:lastRenderedPageBreak/>
        <w:t>deben aportar su propio coche, y los usuarios que buscan un medio de transporte para cubrir determinados trayectos. A cambio de proporcionales clientes, la aplicación cobra a los conductores una comisión del 25% del precio de cada viaje.</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Madrid, la única ciudad en la que está presente Uber en España, sólo pueden operar conductores autónomos que dispongan de una licencia VTC (Vehículos Turismo con Conductor) o bien empresas propietarias de flotas que tengan contratados sus propios chóferes. De media, aseguran desde Uber, un conductor autónomo puede cobrar hasta 2.000 euros al mes, descontando el pago de las protecciones sociales y siempre en función de las carreras que realice; mientras que los chóferes que trabajan para empresas de flotas tienen garantizado una retribución fija de entre 1.200 y 1.400 euros brutos mensuales.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valoración del conductor por el usuario es el método que tiene Uber para medir el desempeño de sus trabajadores. A más estrellas, más posibilidades de recibir clientes. En caso de mantener puntuaciones bajas, explican desde la tecnológica, “se contempla la posibilidad de desconexión del conductor”.</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Soy el hijo del miedo: el triste sentimiento que solo entenderán los nacidos en los 80</w:t>
      </w:r>
      <w:r>
        <w:rPr>
          <w:rFonts w:ascii="Times New Roman" w:eastAsia="Times New Roman" w:hAnsi="Times New Roman" w:cs="Times New Roman"/>
          <w:sz w:val="24"/>
          <w:szCs w:val="24"/>
        </w:rPr>
        <w:t xml:space="preserve"> (El Confidencial - </w:t>
      </w:r>
      <w:r>
        <w:rPr>
          <w:rFonts w:ascii="Times New Roman" w:eastAsia="Times New Roman" w:hAnsi="Times New Roman" w:cs="Times New Roman"/>
          <w:b/>
          <w:sz w:val="24"/>
          <w:szCs w:val="24"/>
        </w:rPr>
        <w:t>16/9/17</w:t>
      </w:r>
      <w:r>
        <w:rPr>
          <w:rFonts w:ascii="Times New Roman" w:eastAsia="Times New Roman" w:hAnsi="Times New Roman" w:cs="Times New Roman"/>
          <w:sz w:val="24"/>
          <w:szCs w:val="24"/>
        </w:rPr>
        <w:t>)</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Héctor Barnés)</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Es una de esas conversaciones entre amigos de final de vacaciones, cuando la hora de hacer las maletas está cerca. El sol se pone, asoma el retorno a la rutina y, con él, las conversaciones sobre el nuevo año laboral con sus expectativas, esperanzas y agobios. </w:t>
      </w:r>
      <w:r>
        <w:rPr>
          <w:rFonts w:ascii="Times New Roman" w:eastAsia="Times New Roman" w:hAnsi="Times New Roman" w:cs="Times New Roman"/>
          <w:sz w:val="24"/>
          <w:szCs w:val="24"/>
          <w:u w:val="single"/>
        </w:rPr>
        <w:t>Se hacen cálculos: ¿nos compensan nuestros sacrificios personales en lo laboral? La cuenta nos sale a perder. Se recuerda que nuestros padres no convirtieron sus empleos en un camino de realización personal. Eso lo hicimos nosotros, los profesionales creativos; para ellos, su realización éramos nosotros. Y en ese maremágnum de sentimientos, me doy cuenta de que estoy solo a la hora de experimentar uno del que no consigo sacudirme: el miedo.</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 xml:space="preserve">“Claro”, me responde mi amigo Jesús como si hubiese experimentado una epifanía, “tú solo has vivido eso”. Le he explicado mi teoría. </w:t>
      </w:r>
      <w:r>
        <w:rPr>
          <w:rFonts w:ascii="Times New Roman" w:eastAsia="Times New Roman" w:hAnsi="Times New Roman" w:cs="Times New Roman"/>
          <w:color w:val="FF0000"/>
          <w:sz w:val="24"/>
          <w:szCs w:val="24"/>
          <w:u w:val="single"/>
        </w:rPr>
        <w:t>Los nacidos a mediados de los años ochenta accedimos al mercado laboral cuando este era un erial, cuando la crisis acababa de estallar y las puertas se cerraron cuando nos tocaba entrar. La de muchos de nosotros fue una travesía en el desierto: becas de tres meses, empleos precarios, paro y estudios que se acumulaban en el currículo y que no servían para más que para tranquilizar la conciencia en espera de tiempos mejores. Un cúmulo de experiencias que comenzaron a cincelar un miedo a volver a pasar por todo ello que nunca se ha desvanecido, ni siquiera después de la seguridad que debería garantizar un contrato indefinido y cinco años en el mismo puesto.</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Por supuesto, el miedo no es ni mucho menos exclusivo de mi generación, pero quizá sí la herida en forma de condicionamiento pauloviano que ha dejado en nuestras actitudes vitales.</w:t>
      </w:r>
      <w:r>
        <w:rPr>
          <w:rFonts w:ascii="Times New Roman" w:eastAsia="Times New Roman" w:hAnsi="Times New Roman" w:cs="Times New Roman"/>
          <w:sz w:val="24"/>
          <w:szCs w:val="24"/>
        </w:rPr>
        <w:t xml:space="preserve"> Si mi colega, una década mayor que yo, se sorprendía, era porque para él la crisis había sido algo pasajero. Vivió los (hinchados) buenos tiempos en su sector, y a pesar de la inestabilidad y del paro brutal, su sensación era que tarde o temprano las cosas volverían a parecerse a lo que eran. </w:t>
      </w:r>
      <w:r>
        <w:rPr>
          <w:rFonts w:ascii="Times New Roman" w:eastAsia="Times New Roman" w:hAnsi="Times New Roman" w:cs="Times New Roman"/>
          <w:sz w:val="24"/>
          <w:szCs w:val="24"/>
          <w:u w:val="single"/>
        </w:rPr>
        <w:t>En mi corazón, no obstante, sé que todo solo puede ir a peor. He percibido a menudo esa tristeza y resignación entre mis coetáneos, pero no entre los que nacieron cinco años antes o después.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 xml:space="preserve">De acuerdo, es posible que los menores que yo quizá experimenten una sensación parecida. Hay, no obstante, una diferencia sustancial. Fui criado a base de promesas que señalaban que si era buen estudiante y hacía lo que debía hacer -sacar buenas notas, esforzarme, tener </w:t>
      </w:r>
      <w:r>
        <w:rPr>
          <w:rFonts w:ascii="Times New Roman" w:eastAsia="Times New Roman" w:hAnsi="Times New Roman" w:cs="Times New Roman"/>
          <w:color w:val="FF0000"/>
          <w:sz w:val="24"/>
          <w:szCs w:val="24"/>
          <w:u w:val="single"/>
        </w:rPr>
        <w:lastRenderedPageBreak/>
        <w:t>ilusión- todo iría rodado. La falta de correlación entre esa guía que escribieron para nosotros y la realidad que vivimos nos ha convertido en descreídos. Los que venían detrás aprendieron rápido la lección que nosotros experimentamos en nuestras carnes, fuimos carne de cañón en la España en la que todo iba a ir bien siempre. Rebaja tus expectativas, chaval.</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Los años perdidos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A diferencia de los nacidos en los noventa, hemos sido -y seguimos siendo- presos de nuestras expectativas. Y el miedo tiene una consecuencia clara, el conservadurismo o, mejor dicho, el conformismo</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u w:val="single"/>
        </w:rPr>
        <w:t>Cuando tienes la sensación de que el suelo se puede abrir bajo tus pies en cualquier momento, y que cualquier cambio será a peor, nada como aferrarse a lo (poco) que tenemos. Y eso nos ha llevado a aceptar condiciones laborales lamentables, a tragar con trabajos poco gratificantes, a exigir poco y agradecer mucho, pero también a estancarnos, a evitar riesgos, a pensar en nuestros sueldos de mileuristas precarios como si fuesen el empleo indefinido y bien pagado que esperábamos, como el náufrago que se deleita pensando que el agua del mar es champán. Porque sabemos que la alternativa (paro, frustración, desesperación) es más dolorosa.</w:t>
      </w:r>
    </w:p>
    <w:p w:rsidR="006E657C" w:rsidRDefault="006E657C" w:rsidP="006E657C">
      <w:pPr>
        <w:spacing w:after="180" w:line="240" w:lineRule="auto"/>
        <w:jc w:val="both"/>
        <w:rPr>
          <w:rFonts w:ascii="Times New Roman" w:eastAsia="Times New Roman" w:hAnsi="Times New Roman" w:cs="Times New Roman"/>
          <w:b/>
          <w:color w:val="FF0000"/>
          <w:sz w:val="24"/>
          <w:szCs w:val="24"/>
          <w:u w:val="single"/>
        </w:rPr>
      </w:pPr>
      <w:r>
        <w:rPr>
          <w:rFonts w:ascii="Times New Roman" w:eastAsia="Times New Roman" w:hAnsi="Times New Roman" w:cs="Times New Roman"/>
          <w:color w:val="FF0000"/>
          <w:sz w:val="24"/>
          <w:szCs w:val="24"/>
          <w:u w:val="single"/>
        </w:rPr>
        <w:t xml:space="preserve">Resulta difícil acostumbrarse a ciertas realidades que la dinámica de la crisis puso de manifiesto, como ver que a pesar del esfuerzo, tu puesto termina siendo para el compañero enchufado o el que ha cursado el máster correcto. Hemos visto cómo en muchos casos, la generación posterior nos ha adelantado por la derecha, algo sencillo si tenías un mínimo de curiosidad. Sospechamos que los años perdidos han marcado para siempre nuestra biografía, una herida que adquiere la forma de ese hueco difícil de explicar en el currículum o de la imposibilidad de competir en experiencia con los que tienen apenas cinco años más. </w:t>
      </w:r>
      <w:r>
        <w:rPr>
          <w:rFonts w:ascii="Times New Roman" w:eastAsia="Times New Roman" w:hAnsi="Times New Roman" w:cs="Times New Roman"/>
          <w:b/>
          <w:color w:val="FF0000"/>
          <w:sz w:val="24"/>
          <w:szCs w:val="24"/>
          <w:u w:val="single"/>
        </w:rPr>
        <w:t>Una diferencia que, en muchos casos, ha provocado que la posibilidad de tener hijos se haya retrasado hasta ser prácticamente una utopía.</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Entre unos y otros, entre los que comenzaron su carrera en la España precrisis y los que llegaron advertidos, estamos nosotros.</w:t>
      </w:r>
      <w:r>
        <w:rPr>
          <w:rFonts w:ascii="Times New Roman" w:eastAsia="Times New Roman" w:hAnsi="Times New Roman" w:cs="Times New Roman"/>
          <w:sz w:val="24"/>
          <w:szCs w:val="24"/>
        </w:rPr>
        <w:t xml:space="preserve"> Ocurre cada vez que hay un gran bache económico, como en 1992. Pero </w:t>
      </w:r>
      <w:r>
        <w:rPr>
          <w:rFonts w:ascii="Times New Roman" w:eastAsia="Times New Roman" w:hAnsi="Times New Roman" w:cs="Times New Roman"/>
          <w:sz w:val="24"/>
          <w:szCs w:val="24"/>
          <w:u w:val="single"/>
        </w:rPr>
        <w:t>otras circunstancias sí nos pertenecen por completo, para empezar que cuanto más grande es la burbuja, más duro resulta el despertar</w:t>
      </w:r>
      <w:r>
        <w:rPr>
          <w:rFonts w:ascii="Times New Roman" w:eastAsia="Times New Roman" w:hAnsi="Times New Roman" w:cs="Times New Roman"/>
          <w:sz w:val="24"/>
          <w:szCs w:val="24"/>
        </w:rPr>
        <w:t xml:space="preserve">. Otro ejemplo que puede parecer banal: </w:t>
      </w:r>
      <w:r>
        <w:rPr>
          <w:rFonts w:ascii="Times New Roman" w:eastAsia="Times New Roman" w:hAnsi="Times New Roman" w:cs="Times New Roman"/>
          <w:sz w:val="24"/>
          <w:szCs w:val="24"/>
          <w:u w:val="single"/>
        </w:rPr>
        <w:t>internet llegó a nuestras vidas en la adolescencia, de manera que ni hemos vivido la época analógica ni crecimos inmersos en ella como los “millennials”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Mientras nosotros arañábamos datos en la Encarta, ellos han tenido acceso a cantidades ingentes de información, pero también han gozado la posibilidad de establecer lazos con otros que compartiesen sus aficiones. Una vez más, entre dos aguas.</w:t>
      </w:r>
    </w:p>
    <w:p w:rsidR="006E657C" w:rsidRDefault="006E657C" w:rsidP="006E657C">
      <w:pPr>
        <w:spacing w:after="180" w:line="240" w:lineRule="auto"/>
        <w:jc w:val="both"/>
        <w:rPr>
          <w:rFonts w:ascii="Times New Roman" w:eastAsia="Times New Roman" w:hAnsi="Times New Roman" w:cs="Times New Roman"/>
          <w:b/>
          <w:color w:val="FF0000"/>
          <w:sz w:val="24"/>
          <w:szCs w:val="24"/>
          <w:u w:val="single"/>
        </w:rPr>
      </w:pPr>
      <w:r>
        <w:rPr>
          <w:rFonts w:ascii="Times New Roman" w:eastAsia="Times New Roman" w:hAnsi="Times New Roman" w:cs="Times New Roman"/>
          <w:color w:val="FF0000"/>
          <w:sz w:val="24"/>
          <w:szCs w:val="24"/>
          <w:u w:val="single"/>
        </w:rPr>
        <w:t>Puede parecer un factor superficial, pero no lo es en la medida que ha condicionado nuestra forma de relacionarnos. No compartimos la sensibilidad que los jóvenes sienten hacia el cambio y lo transitorio, hacia las personalidades, apariencias y comportamientos dúctiles; en eso nos parecemos más a nuestros padres</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u w:val="single"/>
        </w:rPr>
        <w:t>Una vez aceptada esa rebaja de expectativas y que no a todo gran esfuerzo le sigue una gran recompensa, los que nacieron en los noventa gozan de esa libertad del que no tiene nada que perder pero sí mucho que ganar.</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b/>
          <w:color w:val="FF0000"/>
          <w:sz w:val="24"/>
          <w:szCs w:val="24"/>
          <w:u w:val="single"/>
        </w:rPr>
        <w:t>No hablo únicamente de bienes materiales, sino también de explorar las posibilidades de la vida. Frente a las autobiografías que muchos teníamos escritas de antemano, los lazos que atan a los jóvenes a sus ideas románticas de adolescencia son más débiles. Por decirlo rápido: si ni siquiera sabes si podrás tener hijos, la jaula del ciclo estudios-curro-piso-hijos se rompe para siempre.</w:t>
      </w:r>
    </w:p>
    <w:p w:rsidR="006E657C" w:rsidRDefault="006E657C" w:rsidP="006E657C">
      <w:pPr>
        <w:spacing w:after="180" w:line="240" w:lineRule="auto"/>
        <w:jc w:val="both"/>
        <w:rPr>
          <w:rFonts w:ascii="Times New Roman" w:eastAsia="Times New Roman" w:hAnsi="Times New Roman" w:cs="Times New Roman"/>
          <w:b/>
          <w:color w:val="FF0000"/>
          <w:sz w:val="24"/>
          <w:szCs w:val="24"/>
          <w:u w:val="single"/>
        </w:rPr>
      </w:pPr>
    </w:p>
    <w:p w:rsidR="006E657C" w:rsidRDefault="006E657C" w:rsidP="006E657C">
      <w:pPr>
        <w:spacing w:after="180" w:line="240" w:lineRule="auto"/>
        <w:jc w:val="both"/>
        <w:rPr>
          <w:rFonts w:ascii="Times New Roman" w:eastAsia="Times New Roman" w:hAnsi="Times New Roman" w:cs="Times New Roman"/>
          <w:b/>
          <w:color w:val="FF0000"/>
          <w:sz w:val="24"/>
          <w:szCs w:val="24"/>
          <w:u w:val="single"/>
        </w:rPr>
      </w:pP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¿Soy el hijo de las excusas?</w:t>
      </w:r>
    </w:p>
    <w:p w:rsidR="006E657C" w:rsidRPr="00657F18"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Este discurso me suena convincente. Teniendo en cuenta que es una generalización, suena razonable, y cada vez que lo explico en voz alta, mis interlocutores asienten y me dan la razón. Qué peligro. La pregunta quizá debería ser la siguiente: </w:t>
      </w:r>
      <w:r>
        <w:rPr>
          <w:rFonts w:ascii="Times New Roman" w:eastAsia="Times New Roman" w:hAnsi="Times New Roman" w:cs="Times New Roman"/>
          <w:color w:val="FF0000"/>
          <w:sz w:val="24"/>
          <w:szCs w:val="24"/>
          <w:u w:val="single"/>
        </w:rPr>
        <w:t>¿es este análisis un reflejo de una realidad generacional o no es más que una narrativa que hemos construido sobre nosotros mismos? En definitiva, ¿no es otra manifestación más de esa mentalidad de excusar nuestros errores y cobardías y apelar constantemente a factores externos para justificar nuestro estancamiento? ¿No es una especie de profecía autocumplida que nos hace sentirnos aliviados al entendernos víctimas?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u w:val="single"/>
        </w:rPr>
        <w:t>Al fin y al cabo, toda generación -incluso microgeneración, como es el caso- construye sus propios discursos identitarios que, como bien sabe la psicología, sirven para protegerse ante las amenazas del mundo, buscando explicaciones externas a problemas internos</w:t>
      </w:r>
      <w:r>
        <w:rPr>
          <w:rFonts w:ascii="Times New Roman" w:eastAsia="Times New Roman" w:hAnsi="Times New Roman" w:cs="Times New Roman"/>
          <w:sz w:val="24"/>
          <w:szCs w:val="24"/>
        </w:rPr>
        <w:t xml:space="preserve">. Es lógico que los nacidos a mediados de los setenta, o a comienzos de los sesenta -no digamos los que han vivido lo peor de la posguerra- arruguen el morro ante mi razonamiento. </w:t>
      </w:r>
      <w:r>
        <w:rPr>
          <w:rFonts w:ascii="Times New Roman" w:eastAsia="Times New Roman" w:hAnsi="Times New Roman" w:cs="Times New Roman"/>
          <w:color w:val="FF0000"/>
          <w:sz w:val="24"/>
          <w:szCs w:val="24"/>
          <w:u w:val="single"/>
        </w:rPr>
        <w:t>Muchas microgeneraciones han atravesado sus problemas, pero ninguna como la nuestra ha creado tantas narrativas a partir de ello. Eso sí lo hemos aprendido bien: nuestro “yo” estaba mucho más hinchado que el de nuestros padres, que nos recordaban una y otra vez lo buenos que éramos.</w:t>
      </w:r>
    </w:p>
    <w:p w:rsidR="006E657C" w:rsidRDefault="006E657C" w:rsidP="006E657C">
      <w:pPr>
        <w:spacing w:after="180" w:line="240" w:lineRule="auto"/>
        <w:jc w:val="both"/>
        <w:rPr>
          <w:rFonts w:ascii="Times New Roman" w:eastAsia="Times New Roman" w:hAnsi="Times New Roman" w:cs="Times New Roman"/>
          <w:b/>
          <w:color w:val="FF0000"/>
          <w:sz w:val="24"/>
          <w:szCs w:val="24"/>
          <w:u w:val="single"/>
        </w:rPr>
      </w:pPr>
      <w:r>
        <w:rPr>
          <w:rFonts w:ascii="Times New Roman" w:eastAsia="Times New Roman" w:hAnsi="Times New Roman" w:cs="Times New Roman"/>
          <w:color w:val="FF0000"/>
          <w:sz w:val="24"/>
          <w:szCs w:val="24"/>
          <w:u w:val="single"/>
        </w:rPr>
        <w:t>Siempre es un problema que uno sea capaz de construir una buena narrativa sobre sí mismo, sobre todo si eso le exime de afrontar sus responsabilidades</w:t>
      </w:r>
      <w:r>
        <w:rPr>
          <w:rFonts w:ascii="Times New Roman" w:eastAsia="Times New Roman" w:hAnsi="Times New Roman" w:cs="Times New Roman"/>
          <w:sz w:val="24"/>
          <w:szCs w:val="24"/>
        </w:rPr>
        <w:t xml:space="preserve">. Volvemos a esa conversación entre amigos de final del verano, con el último sol de las vacaciones ya oculto. Los problemas de cada cual afloran poco a poco, como una manera de relativizar mi confesión: un gran éxito profesional pero una vida personal reducida al mínimo, ansias por cambiar de vida sin tener clara la dirección a seguir, el anhelo de una estabilidad pequeñoburguesa… Pero eso no hace desaparecer la angustia. </w:t>
      </w:r>
      <w:r>
        <w:rPr>
          <w:rFonts w:ascii="Times New Roman" w:eastAsia="Times New Roman" w:hAnsi="Times New Roman" w:cs="Times New Roman"/>
          <w:color w:val="FF0000"/>
          <w:sz w:val="24"/>
          <w:szCs w:val="24"/>
          <w:u w:val="single"/>
        </w:rPr>
        <w:t>Se atribuye a Séneca la sentencia “el colmo de la infelicidad es temer algo cuando ya nada se espera”.</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b/>
          <w:color w:val="FF0000"/>
          <w:sz w:val="24"/>
          <w:szCs w:val="24"/>
          <w:u w:val="single"/>
        </w:rPr>
        <w:t>Esa es nuestra tragedia personal e intransferible, pero también nuestro refugio frente a la tormenta: habernos visto obligados a renunciar a nuestras expectativas y, aun así, seguir teniendo miedo.</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La mitad de los progenitores proporciona apoyo financiero a sus hijos adultos</w:t>
      </w:r>
      <w:r>
        <w:rPr>
          <w:rFonts w:ascii="Times New Roman" w:eastAsia="Times New Roman" w:hAnsi="Times New Roman" w:cs="Times New Roman"/>
          <w:sz w:val="24"/>
          <w:szCs w:val="24"/>
        </w:rPr>
        <w:t xml:space="preserve"> (Expansión - </w:t>
      </w:r>
      <w:r>
        <w:rPr>
          <w:rFonts w:ascii="Times New Roman" w:eastAsia="Times New Roman" w:hAnsi="Times New Roman" w:cs="Times New Roman"/>
          <w:b/>
          <w:sz w:val="24"/>
          <w:szCs w:val="24"/>
        </w:rPr>
        <w:t>24/9/17</w:t>
      </w:r>
      <w:r>
        <w:rPr>
          <w:rFonts w:ascii="Times New Roman" w:eastAsia="Times New Roman" w:hAnsi="Times New Roman" w:cs="Times New Roman"/>
          <w:sz w:val="24"/>
          <w:szCs w:val="24"/>
        </w:rPr>
        <w:t>)</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FF0000"/>
          <w:sz w:val="24"/>
          <w:szCs w:val="24"/>
          <w:u w:val="single"/>
        </w:rPr>
        <w:t>La dependencia financiera de los padres es un canal de ingresos difícil de cortar por parte de sus descendientes. El 50% de las personas con hijos mayores de 18 años les proporciona apoyo financiero de forma regular, e incluso la mitad de ellos mantiene la ayuda aunque superen los 30 años.</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Que las necesidades de los hijos son prioritarias sobre las propias queda reflejado en que siete de cada diez personas destinarían fondos a la educación superior de sus hijos en detrimento de sus propios fondos de pensiones.</w:t>
      </w:r>
    </w:p>
    <w:p w:rsidR="006E657C" w:rsidRDefault="006E657C" w:rsidP="006E657C">
      <w:pPr>
        <w:spacing w:after="18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Que un hijo es una obligación de por vida queda reflejado en el estudio El poder de protección, enfrentando el futuro, elaborado por HSBC. En él se demuestra cómo los padres apoyan a sus hijos en la edad adulta, algo muy común en todas las geografías. Es más, casi la mitad (48%) de los padres que destinan fondos propios apoyan a un hijo en edad adulta los hacen durante más de 12 años, hasta que sus vástagos superan la treintena. Esto ocurre a pesar de que la mayoría de los padres (61%) que apoyan a sus hijos adultos creen que estos deberían conseguir su independencia financiera al afrontar la vida adulta.</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Por zonas geográficas, los padres son más protectores en Oriente Medio y Asia, con especial incidencia en Emiratos Árabes Unidos, que en Europa o el continente americano. </w:t>
      </w:r>
      <w:r>
        <w:rPr>
          <w:rFonts w:ascii="Times New Roman" w:eastAsia="Times New Roman" w:hAnsi="Times New Roman" w:cs="Times New Roman"/>
          <w:sz w:val="24"/>
          <w:szCs w:val="24"/>
          <w:u w:val="single"/>
        </w:rPr>
        <w:t xml:space="preserve">El principal destino de estos fondos se dedica a la educación (59%), mientras que casi la mitad (49%) </w:t>
      </w:r>
      <w:r>
        <w:rPr>
          <w:rFonts w:ascii="Times New Roman" w:eastAsia="Times New Roman" w:hAnsi="Times New Roman" w:cs="Times New Roman"/>
          <w:sz w:val="24"/>
          <w:szCs w:val="24"/>
          <w:u w:val="single"/>
        </w:rPr>
        <w:lastRenderedPageBreak/>
        <w:t>ayuda con los costes de vida cotidiana, tales como facturas, alimentos y reparaciones en el hogar. También ayudan con la atención médica y dental (33%) y los costes de alquiler / alojamiento (27%). Más de uno de cada cuatro (27%) ayudan a sus hijos incluso a pagar las vacaciones.</w:t>
      </w:r>
    </w:p>
    <w:p w:rsidR="006E657C" w:rsidRDefault="006E657C" w:rsidP="006E657C">
      <w:pPr>
        <w:spacing w:after="18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Esta práctica supone que los padres gasten de promedio el 37% de sus ingresos en apoyo a sus descendientes en edad adulta, mientras que el 56% se priva de invertir en sí mismo para poder dedicar más fondos a la familia, incluso a costa de sus ahorros para la jubilación: El 78% daría prioridad al pago de la universidad / educación superior de sus hijos en lugar de su propio fondo de pensiones y un 26% ha tenido que retirar fondos de sus propios ahorros e inversiones para apoyar a un hijo en edad adulta, mientras que un 12% se han endeudado más.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Otra de las consecuencias negativas para el futuro de los padres es que descuidan su propio futuro: según el estudio de la entidad británica, el 67% de los padres que apoyan a sus hijos adultos no tienen un seguro que cubra una enfermedad grave o un accidente que les impida trabajar y el 60% no tienen seguro de vida.</w:t>
      </w:r>
    </w:p>
    <w:p w:rsidR="006E657C" w:rsidRDefault="006E657C" w:rsidP="006E657C">
      <w:pPr>
        <w:pStyle w:val="NormalWeb"/>
        <w:spacing w:before="0" w:beforeAutospacing="0" w:after="396" w:afterAutospacing="0"/>
        <w:jc w:val="both"/>
        <w:textAlignment w:val="baseline"/>
        <w:rPr>
          <w:b/>
        </w:rPr>
      </w:pPr>
      <w:r>
        <w:rPr>
          <w:b/>
        </w:rPr>
        <w:t xml:space="preserve">¿Por qué lo llaman competitividad, cuándo quieren decir regreso a la edad media? - Sociedades estafadas: cuando la evidencia nos explota en la cara </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Hay modelos innovadores que llegan, irrumpen y se quedan. Amazon, Uber o Airbnb son compañías que, en los distintos sectores, han traído modelos disruptivos e innovadores que antes no existían. Ante eso hay dos opciones, protegerse y defenderse hasta la muerte, o competir, desarrollar nuevas ideas y crear soluciones alternativas.</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Esta fase expansiva, que crea empresas cada vez más grandes que tienden a convertir un sector concreto en un coto privado, ha sido tolerada por los poderes públicos, alentada desde el entorno financiero, animada desde los bancos centrales y definida como positiva por los expertos, por las más diversas razones. </w:t>
      </w:r>
      <w:r>
        <w:rPr>
          <w:rFonts w:ascii="Times New Roman" w:hAnsi="Times New Roman" w:cs="Times New Roman"/>
          <w:bCs/>
          <w:sz w:val="24"/>
          <w:szCs w:val="24"/>
          <w:bdr w:val="none" w:sz="0" w:space="0" w:color="auto" w:frame="1"/>
          <w:shd w:val="clear" w:color="auto" w:fill="FFFFFF"/>
        </w:rPr>
        <w:t>La principal ha sido que generan empresas más eficientes</w:t>
      </w:r>
      <w:r>
        <w:rPr>
          <w:rFonts w:ascii="Times New Roman" w:hAnsi="Times New Roman" w:cs="Times New Roman"/>
          <w:sz w:val="24"/>
          <w:szCs w:val="24"/>
          <w:shd w:val="clear" w:color="auto" w:fill="FFFFFF"/>
        </w:rPr>
        <w:t>, que permiten regular mejor sus costes y que, por tanto, acaban siendo mucho más beneficiosas para los consumidores, al ofertar productos y servicios más baratos.</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bCs/>
          <w:sz w:val="24"/>
          <w:szCs w:val="24"/>
          <w:shd w:val="clear" w:color="auto" w:fill="FFFFFF"/>
        </w:rPr>
        <w:t>Según</w:t>
      </w:r>
      <w:r>
        <w:rPr>
          <w:rFonts w:ascii="Times New Roman" w:hAnsi="Times New Roman" w:cs="Times New Roman"/>
          <w:b/>
          <w:bCs/>
          <w:sz w:val="24"/>
          <w:szCs w:val="24"/>
          <w:shd w:val="clear" w:color="auto" w:fill="FFFFFF"/>
        </w:rPr>
        <w:t xml:space="preserve"> </w:t>
      </w:r>
      <w:r>
        <w:rPr>
          <w:rFonts w:ascii="Times New Roman" w:hAnsi="Times New Roman" w:cs="Times New Roman"/>
          <w:sz w:val="24"/>
          <w:szCs w:val="24"/>
          <w:shd w:val="clear" w:color="auto" w:fill="FFFFFF"/>
        </w:rPr>
        <w:t>Goldman Sachs, “un mercado oligopólico puede convertir un negocio de productos básicos de precios bajos en otro altamente rentable. Los mercados oligopólicos son poderosos porque satisfacen simultáneamente múltiples componentes críticos de una ventaja competitiva sostenible: un pequeño núcleo de empresas se enfrenta a una competencia menos eficaz, posee mayor capacidad de fijar los precios porque la elección de los consumidores queda reducida, consigue costes de escala gracias a la presión sobre los proveedores y eleva las barreras de entrada a nuevos jugadores”.</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inventores de la “gig economy” (disruptiva, asociativa, colaborativa…) han descubierto que también hay una “carrera de los pobres” en las economías avanzadas (ahora en vías de subdesarrollo), y se pueden generar negocios vendiendo “armas” a los blancos y los indios.</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Sacando “tajada” de la miseria ajena. Miseria de la “demanda”, que quiere vivir por encima de sus posibilidades, y miseria de la “oferta”, que tiene que aceptar condiciones abusivas.</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Y todos tan “felices” (¿felices?), viajando en vehículos no controlados, que no pagan impuestos, que compiten deslealmente; subalquilando una habitación, un sillón-cama, o un… ¿trastero?; o comprando libros por Internet, que solo pagan un dólar por ejemplar al autor…</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Todo lo que está ocioso (o subutilizado) se puede compartir: ¿también la pareja? ¿o los hijos?    </w:t>
      </w:r>
    </w:p>
    <w:p w:rsidR="006E657C" w:rsidRDefault="006E657C" w:rsidP="006E657C">
      <w:pPr>
        <w:spacing w:after="180"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lastRenderedPageBreak/>
        <w:t xml:space="preserve">Historias de “unicornios”: </w:t>
      </w:r>
      <w:r>
        <w:rPr>
          <w:rFonts w:ascii="Times New Roman" w:eastAsia="Times New Roman" w:hAnsi="Times New Roman" w:cs="Times New Roman"/>
          <w:sz w:val="24"/>
          <w:szCs w:val="24"/>
          <w:u w:val="single"/>
        </w:rPr>
        <w:t xml:space="preserve">las bicis compartidas asiáticas que inundan Europa </w:t>
      </w:r>
      <w:r>
        <w:rPr>
          <w:rFonts w:ascii="Times New Roman" w:hAnsi="Times New Roman" w:cs="Times New Roman"/>
          <w:sz w:val="24"/>
          <w:szCs w:val="24"/>
          <w:u w:val="single"/>
          <w:shd w:val="clear" w:color="auto" w:fill="FFFFFF"/>
        </w:rPr>
        <w:t>(¿un caso de Bici-“Mad”?)</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Mobike y Ofo son líderes en China, con 600 y 700 millones de dólares de inversión cada una y unas 30 empresas más pequeñas que copian el modelo por detrás. Obike, de Singapur, tiene menos dinero (la última ronda fue de 45 millones) pero interesa por lo mismo: todas están en plena expansión internacional.</w:t>
      </w:r>
    </w:p>
    <w:p w:rsidR="006E657C" w:rsidRDefault="006E657C" w:rsidP="006E657C">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Son muy sencillas: escanear código, desbloquear, bloquear. Más que las públicas. También compiten en precio, con la media hora a unos 50 céntimos. Y están integradas con las apps de mapas y taxis (porque comparten inversores) y con WeChat Pay y Alipay (sistemas de pago móvil), que ya tiene todo el mundo en el teléfono. </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 tantos millones en el banco y después de haber tomado Asia, tanto Obike como Ofo y Mobike han venido a Europa: Mobike está en Milán y Manchester, Obike en Zúrich y Londres y Ofo acaba de lanzar en Cambridge.</w:t>
      </w:r>
    </w:p>
    <w:p w:rsidR="006E657C" w:rsidRDefault="006E657C" w:rsidP="006E657C">
      <w:pPr>
        <w:spacing w:after="180" w:line="240" w:lineRule="auto"/>
        <w:jc w:val="both"/>
        <w:rPr>
          <w:rFonts w:ascii="Times New Roman" w:eastAsiaTheme="minorHAnsi" w:hAnsi="Times New Roman" w:cs="Times New Roman"/>
          <w:sz w:val="24"/>
          <w:szCs w:val="24"/>
          <w:shd w:val="clear" w:color="auto" w:fill="FFFFFF"/>
          <w:lang w:eastAsia="en-US"/>
        </w:rPr>
      </w:pPr>
      <w:r>
        <w:rPr>
          <w:rFonts w:ascii="Times New Roman" w:hAnsi="Times New Roman" w:cs="Times New Roman"/>
          <w:sz w:val="24"/>
          <w:szCs w:val="24"/>
          <w:shd w:val="clear" w:color="auto" w:fill="FFFFFF"/>
        </w:rPr>
        <w:t>Aparentemente, tiene sentido, el usuario gana -más bicis, que llegan a más sitios que las públicas y sin restricción para aparcar- y la ciudad en teoría también (¡fomentar la bici es bueno!). Pero su modelo de soltar mil bicicletas en la calle de un día para otro no ha sido del todo exitoso y ya ha cabreado a más de una ciudad europea.</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Las apps para alquilar bicis son una realidad en muchas ciudades europeas y utilizan sitios públicos como aparcamientos. Los ayuntamientos aún no saben lo que tienen entre manos.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Obike es la primera de las múltiples tecnológicas asiáticas dedicadas al negocio de las bicis  en Europa, otras, como las gigantes chinas Ofo y Mobike, ya han iniciado los trámites para operar. ¿El inconveniente? Su modelo de ocupación del espacio público no ha gustado en otras ciudades europeas -en algunos barrios de Londres las retiraron y en Ámsterdam las prohibieron- y en el consistorio madrileño están preparando una regulación específica.</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Una app, te geo localiza y enseña las bicis disponibles a tu alrededor… </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 primero: no siempre están todas las que salen sobre el mapa, por imprecisión del GPS o porque alguien las aparcó en un lugar poco accesible (como hacen algunos con los coches de carsharing en sus garajes).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 segundo: piden un depósito de 49 euros para empezar a usarla, reembolsable gratuitamente la primera vez que lo solicites pero con un recargo del 5% a partir de la segunda. El precio depende de los “puntos” que tengas y empieza en 0,50 € por cada media hora.</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Encontrada la bici y hechos los trámites, cogerla es tan sencillo como escanear un código QR y desbloquear. A partir de ahí, lo que más te llamará la atención es que no tiene ni cambios ni marchas y que subir cualquier pendiente es laborioso. Eso sí: la bicicleta es grande y llamativa, así que la sensación de seguridad aumenta (porque los coches te ven mejor).</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 siguiente es aparcar. En general las ordenanzas de movilidad (que aplican tanto a las bicicletas y motos compartidas como a las privadas, establece que debe estacionarse en las zonas reservadas para ello o, si no hay, en la calzada sin obstruir el paso. La aplicación indica que la bici debe devolverse en un aparcabicis, pero no incluye información sobre dónde están (algo que si hacen otras similares, como Yobike en Inglaterra).</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La app no obliga, la app recomienda que la dejes en un aparcamiento designado. La ventaja es que no necesita estaciones. En Múnich, por ejemplo, hay unidades sueltas y otras agrupadas en puntos habituales como paradas de metro. El usuario se acostumbra a dónde las puede encontrar”.</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otro lado, el sistema deja toda la responsabilidad a sus usuarios y penaliza o premia a quienes reporten bicicletas mal aparcadas. En Shanghái, donde las bicicletas sin base son ya parte del día a día en la ciudad, la gente las respeta bastante, son conscientes de su utilidad y valor. Lo de acabar en el río y tirarlas en cualquier lado sucedió durante los primeros meses, cuando era la novedad y se tomaba como un experimento y algo temporal.</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 indican dónde están los parkings, no tienen seguro por si pasa cualquier cosa y no dicen qué hacen con los datos (estos sistemas recogen origen, destino y ruta de sus usuarios y los términos de contemplan la posibilidad de compartirlos con anunciantes)”, apuntan fuentes regulatorias en algunas ciudades europeas. </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del estacionamiento en las aceras y de todo lo anterior, a algunas autoridades les preocupa otra cosa: la recirculación de las bicicletas. Si el flujo es, como se espera, cuesta abajo: ¿subirá la empresa las bicicletas hacia arriba para evitar la acumulación que se ha dado en otras ciudades?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Zúrich (por ejemplo) se ha subcontratado el mantenimiento y recogida a otra empresa. Hay dos empleados que por la tarde-noche localizan las bicicletas y las reagrupan si están lejos.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Mobike se lanzó en Manchester a finales de junio. Dos semanas después, la prensa certificó su fracaso: había bicicletas tiradas en el canal, en las papeleras o en los jardines de la gente. La empresa lo atribuyó a un “malentendido” (los usuarios no supieron cómo usarlo).</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situación en Londres no fue mucho mejor. Obike entró en julio con 400 bicicletas en el distrito de Hammersmith y Fulham y lo hizo sin consultar, así que el día de su inauguración y después de que aparecieran bicis hasta en las vías del tranvía, las retiraron con un tweet de regalo: “Hola, Obike. Estamos de acuerdo con el ciclismo en el barrio. Pero nos preocupan los sitios en los que habéis dejado las bicis. Hablad con nosotros”.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Otros distritos londinenses tampoco fueron consultados antes de lanzar y se enfadaron: necesitan saber dónde aparcarán las bicis y qué hacer con ellas si están mal, y la empresa, dicen, no ofrece vías de comunicación. Alquilar una Obike hoy es complicado: no siempre hay bicis donde la app indica -probablemente porque estén en dentro de edificios o aparcamientos- y no es raro verlas rotas por la calle.</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 caso más llamativo es el de Ámsterdam, que en menos de un mes las prohibió. “No está permitido usar el espacio público como lugar de distribución”, indicó el Ayuntamiento, “que es lo que hacen las empresas de bicicletas de alquiler al tiempo que ocupan parkings que necesitan los residentes y visitantes de Ámsterdam”.</w:t>
      </w:r>
    </w:p>
    <w:p w:rsidR="006E657C" w:rsidRPr="00657F18" w:rsidRDefault="006E657C" w:rsidP="006E657C">
      <w:pPr>
        <w:spacing w:after="180" w:line="240" w:lineRule="auto"/>
        <w:jc w:val="both"/>
        <w:rPr>
          <w:rStyle w:val="Textoennegrita"/>
          <w:rFonts w:ascii="Times New Roman" w:eastAsia="Times New Roman" w:hAnsi="Times New Roman" w:cs="Times New Roman"/>
          <w:b w:val="0"/>
          <w:bCs w:val="0"/>
          <w:sz w:val="24"/>
          <w:szCs w:val="24"/>
        </w:rPr>
      </w:pPr>
      <w:r>
        <w:rPr>
          <w:rFonts w:ascii="Times New Roman" w:eastAsia="Times New Roman" w:hAnsi="Times New Roman" w:cs="Times New Roman"/>
          <w:sz w:val="24"/>
          <w:szCs w:val="24"/>
        </w:rPr>
        <w:t>La ciudad está ahora hablando con las empresas del sector en busca de regulación. Mientras tanto, la Federación Europea de Ciclismo ya ha alertado de lo que viene y publicado un documento con recomendaciones para afrontarlo. En él, recomienda a las autoridades locales controlar el número de bicis que cada empresa suelta en las calles y exigirles acceso a los datos, porque registran los A-B y viajes de cada usuario. Que las ciudades lleguen a tiempo antes de que entren por la zona gris -como llevamos años viendo con modelos como Uber o Airbnb- es lo que aún está por ver…</w:t>
      </w:r>
    </w:p>
    <w:p w:rsidR="006E657C" w:rsidRPr="00B5324C" w:rsidRDefault="006E657C" w:rsidP="006E657C">
      <w:pPr>
        <w:pStyle w:val="NormalWeb"/>
        <w:jc w:val="both"/>
        <w:textAlignment w:val="baseline"/>
        <w:rPr>
          <w:b/>
        </w:rPr>
      </w:pPr>
      <w:r w:rsidRPr="00B5324C">
        <w:rPr>
          <w:b/>
        </w:rPr>
        <w:lastRenderedPageBreak/>
        <w:t xml:space="preserve">La asombrosa contribución a la estulticia económica está batiendo todos los récords hasta ahora conocidos. </w:t>
      </w:r>
      <w:r w:rsidRPr="00B5324C">
        <w:rPr>
          <w:b/>
          <w:shd w:val="clear" w:color="auto" w:fill="FFFFFF"/>
        </w:rPr>
        <w:t>El capitalismo se estaba canibalizando a sí mismo</w:t>
      </w:r>
    </w:p>
    <w:p w:rsidR="006E657C" w:rsidRPr="00F664D4" w:rsidRDefault="006E657C" w:rsidP="006E657C">
      <w:pPr>
        <w:pStyle w:val="NormalWeb"/>
        <w:jc w:val="both"/>
        <w:textAlignment w:val="baseline"/>
        <w:rPr>
          <w:shd w:val="clear" w:color="auto" w:fill="FFFFFF"/>
        </w:rPr>
      </w:pPr>
      <w:r w:rsidRPr="00F664D4">
        <w:rPr>
          <w:shd w:val="clear" w:color="auto" w:fill="FFFFFF"/>
        </w:rPr>
        <w:t>Ninguna preocupación por </w:t>
      </w:r>
      <w:hyperlink r:id="rId98" w:tgtFrame="_blank" w:history="1">
        <w:r w:rsidRPr="00F664D4">
          <w:rPr>
            <w:rStyle w:val="Hipervnculo"/>
            <w:bCs/>
            <w:color w:val="auto"/>
            <w:u w:val="none"/>
            <w:shd w:val="clear" w:color="auto" w:fill="FFFFFF"/>
          </w:rPr>
          <w:t>la desaparición</w:t>
        </w:r>
      </w:hyperlink>
      <w:r w:rsidRPr="00F664D4">
        <w:rPr>
          <w:shd w:val="clear" w:color="auto" w:fill="FFFFFF"/>
        </w:rPr>
        <w:t> de la clase media, la </w:t>
      </w:r>
      <w:hyperlink r:id="rId99" w:tgtFrame="_self" w:history="1">
        <w:r w:rsidRPr="00F664D4">
          <w:rPr>
            <w:rStyle w:val="Hipervnculo"/>
            <w:bCs/>
            <w:color w:val="auto"/>
            <w:u w:val="none"/>
            <w:shd w:val="clear" w:color="auto" w:fill="FFFFFF"/>
          </w:rPr>
          <w:t>creciente desigualdad</w:t>
        </w:r>
      </w:hyperlink>
      <w:r w:rsidRPr="00F664D4">
        <w:rPr>
          <w:shd w:val="clear" w:color="auto" w:fill="FFFFFF"/>
        </w:rPr>
        <w:t> y las enormes dificultades para que el ascensor social se mueva del sitio. Se niegan a asumir que sin buenos salarios y beneficios, el gasto disminuye hasta pulverizarse, y los hogares comienzan a funcionar en modo austeridad. Sin empleados entregados, los clientes se marchan a cualquier otro sitio. Sin comunidades vitales que provean oportunidades y educación de calidad a sus ciudadanos, las empresas no pueden contratar a la gente que necesitan. </w:t>
      </w:r>
      <w:hyperlink r:id="rId100" w:tgtFrame="_self" w:history="1">
        <w:r w:rsidRPr="00F664D4">
          <w:rPr>
            <w:rStyle w:val="Hipervnculo"/>
            <w:bCs/>
            <w:color w:val="auto"/>
            <w:u w:val="none"/>
            <w:shd w:val="clear" w:color="auto" w:fill="FFFFFF"/>
          </w:rPr>
          <w:t>Y así sucesivamente</w:t>
        </w:r>
      </w:hyperlink>
      <w:r w:rsidRPr="00F664D4">
        <w:rPr>
          <w:shd w:val="clear" w:color="auto" w:fill="FFFFFF"/>
        </w:rPr>
        <w:t>.</w:t>
      </w:r>
    </w:p>
    <w:p w:rsidR="006E657C" w:rsidRPr="00F664D4" w:rsidRDefault="006E657C" w:rsidP="006E657C">
      <w:pPr>
        <w:pStyle w:val="NormalWeb"/>
        <w:jc w:val="both"/>
        <w:textAlignment w:val="baseline"/>
        <w:rPr>
          <w:shd w:val="clear" w:color="auto" w:fill="FFFFFF"/>
        </w:rPr>
      </w:pPr>
      <w:r w:rsidRPr="00F664D4">
        <w:rPr>
          <w:shd w:val="clear" w:color="auto" w:fill="FFFFFF"/>
        </w:rPr>
        <w:t>Las firmas no sólo necesitan gente con el dinero suficiente para gastar y un buen contexto social, también precisan crear una marca que las identifique. Y esto se hace, ofreciendo un buen producto o servicio, estableciendo unos lazos sólidos con proveedores, empleados y clientes, e investigando e </w:t>
      </w:r>
      <w:hyperlink r:id="rId101" w:tgtFrame="_self" w:history="1">
        <w:r w:rsidRPr="00F664D4">
          <w:rPr>
            <w:rStyle w:val="Hipervnculo"/>
            <w:bCs/>
            <w:color w:val="auto"/>
            <w:u w:val="none"/>
            <w:shd w:val="clear" w:color="auto" w:fill="FFFFFF"/>
          </w:rPr>
          <w:t>innovando</w:t>
        </w:r>
      </w:hyperlink>
      <w:r w:rsidRPr="00F664D4">
        <w:rPr>
          <w:shd w:val="clear" w:color="auto" w:fill="FFFFFF"/>
        </w:rPr>
        <w:t>, </w:t>
      </w:r>
      <w:r w:rsidRPr="00F664D4">
        <w:rPr>
          <w:bCs/>
          <w:bdr w:val="none" w:sz="0" w:space="0" w:color="auto" w:frame="1"/>
          <w:shd w:val="clear" w:color="auto" w:fill="FFFFFF"/>
        </w:rPr>
        <w:t xml:space="preserve">de modo que se cuente con las bases precisas </w:t>
      </w:r>
      <w:r w:rsidRPr="00F664D4">
        <w:rPr>
          <w:shd w:val="clear" w:color="auto" w:fill="FFFFFF"/>
        </w:rPr>
        <w:t>para asegurar la continuidad y el éxito a medio y largo plazo.</w:t>
      </w:r>
    </w:p>
    <w:p w:rsidR="006E657C" w:rsidRPr="00F664D4" w:rsidRDefault="006E657C" w:rsidP="006E657C">
      <w:pPr>
        <w:pStyle w:val="NormalWeb"/>
        <w:jc w:val="both"/>
        <w:textAlignment w:val="baseline"/>
      </w:pPr>
      <w:r w:rsidRPr="00F664D4">
        <w:rPr>
          <w:shd w:val="clear" w:color="auto" w:fill="FFFFFF"/>
        </w:rPr>
        <w:t>Este tipo de ideas, que son también en las que confían muchos pequeños y medianos empresarios, </w:t>
      </w:r>
      <w:r w:rsidRPr="00F664D4">
        <w:rPr>
          <w:bCs/>
          <w:bdr w:val="none" w:sz="0" w:space="0" w:color="auto" w:frame="1"/>
          <w:shd w:val="clear" w:color="auto" w:fill="FFFFFF"/>
        </w:rPr>
        <w:t>tienen muy poco que ver con cómo funciona hoy el mundo de los negocios</w:t>
      </w:r>
      <w:r w:rsidRPr="00F664D4">
        <w:rPr>
          <w:shd w:val="clear" w:color="auto" w:fill="FFFFFF"/>
        </w:rPr>
        <w:t>, que se ha desligado de </w:t>
      </w:r>
      <w:hyperlink r:id="rId102" w:tgtFrame="_self" w:history="1">
        <w:r w:rsidRPr="00F664D4">
          <w:rPr>
            <w:rStyle w:val="Hipervnculo"/>
            <w:bCs/>
            <w:color w:val="auto"/>
            <w:u w:val="none"/>
            <w:shd w:val="clear" w:color="auto" w:fill="FFFFFF"/>
          </w:rPr>
          <w:t>ideas esenciales</w:t>
        </w:r>
      </w:hyperlink>
      <w:r w:rsidRPr="00F664D4">
        <w:rPr>
          <w:shd w:val="clear" w:color="auto" w:fill="FFFFFF"/>
        </w:rPr>
        <w:t> y ha abrazado </w:t>
      </w:r>
      <w:hyperlink r:id="rId103" w:tgtFrame="_self" w:history="1">
        <w:r w:rsidRPr="00F664D4">
          <w:rPr>
            <w:rStyle w:val="Hipervnculo"/>
            <w:bCs/>
            <w:color w:val="auto"/>
            <w:u w:val="none"/>
            <w:shd w:val="clear" w:color="auto" w:fill="FFFFFF"/>
          </w:rPr>
          <w:t>el corto plazo</w:t>
        </w:r>
      </w:hyperlink>
      <w:r w:rsidRPr="00F664D4">
        <w:rPr>
          <w:shd w:val="clear" w:color="auto" w:fill="FFFFFF"/>
        </w:rPr>
        <w:t xml:space="preserve">, sin medir </w:t>
      </w:r>
      <w:r w:rsidRPr="00F664D4">
        <w:rPr>
          <w:bCs/>
          <w:bdr w:val="none" w:sz="0" w:space="0" w:color="auto" w:frame="1"/>
          <w:shd w:val="clear" w:color="auto" w:fill="FFFFFF"/>
        </w:rPr>
        <w:t>las consecuencias potencialmente desastrosas </w:t>
      </w:r>
      <w:hyperlink r:id="rId104" w:tgtFrame="_self" w:history="1">
        <w:r w:rsidRPr="00F664D4">
          <w:rPr>
            <w:rStyle w:val="Hipervnculo"/>
            <w:bCs/>
            <w:color w:val="auto"/>
            <w:u w:val="none"/>
            <w:shd w:val="clear" w:color="auto" w:fill="FFFFFF"/>
          </w:rPr>
          <w:t>de seguir por este camino</w:t>
        </w:r>
      </w:hyperlink>
      <w:r w:rsidRPr="00F664D4">
        <w:t>.</w:t>
      </w:r>
    </w:p>
    <w:p w:rsidR="006E657C" w:rsidRPr="00F664D4" w:rsidRDefault="006E657C" w:rsidP="006E657C">
      <w:pPr>
        <w:pStyle w:val="NormalWeb"/>
        <w:jc w:val="both"/>
        <w:textAlignment w:val="baseline"/>
      </w:pPr>
      <w:r w:rsidRPr="00F664D4">
        <w:rPr>
          <w:shd w:val="clear" w:color="auto" w:fill="FFFFFF"/>
        </w:rPr>
        <w:t>Muchos que tienen </w:t>
      </w:r>
      <w:r w:rsidRPr="00F664D4">
        <w:rPr>
          <w:rStyle w:val="Textoennegrita"/>
          <w:rFonts w:eastAsiaTheme="majorEastAsia"/>
          <w:b w:val="0"/>
          <w:bdr w:val="none" w:sz="0" w:space="0" w:color="auto" w:frame="1"/>
          <w:shd w:val="clear" w:color="auto" w:fill="FFFFFF"/>
        </w:rPr>
        <w:t>trabajos temporales</w:t>
      </w:r>
      <w:r w:rsidRPr="00F664D4">
        <w:rPr>
          <w:shd w:val="clear" w:color="auto" w:fill="FFFFFF"/>
        </w:rPr>
        <w:t>, tal vez conduciendo un vehículo en Uber unas cuantas horas o trabajando en una tienda de café Starbucks. Oficialmente no están desempleados, pero posiblemente estén en un empleo por debajo de sus expectativas.</w:t>
      </w:r>
    </w:p>
    <w:p w:rsidR="006E657C" w:rsidRPr="00F664D4" w:rsidRDefault="006E657C" w:rsidP="006E657C">
      <w:pPr>
        <w:spacing w:line="240" w:lineRule="auto"/>
        <w:jc w:val="both"/>
        <w:rPr>
          <w:rFonts w:ascii="Times New Roman" w:hAnsi="Times New Roman" w:cs="Times New Roman"/>
          <w:sz w:val="24"/>
          <w:szCs w:val="24"/>
          <w:shd w:val="clear" w:color="auto" w:fill="FFFFFF"/>
        </w:rPr>
      </w:pPr>
      <w:r w:rsidRPr="00F664D4">
        <w:rPr>
          <w:rFonts w:ascii="Times New Roman" w:hAnsi="Times New Roman" w:cs="Times New Roman"/>
          <w:sz w:val="24"/>
          <w:szCs w:val="24"/>
          <w:shd w:val="clear" w:color="auto" w:fill="FFFFFF"/>
        </w:rPr>
        <w:t>Hay muchas personas “en reserva”, disponibles para trabajar, que con un aumento relativamente pequeño de los sueldos, abandonarían su retiro temporal o sus empleos de medio tiempo para sumarse de lleno a la fuerza laboral.</w:t>
      </w:r>
    </w:p>
    <w:p w:rsidR="006E657C" w:rsidRPr="00F664D4" w:rsidRDefault="006E657C" w:rsidP="006E657C">
      <w:pPr>
        <w:spacing w:line="240" w:lineRule="auto"/>
        <w:jc w:val="both"/>
        <w:rPr>
          <w:rFonts w:ascii="Times New Roman" w:hAnsi="Times New Roman" w:cs="Times New Roman"/>
          <w:sz w:val="24"/>
          <w:szCs w:val="24"/>
          <w:shd w:val="clear" w:color="auto" w:fill="FFFFFF"/>
        </w:rPr>
      </w:pPr>
      <w:r w:rsidRPr="00F664D4">
        <w:rPr>
          <w:rFonts w:ascii="Times New Roman" w:hAnsi="Times New Roman" w:cs="Times New Roman"/>
          <w:sz w:val="24"/>
          <w:szCs w:val="24"/>
          <w:shd w:val="clear" w:color="auto" w:fill="FFFFFF"/>
        </w:rPr>
        <w:t>Y si los empleadores saben que existen tantos de estos trabajadores potenciales, </w:t>
      </w:r>
      <w:r w:rsidRPr="00F664D4">
        <w:rPr>
          <w:rStyle w:val="Textoennegrita"/>
          <w:rFonts w:ascii="Times New Roman" w:hAnsi="Times New Roman" w:cs="Times New Roman"/>
          <w:b w:val="0"/>
          <w:sz w:val="24"/>
          <w:szCs w:val="24"/>
          <w:bdr w:val="none" w:sz="0" w:space="0" w:color="auto" w:frame="1"/>
          <w:shd w:val="clear" w:color="auto" w:fill="FFFFFF"/>
        </w:rPr>
        <w:t>no tienen que subir tanto los salarios para llenar las vacantes</w:t>
      </w:r>
      <w:r w:rsidRPr="00F664D4">
        <w:rPr>
          <w:rStyle w:val="Textoennegrita"/>
          <w:rFonts w:ascii="Times New Roman" w:hAnsi="Times New Roman" w:cs="Times New Roman"/>
          <w:sz w:val="24"/>
          <w:szCs w:val="24"/>
          <w:bdr w:val="none" w:sz="0" w:space="0" w:color="auto" w:frame="1"/>
          <w:shd w:val="clear" w:color="auto" w:fill="FFFFFF"/>
        </w:rPr>
        <w:t> </w:t>
      </w:r>
      <w:r w:rsidRPr="00F664D4">
        <w:rPr>
          <w:rFonts w:ascii="Times New Roman" w:hAnsi="Times New Roman" w:cs="Times New Roman"/>
          <w:sz w:val="24"/>
          <w:szCs w:val="24"/>
          <w:shd w:val="clear" w:color="auto" w:fill="FFFFFF"/>
        </w:rPr>
        <w:t>que necesitan. </w:t>
      </w:r>
    </w:p>
    <w:p w:rsidR="006E657C" w:rsidRPr="00F664D4" w:rsidRDefault="006E657C" w:rsidP="006E657C">
      <w:pPr>
        <w:pStyle w:val="NormalWeb"/>
        <w:jc w:val="both"/>
        <w:textAlignment w:val="baseline"/>
        <w:rPr>
          <w:shd w:val="clear" w:color="auto" w:fill="FFFFFF"/>
        </w:rPr>
      </w:pPr>
      <w:r w:rsidRPr="00F664D4">
        <w:rPr>
          <w:shd w:val="clear" w:color="auto" w:fill="FFFFFF"/>
        </w:rPr>
        <w:t>¿Y qué les impide actuar de otra manera? Los principales accionistas de sus empresas exigen la máxima rentabilidad a corto plazo, aunque eso perjudicase la salud de la empresa. </w:t>
      </w:r>
      <w:r w:rsidRPr="00F664D4">
        <w:rPr>
          <w:bCs/>
          <w:bdr w:val="none" w:sz="0" w:space="0" w:color="auto" w:frame="1"/>
          <w:shd w:val="clear" w:color="auto" w:fill="FFFFFF"/>
        </w:rPr>
        <w:t>Han olvidado las bases de la buena gestión y están dedicándose en su lugar a recaudar dinero</w:t>
      </w:r>
      <w:r w:rsidRPr="00F664D4">
        <w:rPr>
          <w:shd w:val="clear" w:color="auto" w:fill="FFFFFF"/>
        </w:rPr>
        <w:t>.</w:t>
      </w:r>
    </w:p>
    <w:p w:rsidR="006E657C" w:rsidRPr="00F664D4" w:rsidRDefault="006E657C" w:rsidP="006E657C">
      <w:pPr>
        <w:pStyle w:val="NormalWeb"/>
        <w:jc w:val="both"/>
        <w:textAlignment w:val="baseline"/>
      </w:pPr>
      <w:r w:rsidRPr="00F664D4">
        <w:rPr>
          <w:shd w:val="clear" w:color="auto" w:fill="FFFFFF"/>
        </w:rPr>
        <w:t>En un ejercicio peligroso de negación, estas bandas avariciosas despojan a las compañías, dejándolas con un núcleo lo más reducido posible y </w:t>
      </w:r>
      <w:r w:rsidRPr="00F664D4">
        <w:rPr>
          <w:bCs/>
          <w:bdr w:val="none" w:sz="0" w:space="0" w:color="auto" w:frame="1"/>
          <w:shd w:val="clear" w:color="auto" w:fill="FFFFFF"/>
        </w:rPr>
        <w:t>extraen efectivo de todo aquello que de otro modo hubiera generado valor a largo plazo</w:t>
      </w:r>
      <w:r w:rsidRPr="00F664D4">
        <w:rPr>
          <w:shd w:val="clear" w:color="auto" w:fill="FFFFFF"/>
        </w:rPr>
        <w:t>.</w:t>
      </w:r>
    </w:p>
    <w:p w:rsidR="006E657C" w:rsidRPr="00F664D4" w:rsidRDefault="006E657C" w:rsidP="006E657C">
      <w:pPr>
        <w:spacing w:line="240" w:lineRule="auto"/>
        <w:jc w:val="both"/>
        <w:rPr>
          <w:rFonts w:ascii="Times New Roman" w:hAnsi="Times New Roman"/>
          <w:sz w:val="24"/>
          <w:szCs w:val="24"/>
        </w:rPr>
      </w:pPr>
      <w:r w:rsidRPr="00F664D4">
        <w:rPr>
          <w:rFonts w:ascii="Times New Roman" w:hAnsi="Times New Roman"/>
          <w:sz w:val="24"/>
          <w:szCs w:val="24"/>
        </w:rPr>
        <w:t>Un estudio de 2015 halló que alrededor del 50% del tráfico web mundial procede de bots; hasta 50 millones de usuarios de Twitter y 137 millones de usuarios de Facebook exhiben comportamientos no humanos. Es verdad que hay bots “buenos”, por ejemplo, los que ofrecen atención al cliente o actualizaciones meteorológicas en tiempo real. Pero también hay muchísimos agentes nocivos que manipulan portales informativos para promover ideas extremas e información inexacta y hacerlas pasar por posturas populares comúnmente aceptadas.</w:t>
      </w:r>
    </w:p>
    <w:p w:rsidR="006E657C" w:rsidRPr="00F664D4" w:rsidRDefault="006E657C" w:rsidP="006E657C">
      <w:pPr>
        <w:spacing w:line="240" w:lineRule="auto"/>
        <w:jc w:val="both"/>
        <w:rPr>
          <w:rFonts w:ascii="Times New Roman" w:hAnsi="Times New Roman"/>
          <w:sz w:val="24"/>
          <w:szCs w:val="24"/>
        </w:rPr>
      </w:pPr>
      <w:r w:rsidRPr="00F664D4">
        <w:rPr>
          <w:rFonts w:ascii="Times New Roman" w:hAnsi="Times New Roman"/>
          <w:sz w:val="24"/>
          <w:szCs w:val="24"/>
        </w:rPr>
        <w:t xml:space="preserve">“Según una denuncia reciente, mediante “manipulación emocional automatizada, enjambres de bots, dark posts (anuncios sólo visibles para el destinatario) en Facebook, pruebas A/B y </w:t>
      </w:r>
      <w:r w:rsidRPr="00F664D4">
        <w:rPr>
          <w:rFonts w:ascii="Times New Roman" w:hAnsi="Times New Roman"/>
          <w:sz w:val="24"/>
          <w:szCs w:val="24"/>
        </w:rPr>
        <w:lastRenderedPageBreak/>
        <w:t>redes de noticias falsas”, grupos como Cambridge Analytica pueden crear propaganda personalizada, adaptativa y en última instancia adictiva. El equipo de campaña de Donald Trump llegó a medir respuestas a entre cuarenta y cincuenta mil variantes de anuncios cada día, para luego adaptar y dirigir mensajes según los resultados”, dice Kelly Born (program officer for the Madison Initiative at the William and Flora Hewlett Foundation) en su artículo Seis características de la era de la desinformación, publicado en Project Syndicate - 2/10/17</w:t>
      </w:r>
    </w:p>
    <w:p w:rsidR="006E657C" w:rsidRPr="00F664D4" w:rsidRDefault="006E657C" w:rsidP="006E657C">
      <w:pPr>
        <w:spacing w:line="240" w:lineRule="auto"/>
        <w:jc w:val="both"/>
        <w:rPr>
          <w:rFonts w:ascii="Times New Roman" w:hAnsi="Times New Roman"/>
          <w:b/>
          <w:sz w:val="24"/>
          <w:szCs w:val="24"/>
        </w:rPr>
      </w:pPr>
      <w:r w:rsidRPr="00F664D4">
        <w:rPr>
          <w:rFonts w:ascii="Times New Roman" w:hAnsi="Times New Roman"/>
          <w:b/>
          <w:sz w:val="24"/>
          <w:szCs w:val="24"/>
        </w:rPr>
        <w:t>Es hora de enfrentar la realidad.</w:t>
      </w:r>
    </w:p>
    <w:p w:rsidR="006E657C" w:rsidRPr="00F664D4" w:rsidRDefault="006E657C" w:rsidP="006E657C">
      <w:pPr>
        <w:pStyle w:val="NormalWeb"/>
        <w:jc w:val="both"/>
        <w:textAlignment w:val="baseline"/>
      </w:pPr>
      <w:r w:rsidRPr="00F664D4">
        <w:t>La economía disruptiva explota la miseria de la oferta y la demanda, no produce nada. Solo son unos “traders” de la tacañería de los consumidores y la pobreza de los proveedores, que se aprovechan de ciertos vacíos legales, que compiten deslealmente y no pagan impuestos. Para los apóstoles de la “gig economy”, el trabajador solo es un “avatar”. Hijos del miedo.</w:t>
      </w:r>
    </w:p>
    <w:p w:rsidR="006E657C" w:rsidRPr="00F664D4" w:rsidRDefault="006E657C" w:rsidP="006E657C">
      <w:pPr>
        <w:pStyle w:val="NormalWeb"/>
        <w:jc w:val="both"/>
        <w:textAlignment w:val="baseline"/>
        <w:rPr>
          <w:shd w:val="clear" w:color="auto" w:fill="FFFFFF"/>
        </w:rPr>
      </w:pPr>
      <w:r w:rsidRPr="00F664D4">
        <w:t xml:space="preserve">Mini Jobs. Contrato de cero horas. Paquete de horas. Falsos autónomos. “Riders”. Autónomos por imperativo del mercado. Disponibilidad total. Trabajos extremos. Prácticas abusivas </w:t>
      </w:r>
      <w:r w:rsidRPr="00F664D4">
        <w:rPr>
          <w:shd w:val="clear" w:color="auto" w:fill="FFFFFF"/>
        </w:rPr>
        <w:t>(lo habitual en estas prácticas en bancos son jornadas laborales de 14 horas diarias, pero en muchos casos llegan hasta las 22 si completan el famoso “magic roundabout” (tiovivo mágico); un práctica que consiste en abandonar la oficina en taxi a altas horas de la noche y hacer que el conductor espere en la puerta a que el sujeto se duche y se cambie de ropa para llevarlo de nuevo a la oficina). Hasta quieren ponerles un chip en el culo.</w:t>
      </w:r>
    </w:p>
    <w:p w:rsidR="006E657C" w:rsidRPr="00F664D4" w:rsidRDefault="006E657C" w:rsidP="006E657C">
      <w:pPr>
        <w:pStyle w:val="NormalWeb"/>
        <w:jc w:val="both"/>
        <w:textAlignment w:val="baseline"/>
        <w:rPr>
          <w:rStyle w:val="Textoennegrita"/>
          <w:rFonts w:eastAsiaTheme="minorEastAsia"/>
          <w:b w:val="0"/>
          <w:bCs w:val="0"/>
          <w:shd w:val="clear" w:color="auto" w:fill="FFFFFF"/>
        </w:rPr>
      </w:pPr>
      <w:r w:rsidRPr="00F664D4">
        <w:rPr>
          <w:shd w:val="clear" w:color="auto" w:fill="FFFFFF"/>
        </w:rPr>
        <w:t>Una explotación medieval. Solo falta el “derecho de pernada”, y a veces ni eso (sexting)…</w:t>
      </w:r>
    </w:p>
    <w:p w:rsidR="006E657C" w:rsidRPr="00F664D4" w:rsidRDefault="006E657C" w:rsidP="006E657C">
      <w:pPr>
        <w:pStyle w:val="NormalWeb"/>
        <w:shd w:val="clear" w:color="auto" w:fill="FFFFFF"/>
        <w:jc w:val="both"/>
        <w:textAlignment w:val="baseline"/>
        <w:rPr>
          <w:b/>
        </w:rPr>
      </w:pPr>
      <w:r w:rsidRPr="00F664D4">
        <w:rPr>
          <w:b/>
        </w:rPr>
        <w:t>Regreso a un mundo “infeliz” (“el día que Orwell (1984) lloro”)</w:t>
      </w:r>
    </w:p>
    <w:p w:rsidR="006E657C" w:rsidRPr="00F664D4" w:rsidRDefault="006E657C" w:rsidP="006E657C">
      <w:pPr>
        <w:spacing w:after="180" w:line="240" w:lineRule="auto"/>
        <w:jc w:val="both"/>
        <w:rPr>
          <w:rFonts w:ascii="Times New Roman" w:hAnsi="Times New Roman" w:cs="Times New Roman"/>
          <w:sz w:val="24"/>
          <w:szCs w:val="24"/>
          <w:shd w:val="clear" w:color="auto" w:fill="FFFFFF"/>
        </w:rPr>
      </w:pPr>
      <w:r w:rsidRPr="00F664D4">
        <w:rPr>
          <w:rFonts w:ascii="Times New Roman" w:hAnsi="Times New Roman" w:cs="Times New Roman"/>
          <w:sz w:val="24"/>
          <w:szCs w:val="24"/>
          <w:shd w:val="clear" w:color="auto" w:fill="FFFFFF"/>
        </w:rPr>
        <w:t>Lo decía </w:t>
      </w:r>
      <w:hyperlink r:id="rId105" w:tgtFrame="_self" w:history="1">
        <w:r w:rsidRPr="00F664D4">
          <w:rPr>
            <w:rStyle w:val="Hipervnculo"/>
            <w:rFonts w:ascii="Times New Roman" w:hAnsi="Times New Roman" w:cs="Times New Roman"/>
            <w:bCs/>
            <w:color w:val="auto"/>
            <w:sz w:val="24"/>
            <w:szCs w:val="24"/>
            <w:u w:val="none"/>
            <w:shd w:val="clear" w:color="auto" w:fill="FFFFFF"/>
          </w:rPr>
          <w:t>Orwell</w:t>
        </w:r>
      </w:hyperlink>
      <w:r w:rsidRPr="00F664D4">
        <w:rPr>
          <w:rFonts w:ascii="Times New Roman" w:hAnsi="Times New Roman" w:cs="Times New Roman"/>
          <w:sz w:val="24"/>
          <w:szCs w:val="24"/>
          <w:shd w:val="clear" w:color="auto" w:fill="FFFFFF"/>
        </w:rPr>
        <w:t> en su novela 1984: “Quien controla el pasado controla el futuro. </w:t>
      </w:r>
      <w:r w:rsidRPr="00F664D4">
        <w:rPr>
          <w:rStyle w:val="Textoennegrita"/>
          <w:rFonts w:ascii="Times New Roman" w:hAnsi="Times New Roman" w:cs="Times New Roman"/>
          <w:sz w:val="24"/>
          <w:szCs w:val="24"/>
          <w:bdr w:val="none" w:sz="0" w:space="0" w:color="auto" w:frame="1"/>
          <w:shd w:val="clear" w:color="auto" w:fill="FFFFFF"/>
        </w:rPr>
        <w:t>Quien controla el presente controla el pasado</w:t>
      </w:r>
      <w:r w:rsidRPr="00F664D4">
        <w:rPr>
          <w:rFonts w:ascii="Times New Roman" w:hAnsi="Times New Roman" w:cs="Times New Roman"/>
          <w:sz w:val="24"/>
          <w:szCs w:val="24"/>
          <w:shd w:val="clear" w:color="auto" w:fill="FFFFFF"/>
        </w:rPr>
        <w:t xml:space="preserve">”… Si seguimos esta lógica, </w:t>
      </w:r>
      <w:r w:rsidRPr="00F664D4">
        <w:rPr>
          <w:rStyle w:val="Textoennegrita"/>
          <w:rFonts w:ascii="Times New Roman" w:hAnsi="Times New Roman" w:cs="Times New Roman"/>
          <w:sz w:val="24"/>
          <w:szCs w:val="24"/>
          <w:bdr w:val="none" w:sz="0" w:space="0" w:color="auto" w:frame="1"/>
          <w:shd w:val="clear" w:color="auto" w:fill="FFFFFF"/>
        </w:rPr>
        <w:t>el futuro ya está en ruinas</w:t>
      </w:r>
      <w:r w:rsidRPr="00F664D4">
        <w:rPr>
          <w:rFonts w:ascii="Times New Roman" w:hAnsi="Times New Roman" w:cs="Times New Roman"/>
          <w:sz w:val="24"/>
          <w:szCs w:val="24"/>
          <w:shd w:val="clear" w:color="auto" w:fill="FFFFFF"/>
        </w:rPr>
        <w:t>.</w:t>
      </w:r>
    </w:p>
    <w:p w:rsidR="006E657C" w:rsidRPr="009C291A" w:rsidRDefault="006E657C" w:rsidP="006E657C">
      <w:pPr>
        <w:spacing w:after="180" w:line="240" w:lineRule="auto"/>
        <w:jc w:val="both"/>
        <w:rPr>
          <w:rFonts w:ascii="Times New Roman" w:hAnsi="Times New Roman" w:cs="Times New Roman"/>
          <w:bCs/>
          <w:sz w:val="24"/>
          <w:szCs w:val="24"/>
          <w:bdr w:val="none" w:sz="0" w:space="0" w:color="auto" w:frame="1"/>
          <w:shd w:val="clear" w:color="auto" w:fill="FFFFFF"/>
        </w:rPr>
      </w:pPr>
      <w:r w:rsidRPr="009C291A">
        <w:rPr>
          <w:rStyle w:val="Textoennegrita"/>
          <w:rFonts w:ascii="Times New Roman" w:hAnsi="Times New Roman" w:cs="Times New Roman"/>
          <w:sz w:val="24"/>
          <w:szCs w:val="24"/>
          <w:bdr w:val="none" w:sz="0" w:space="0" w:color="auto" w:frame="1"/>
          <w:shd w:val="clear" w:color="auto" w:fill="FFFFFF"/>
        </w:rPr>
        <w:t>El dilema es entonces: ¿qué demonios hacemos con el pasado para construir el futuro?</w:t>
      </w:r>
    </w:p>
    <w:p w:rsidR="006E657C" w:rsidRDefault="006E657C" w:rsidP="006E657C">
      <w:pPr>
        <w:pStyle w:val="NormalWeb"/>
        <w:spacing w:before="0" w:beforeAutospacing="0" w:after="396" w:afterAutospacing="0"/>
        <w:jc w:val="both"/>
        <w:textAlignment w:val="baseline"/>
        <w:rPr>
          <w:shd w:val="clear" w:color="auto" w:fill="FFFFFF"/>
        </w:rPr>
      </w:pPr>
      <w:r>
        <w:rPr>
          <w:shd w:val="clear" w:color="auto" w:fill="FFFFFF"/>
        </w:rPr>
        <w:t>El efecto de todos estos cambios en la economía ha sido dramático. La digitalización ha destruido, y va a destruir, millones de empleos tradicionales, Y el empleo que lo sustituye es más precario, más inestable y más susceptible al cambio. Y está siendo caldo de cultivo de populismos que están poniendo en duda el proyecto de un capitalismo inclusivo y sostenible. Los defensores de las nuevas tecnologías sostienen que, al tiempo que se destruyen empleos, se crean otros nuevos. “La digitalización es la responsable de más de la mitad del nuevo empleo creado en la última década”, señala Álvarez-Pallete (CEO de Telefónica de España).</w:t>
      </w:r>
    </w:p>
    <w:p w:rsidR="006E657C" w:rsidRDefault="006E657C" w:rsidP="006E657C">
      <w:pPr>
        <w:pStyle w:val="NormalWeb"/>
        <w:spacing w:before="0" w:beforeAutospacing="0" w:after="396" w:afterAutospacing="0"/>
        <w:jc w:val="both"/>
        <w:textAlignment w:val="baseline"/>
      </w:pPr>
      <w:r>
        <w:rPr>
          <w:shd w:val="clear" w:color="auto" w:fill="FFFFFF"/>
        </w:rPr>
        <w:t>Pero no se logrará esa economía del futuro, basada en el conocimiento, si queda talento humano desaprovechado. Es una responsabilidad de todos impulsar una nueva educación con nuevos perfiles y habilidades digitales, con énfasis en ciencia, tecnología, ingeniería y matemáticas (STEM, en sus siglas en inglés).</w:t>
      </w:r>
    </w:p>
    <w:p w:rsidR="006E657C" w:rsidRDefault="006E657C" w:rsidP="006E657C">
      <w:pPr>
        <w:shd w:val="clear" w:color="auto" w:fill="FFFFFF"/>
        <w:spacing w:after="30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supuesto, los titanes del Silicon Valley insisten en que están salvando al mundo, no provocando una crisis sistémica. Pero el punto clave es que los consumidores están tan enganchados a los servicios tecnológicos baratos (o casi “gratuitos”) como lo estaban a las hipotecas baratas hace una década.</w:t>
      </w:r>
    </w:p>
    <w:p w:rsidR="006E657C" w:rsidRDefault="006E657C" w:rsidP="006E657C">
      <w:pPr>
        <w:shd w:val="clear" w:color="auto" w:fill="FFFFFF"/>
        <w:spacing w:after="300" w:line="240" w:lineRule="auto"/>
        <w:jc w:val="both"/>
        <w:textAlignment w:val="baseline"/>
        <w:rPr>
          <w:rFonts w:ascii="Times New Roman" w:eastAsia="Times New Roman" w:hAnsi="Times New Roman" w:cs="Times New Roman"/>
          <w:sz w:val="24"/>
          <w:szCs w:val="24"/>
        </w:rPr>
      </w:pPr>
      <w:r>
        <w:rPr>
          <w:rFonts w:ascii="Times New Roman" w:hAnsi="Times New Roman" w:cs="Times New Roman"/>
          <w:sz w:val="24"/>
          <w:szCs w:val="24"/>
          <w:shd w:val="clear" w:color="auto" w:fill="FAFAFA"/>
        </w:rPr>
        <w:lastRenderedPageBreak/>
        <w:t>Una hipocresía rayana en el insulto a la inteligencia.</w:t>
      </w:r>
      <w:r>
        <w:rPr>
          <w:rFonts w:ascii="Times New Roman" w:eastAsia="Times New Roman" w:hAnsi="Times New Roman" w:cs="Times New Roman"/>
          <w:sz w:val="24"/>
          <w:szCs w:val="24"/>
        </w:rPr>
        <w:t xml:space="preserve"> Pocos saben cómo funciona internet e incluso ni siquiera se plantean averiguarlo. Una vez más, estamos confiando ciegamente en los especialistas.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Michael Spence sostiene: “Los modelos de crecimiento no inclusivos están condenados al fracaso: son incapaces de producir el crecimiento alto y sostenido que se necesita para reducir la pobreza y satisfacer aspiraciones humanas básicas en materia de salud, seguridad y oportunidades de contribución productiva y creativa a la sociedad. Subutilizan y usan mal recursos humanos valiosos, y suelen generar agitación política o social, a menudo signada por la polarización ideológica o étnica, que a su vez lleva a parálisis o grandes oscilaciones en materia de gestión. El crecimiento sostenido demanda una estrategia coherente y flexible, basada en valores y objetivos compartidos, en la confianza mutua y en cierto grado de consenso. Pero por supuesto, es más fácil decirlo que hacerlo.</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Generalmente, la transición hacia un equilibrio de crecimiento superior no es gradual ni incremental. Demanda un salto discontinuo en expectativas y políticas, y un cambio fundamental en el consenso político y social; cuando esto ocurre, es esencial la presencia de un liderazgo que ofrezca a los ciudadanos una visión alternativa, basada en valores compartidos, que todos los actores puedan apoyar. Ese liderazgo puede surgir de arriba, de abajo o de algún grupo representativo. Pero la persistencia de equilibrios de bajo crecimiento en muchos países muestra que a menudo no surge en lo absoluto.</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Los efectos derrame del crecimiento no inclusivo ya son evidentes en casi todas partes, en diversos grados, en la forma de polarización social, parálisis e incoherencia de la gestión, y una pérdida generalizada de confianza pública. A tal respecto, la experiencia de los países en desarrollo puede ofrecer importantes enseñanzas a las autoridades y diversos actores de las economías avanzadas.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Ya hubo avances en la identificación de los factores que causaron una pérdida de inclusividad económica en las últimas tres décadas. Esto es importante: sólo comprendiendo la naturaleza del desafío podremos elaborar respuestas más eficaces. Un diagnóstico errado, surgido de un análisis deficiente o apresurado, llevará a una respuesta ineficaz y, probablemente, contraproducente.</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Dicho eso, los análisis realizados hasta ahora no han generado todavía una conciencia generalizada de la amenaza que el crecimiento no inclusivo plantea a la productividad y al desempeño económico según se lo mide habitualmente. Los efectos económicos adversos del crecimiento no inclusivo crecen y se multiplican lentamente con el tiempo, y seguirán haciéndolo de no mediar una acción colectiva que cambie los patrones distributivos imperantes (acción que por lo general, pero no necesariamente, se manifiesta a través del Estado).</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Habrá quien no concuerde con esta afirmación, por considerar que los factores que impulsan el dinamismo y el desempeño económico son independientes de las pautas distributivas. A esas personas les señalaría la que las pautas de crecimiento no inclusivo debilitan la confianza y finalmente la gobernanza, con lo que a su vez recortan la capacidad de las autoridades de sostener políticas y estrategias favorables a un alto crecimiento.</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decirlo claramente: sin negar la utilidad del análisis profundo, el cambio sólo será posible con una amplia convergencia social y política en torno de valores y objetivos compartidos, algo lamentablemente ausente hoy en muchos países. Se necesita confianza de </w:t>
      </w:r>
      <w:r>
        <w:rPr>
          <w:rFonts w:ascii="Times New Roman" w:eastAsia="Times New Roman" w:hAnsi="Times New Roman" w:cs="Times New Roman"/>
          <w:sz w:val="24"/>
          <w:szCs w:val="24"/>
        </w:rPr>
        <w:lastRenderedPageBreak/>
        <w:t>las personas entre sí y hacia sus dirigentes, y un acuerdo respecto de cómo evaluar y responder a las tendencias económicas y sociales polarizantes.</w:t>
      </w:r>
    </w:p>
    <w:p w:rsidR="006E657C" w:rsidRDefault="006E657C" w:rsidP="006E657C">
      <w:pPr>
        <w:spacing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tanto, la continuidad de la inacción fomentará la alienación y creará un círculo vicioso de desconfianza y parálisis que, a menos que se corte, impedirá cualquier acción eficaz. Ya hay muchas importantes iniciativas dedicadas a diversas dimensiones del desafío de la inclusividad, que abarcan no sólo la desigualdad de ingresos y riqueza, sino también la automatización, la inteligencia artificial y el futuro del trabajo. Pero a pesar de sus buenas intenciones, todavía no es seguro que alguna de ellas siente las bases para una respuesta política eficaz”... </w:t>
      </w:r>
      <w:r>
        <w:rPr>
          <w:rFonts w:ascii="Times New Roman" w:eastAsia="Times New Roman" w:hAnsi="Times New Roman" w:cs="Times New Roman"/>
          <w:sz w:val="24"/>
          <w:szCs w:val="24"/>
          <w:u w:val="single"/>
        </w:rPr>
        <w:t>Cómo resolver el problema del crecimiento no inclusivo</w:t>
      </w:r>
      <w:r>
        <w:rPr>
          <w:rFonts w:ascii="Times New Roman" w:eastAsia="Times New Roman" w:hAnsi="Times New Roman" w:cs="Times New Roman"/>
          <w:sz w:val="24"/>
          <w:szCs w:val="24"/>
        </w:rPr>
        <w:t xml:space="preserve"> (Michael Spence, a Nobel laureate in economics - Project Syndicate - </w:t>
      </w:r>
      <w:r>
        <w:rPr>
          <w:rFonts w:ascii="Times New Roman" w:eastAsia="Times New Roman" w:hAnsi="Times New Roman" w:cs="Times New Roman"/>
          <w:b/>
          <w:sz w:val="24"/>
          <w:szCs w:val="24"/>
        </w:rPr>
        <w:t>26/9/17</w:t>
      </w:r>
      <w:r>
        <w:rPr>
          <w:rFonts w:ascii="Times New Roman" w:eastAsia="Times New Roman" w:hAnsi="Times New Roman" w:cs="Times New Roman"/>
          <w:sz w:val="24"/>
          <w:szCs w:val="24"/>
        </w:rPr>
        <w:t>)</w:t>
      </w:r>
    </w:p>
    <w:p w:rsidR="006E657C" w:rsidRDefault="006E657C" w:rsidP="006E657C">
      <w:pPr>
        <w:spacing w:after="180" w:line="240" w:lineRule="auto"/>
        <w:jc w:val="both"/>
        <w:rPr>
          <w:rFonts w:ascii="Times New Roman" w:eastAsiaTheme="minorHAnsi" w:hAnsi="Times New Roman"/>
          <w:sz w:val="24"/>
          <w:szCs w:val="24"/>
          <w:lang w:eastAsia="en-US"/>
        </w:rPr>
      </w:pPr>
      <w:r>
        <w:rPr>
          <w:rFonts w:ascii="Times New Roman" w:hAnsi="Times New Roman"/>
          <w:sz w:val="24"/>
          <w:szCs w:val="24"/>
        </w:rPr>
        <w:t>Poca duda cabe de que se avecina una destrucción potencial de millones de puestos de trabajo en el corto plazo, una cifra que oscila entre el 10% de la OCDE -un 20% entre los menos cualificados- y el 49% de la Universidad de Oxford. Causará un daño enorme entre la gente más desprotegida. En concreto, aquellos trabajos en los que más de un 70% de la jornada laboral se base en tareas repetitivas. El razonable resultado, una imprevisible tensión social.</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La imagen cambia, si aceptamos (creemos) el encuadre de los profetas de Silicon Valley.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camino. Aunque en base a la historia podamos ser optimistas en que a medio plazo el ser humano será capaz de crear suficientes nuevos puestos de trabajo, la realidad es que en el periodo intermedio la destrucción será más rápida que la creación.</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Esta disrupción puede explicar, por qué no están subiendo los salarios aunque los niveles de paro desciendan. Se ha roto la curva de Phillips (la fórmula que relaciona empleo e inflación, algo que trae de cabeza a los bancos centrales). La explicación del estancamiento salarial generalizado, a pesar de que las tasas de paro están cayendo, puede estar precisamente en el avance tecnológico (los robots se constituyen en un competidor directo de la mano de obra, disminuyendo así su poder negociador). Un control salarial que provoca que las inflaciones no repunten. A nivel microeconómico, la tecnología puede estar disminuyendo el poder negociador del empleado y colaborando en el estancamiento salarial e inflacionario.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Se trata de fuerzas tecnológicas que actúan por encima de las posibles decisiones económicas adoptadas por estados y organizaciones supranacionales. Una situación que dispara la desigualdad… Mientras tanto, ¿qué hacemos?</w:t>
      </w:r>
    </w:p>
    <w:p w:rsidR="006E657C" w:rsidRPr="00B5324C" w:rsidRDefault="006E657C" w:rsidP="006E657C">
      <w:pPr>
        <w:spacing w:line="240" w:lineRule="auto"/>
        <w:jc w:val="both"/>
        <w:rPr>
          <w:rFonts w:ascii="Times New Roman" w:hAnsi="Times New Roman"/>
          <w:b/>
          <w:sz w:val="24"/>
          <w:szCs w:val="24"/>
        </w:rPr>
      </w:pPr>
      <w:r w:rsidRPr="00B5324C">
        <w:rPr>
          <w:rFonts w:ascii="Times New Roman" w:hAnsi="Times New Roman" w:cs="Times New Roman"/>
          <w:b/>
          <w:sz w:val="24"/>
          <w:szCs w:val="24"/>
        </w:rPr>
        <w:t>D</w:t>
      </w:r>
      <w:r w:rsidRPr="00B5324C">
        <w:rPr>
          <w:rFonts w:ascii="Times New Roman" w:hAnsi="Times New Roman"/>
          <w:b/>
          <w:sz w:val="24"/>
          <w:szCs w:val="24"/>
        </w:rPr>
        <w:t>el “karoshi” al… “carajoshi”</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Cuando las condiciones laborales son malas, la salud física y mental de los trabajadores se resiente. A veces, hasta el punto en que deciden acabar con sus propias vidas.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En Occidente solemos imaginar Japón como la vanguardia de la civilización, el futuro que nos espera dentro de unas décadas. Resulta significativo que Ridley Scott se inspirarse en la avenida Dotonbori de Osaka para diseñar la distópica Los Ángeles del futuro de “Blade Runner”, ya que estaba convencido de que las urbes del futuro serían así. Irónicamente, quizá Japón también esté señalando el camino de lo que será nuestro (terrible) futuro laboral.</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 xml:space="preserve">Ya son ampliamente conocidos los “karoshi”, los empleados que mueren “por exceso de trabajo”. Aquellos que sufren derrames cerebrales y ataques cardíacos debido a la </w:t>
      </w:r>
      <w:r>
        <w:rPr>
          <w:rFonts w:ascii="Times New Roman" w:hAnsi="Times New Roman"/>
          <w:sz w:val="24"/>
          <w:szCs w:val="24"/>
        </w:rPr>
        <w:lastRenderedPageBreak/>
        <w:t>acumulación de horas dedicadas a su trabajo. Aunque el término sea menos conocido, a muchos también les sonarán los “karojisatsu”, aquellos que acaban con su propia vida al no poder soportar la carga de trabajo. Mucho menos conocido en Occidente es el término de “black company”, “black corporation” o, en japonés, “buraku kigyo” (“empresa negra”), que empezó a ser utilizado a principios de siglo por trabajadores del sector tecnológico para referirse a aquellas firmas que explotan a sus trabajadores.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La principal diferencia de estas empresas negras es que no se trata, como uno podría imaginar, de “sweatshops” tercermundistas, sino de compañías de cuello blanco. Ante todo, trabajo de oficina llevado al extremo. Son las verdaderas culpables del aumento del número de muertes por fatiga y suicidios en Japón (1.456 casos en el año 2015): como recuerda una investigación publicada por la Universidad de Osaka llamada “Hope found in lives lost: karoshi and the pursuit of worker rights in Japan”, el término “negro” ha sido utilizado para “un amplio rango de prácticas abusivas, incluyendo jornadas inacabables, horas extras no pagadas, supervisión a través del miedo o el acoso y entrenamiento para que los empleados que se enfrenten entre sí como en un torneo para forzar que los débiles abandonen”.</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El estudio recoge dos retorcidos ejemplos de lo que uno puede encontrarse en una compañía negra: por una parte, prometer un buen salario, y una vez el empleado ha firmado su contrato, obligarle a trabajar más de 80 horas extra (el límite para ser considerado “karoshi”). En otro caso, ascender a un joven trabajador en una tienda o un restaurante, y sustituir el pago de las horas extra por una “prestación de jefe”, fijando unos objetivos que provoquen que, a la larga, terminen cobrando menos que los empleados por horas.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Dicha investigación divide en tres grupos las clases de empresas negras, que quizá a más de uno les suenen de algo: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De separación: crean un ambiente hostil que hace que los trabajadores terminen marchándose por razones personales.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 xml:space="preserve">De despojo: tratan a los trabajadores como prescindibles y los fuerzan a trabajar durante muchas horas por un sueldo muy bajo o directamente gratis. </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De desorden/caos: acosan constantemente a los trabajadores a través de la empresa.</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Lo que todas estas compañías tienen en común es que el miedo es su principal arma, lo que provoca una dura competición entre los empleados, premiando a los vencedores y eliminando a los perdedores. Ante tal situación, activistas japoneses decidieron forzar a que el Ministerio de Empleo publicase el nombre de las compañías negras, algo que las firmas rechazaron por la evidente publicidad negativa que se vería ligada a su nombre.</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La lista negra de las negras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Debido al escaso éxito de la Asociación Nacional de Familias Karoshi, hace unos años un grupo de profesionales, entre los que se encontraban periodistas y profesores universitarios, decidieron crear los Premios Black Corporations, que reconocían a las peores empresas para trabajar en Japón, votadas de manera libre por cualquiera que lo desease. Como explica un reportaje publicado en “Tofugu”, en la edición de 2012 la “vencedora” fue Watami Foodservice, la cadena de restaurantes en la que trabajaba Mina Mori, que se suicidó a los 26 años, en 2008, después de trabajar 141 horas extra en un mismo mes. Como señalaron otros empleados de la cadena, los turnos de 7 de la mañana a 12 de la noche eran habituales, así como mensajes del jefe tales como “deberías reflexionar sobre tus ventas de este mes matándote”.</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lastRenderedPageBreak/>
        <w:t>Parece ser, echando un vistazo a la última lista, que hay muchas empresas pugnando por convertirse en la peor de Japón. La lista de 2015 encumbra a Seven Eleven Japan como la firma que peor trata a los empleados. Como señala la organización de los premios, por lo general, los trabajadores de dichas firmas no pueden contar en público por lo que están pasando, por lo que su objetivo es arrojar luz sobre los casos más sangrantes. Resulta revelador echar un vistazo a los nueve criterios que tiene en cuenta el premio, ya que es posible que más de un trabajador occidental se sienta identificado: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Documentos fehacientes sobre problemas en la organización como horarios largos, acoso sexual o abuso de poder.</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Jornadas laborales largas e intensas.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 xml:space="preserve">Sueldos bajos. </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Incumplimiento de contrato.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Defectos del sistema, como ausencia de baja maternal.</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Hostilidad hacia los sindicatos.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Discriminación a los trabajadores temporales.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Dependencia de los trabajadores temporales.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Horas extra no pagadas (y mentiras sobre las horas extra en los anuncios de trabajo).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 Hago horas extras, pero nunca son pagadas.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 Es normal trabajar más de 80 horas extra al mes.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3. No tengo descanso o, como mucho, 10 minutos al día.</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4. Trabajo en mis días libres. De hecho, no estoy seguro de cuáles son mis días libres.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5. No hay un sistema para pagar los días libres o, si lo hay, nunca puedo utilizarlo.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6. Nunca me reembolsan el dinero que pongo de mi bolsillo.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7. No hay seguridad social, beneficios o pensiones. Si preguntase por esto, me echarían la bronca.</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8. Si convirtiese mi sueldo mensual a horas, sería menos que el sueldo mínimo.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9. Independientemente de cuántas horas extras llevo a cabo, el pago por ellas es siempre el mismo.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10. La compañía está contratando constantemente nuevos empleados.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lastRenderedPageBreak/>
        <w:t>11. El sueldo ofrecido es diferente al sueldo que recibo realmente.</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12. No se ficha al entrar o al salir u otra persona controla tus horarios.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13. Hay uno o más trabajadores que no vienen a la oficina debido a una depresión o problemas nerviosos.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14. Estoy tan liado que no puedo dormir bien.</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15. No hay sindicato.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16. Se asciende a algunos empleados a una posición administrativa después de unirse a la compañía, pero no hay una remuneración adicional para ellos.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17. Los empleados tienen que realizar tareas privadas para sus jefes.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18. Hay un eslogan que dice “trabaja hasta que mueras” en la pared de la oficina.</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19. Los abusos de poder y el acoso sexual son muy comunes.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20. Hay muchas compañías afiliadas y subsidiarias, aunque no sé a qué se dedican.</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21. Siempre que pasa algo malo en la empresa, esta cambia su nombre.</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22. Hay sesiones de entrenamiento que se utilizan para lo que puede ser considerado lavado de cerebro o adoctrinamiento.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23. Amenazas como “te voy a matar” se oyen a menudo en la oficina.</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24. La violencia es rampante.</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25. Todos los jefes son parientes del CEO.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26. Me dijeron que estaba despedido dando un rodeo en plan “puede que no estés hecho para este puesto”.</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27. No puedo dejar el trabajo. Cuando lo intento, me amenazan con que tendré que pagar daños y perjuicios.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28. No proporcionan los documentos necesarios como el finiquito a aquellos que intentan marcharse.</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29. La edad media del trabajador es muy baja.</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30. La cantidad de trabajadores que se marchan en menos de tres años es muy alta.</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No fue hasta el año 1990 que el Gobierno japonés introdujo el concepto “karoshi” en un documento oficial, a medida que cada vez más organizaciones de trabajadores solicitaban indemnizaciones para las familias de los fallecidos. En 1989 se produjo la primera denuncia por suicidio causado por sobrecarga de trabajo (“karojisatsu”), después de que un operador de la industria metalúrgica se ahorcase. El trabajador había sido ascendido, trabajaba entre 90 y 150 horas extra cada mes y sentía que no podía abandonar la empresa. En muchos casos, y como el más triste reflejo de la dependencia del empleado infeliz, los suicidas pedían en sus notas de suicidio perdón a sus compañeros por los problemas que su ausencia podía causar o instrucciones para terminar los trabajos pendientes.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lastRenderedPageBreak/>
        <w:t>A pesar de los esfuerzos de las autoridades niponas por evitar casos semejantes, las noticias sobre la muerte de trabajadores por exceso de trabajo son relativamente frecuentes. El último que ha conmocionado a la sociedad japonesa ha sido el de Miwa Sado, una empleada de 31 años de la cadena pública de radio difusión Nippon Hoso Kyokai (NJK). Según sus registros, la empleada había hecho 159 horas extra el mes que murió. Es decir, algo más de cinco al día, si se hace la cuenta con los 30 días del mes (más de siete si quitamos fines de semana). Un triste récord de “overwork”.</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Sado falleció a causa de un infarto en julio de 2013, y la inspección de empleo catalogó el caso como un ejemplo más de “karoshi”, es decir, “muerte por exceso de trabajo” (en Corea del Sur se denomina “gwarosa”). Sin embargo, la noticia no ha salido a la luz hasta octubre de 2017, cuando la ha hecho pública su antigua empresa. En la mayor parte de casos semejantes, el empleado fallece a causa de un ataque cardíaco o un derrame cerebral, dos condiciones cuyo riesgo está asociado con el exceso de trabajo. El estrés, el agotamiento, los problemas de sueño o la mala alimentación influyen en el riesgo de morir por alguna de estas razones. Dentro de la categoría de “karoshi” también se cuentan aquellos que se suicidan por motivos relacionados con su empleo, con el nombre de “karojisatsu”.</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El caso es aún más llamativo en cuanto que Sado trabajaba para la televisión estatal, lo que hace que el foco se sitúe directamente sobre las autoridades públicas, que durante los últimos tiempos han intentado atajar dicho problema. En enero de 2017, el gobierno japonés anunció medidas para limitar el número de horas que pasan en el trabajo los empleados de las empresas. Según los cálculos del Ministerio, hasta una quinta parte de la fuerza laboral nipona está en riesgo de convertirse en “karoshi”, ya que trabaja más de 80 horas extra al mes.</w:t>
      </w:r>
    </w:p>
    <w:p w:rsidR="006E657C" w:rsidRPr="00B5324C" w:rsidRDefault="006E657C" w:rsidP="006E657C">
      <w:pPr>
        <w:spacing w:line="240" w:lineRule="auto"/>
        <w:jc w:val="both"/>
        <w:rPr>
          <w:rFonts w:ascii="Times New Roman" w:hAnsi="Times New Roman"/>
          <w:b/>
          <w:sz w:val="24"/>
          <w:szCs w:val="24"/>
        </w:rPr>
      </w:pPr>
      <w:r w:rsidRPr="00B5324C">
        <w:rPr>
          <w:rFonts w:ascii="Times New Roman" w:hAnsi="Times New Roman"/>
          <w:b/>
          <w:sz w:val="24"/>
          <w:szCs w:val="24"/>
        </w:rPr>
        <w:t>Juguemos en el bosque mientras el lobo no está… ¿Lobo está?</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Jóvenes (y no tan jóvenes) ustedes sigan disfrutando de la vida “low cost”, abducidos por el IPhone, subyugados por las Apps, colgando “selfies” en Instagram, desnudándose voluntariamente en Facebook, escribiendo estupideces en Twitter, cazando muñecos de Pokémon Go, siendo famosos por un día en YouTube, enviando WhatsApp a tutiplén...</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Sean “cool”: viajen por Ryanair (u otros transportes de ganado), usen Uber, alójense con Airbnb, pedaleen con Mobike, pidan comida a Deliveroo, hagan compras por Amazon… Y luego no se sorprendan cuando (en el mejor de los casos) terminen trabajando para alguna de esas compañías, o similares. Siendo unos esclavos… ¿felices? De gente web a webonazos.</w:t>
      </w:r>
    </w:p>
    <w:p w:rsidR="006E657C" w:rsidRDefault="006E657C" w:rsidP="006E657C">
      <w:pPr>
        <w:spacing w:line="240" w:lineRule="auto"/>
        <w:jc w:val="both"/>
        <w:rPr>
          <w:rFonts w:ascii="Times New Roman" w:hAnsi="Times New Roman"/>
          <w:sz w:val="24"/>
          <w:szCs w:val="24"/>
        </w:rPr>
      </w:pPr>
      <w:r>
        <w:rPr>
          <w:rFonts w:ascii="Times New Roman" w:hAnsi="Times New Roman"/>
          <w:sz w:val="24"/>
          <w:szCs w:val="24"/>
        </w:rPr>
        <w:t xml:space="preserve">Estamos en un cambio de era. Se están repartiendo las cartas de nuevo, para bien o para mal, y ustedes (si ustedes) pueden estar colaborando (por acción u omisión) a “engordar el lobo”. </w:t>
      </w:r>
    </w:p>
    <w:p w:rsidR="006E657C" w:rsidRDefault="006E657C" w:rsidP="006E657C">
      <w:pPr>
        <w:pStyle w:val="Estndar"/>
        <w:jc w:val="both"/>
        <w:rPr>
          <w:b/>
          <w:szCs w:val="24"/>
        </w:rPr>
      </w:pPr>
      <w:r>
        <w:rPr>
          <w:szCs w:val="24"/>
        </w:rPr>
        <w:t>(</w:t>
      </w:r>
      <w:r w:rsidRPr="006B6D6F">
        <w:rPr>
          <w:b/>
          <w:color w:val="auto"/>
          <w:szCs w:val="24"/>
        </w:rPr>
        <w:t>Nota (febrero 2020)</w:t>
      </w:r>
      <w:r>
        <w:rPr>
          <w:color w:val="auto"/>
          <w:szCs w:val="24"/>
        </w:rPr>
        <w:t xml:space="preserve">: </w:t>
      </w:r>
      <w:r>
        <w:rPr>
          <w:b/>
          <w:szCs w:val="24"/>
        </w:rPr>
        <w:t>La fracasada construcción de</w:t>
      </w:r>
      <w:r w:rsidRPr="001260B3">
        <w:rPr>
          <w:b/>
          <w:szCs w:val="24"/>
        </w:rPr>
        <w:t xml:space="preserve"> una economía más igualitaria</w:t>
      </w:r>
      <w:r>
        <w:rPr>
          <w:b/>
          <w:szCs w:val="24"/>
        </w:rPr>
        <w:t>,</w:t>
      </w:r>
      <w:r w:rsidRPr="001260B3">
        <w:rPr>
          <w:b/>
          <w:szCs w:val="24"/>
        </w:rPr>
        <w:t xml:space="preserve"> </w:t>
      </w:r>
      <w:r>
        <w:rPr>
          <w:b/>
          <w:szCs w:val="24"/>
        </w:rPr>
        <w:t xml:space="preserve">está en el corazón de la desilusión cívica, </w:t>
      </w:r>
      <w:r w:rsidRPr="001260B3">
        <w:rPr>
          <w:b/>
          <w:szCs w:val="24"/>
        </w:rPr>
        <w:t>las protestas</w:t>
      </w:r>
      <w:r>
        <w:rPr>
          <w:b/>
          <w:szCs w:val="24"/>
        </w:rPr>
        <w:t xml:space="preserve"> sociales y los populismos “iliberales”</w:t>
      </w:r>
    </w:p>
    <w:p w:rsidR="006E657C" w:rsidRDefault="006E657C" w:rsidP="006E657C">
      <w:pPr>
        <w:pStyle w:val="Estndar"/>
        <w:jc w:val="both"/>
        <w:rPr>
          <w:b/>
          <w:szCs w:val="24"/>
        </w:rPr>
      </w:pPr>
    </w:p>
    <w:p w:rsidR="006E657C" w:rsidRPr="00376A21" w:rsidRDefault="006E657C" w:rsidP="006E657C">
      <w:pPr>
        <w:spacing w:line="240" w:lineRule="auto"/>
        <w:jc w:val="both"/>
        <w:rPr>
          <w:rFonts w:ascii="Times New Roman" w:hAnsi="Times New Roman" w:cs="Times New Roman"/>
          <w:b/>
          <w:sz w:val="24"/>
          <w:szCs w:val="24"/>
        </w:rPr>
      </w:pPr>
      <w:r w:rsidRPr="00071844">
        <w:rPr>
          <w:rFonts w:ascii="Times New Roman" w:hAnsi="Times New Roman" w:cs="Times New Roman"/>
          <w:b/>
          <w:sz w:val="24"/>
          <w:szCs w:val="24"/>
        </w:rPr>
        <w:t>Ha sido básicamente una reacción al modelo económico neoliberal que los países avanzados han seguido en las últimas décadas. La economía está atascada y hay bastante desigualdad.</w:t>
      </w:r>
    </w:p>
    <w:p w:rsidR="006E657C" w:rsidRPr="00376A21" w:rsidRDefault="006E657C" w:rsidP="006E657C">
      <w:pPr>
        <w:spacing w:line="240" w:lineRule="auto"/>
        <w:jc w:val="both"/>
        <w:rPr>
          <w:rFonts w:ascii="Times New Roman" w:hAnsi="Times New Roman" w:cs="Times New Roman"/>
          <w:b/>
          <w:sz w:val="24"/>
          <w:szCs w:val="24"/>
        </w:rPr>
      </w:pPr>
      <w:r w:rsidRPr="00376A21">
        <w:rPr>
          <w:rFonts w:ascii="Times New Roman" w:hAnsi="Times New Roman" w:cs="Times New Roman"/>
          <w:b/>
          <w:sz w:val="24"/>
          <w:szCs w:val="24"/>
        </w:rPr>
        <w:t xml:space="preserve">En las últimas cuatro décadas, el crecimiento de la productividad ha sido deslucido, el crecimiento económico se ha desacelerado y un porcentaje cada vez mayor de las ganancias ha ido a manos de los dueños del capital y a aquellas personas con un alto nivel educativo. Mientras tanto, los salarios medianos se han estancado, y los salarios </w:t>
      </w:r>
      <w:r w:rsidRPr="00376A21">
        <w:rPr>
          <w:rFonts w:ascii="Times New Roman" w:hAnsi="Times New Roman" w:cs="Times New Roman"/>
          <w:b/>
          <w:sz w:val="24"/>
          <w:szCs w:val="24"/>
        </w:rPr>
        <w:lastRenderedPageBreak/>
        <w:t>reales (ajustados por inflación) de los trabajadores con una educación secundaria o inferior, en realidad, han caído. Sólo unas pocas empresas (y sus propietarios) dominan gran parte de la economía. El 0,1% superior de la distribución de ingresos acapara más del 11% del ingreso nacional, por encima de apenas el 2,5% en los años 1970.</w:t>
      </w:r>
    </w:p>
    <w:p w:rsidR="006E657C" w:rsidRPr="00071844" w:rsidRDefault="006E657C" w:rsidP="006E657C">
      <w:pPr>
        <w:spacing w:line="240" w:lineRule="auto"/>
        <w:jc w:val="both"/>
        <w:rPr>
          <w:rFonts w:ascii="Times New Roman" w:hAnsi="Times New Roman" w:cs="Times New Roman"/>
          <w:b/>
          <w:sz w:val="24"/>
          <w:szCs w:val="24"/>
        </w:rPr>
      </w:pPr>
      <w:r w:rsidRPr="00071844">
        <w:rPr>
          <w:rFonts w:ascii="Times New Roman" w:hAnsi="Times New Roman" w:cs="Times New Roman"/>
          <w:b/>
          <w:sz w:val="24"/>
          <w:szCs w:val="24"/>
        </w:rPr>
        <w:t xml:space="preserve">Las elites han fracasado al negarse a redistribuir para que las sociedades sean más igualitarias y pacíficas. Tarde han comprobado (si es que lo han hecho) que incluso para los ricos vivir en ese tipo de </w:t>
      </w:r>
      <w:r>
        <w:rPr>
          <w:rFonts w:ascii="Times New Roman" w:hAnsi="Times New Roman" w:cs="Times New Roman"/>
          <w:b/>
          <w:sz w:val="24"/>
          <w:szCs w:val="24"/>
        </w:rPr>
        <w:t xml:space="preserve">sociedades es muy desagradable. </w:t>
      </w:r>
      <w:r w:rsidRPr="00071844">
        <w:rPr>
          <w:rFonts w:ascii="Times New Roman" w:hAnsi="Times New Roman" w:cs="Times New Roman"/>
          <w:b/>
          <w:sz w:val="24"/>
          <w:szCs w:val="24"/>
        </w:rPr>
        <w:t>Tampoco han invertido lo suficiente en innovación (utilizando gran parte de las utilidades para adquirir acciones de la propia compañía</w:t>
      </w:r>
      <w:r>
        <w:rPr>
          <w:rFonts w:ascii="Times New Roman" w:hAnsi="Times New Roman" w:cs="Times New Roman"/>
          <w:b/>
          <w:sz w:val="24"/>
          <w:szCs w:val="24"/>
        </w:rPr>
        <w:t>,</w:t>
      </w:r>
      <w:r w:rsidRPr="00071844">
        <w:rPr>
          <w:rFonts w:ascii="Times New Roman" w:hAnsi="Times New Roman" w:cs="Times New Roman"/>
          <w:b/>
          <w:sz w:val="24"/>
          <w:szCs w:val="24"/>
        </w:rPr>
        <w:t xml:space="preserve"> con el objetivo de subir su cotización en bolsa</w:t>
      </w:r>
      <w:r>
        <w:rPr>
          <w:rFonts w:ascii="Times New Roman" w:hAnsi="Times New Roman" w:cs="Times New Roman"/>
          <w:b/>
          <w:sz w:val="24"/>
          <w:szCs w:val="24"/>
        </w:rPr>
        <w:t>, aumentado los dividendos</w:t>
      </w:r>
      <w:r w:rsidRPr="00071844">
        <w:rPr>
          <w:rFonts w:ascii="Times New Roman" w:hAnsi="Times New Roman" w:cs="Times New Roman"/>
          <w:b/>
          <w:sz w:val="24"/>
          <w:szCs w:val="24"/>
        </w:rPr>
        <w:t xml:space="preserve">).   </w:t>
      </w:r>
    </w:p>
    <w:p w:rsidR="006E657C" w:rsidRPr="00071844" w:rsidRDefault="006E657C" w:rsidP="006E657C">
      <w:pPr>
        <w:spacing w:line="240" w:lineRule="auto"/>
        <w:jc w:val="both"/>
        <w:rPr>
          <w:rFonts w:ascii="Times New Roman" w:hAnsi="Times New Roman" w:cs="Times New Roman"/>
          <w:b/>
          <w:sz w:val="24"/>
          <w:szCs w:val="24"/>
        </w:rPr>
      </w:pPr>
      <w:r w:rsidRPr="00071844">
        <w:rPr>
          <w:rFonts w:ascii="Times New Roman" w:hAnsi="Times New Roman" w:cs="Times New Roman"/>
          <w:b/>
          <w:sz w:val="24"/>
          <w:szCs w:val="24"/>
        </w:rPr>
        <w:t>Y es justamente ese fracaso de construir una economía más igualitaria e innovadora lo que está en el corazón d</w:t>
      </w:r>
      <w:r>
        <w:rPr>
          <w:rFonts w:ascii="Times New Roman" w:hAnsi="Times New Roman" w:cs="Times New Roman"/>
          <w:b/>
          <w:sz w:val="24"/>
          <w:szCs w:val="24"/>
        </w:rPr>
        <w:t>e la indignación y reclamaciones</w:t>
      </w:r>
      <w:r w:rsidRPr="00071844">
        <w:rPr>
          <w:rFonts w:ascii="Times New Roman" w:hAnsi="Times New Roman" w:cs="Times New Roman"/>
          <w:b/>
          <w:sz w:val="24"/>
          <w:szCs w:val="24"/>
        </w:rPr>
        <w:t xml:space="preserve"> de la sociedad. Los ciudadanos están descontentos por</w:t>
      </w:r>
      <w:r>
        <w:rPr>
          <w:rFonts w:ascii="Times New Roman" w:hAnsi="Times New Roman" w:cs="Times New Roman"/>
          <w:b/>
          <w:sz w:val="24"/>
          <w:szCs w:val="24"/>
        </w:rPr>
        <w:t xml:space="preserve"> la</w:t>
      </w:r>
      <w:r w:rsidRPr="00071844">
        <w:rPr>
          <w:rFonts w:ascii="Times New Roman" w:hAnsi="Times New Roman" w:cs="Times New Roman"/>
          <w:b/>
          <w:sz w:val="24"/>
          <w:szCs w:val="24"/>
        </w:rPr>
        <w:t xml:space="preserve"> situación económica y se organizan para protestar. Es una tendencia manifiesta y una gran señal de advertencia para las élites del mundo.</w:t>
      </w:r>
    </w:p>
    <w:p w:rsidR="006E657C" w:rsidRDefault="006E657C" w:rsidP="006E657C">
      <w:pPr>
        <w:spacing w:line="240" w:lineRule="auto"/>
        <w:jc w:val="both"/>
        <w:rPr>
          <w:rFonts w:ascii="Times New Roman" w:hAnsi="Times New Roman" w:cs="Times New Roman"/>
          <w:b/>
          <w:sz w:val="24"/>
          <w:szCs w:val="24"/>
        </w:rPr>
      </w:pPr>
      <w:r w:rsidRPr="00071844">
        <w:rPr>
          <w:rFonts w:ascii="Times New Roman" w:hAnsi="Times New Roman" w:cs="Times New Roman"/>
          <w:b/>
          <w:sz w:val="24"/>
          <w:szCs w:val="24"/>
        </w:rPr>
        <w:t>La gente cree que este modelo que han estado</w:t>
      </w:r>
      <w:r>
        <w:rPr>
          <w:rFonts w:ascii="Times New Roman" w:hAnsi="Times New Roman" w:cs="Times New Roman"/>
          <w:b/>
          <w:sz w:val="24"/>
          <w:szCs w:val="24"/>
        </w:rPr>
        <w:t xml:space="preserve"> siguiendo durante los últimos 40 años no está funcionando. </w:t>
      </w:r>
      <w:r w:rsidRPr="00071844">
        <w:rPr>
          <w:rFonts w:ascii="Times New Roman" w:hAnsi="Times New Roman" w:cs="Times New Roman"/>
          <w:b/>
          <w:sz w:val="24"/>
          <w:szCs w:val="24"/>
        </w:rPr>
        <w:t xml:space="preserve">¿Qué lo </w:t>
      </w:r>
      <w:r>
        <w:rPr>
          <w:rFonts w:ascii="Times New Roman" w:hAnsi="Times New Roman" w:cs="Times New Roman"/>
          <w:b/>
          <w:sz w:val="24"/>
          <w:szCs w:val="24"/>
        </w:rPr>
        <w:t>reemplazará? No se sabe…</w:t>
      </w:r>
      <w:r w:rsidRPr="00071844">
        <w:rPr>
          <w:rFonts w:ascii="Times New Roman" w:hAnsi="Times New Roman" w:cs="Times New Roman"/>
          <w:b/>
          <w:sz w:val="24"/>
          <w:szCs w:val="24"/>
        </w:rPr>
        <w:t xml:space="preserve"> Pero si esto continúa, la gente comenzará a tomar medidas. No se sentarán y esperarán en silencio, no; y esto intensificará el conflicto social.</w:t>
      </w:r>
    </w:p>
    <w:p w:rsidR="006E657C" w:rsidRDefault="006E657C" w:rsidP="006E657C">
      <w:pPr>
        <w:spacing w:line="240" w:lineRule="auto"/>
        <w:jc w:val="both"/>
        <w:rPr>
          <w:rFonts w:ascii="Times New Roman" w:hAnsi="Times New Roman" w:cs="Times New Roman"/>
          <w:b/>
          <w:sz w:val="24"/>
          <w:szCs w:val="24"/>
        </w:rPr>
      </w:pPr>
      <w:r>
        <w:rPr>
          <w:rFonts w:ascii="Times New Roman" w:hAnsi="Times New Roman" w:cs="Times New Roman"/>
          <w:b/>
          <w:sz w:val="24"/>
          <w:szCs w:val="24"/>
        </w:rPr>
        <w:t>What if?</w:t>
      </w:r>
      <w:r>
        <w:rPr>
          <w:rFonts w:ascii="Times New Roman" w:hAnsi="Times New Roman" w:cs="Times New Roman"/>
          <w:sz w:val="24"/>
          <w:szCs w:val="24"/>
        </w:rPr>
        <w:t xml:space="preserve"> </w:t>
      </w:r>
      <w:r>
        <w:rPr>
          <w:rFonts w:ascii="Times New Roman" w:hAnsi="Times New Roman" w:cs="Times New Roman"/>
          <w:b/>
          <w:sz w:val="24"/>
          <w:szCs w:val="24"/>
        </w:rPr>
        <w:t xml:space="preserve">(¿qué hubiera pasado sí…?) </w:t>
      </w:r>
      <w:r w:rsidRPr="0006731B">
        <w:rPr>
          <w:rFonts w:ascii="Times New Roman" w:hAnsi="Times New Roman" w:cs="Times New Roman"/>
          <w:sz w:val="24"/>
          <w:szCs w:val="24"/>
        </w:rPr>
        <w:t>(*)</w:t>
      </w:r>
    </w:p>
    <w:p w:rsidR="006E657C" w:rsidRPr="008D2215" w:rsidRDefault="006E657C" w:rsidP="006E657C">
      <w:pPr>
        <w:spacing w:line="240" w:lineRule="auto"/>
        <w:jc w:val="both"/>
        <w:rPr>
          <w:rFonts w:ascii="Times New Roman" w:hAnsi="Times New Roman" w:cs="Times New Roman"/>
          <w:b/>
          <w:sz w:val="24"/>
          <w:szCs w:val="24"/>
        </w:rPr>
      </w:pPr>
      <w:r w:rsidRPr="008D2215">
        <w:rPr>
          <w:rFonts w:ascii="Times New Roman" w:hAnsi="Times New Roman" w:cs="Times New Roman"/>
          <w:sz w:val="20"/>
          <w:szCs w:val="20"/>
        </w:rPr>
        <w:t>(*) Ucronía, abstracción, ciencia económica ficción, o especulación sobre el futuro</w:t>
      </w:r>
    </w:p>
    <w:p w:rsidR="006E657C" w:rsidRDefault="006E657C" w:rsidP="006E657C">
      <w:pPr>
        <w:spacing w:line="240" w:lineRule="auto"/>
        <w:jc w:val="both"/>
        <w:rPr>
          <w:rFonts w:ascii="Times New Roman" w:hAnsi="Times New Roman" w:cs="Times New Roman"/>
          <w:b/>
          <w:sz w:val="24"/>
          <w:szCs w:val="24"/>
        </w:rPr>
      </w:pPr>
      <w:r w:rsidRPr="008D2215">
        <w:rPr>
          <w:rFonts w:ascii="Times New Roman" w:hAnsi="Times New Roman" w:cs="Times New Roman"/>
          <w:b/>
          <w:sz w:val="24"/>
          <w:szCs w:val="24"/>
        </w:rPr>
        <w:t>En Europa ya estaba inventado: la socialdemocracia se refiere al marco de política</w:t>
      </w:r>
      <w:r w:rsidR="00A157B7">
        <w:rPr>
          <w:rFonts w:ascii="Times New Roman" w:hAnsi="Times New Roman" w:cs="Times New Roman"/>
          <w:b/>
          <w:sz w:val="24"/>
          <w:szCs w:val="24"/>
        </w:rPr>
        <w:t>s que surgió y se des</w:t>
      </w:r>
      <w:bookmarkStart w:id="0" w:name="_GoBack"/>
      <w:bookmarkEnd w:id="0"/>
      <w:r w:rsidRPr="008D2215">
        <w:rPr>
          <w:rFonts w:ascii="Times New Roman" w:hAnsi="Times New Roman" w:cs="Times New Roman"/>
          <w:b/>
          <w:sz w:val="24"/>
          <w:szCs w:val="24"/>
        </w:rPr>
        <w:t>arrolló especialmente en los países nórdicos, en el curso del siglo XX. También se centró en controlar los excesos de la economía de mercado, reduciendo la desigualdad y mejorando las condiciones de vida para los menos afortunados. Dicho simplemente, la socialdemocracia europea es un sistema para regular la economía</w:t>
      </w:r>
      <w:r>
        <w:rPr>
          <w:rFonts w:ascii="Times New Roman" w:hAnsi="Times New Roman" w:cs="Times New Roman"/>
          <w:b/>
          <w:sz w:val="24"/>
          <w:szCs w:val="24"/>
        </w:rPr>
        <w:t xml:space="preserve"> de mercado, no suplantarla. </w:t>
      </w:r>
      <w:r w:rsidRPr="008D2215">
        <w:rPr>
          <w:rFonts w:ascii="Times New Roman" w:hAnsi="Times New Roman" w:cs="Times New Roman"/>
          <w:b/>
          <w:sz w:val="24"/>
          <w:szCs w:val="24"/>
        </w:rPr>
        <w:t>La socialdemocracia ofreció una plataforma que atraía no sólo a los trabajadores industriales sino también a la clase media.</w:t>
      </w:r>
    </w:p>
    <w:p w:rsidR="006E657C" w:rsidRDefault="006E657C" w:rsidP="006E657C">
      <w:pPr>
        <w:spacing w:line="240" w:lineRule="auto"/>
        <w:jc w:val="both"/>
        <w:rPr>
          <w:rFonts w:ascii="Times New Roman" w:hAnsi="Times New Roman" w:cs="Times New Roman"/>
          <w:b/>
          <w:sz w:val="24"/>
          <w:szCs w:val="24"/>
        </w:rPr>
      </w:pPr>
      <w:r w:rsidRPr="008D2215">
        <w:rPr>
          <w:rFonts w:ascii="Times New Roman" w:hAnsi="Times New Roman" w:cs="Times New Roman"/>
          <w:b/>
          <w:sz w:val="24"/>
          <w:szCs w:val="24"/>
        </w:rPr>
        <w:t>La socialdemocracia, entendida ampliamente, se transformó en el cimiento de la prosperidad de posguerra en todas partes en el mundo industrializado. Eso incluye a Estados Unidos, donde el Nuevo Trato y las reformas subsiguientes fortalecieron o introdujeron componentes importantes del compacto socialdemócrata, entre ellos la negociación colectiva, las políticas de asistencia social y la educación pública.</w:t>
      </w:r>
      <w:r>
        <w:rPr>
          <w:rFonts w:ascii="Times New Roman" w:hAnsi="Times New Roman" w:cs="Times New Roman"/>
          <w:b/>
          <w:sz w:val="24"/>
          <w:szCs w:val="24"/>
        </w:rPr>
        <w:t xml:space="preserve"> </w:t>
      </w:r>
    </w:p>
    <w:p w:rsidR="006E657C" w:rsidRDefault="006E657C" w:rsidP="006E657C">
      <w:pPr>
        <w:spacing w:line="240" w:lineRule="auto"/>
        <w:jc w:val="both"/>
        <w:rPr>
          <w:rFonts w:ascii="Times New Roman" w:hAnsi="Times New Roman" w:cs="Times New Roman"/>
          <w:b/>
          <w:sz w:val="24"/>
          <w:szCs w:val="24"/>
        </w:rPr>
      </w:pPr>
      <w:r w:rsidRPr="008D2215">
        <w:rPr>
          <w:rFonts w:ascii="Times New Roman" w:hAnsi="Times New Roman" w:cs="Times New Roman"/>
          <w:b/>
          <w:sz w:val="24"/>
          <w:szCs w:val="24"/>
        </w:rPr>
        <w:t>Cuando las corrientes intelectuales de libre mercado condujeron a desviaciones hacia la derecha del compacto socialdemócrata</w:t>
      </w:r>
      <w:r>
        <w:rPr>
          <w:rFonts w:ascii="Times New Roman" w:hAnsi="Times New Roman" w:cs="Times New Roman"/>
          <w:b/>
          <w:sz w:val="24"/>
          <w:szCs w:val="24"/>
        </w:rPr>
        <w:t>, los resultados fueron</w:t>
      </w:r>
      <w:r w:rsidRPr="008D2215">
        <w:rPr>
          <w:rFonts w:ascii="Times New Roman" w:hAnsi="Times New Roman" w:cs="Times New Roman"/>
          <w:b/>
          <w:sz w:val="24"/>
          <w:szCs w:val="24"/>
        </w:rPr>
        <w:t xml:space="preserve"> malos. La desigualdad se amplió en medio de un desempeño de la productividad igualmente tibio, mientras las redes de seguridad social quedaron hechas jirones.</w:t>
      </w:r>
    </w:p>
    <w:p w:rsidR="006E657C" w:rsidRDefault="006E657C" w:rsidP="006E657C">
      <w:pPr>
        <w:spacing w:line="240" w:lineRule="auto"/>
        <w:jc w:val="both"/>
        <w:rPr>
          <w:rFonts w:ascii="Times New Roman" w:hAnsi="Times New Roman" w:cs="Times New Roman"/>
          <w:b/>
          <w:sz w:val="24"/>
          <w:szCs w:val="24"/>
        </w:rPr>
      </w:pPr>
      <w:r w:rsidRPr="0035492D">
        <w:rPr>
          <w:rFonts w:ascii="Times New Roman" w:hAnsi="Times New Roman" w:cs="Times New Roman"/>
          <w:b/>
          <w:sz w:val="24"/>
          <w:szCs w:val="24"/>
        </w:rPr>
        <w:t>Hay una decadencia y un declive notorio de las democracias occidentales. No se trata sólo de un descenso a los infiernos de l</w:t>
      </w:r>
      <w:r>
        <w:rPr>
          <w:rFonts w:ascii="Times New Roman" w:hAnsi="Times New Roman" w:cs="Times New Roman"/>
          <w:b/>
          <w:sz w:val="24"/>
          <w:szCs w:val="24"/>
        </w:rPr>
        <w:t>a calidad y frescura de esas</w:t>
      </w:r>
      <w:r w:rsidRPr="0035492D">
        <w:rPr>
          <w:rFonts w:ascii="Times New Roman" w:hAnsi="Times New Roman" w:cs="Times New Roman"/>
          <w:b/>
          <w:sz w:val="24"/>
          <w:szCs w:val="24"/>
        </w:rPr>
        <w:t xml:space="preserve"> democracias. Es un hecho evidente que ahora hay mucha menos libertad que a </w:t>
      </w:r>
      <w:r>
        <w:rPr>
          <w:rFonts w:ascii="Times New Roman" w:hAnsi="Times New Roman" w:cs="Times New Roman"/>
          <w:b/>
          <w:sz w:val="24"/>
          <w:szCs w:val="24"/>
        </w:rPr>
        <w:t>principios de los años 80. Se han</w:t>
      </w:r>
      <w:r w:rsidRPr="0035492D">
        <w:rPr>
          <w:rFonts w:ascii="Times New Roman" w:hAnsi="Times New Roman" w:cs="Times New Roman"/>
          <w:b/>
          <w:sz w:val="24"/>
          <w:szCs w:val="24"/>
        </w:rPr>
        <w:t xml:space="preserve"> retrocedido décadas en términos de libertades cívicas, de respeto a la verdad, a la justicia, a la libertad, a la igualdad.</w:t>
      </w:r>
      <w:r>
        <w:rPr>
          <w:rFonts w:ascii="Times New Roman" w:hAnsi="Times New Roman" w:cs="Times New Roman"/>
          <w:b/>
          <w:sz w:val="24"/>
          <w:szCs w:val="24"/>
        </w:rPr>
        <w:t xml:space="preserve"> Unos </w:t>
      </w:r>
      <w:r w:rsidRPr="0035492D">
        <w:rPr>
          <w:rFonts w:ascii="Times New Roman" w:hAnsi="Times New Roman" w:cs="Times New Roman"/>
          <w:b/>
          <w:sz w:val="24"/>
          <w:szCs w:val="24"/>
        </w:rPr>
        <w:t>psicópatas</w:t>
      </w:r>
      <w:r>
        <w:rPr>
          <w:rFonts w:ascii="Times New Roman" w:hAnsi="Times New Roman" w:cs="Times New Roman"/>
          <w:b/>
          <w:sz w:val="24"/>
          <w:szCs w:val="24"/>
        </w:rPr>
        <w:t xml:space="preserve"> liberticidas</w:t>
      </w:r>
      <w:r w:rsidRPr="0035492D">
        <w:rPr>
          <w:rFonts w:ascii="Times New Roman" w:hAnsi="Times New Roman" w:cs="Times New Roman"/>
          <w:b/>
          <w:sz w:val="24"/>
          <w:szCs w:val="24"/>
        </w:rPr>
        <w:t xml:space="preserve"> desde sus consejos de administración, con la ayuda inestimable de una cohorte de políticos, intelectuales y periodistas mediocres, en nombre del becerro de oro, han mercantilizado todos los aspectos y facetas de la vida huma</w:t>
      </w:r>
      <w:r>
        <w:rPr>
          <w:rFonts w:ascii="Times New Roman" w:hAnsi="Times New Roman" w:cs="Times New Roman"/>
          <w:b/>
          <w:sz w:val="24"/>
          <w:szCs w:val="24"/>
        </w:rPr>
        <w:t>na, prostituyendo la democracia.</w:t>
      </w:r>
    </w:p>
    <w:p w:rsidR="006E657C" w:rsidRPr="00376A21" w:rsidRDefault="006E657C" w:rsidP="006E657C">
      <w:pPr>
        <w:spacing w:line="240" w:lineRule="auto"/>
        <w:jc w:val="both"/>
        <w:rPr>
          <w:rFonts w:ascii="Times New Roman" w:hAnsi="Times New Roman" w:cs="Times New Roman"/>
          <w:b/>
          <w:sz w:val="24"/>
          <w:szCs w:val="24"/>
        </w:rPr>
      </w:pPr>
      <w:r w:rsidRPr="00376A21">
        <w:rPr>
          <w:rFonts w:ascii="Times New Roman" w:hAnsi="Times New Roman" w:cs="Times New Roman"/>
          <w:b/>
          <w:sz w:val="24"/>
          <w:szCs w:val="24"/>
        </w:rPr>
        <w:lastRenderedPageBreak/>
        <w:t>- “Fin de la Historia”: la responsabilidad limitada está causando un daño ilimitado -  ¿recuerdan el mantra de la “Corporate Social Responsibility”? ¿queda “alguien” en los camarines? (hasta el último “cuenta cuentos”, Fukuyama, se “piantó” de la esquina) (*)</w:t>
      </w:r>
    </w:p>
    <w:p w:rsidR="006E657C" w:rsidRDefault="006E657C" w:rsidP="006E657C">
      <w:pPr>
        <w:spacing w:line="240" w:lineRule="auto"/>
        <w:jc w:val="both"/>
        <w:rPr>
          <w:rFonts w:ascii="Times New Roman" w:hAnsi="Times New Roman" w:cs="Times New Roman"/>
          <w:b/>
          <w:color w:val="FF0000"/>
          <w:sz w:val="24"/>
          <w:szCs w:val="24"/>
        </w:rPr>
      </w:pPr>
      <w:r>
        <w:rPr>
          <w:noProof/>
        </w:rPr>
        <w:drawing>
          <wp:inline distT="0" distB="0" distL="0" distR="0" wp14:anchorId="3B16BAAF" wp14:editId="7204AB54">
            <wp:extent cx="5731510" cy="2729593"/>
            <wp:effectExtent l="0" t="0" r="2540" b="0"/>
            <wp:docPr id="27" name="Imagen 27" descr="https://e00-expansion.uecdn.es/assets/multimedia/imagenes/2020/02/05/15809285877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0/02/05/15809285877660.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2729593"/>
                    </a:xfrm>
                    <a:prstGeom prst="rect">
                      <a:avLst/>
                    </a:prstGeom>
                    <a:noFill/>
                    <a:ln>
                      <a:noFill/>
                    </a:ln>
                  </pic:spPr>
                </pic:pic>
              </a:graphicData>
            </a:graphic>
          </wp:inline>
        </w:drawing>
      </w:r>
    </w:p>
    <w:p w:rsidR="006E657C" w:rsidRDefault="006E657C" w:rsidP="006E657C">
      <w:pPr>
        <w:spacing w:line="240" w:lineRule="auto"/>
        <w:jc w:val="both"/>
        <w:rPr>
          <w:rFonts w:ascii="Times New Roman" w:hAnsi="Times New Roman" w:cs="Times New Roman"/>
          <w:sz w:val="20"/>
          <w:szCs w:val="20"/>
        </w:rPr>
      </w:pPr>
      <w:r w:rsidRPr="00B93B62">
        <w:rPr>
          <w:rFonts w:ascii="Times New Roman" w:hAnsi="Times New Roman" w:cs="Times New Roman"/>
          <w:sz w:val="20"/>
          <w:szCs w:val="20"/>
        </w:rPr>
        <w:t>(*) Según el Diccionario etimológico del lunfardo, “espiantar”</w:t>
      </w:r>
      <w:r>
        <w:rPr>
          <w:rFonts w:ascii="Times New Roman" w:hAnsi="Times New Roman" w:cs="Times New Roman"/>
          <w:sz w:val="20"/>
          <w:szCs w:val="20"/>
        </w:rPr>
        <w:t xml:space="preserve"> o “piantar”,</w:t>
      </w:r>
      <w:r w:rsidRPr="00B93B62">
        <w:rPr>
          <w:rFonts w:ascii="Times New Roman" w:hAnsi="Times New Roman" w:cs="Times New Roman"/>
          <w:sz w:val="20"/>
          <w:szCs w:val="20"/>
        </w:rPr>
        <w:t xml:space="preserve"> significa huir, escapar. Del italiano “piantare”  plantar, burlar, o abandonar a alguien.</w:t>
      </w:r>
      <w:r>
        <w:rPr>
          <w:rFonts w:ascii="Times New Roman" w:hAnsi="Times New Roman" w:cs="Times New Roman"/>
          <w:sz w:val="20"/>
          <w:szCs w:val="20"/>
        </w:rPr>
        <w:t xml:space="preserve"> </w:t>
      </w:r>
      <w:r w:rsidRPr="00B93B62">
        <w:rPr>
          <w:rFonts w:ascii="Times New Roman" w:hAnsi="Times New Roman" w:cs="Times New Roman"/>
          <w:sz w:val="20"/>
          <w:szCs w:val="20"/>
        </w:rPr>
        <w:t xml:space="preserve"> </w:t>
      </w: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t>A la hora de analizar las causas del daño que la globalización infligió a los trabajadores de los países avanzados, conviene tener en cuenta los factores más estructurales que han </w:t>
      </w:r>
      <w:r w:rsidRPr="00376A21">
        <w:rPr>
          <w:rStyle w:val="Textoennegrita"/>
          <w:rFonts w:eastAsiaTheme="minorEastAsia"/>
          <w:b w:val="0"/>
          <w:bdr w:val="none" w:sz="0" w:space="0" w:color="auto" w:frame="1"/>
        </w:rPr>
        <w:t>afectado a los sueldos desde hace décadas</w:t>
      </w:r>
      <w:r w:rsidRPr="00376A21">
        <w:rPr>
          <w:b/>
        </w:rPr>
        <w:t xml:space="preserve">. </w:t>
      </w:r>
    </w:p>
    <w:p w:rsidR="006E657C" w:rsidRPr="00376A21" w:rsidRDefault="006E657C" w:rsidP="006E657C">
      <w:pPr>
        <w:pStyle w:val="NormalWeb"/>
        <w:shd w:val="clear" w:color="auto" w:fill="FFFFFF"/>
        <w:spacing w:before="0" w:beforeAutospacing="0" w:after="0" w:afterAutospacing="0"/>
        <w:jc w:val="both"/>
        <w:textAlignment w:val="baseline"/>
      </w:pPr>
    </w:p>
    <w:p w:rsidR="006E657C" w:rsidRPr="00376A21" w:rsidRDefault="006E657C" w:rsidP="006E657C">
      <w:pPr>
        <w:pStyle w:val="NormalWeb"/>
        <w:shd w:val="clear" w:color="auto" w:fill="FFFFFF"/>
        <w:spacing w:before="0" w:beforeAutospacing="0" w:after="0" w:afterAutospacing="0"/>
        <w:jc w:val="both"/>
        <w:textAlignment w:val="baseline"/>
      </w:pPr>
      <w:r w:rsidRPr="00376A21">
        <w:t>Si en la década de los cincuenta y de los sesenta los sueldos netos de inflación aumentaban con fuerza, se debía a que el poder negociador de los empleados era elevado, y, como consecuencia, los importantes aumentos de productividad que se generaron durante esos 20 años se pasaron casi íntegramente al trabajador, que pudo </w:t>
      </w:r>
      <w:r w:rsidRPr="00376A21">
        <w:rPr>
          <w:rStyle w:val="Textoennegrita"/>
          <w:rFonts w:eastAsiaTheme="minorEastAsia"/>
          <w:b w:val="0"/>
          <w:bdr w:val="none" w:sz="0" w:space="0" w:color="auto" w:frame="1"/>
        </w:rPr>
        <w:t>observar una aceleración en su prosperidad</w:t>
      </w:r>
      <w:r w:rsidRPr="00376A21">
        <w:t> que además supuso cierta convergencia de rentas, con reducciones de la desigualdad.</w:t>
      </w:r>
    </w:p>
    <w:p w:rsidR="006E657C" w:rsidRPr="00376A21" w:rsidRDefault="006E657C" w:rsidP="006E657C">
      <w:pPr>
        <w:pStyle w:val="NormalWeb"/>
        <w:shd w:val="clear" w:color="auto" w:fill="FFFFFF"/>
        <w:spacing w:before="0" w:beforeAutospacing="0" w:after="0" w:afterAutospacing="0"/>
        <w:jc w:val="both"/>
        <w:textAlignment w:val="baseline"/>
        <w:rPr>
          <w:rFonts w:eastAsiaTheme="minorEastAsia"/>
        </w:rPr>
      </w:pPr>
    </w:p>
    <w:p w:rsidR="006E657C" w:rsidRPr="00376A21" w:rsidRDefault="006E657C" w:rsidP="006E657C">
      <w:pPr>
        <w:pStyle w:val="NormalWeb"/>
        <w:shd w:val="clear" w:color="auto" w:fill="FFFFFF"/>
        <w:spacing w:before="0" w:beforeAutospacing="0" w:after="0" w:afterAutospacing="0"/>
        <w:jc w:val="both"/>
        <w:textAlignment w:val="baseline"/>
      </w:pPr>
      <w:r w:rsidRPr="00376A21">
        <w:t>Desde la década de los setenta, se experimentaron una serie de acontecimientos económicos que alteraron esta relación de fuerzas. La más importante fue la introducción de una alta mecanización como alternativa al trabajo humano, </w:t>
      </w:r>
      <w:r w:rsidRPr="00376A21">
        <w:rPr>
          <w:rStyle w:val="Textoennegrita"/>
          <w:rFonts w:eastAsiaTheme="minorEastAsia"/>
          <w:b w:val="0"/>
          <w:bdr w:val="none" w:sz="0" w:space="0" w:color="auto" w:frame="1"/>
        </w:rPr>
        <w:t>especialmente en el sector fabril</w:t>
      </w:r>
      <w:r w:rsidRPr="00376A21">
        <w:t>, que entonces representaba un tercio del PIB. Este fenómeno produjo la desaparición de muchos puestos de trabajo industriales bien remunerados, y, en consecuencia, un menor poder negociador del empleado frente a su empleador. En ese contexto, las subidas de productividad, menos intensas que en las décadas anteriores, pasaron casi íntegramente a la empresa, lo que provocó que los </w:t>
      </w:r>
      <w:r w:rsidRPr="00376A21">
        <w:rPr>
          <w:rStyle w:val="Textoennegrita"/>
          <w:rFonts w:eastAsiaTheme="minorEastAsia"/>
          <w:b w:val="0"/>
          <w:bdr w:val="none" w:sz="0" w:space="0" w:color="auto" w:frame="1"/>
        </w:rPr>
        <w:t>márgenes netos de las empresas se duplicaran en los últimos 40 años</w:t>
      </w:r>
      <w:r w:rsidRPr="00376A21">
        <w:rPr>
          <w:b/>
        </w:rPr>
        <w:t>.</w:t>
      </w:r>
      <w:r w:rsidRPr="00376A21">
        <w:t xml:space="preserve"> Los sueldos reales (netos de inflación) siguieron subiendo, pero a un ritmo muy inferior comparado con las décadas precedentes. Se vivía mejor que la generación anterior, pero el ritmo de mejora era mucho más reducido.</w:t>
      </w:r>
    </w:p>
    <w:p w:rsidR="006E657C" w:rsidRPr="00376A21" w:rsidRDefault="006E657C" w:rsidP="006E657C">
      <w:pPr>
        <w:pStyle w:val="NormalWeb"/>
        <w:shd w:val="clear" w:color="auto" w:fill="FFFFFF"/>
        <w:spacing w:before="0" w:beforeAutospacing="0" w:after="0" w:afterAutospacing="0"/>
        <w:jc w:val="both"/>
        <w:textAlignment w:val="baseline"/>
      </w:pPr>
    </w:p>
    <w:p w:rsidR="006E657C" w:rsidRPr="00F664D4" w:rsidRDefault="006E657C" w:rsidP="006E657C">
      <w:pPr>
        <w:pStyle w:val="NormalWeb"/>
        <w:shd w:val="clear" w:color="auto" w:fill="FFFFFF"/>
        <w:spacing w:before="0" w:beforeAutospacing="0" w:after="0" w:afterAutospacing="0"/>
        <w:jc w:val="both"/>
        <w:textAlignment w:val="baseline"/>
      </w:pPr>
      <w:r w:rsidRPr="00376A21">
        <w:t>Además, la incorporación progresiva de la mujer a la población activa, así como el </w:t>
      </w:r>
      <w:hyperlink r:id="rId107" w:tgtFrame="_self" w:history="1">
        <w:r w:rsidRPr="00F664D4">
          <w:rPr>
            <w:rStyle w:val="Hipervnculo"/>
            <w:bCs/>
            <w:color w:val="auto"/>
            <w:u w:val="none"/>
            <w:bdr w:val="none" w:sz="0" w:space="0" w:color="auto" w:frame="1"/>
          </w:rPr>
          <w:t>desarrollo de la cuarta revolución industrial</w:t>
        </w:r>
      </w:hyperlink>
      <w:r w:rsidRPr="00F664D4">
        <w:t> (que provocaba mayores necesidades de trabajadores con ciertos conocimientos y menor necesidad de trabajadores con otros conocimientos), hizo aumentar la dispersión de salarios, y así se gestó un punto de reversión que explica parte de los </w:t>
      </w:r>
      <w:r w:rsidRPr="00F664D4">
        <w:rPr>
          <w:rStyle w:val="Textoennegrita"/>
          <w:rFonts w:eastAsiaTheme="minorEastAsia"/>
          <w:b w:val="0"/>
          <w:bdr w:val="none" w:sz="0" w:space="0" w:color="auto" w:frame="1"/>
        </w:rPr>
        <w:t>motivos estructurales del aumento</w:t>
      </w:r>
      <w:r w:rsidRPr="00F664D4">
        <w:t> de la desigualdad.</w:t>
      </w:r>
    </w:p>
    <w:p w:rsidR="006E657C" w:rsidRPr="00F664D4" w:rsidRDefault="006E657C" w:rsidP="006E657C">
      <w:pPr>
        <w:pStyle w:val="NormalWeb"/>
        <w:shd w:val="clear" w:color="auto" w:fill="FFFFFF"/>
        <w:spacing w:before="0" w:beforeAutospacing="0" w:after="0" w:afterAutospacing="0"/>
        <w:jc w:val="both"/>
        <w:textAlignment w:val="baseline"/>
      </w:pPr>
      <w:r w:rsidRPr="00F664D4">
        <w:lastRenderedPageBreak/>
        <w:t xml:space="preserve">La introducción de muchas economías emergentes, en especial </w:t>
      </w:r>
      <w:hyperlink r:id="rId108" w:tgtFrame="_self" w:history="1">
        <w:r w:rsidRPr="00F664D4">
          <w:rPr>
            <w:rStyle w:val="Hipervnculo"/>
            <w:bCs/>
            <w:color w:val="auto"/>
            <w:u w:val="none"/>
            <w:bdr w:val="none" w:sz="0" w:space="0" w:color="auto" w:frame="1"/>
          </w:rPr>
          <w:t>China</w:t>
        </w:r>
      </w:hyperlink>
      <w:r w:rsidRPr="00F664D4">
        <w:t>, en los últimos 20 años, en gran medida a través de la captura de una posición fundamental en las cadenas de valor mundiales, obligó a competir a muchos trabajadores occidentales con trabajadores de países emergentes con un coste mucho más reducido, lo que acentuó la pérdida de </w:t>
      </w:r>
      <w:r w:rsidRPr="00F664D4">
        <w:rPr>
          <w:rStyle w:val="Textoennegrita"/>
          <w:rFonts w:eastAsiaTheme="minorEastAsia"/>
          <w:b w:val="0"/>
          <w:bdr w:val="none" w:sz="0" w:space="0" w:color="auto" w:frame="1"/>
        </w:rPr>
        <w:t>poder negociador de los trabajadores occidentales</w:t>
      </w:r>
      <w:r w:rsidRPr="00F664D4">
        <w:t> (ante la amenaza de la deslocalización de centros de producción).</w:t>
      </w:r>
    </w:p>
    <w:p w:rsidR="006E657C" w:rsidRPr="00F664D4" w:rsidRDefault="006E657C" w:rsidP="006E657C">
      <w:pPr>
        <w:pStyle w:val="NormalWeb"/>
        <w:shd w:val="clear" w:color="auto" w:fill="FFFFFF"/>
        <w:spacing w:before="0" w:beforeAutospacing="0" w:after="0" w:afterAutospacing="0"/>
        <w:jc w:val="both"/>
        <w:textAlignment w:val="baseline"/>
      </w:pPr>
    </w:p>
    <w:p w:rsidR="006E657C" w:rsidRPr="00F664D4" w:rsidRDefault="006E657C" w:rsidP="006E657C">
      <w:pPr>
        <w:pStyle w:val="NormalWeb"/>
        <w:shd w:val="clear" w:color="auto" w:fill="FFFFFF"/>
        <w:spacing w:before="0" w:beforeAutospacing="0" w:after="0" w:afterAutospacing="0"/>
        <w:jc w:val="both"/>
        <w:textAlignment w:val="baseline"/>
      </w:pPr>
      <w:r w:rsidRPr="00F664D4">
        <w:t xml:space="preserve">Esta situación se agravó tras la crisis de 2008, que incidió especialmente en colectivos más vulnerables con subidas intensas de desempleo y reducción de salarios reales, especialmente en aquellos países más expuestos a la competencia internacional. </w:t>
      </w:r>
    </w:p>
    <w:p w:rsidR="006E657C" w:rsidRPr="00F664D4" w:rsidRDefault="006E657C" w:rsidP="006E657C">
      <w:pPr>
        <w:pStyle w:val="NormalWeb"/>
        <w:shd w:val="clear" w:color="auto" w:fill="FFFFFF"/>
        <w:spacing w:before="0" w:beforeAutospacing="0" w:after="0" w:afterAutospacing="0"/>
        <w:jc w:val="both"/>
        <w:textAlignment w:val="baseline"/>
      </w:pPr>
    </w:p>
    <w:p w:rsidR="006E657C" w:rsidRPr="00F664D4" w:rsidRDefault="006E657C" w:rsidP="006E657C">
      <w:pPr>
        <w:pStyle w:val="NormalWeb"/>
        <w:shd w:val="clear" w:color="auto" w:fill="FFFFFF"/>
        <w:spacing w:before="0" w:beforeAutospacing="0" w:after="0" w:afterAutospacing="0"/>
        <w:jc w:val="both"/>
        <w:textAlignment w:val="baseline"/>
      </w:pPr>
      <w:r w:rsidRPr="00F664D4">
        <w:t>Algunos analistas sostienen que, poco a poco, la situación comienza a revertir, aunque el proceso será muy lento y con matices.</w:t>
      </w:r>
    </w:p>
    <w:p w:rsidR="006E657C" w:rsidRPr="00F664D4" w:rsidRDefault="006E657C" w:rsidP="006E657C">
      <w:pPr>
        <w:pStyle w:val="NormalWeb"/>
        <w:shd w:val="clear" w:color="auto" w:fill="FFFFFF"/>
        <w:spacing w:before="0" w:beforeAutospacing="0" w:after="0" w:afterAutospacing="0"/>
        <w:jc w:val="both"/>
        <w:textAlignment w:val="baseline"/>
      </w:pPr>
    </w:p>
    <w:p w:rsidR="006E657C" w:rsidRPr="00F664D4" w:rsidRDefault="006E657C" w:rsidP="006E657C">
      <w:pPr>
        <w:pStyle w:val="NormalWeb"/>
        <w:shd w:val="clear" w:color="auto" w:fill="FFFFFF"/>
        <w:spacing w:before="0" w:beforeAutospacing="0" w:after="0" w:afterAutospacing="0"/>
        <w:jc w:val="both"/>
        <w:textAlignment w:val="baseline"/>
      </w:pPr>
      <w:r w:rsidRPr="00F664D4">
        <w:t>Señalan que la </w:t>
      </w:r>
      <w:hyperlink r:id="rId109" w:tgtFrame="_self" w:history="1">
        <w:r w:rsidRPr="00F664D4">
          <w:rPr>
            <w:rStyle w:val="Hipervnculo"/>
            <w:bCs/>
            <w:color w:val="auto"/>
            <w:u w:val="none"/>
          </w:rPr>
          <w:t>incidencia masiva de robots reemplazando puestos de trabajo</w:t>
        </w:r>
      </w:hyperlink>
      <w:r w:rsidRPr="00F664D4">
        <w:t xml:space="preserve"> parece que ha alcanzado su clímax, y los puestos que quedan no serán tan fáciles de automatizar, especialmente en el sector servicios, que actualmente es mucho más importante que en los setenta, lo que también limita este factor (se puede automatizar una fábrica de coches, pero es más difícil una obra de teatro o un bar). </w:t>
      </w:r>
    </w:p>
    <w:p w:rsidR="006E657C" w:rsidRPr="00F664D4" w:rsidRDefault="006E657C" w:rsidP="006E657C">
      <w:pPr>
        <w:pStyle w:val="NormalWeb"/>
        <w:shd w:val="clear" w:color="auto" w:fill="FFFFFF"/>
        <w:spacing w:before="0" w:beforeAutospacing="0" w:after="0" w:afterAutospacing="0"/>
        <w:jc w:val="both"/>
        <w:textAlignment w:val="baseline"/>
      </w:pPr>
    </w:p>
    <w:p w:rsidR="006E657C" w:rsidRPr="00F664D4" w:rsidRDefault="006E657C" w:rsidP="006E657C">
      <w:pPr>
        <w:pStyle w:val="NormalWeb"/>
        <w:shd w:val="clear" w:color="auto" w:fill="FFFFFF"/>
        <w:spacing w:before="0" w:beforeAutospacing="0" w:after="0" w:afterAutospacing="0"/>
        <w:jc w:val="both"/>
        <w:textAlignment w:val="baseline"/>
      </w:pPr>
      <w:r w:rsidRPr="00F664D4">
        <w:t>Por otra parte la </w:t>
      </w:r>
      <w:hyperlink r:id="rId110" w:tgtFrame="_self" w:history="1">
        <w:r w:rsidRPr="00F664D4">
          <w:rPr>
            <w:rStyle w:val="Hipervnculo"/>
            <w:bCs/>
            <w:color w:val="auto"/>
            <w:u w:val="none"/>
          </w:rPr>
          <w:t>inteligencia artificial</w:t>
        </w:r>
      </w:hyperlink>
      <w:r w:rsidRPr="00F664D4">
        <w:t> provocará la desaparición y la aparición de muchos trabajos en el futuro, pero de momento su incidencia en el mercado laboral a nivel masivo es limitada.</w:t>
      </w:r>
    </w:p>
    <w:p w:rsidR="006E657C" w:rsidRPr="00F664D4" w:rsidRDefault="006E657C" w:rsidP="006E657C">
      <w:pPr>
        <w:pStyle w:val="NormalWeb"/>
        <w:shd w:val="clear" w:color="auto" w:fill="FFFFFF"/>
        <w:spacing w:before="0" w:beforeAutospacing="0" w:after="0" w:afterAutospacing="0"/>
        <w:jc w:val="both"/>
        <w:textAlignment w:val="baseline"/>
      </w:pPr>
    </w:p>
    <w:p w:rsidR="006E657C" w:rsidRPr="00F664D4" w:rsidRDefault="006E657C" w:rsidP="006E657C">
      <w:pPr>
        <w:pStyle w:val="NormalWeb"/>
        <w:shd w:val="clear" w:color="auto" w:fill="FFFFFF"/>
        <w:spacing w:before="0" w:beforeAutospacing="0" w:after="0" w:afterAutospacing="0"/>
        <w:jc w:val="both"/>
        <w:textAlignment w:val="baseline"/>
        <w:rPr>
          <w:b/>
        </w:rPr>
      </w:pPr>
      <w:r w:rsidRPr="00F664D4">
        <w:t>Por último, China lleva, al igual que Occidente, </w:t>
      </w:r>
      <w:hyperlink r:id="rId111" w:tgtFrame="_self" w:history="1">
        <w:r w:rsidRPr="00F664D4">
          <w:rPr>
            <w:rStyle w:val="Hipervnculo"/>
            <w:bCs/>
            <w:color w:val="auto"/>
            <w:u w:val="none"/>
          </w:rPr>
          <w:t>varios años con declives demográficos</w:t>
        </w:r>
      </w:hyperlink>
      <w:r w:rsidRPr="00F664D4">
        <w:t xml:space="preserve">: entra menos gente en la población activa que la que se jubila. De ahí, los analistas deducen que China ha dejado de ser una fuerza deflacionaria, y que en Occidente el declive demográfico, tan malo en muchos aspectos, </w:t>
      </w:r>
      <w:r w:rsidRPr="00F664D4">
        <w:rPr>
          <w:rStyle w:val="Textoennegrita"/>
          <w:rFonts w:eastAsiaTheme="minorEastAsia"/>
          <w:b w:val="0"/>
          <w:bdr w:val="none" w:sz="0" w:space="0" w:color="auto" w:frame="1"/>
        </w:rPr>
        <w:t>podría ser bueno para reequilibrar las fuerzas relativas de salarios y productividad</w:t>
      </w:r>
      <w:r w:rsidRPr="00F664D4">
        <w:rPr>
          <w:b/>
        </w:rPr>
        <w:t xml:space="preserve">. </w:t>
      </w:r>
    </w:p>
    <w:p w:rsidR="006E657C" w:rsidRPr="00F664D4" w:rsidRDefault="006E657C" w:rsidP="006E657C">
      <w:pPr>
        <w:pStyle w:val="NormalWeb"/>
        <w:shd w:val="clear" w:color="auto" w:fill="FFFFFF"/>
        <w:spacing w:before="0" w:beforeAutospacing="0" w:after="0" w:afterAutospacing="0"/>
        <w:jc w:val="both"/>
        <w:textAlignment w:val="baseline"/>
      </w:pPr>
    </w:p>
    <w:p w:rsidR="006E657C" w:rsidRPr="00F664D4" w:rsidRDefault="006E657C" w:rsidP="006E657C">
      <w:pPr>
        <w:pStyle w:val="NormalWeb"/>
        <w:shd w:val="clear" w:color="auto" w:fill="FFFFFF"/>
        <w:spacing w:before="0" w:beforeAutospacing="0" w:after="0" w:afterAutospacing="0"/>
        <w:jc w:val="both"/>
        <w:textAlignment w:val="baseline"/>
      </w:pPr>
      <w:r w:rsidRPr="00F664D4">
        <w:t xml:space="preserve">Las consecuencias de todos estos fenómenos… están por verse. En los próximos años sabremos si los trabajadores están capturando también las exiguas mejoras de la productividad, o incluso algo más. </w:t>
      </w:r>
    </w:p>
    <w:p w:rsidR="006E657C" w:rsidRPr="00F664D4" w:rsidRDefault="006E657C" w:rsidP="006E657C">
      <w:pPr>
        <w:pStyle w:val="NormalWeb"/>
        <w:shd w:val="clear" w:color="auto" w:fill="FFFFFF"/>
        <w:spacing w:before="0" w:beforeAutospacing="0" w:after="0" w:afterAutospacing="0"/>
        <w:jc w:val="both"/>
        <w:textAlignment w:val="baseline"/>
      </w:pPr>
    </w:p>
    <w:p w:rsidR="006E657C" w:rsidRPr="00405EEE" w:rsidRDefault="006E657C" w:rsidP="006E657C">
      <w:pPr>
        <w:pStyle w:val="NormalWeb"/>
        <w:shd w:val="clear" w:color="auto" w:fill="FFFFFF"/>
        <w:spacing w:before="0" w:beforeAutospacing="0" w:after="0" w:afterAutospacing="0"/>
        <w:jc w:val="both"/>
        <w:textAlignment w:val="baseline"/>
        <w:rPr>
          <w:b/>
        </w:rPr>
      </w:pPr>
      <w:r w:rsidRPr="00405EEE">
        <w:rPr>
          <w:b/>
        </w:rPr>
        <w:t xml:space="preserve">Esperando a Godot </w:t>
      </w:r>
    </w:p>
    <w:p w:rsidR="006E657C" w:rsidRDefault="006E657C" w:rsidP="006E657C">
      <w:pPr>
        <w:pStyle w:val="NormalWeb"/>
        <w:shd w:val="clear" w:color="auto" w:fill="FFFFFF"/>
        <w:spacing w:before="0" w:beforeAutospacing="0" w:after="0" w:afterAutospacing="0"/>
        <w:jc w:val="both"/>
        <w:textAlignment w:val="baseline"/>
      </w:pP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rPr>
          <w:b/>
        </w:rPr>
        <w:t xml:space="preserve">Mientras tanto, los políticos y las grandes corporaciones multinacionales están tan alejados de la realidad que no se creen que (los súbditos) estemos vivos. Entre sus mitos y sus dogmas, tratan a la economía como un “video juego”, y a los trabajadores como “avatares”. Una farsa indigna. </w:t>
      </w:r>
    </w:p>
    <w:p w:rsidR="006E657C" w:rsidRPr="00376A21" w:rsidRDefault="006E657C" w:rsidP="006E657C">
      <w:pPr>
        <w:pStyle w:val="NormalWeb"/>
        <w:shd w:val="clear" w:color="auto" w:fill="FFFFFF"/>
        <w:spacing w:before="0" w:beforeAutospacing="0" w:after="0" w:afterAutospacing="0"/>
        <w:jc w:val="both"/>
        <w:textAlignment w:val="baseline"/>
        <w:rPr>
          <w:b/>
        </w:rPr>
      </w:pP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rPr>
          <w:b/>
        </w:rPr>
        <w:t>¿Cómo que no hicieron nada, si están todos estos testimonios que lo prueban? La responsabilidad limitada está causando un daño ilimitado.</w:t>
      </w:r>
    </w:p>
    <w:p w:rsidR="006E657C" w:rsidRPr="00376A21" w:rsidRDefault="006E657C" w:rsidP="006E657C">
      <w:pPr>
        <w:pStyle w:val="NormalWeb"/>
        <w:shd w:val="clear" w:color="auto" w:fill="FFFFFF"/>
        <w:spacing w:before="0" w:beforeAutospacing="0" w:after="0" w:afterAutospacing="0"/>
        <w:jc w:val="both"/>
        <w:textAlignment w:val="baseline"/>
        <w:rPr>
          <w:b/>
        </w:rPr>
      </w:pP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rPr>
          <w:b/>
        </w:rPr>
        <w:t>Entre tanto, ¿cómo hacen los pobres la magia de su pobreza? Sumando “precariedades”…</w:t>
      </w:r>
    </w:p>
    <w:p w:rsidR="006E657C" w:rsidRPr="00376A21" w:rsidRDefault="006E657C" w:rsidP="006E657C">
      <w:pPr>
        <w:pStyle w:val="NormalWeb"/>
        <w:shd w:val="clear" w:color="auto" w:fill="FFFFFF"/>
        <w:spacing w:before="0" w:beforeAutospacing="0" w:after="0" w:afterAutospacing="0"/>
        <w:jc w:val="both"/>
        <w:textAlignment w:val="baseline"/>
        <w:rPr>
          <w:b/>
        </w:rPr>
      </w:pP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rPr>
          <w:b/>
        </w:rPr>
        <w:t>Los pobres no quieren tener hijos. “Si no tienes dinero y se te ocurre engendrar hijos que te costarán una fortuna, eres imbécil” (sic).</w:t>
      </w:r>
    </w:p>
    <w:p w:rsidR="006E657C" w:rsidRPr="00376A21" w:rsidRDefault="006E657C" w:rsidP="006E657C">
      <w:pPr>
        <w:pStyle w:val="NormalWeb"/>
        <w:shd w:val="clear" w:color="auto" w:fill="FFFFFF"/>
        <w:spacing w:before="0" w:beforeAutospacing="0" w:after="0" w:afterAutospacing="0"/>
        <w:jc w:val="both"/>
        <w:textAlignment w:val="baseline"/>
        <w:rPr>
          <w:b/>
        </w:rPr>
      </w:pP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rPr>
          <w:b/>
        </w:rPr>
        <w:lastRenderedPageBreak/>
        <w:t>O eres pobre, y quieres tener algo tuyo, los hijos… Tener un hijo supone para un pobre algo muy parecido a comprar una casa en la playa, algún provecho se le sacará.</w:t>
      </w:r>
    </w:p>
    <w:p w:rsidR="006E657C" w:rsidRPr="00376A21" w:rsidRDefault="006E657C" w:rsidP="006E657C">
      <w:pPr>
        <w:pStyle w:val="NormalWeb"/>
        <w:shd w:val="clear" w:color="auto" w:fill="FFFFFF"/>
        <w:spacing w:before="0" w:beforeAutospacing="0" w:after="0" w:afterAutospacing="0"/>
        <w:jc w:val="both"/>
        <w:textAlignment w:val="baseline"/>
        <w:rPr>
          <w:b/>
        </w:rPr>
      </w:pP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rPr>
          <w:b/>
        </w:rPr>
        <w:t>Los “apóstatas” de la fe en el liberalismo económico dan vía libre (cuando no la patrocinan, promueven, alientan o jalean) a la democracia iliberal, con la secreta esperanza que les “salve el culo”, para poder continuar manteniendo los negocios de privilegio y prevaricación.</w:t>
      </w:r>
    </w:p>
    <w:p w:rsidR="006E657C" w:rsidRPr="00376A21" w:rsidRDefault="006E657C" w:rsidP="006E657C">
      <w:pPr>
        <w:pStyle w:val="NormalWeb"/>
        <w:shd w:val="clear" w:color="auto" w:fill="FFFFFF"/>
        <w:spacing w:before="0" w:beforeAutospacing="0" w:after="0" w:afterAutospacing="0"/>
        <w:jc w:val="both"/>
        <w:textAlignment w:val="baseline"/>
        <w:rPr>
          <w:b/>
        </w:rPr>
      </w:pPr>
    </w:p>
    <w:p w:rsidR="006E657C" w:rsidRDefault="006E657C" w:rsidP="006E657C">
      <w:pPr>
        <w:pStyle w:val="NormalWeb"/>
        <w:shd w:val="clear" w:color="auto" w:fill="FFFFFF"/>
        <w:spacing w:before="0" w:beforeAutospacing="0" w:after="0" w:afterAutospacing="0"/>
        <w:jc w:val="both"/>
        <w:textAlignment w:val="baseline"/>
        <w:rPr>
          <w:b/>
        </w:rPr>
      </w:pPr>
      <w:r w:rsidRPr="00376A21">
        <w:rPr>
          <w:b/>
        </w:rPr>
        <w:t>La ruleta rusa del capitalismo “hight tech” and “low cost” es un flagrante acto de miopía transaccional. Ante tal protagonismo de la irrelevancia, los trabajadores quedan (o se ponen) en manos (y pies) de unos políticos “populistas” que cambian de opinión dependiendo de la Opinión. Un conjunto de imbéciles felices por haberse hecho pasar por demócratas.</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Pr="00172B4C" w:rsidRDefault="006E657C" w:rsidP="006E657C">
      <w:pPr>
        <w:spacing w:line="240" w:lineRule="auto"/>
        <w:jc w:val="both"/>
        <w:rPr>
          <w:rFonts w:ascii="Times New Roman" w:hAnsi="Times New Roman" w:cs="Times New Roman"/>
          <w:b/>
          <w:sz w:val="24"/>
          <w:szCs w:val="24"/>
        </w:rPr>
      </w:pPr>
      <w:r w:rsidRPr="00172B4C">
        <w:rPr>
          <w:rFonts w:ascii="Times New Roman" w:hAnsi="Times New Roman" w:cs="Times New Roman"/>
          <w:b/>
          <w:sz w:val="24"/>
          <w:szCs w:val="24"/>
        </w:rPr>
        <w:t>Quién gana y quién pierde con el “low cost”? ¿Es sostenible el Estado de bienestar cuando los salarios se ajustan a los precios baratos? ¿En qué medida el ensanchamiento de la desigualdad es fruto de la existencia de grandes corporaciones que venden barato porque aprovechan las condiciones de vida en países pobres? ¿Es irreversible la proletarización de las clases medias por el empuje del “low cost”?</w:t>
      </w:r>
    </w:p>
    <w:p w:rsidR="006E657C" w:rsidRDefault="006E657C" w:rsidP="006E657C">
      <w:pPr>
        <w:pStyle w:val="NormalWeb"/>
        <w:shd w:val="clear" w:color="auto" w:fill="FFFFFF"/>
        <w:spacing w:before="0" w:beforeAutospacing="0" w:after="0" w:afterAutospacing="0"/>
        <w:jc w:val="both"/>
        <w:textAlignment w:val="baseline"/>
        <w:rPr>
          <w:b/>
        </w:rPr>
      </w:pPr>
      <w:r w:rsidRPr="00172B4C">
        <w:rPr>
          <w:b/>
        </w:rPr>
        <w:t>Estas y otras preguntas pueden parecer ociosas en un mundo en el</w:t>
      </w:r>
      <w:r>
        <w:rPr>
          <w:b/>
        </w:rPr>
        <w:t xml:space="preserve"> que la sociedad del “low cost”</w:t>
      </w:r>
      <w:r w:rsidRPr="00172B4C">
        <w:rPr>
          <w:b/>
        </w:rPr>
        <w:t xml:space="preserve"> se ha impuesto. Es ya una realidad. Pero, aun así, están en el centro del debate macroeconómico por sus consecuencias. Y, por supuesto, en el núcleo de la discusión política</w:t>
      </w:r>
      <w:r>
        <w:rPr>
          <w:b/>
        </w:rPr>
        <w:t>.</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Pr="00172B4C" w:rsidRDefault="006E657C" w:rsidP="006E657C">
      <w:pPr>
        <w:spacing w:line="240" w:lineRule="auto"/>
        <w:jc w:val="both"/>
        <w:rPr>
          <w:rFonts w:ascii="Times New Roman" w:hAnsi="Times New Roman" w:cs="Times New Roman"/>
          <w:b/>
          <w:sz w:val="24"/>
          <w:szCs w:val="24"/>
        </w:rPr>
      </w:pPr>
      <w:r w:rsidRPr="00172B4C">
        <w:rPr>
          <w:rFonts w:ascii="Times New Roman" w:hAnsi="Times New Roman" w:cs="Times New Roman"/>
          <w:b/>
          <w:sz w:val="24"/>
          <w:szCs w:val="24"/>
        </w:rPr>
        <w:t>El consumidor ha ganado con el “low cost” y con la “globalización”. Pero los bajos precios reflejan la entrada masiva de bienes y servicios fabricados en condiciones inaceptables para los estándares de vida de los ciudadanos de los países avanzados.</w:t>
      </w:r>
    </w:p>
    <w:p w:rsidR="006E657C" w:rsidRPr="00DE636B" w:rsidRDefault="006E657C" w:rsidP="006E657C">
      <w:pPr>
        <w:spacing w:line="240" w:lineRule="auto"/>
        <w:jc w:val="both"/>
        <w:rPr>
          <w:rFonts w:ascii="Times New Roman" w:hAnsi="Times New Roman" w:cs="Times New Roman"/>
          <w:b/>
          <w:sz w:val="24"/>
          <w:szCs w:val="24"/>
        </w:rPr>
      </w:pPr>
      <w:r w:rsidRPr="00DE636B">
        <w:rPr>
          <w:rFonts w:ascii="Times New Roman" w:hAnsi="Times New Roman" w:cs="Times New Roman"/>
          <w:b/>
          <w:sz w:val="24"/>
          <w:szCs w:val="24"/>
        </w:rPr>
        <w:t>Esa situación genera una tensión entre ciudadanos que reclaman derechos (mejorar el medio ambiente o favorecer condiciones laborales justas) y los consumidores que se benefician de los precios baratos, pero que, al mismo tiempo, sufren, en su condición de ciudadanos, las consecuencias del “low cost”: problemas para financiar las prestaciones sociales básicas (educación) o salarios bajos para ellos mismos o para sus hijos. ¿Se están alimentando negocios en los que ningún ciudadano querría que trabajaran sus hijos? ¿Qué pesa m</w:t>
      </w:r>
      <w:r>
        <w:rPr>
          <w:rFonts w:ascii="Times New Roman" w:hAnsi="Times New Roman" w:cs="Times New Roman"/>
          <w:b/>
          <w:sz w:val="24"/>
          <w:szCs w:val="24"/>
        </w:rPr>
        <w:t>ás, la ciudadanía o el consumo?</w:t>
      </w:r>
    </w:p>
    <w:p w:rsidR="006E657C" w:rsidRDefault="006E657C" w:rsidP="006E657C">
      <w:pPr>
        <w:pStyle w:val="NormalWeb"/>
        <w:shd w:val="clear" w:color="auto" w:fill="FFFFFF"/>
        <w:spacing w:before="0" w:beforeAutospacing="0" w:after="0" w:afterAutospacing="0"/>
        <w:jc w:val="both"/>
        <w:textAlignment w:val="baseline"/>
        <w:rPr>
          <w:b/>
        </w:rPr>
      </w:pPr>
      <w:r w:rsidRPr="00172B4C">
        <w:rPr>
          <w:b/>
        </w:rPr>
        <w:t>Detrás del populismo, de hecho, se encuentran las dificultades reales de muchos sectores para competir en desigualdad de condiciones. Como si fueran dos caras de la misma moneda, lo que gana el consumidor lo pierde el ciudadano, que observa inerme cómo su mundo se desmorona.</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Pr="00376A21" w:rsidRDefault="006E657C" w:rsidP="006E657C">
      <w:pPr>
        <w:spacing w:line="240" w:lineRule="auto"/>
        <w:jc w:val="both"/>
        <w:rPr>
          <w:rFonts w:ascii="Times New Roman" w:hAnsi="Times New Roman" w:cs="Times New Roman"/>
          <w:b/>
          <w:sz w:val="24"/>
          <w:szCs w:val="24"/>
        </w:rPr>
      </w:pPr>
      <w:r w:rsidRPr="00376A21">
        <w:rPr>
          <w:rFonts w:ascii="Times New Roman" w:hAnsi="Times New Roman" w:cs="Times New Roman"/>
          <w:b/>
          <w:sz w:val="24"/>
          <w:szCs w:val="24"/>
        </w:rPr>
        <w:t xml:space="preserve">Muchos países (y sospecho, que muchísimos grandes empresarios) ven al modelo chino -que rehúye las elecciones competitivas y otorga un considerable control a la clase política sobre la economía- como una ruta alternativa para el futuro de los (sus) negocios. </w:t>
      </w:r>
    </w:p>
    <w:p w:rsidR="006E657C" w:rsidRPr="00376A21" w:rsidRDefault="006E657C" w:rsidP="006E657C">
      <w:pPr>
        <w:pStyle w:val="NormalWeb"/>
        <w:shd w:val="clear" w:color="auto" w:fill="FFFFFF"/>
        <w:spacing w:before="0" w:beforeAutospacing="0" w:after="0" w:afterAutospacing="0"/>
        <w:jc w:val="both"/>
        <w:textAlignment w:val="baseline"/>
        <w:rPr>
          <w:b/>
        </w:rPr>
      </w:pPr>
      <w:r w:rsidRPr="00376A21">
        <w:rPr>
          <w:b/>
        </w:rPr>
        <w:t>¿Dónde están los “liberales” que ante el crecimiento populista responderían siempre con un progreso democrático de las mismas proporciones?</w:t>
      </w:r>
    </w:p>
    <w:p w:rsidR="006E657C" w:rsidRDefault="006E657C" w:rsidP="006E657C">
      <w:pPr>
        <w:pStyle w:val="NormalWeb"/>
        <w:shd w:val="clear" w:color="auto" w:fill="FFFFFF"/>
        <w:spacing w:before="0" w:beforeAutospacing="0" w:after="0" w:afterAutospacing="0" w:line="435" w:lineRule="atLeast"/>
        <w:jc w:val="both"/>
        <w:textAlignment w:val="baseline"/>
        <w:rPr>
          <w:b/>
        </w:rPr>
      </w:pPr>
      <w:r w:rsidRPr="00376A21">
        <w:rPr>
          <w:b/>
        </w:rPr>
        <w:t>¿Quiere decir eso que todo ha acabado? No necesariamente…</w:t>
      </w:r>
    </w:p>
    <w:p w:rsidR="006E657C" w:rsidRDefault="006E657C" w:rsidP="006E657C">
      <w:pPr>
        <w:spacing w:line="240" w:lineRule="auto"/>
        <w:jc w:val="both"/>
        <w:rPr>
          <w:rFonts w:ascii="Times New Roman" w:eastAsia="Times New Roman" w:hAnsi="Times New Roman" w:cs="Times New Roman"/>
          <w:b/>
          <w:sz w:val="24"/>
          <w:szCs w:val="24"/>
        </w:rPr>
      </w:pPr>
    </w:p>
    <w:p w:rsidR="006E657C" w:rsidRPr="00CF2E99" w:rsidRDefault="006E657C" w:rsidP="006E657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“Capitalismo de vigilancia”</w:t>
      </w:r>
      <w:r w:rsidRPr="00CF2E99">
        <w:rPr>
          <w:rFonts w:ascii="Times New Roman" w:hAnsi="Times New Roman" w:cs="Times New Roman"/>
          <w:b/>
          <w:sz w:val="24"/>
          <w:szCs w:val="24"/>
        </w:rPr>
        <w:t xml:space="preserve"> (</w:t>
      </w:r>
      <w:r w:rsidR="00F664D4">
        <w:rPr>
          <w:rFonts w:ascii="Times New Roman" w:hAnsi="Times New Roman" w:cs="Times New Roman"/>
          <w:b/>
          <w:sz w:val="24"/>
          <w:szCs w:val="24"/>
        </w:rPr>
        <w:t>una</w:t>
      </w:r>
      <w:r w:rsidRPr="00CF2E99">
        <w:rPr>
          <w:rFonts w:ascii="Times New Roman" w:hAnsi="Times New Roman" w:cs="Times New Roman"/>
          <w:b/>
          <w:sz w:val="24"/>
          <w:szCs w:val="24"/>
        </w:rPr>
        <w:t xml:space="preserve"> cultura de</w:t>
      </w:r>
      <w:r w:rsidR="00F664D4">
        <w:rPr>
          <w:rFonts w:ascii="Times New Roman" w:hAnsi="Times New Roman" w:cs="Times New Roman"/>
          <w:b/>
          <w:sz w:val="24"/>
          <w:szCs w:val="24"/>
        </w:rPr>
        <w:t xml:space="preserve"> </w:t>
      </w:r>
      <w:r w:rsidRPr="00CF2E99">
        <w:rPr>
          <w:rFonts w:ascii="Times New Roman" w:hAnsi="Times New Roman" w:cs="Times New Roman"/>
          <w:b/>
          <w:sz w:val="24"/>
          <w:szCs w:val="24"/>
        </w:rPr>
        <w:t>métricas)</w:t>
      </w:r>
    </w:p>
    <w:p w:rsidR="006E657C" w:rsidRPr="00376A21" w:rsidRDefault="006E657C" w:rsidP="006E657C">
      <w:pPr>
        <w:pStyle w:val="NormalWeb"/>
        <w:shd w:val="clear" w:color="auto" w:fill="FFFFFF"/>
        <w:spacing w:before="0" w:beforeAutospacing="0" w:after="0" w:afterAutospacing="0" w:line="435" w:lineRule="atLeast"/>
        <w:jc w:val="both"/>
        <w:textAlignment w:val="baseline"/>
        <w:rPr>
          <w:b/>
        </w:rPr>
      </w:pPr>
      <w:r>
        <w:rPr>
          <w:noProof/>
        </w:rPr>
        <w:drawing>
          <wp:inline distT="0" distB="0" distL="0" distR="0" wp14:anchorId="382DBAF7" wp14:editId="4D6A5C8A">
            <wp:extent cx="5726992" cy="2832100"/>
            <wp:effectExtent l="0" t="0" r="7620" b="6350"/>
            <wp:docPr id="8" name="Imagen 8" descr="Foto: El típico plan, quedar con amigos para chatear por el móvil.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El típico plan, quedar con amigos para chatear por el móvil. (iStock)"/>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2834334"/>
                    </a:xfrm>
                    <a:prstGeom prst="rect">
                      <a:avLst/>
                    </a:prstGeom>
                    <a:noFill/>
                    <a:ln>
                      <a:noFill/>
                    </a:ln>
                  </pic:spPr>
                </pic:pic>
              </a:graphicData>
            </a:graphic>
          </wp:inline>
        </w:drawing>
      </w:r>
    </w:p>
    <w:p w:rsidR="006E657C" w:rsidRPr="00376A21" w:rsidRDefault="006E657C" w:rsidP="006E657C">
      <w:pPr>
        <w:pStyle w:val="NormalWeb"/>
        <w:shd w:val="clear" w:color="auto" w:fill="FFFFFF"/>
        <w:spacing w:before="0" w:beforeAutospacing="0" w:after="0" w:afterAutospacing="0"/>
        <w:jc w:val="both"/>
        <w:textAlignment w:val="baseline"/>
        <w:rPr>
          <w:b/>
          <w:lang w:val="en-US"/>
        </w:rPr>
      </w:pPr>
    </w:p>
    <w:p w:rsidR="006E657C" w:rsidRDefault="006E657C" w:rsidP="006E657C">
      <w:pPr>
        <w:pStyle w:val="NormalWeb"/>
        <w:shd w:val="clear" w:color="auto" w:fill="FFFFFF"/>
        <w:spacing w:before="0" w:beforeAutospacing="0" w:after="0" w:afterAutospacing="0"/>
        <w:jc w:val="both"/>
        <w:textAlignment w:val="baseline"/>
        <w:rPr>
          <w:b/>
        </w:rPr>
      </w:pPr>
      <w:r w:rsidRPr="00376A21">
        <w:rPr>
          <w:b/>
        </w:rPr>
        <w:t>La “sopa boba” de la “ingeniería social”: hacer relevantes, los hechos irrelevantes. Han transformado a gran parte de la población de los países avanzados (empezando por las generaciones más jóvenes), en meros ratones (manada), que siguen (abducidos) al Hamelin (“influencer”) de turno. Después de tanta insignificancia, manipulación, intoxicación… ¿Cómo sorprenderse entonces, que voten a políticos autocráticos, a líderes mesiánicos delirantes, o a cualquier mentiroso, falsario o manipulador? No hay sociedad inmune a la estupidez. Gracias a la “ingeniería social” (producida por las factorías de Wall Street y Silicon Valley) países que dieron los mayores genios al mundo, ahora ovacionan a payasos (Trump, Johnson, Orbán, Sánchez,</w:t>
      </w:r>
      <w:r>
        <w:rPr>
          <w:b/>
        </w:rPr>
        <w:t xml:space="preserve"> Iglesias,</w:t>
      </w:r>
      <w:r w:rsidRPr="00376A21">
        <w:rPr>
          <w:b/>
        </w:rPr>
        <w:t xml:space="preserve"> Salvini, Le Pen… antes, Berlusconi, Tsipras  -y podría seguir…). Países que promovieron la libertad económica, ahora solo pueden crecer en base a burbujas y tráfico de datos. Al final, de tanta falsa libertad económica y tanta ilibertad democrática (¿el fin de la historia?), solo quedan la socialización de las pérdidas y la privatización de las ganancias. </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Pr="00592D1B" w:rsidRDefault="006E657C" w:rsidP="006E657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FAANG,</w:t>
      </w:r>
      <w:r w:rsidRPr="00592D1B">
        <w:rPr>
          <w:rFonts w:ascii="Times New Roman" w:hAnsi="Times New Roman" w:cs="Times New Roman"/>
          <w:sz w:val="24"/>
          <w:szCs w:val="24"/>
          <w:u w:val="single"/>
        </w:rPr>
        <w:t xml:space="preserve"> omnipresente</w:t>
      </w:r>
      <w:r>
        <w:rPr>
          <w:rFonts w:ascii="Times New Roman" w:hAnsi="Times New Roman" w:cs="Times New Roman"/>
          <w:sz w:val="24"/>
          <w:szCs w:val="24"/>
          <w:u w:val="single"/>
        </w:rPr>
        <w:t>s</w:t>
      </w:r>
    </w:p>
    <w:p w:rsidR="006E657C" w:rsidRPr="000677C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77CC">
        <w:rPr>
          <w:rFonts w:ascii="Times New Roman" w:hAnsi="Times New Roman" w:cs="Times New Roman"/>
          <w:sz w:val="24"/>
          <w:szCs w:val="24"/>
        </w:rPr>
        <w:t>Nos encontramos dando marcha atrás hacia una especie de patrón feudal en el que había una élite, un sacerdocio, que tenía todo el conocimiento y el resto de la gente simplemente bu</w:t>
      </w:r>
      <w:r>
        <w:rPr>
          <w:rFonts w:ascii="Times New Roman" w:hAnsi="Times New Roman" w:cs="Times New Roman"/>
          <w:sz w:val="24"/>
          <w:szCs w:val="24"/>
        </w:rPr>
        <w:t>scaba a tientas en la oscuridad”</w:t>
      </w:r>
      <w:r w:rsidRPr="000677CC">
        <w:rPr>
          <w:rFonts w:ascii="Times New Roman" w:hAnsi="Times New Roman" w:cs="Times New Roman"/>
          <w:sz w:val="24"/>
          <w:szCs w:val="24"/>
        </w:rPr>
        <w:t>, señala Shoshana Zuboff, profesora de Harvard y autora de The Age of Surveillance Capitalism (La era del capitalismo de vigilancia).</w:t>
      </w:r>
    </w:p>
    <w:p w:rsidR="006E657C" w:rsidRDefault="006E657C" w:rsidP="006E657C">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Este reducido sacerdocio de científicos de datos y sus jefes se sientan en el p</w:t>
      </w:r>
      <w:r>
        <w:rPr>
          <w:rFonts w:ascii="Times New Roman" w:hAnsi="Times New Roman" w:cs="Times New Roman"/>
          <w:sz w:val="24"/>
          <w:szCs w:val="24"/>
        </w:rPr>
        <w:t xml:space="preserve">ináculo de una nueva sociedad. </w:t>
      </w:r>
      <w:r w:rsidRPr="000677CC">
        <w:rPr>
          <w:rFonts w:ascii="Times New Roman" w:hAnsi="Times New Roman" w:cs="Times New Roman"/>
          <w:sz w:val="24"/>
          <w:szCs w:val="24"/>
        </w:rPr>
        <w:t xml:space="preserve">Ellos no tienen obligaciones con </w:t>
      </w:r>
      <w:r>
        <w:rPr>
          <w:rFonts w:ascii="Times New Roman" w:hAnsi="Times New Roman" w:cs="Times New Roman"/>
          <w:sz w:val="24"/>
          <w:szCs w:val="24"/>
        </w:rPr>
        <w:t>(</w:t>
      </w:r>
      <w:r w:rsidRPr="000677CC">
        <w:rPr>
          <w:rFonts w:ascii="Times New Roman" w:hAnsi="Times New Roman" w:cs="Times New Roman"/>
          <w:sz w:val="24"/>
          <w:szCs w:val="24"/>
        </w:rPr>
        <w:t>nosotros</w:t>
      </w:r>
      <w:r>
        <w:rPr>
          <w:rFonts w:ascii="Times New Roman" w:hAnsi="Times New Roman" w:cs="Times New Roman"/>
          <w:sz w:val="24"/>
          <w:szCs w:val="24"/>
        </w:rPr>
        <w:t>)</w:t>
      </w:r>
      <w:r w:rsidRPr="000677CC">
        <w:rPr>
          <w:rFonts w:ascii="Times New Roman" w:hAnsi="Times New Roman" w:cs="Times New Roman"/>
          <w:sz w:val="24"/>
          <w:szCs w:val="24"/>
        </w:rPr>
        <w:t xml:space="preserve"> los clientes, porque en el modelo de capitalismo de vigilancia </w:t>
      </w:r>
      <w:r>
        <w:rPr>
          <w:rFonts w:ascii="Times New Roman" w:hAnsi="Times New Roman" w:cs="Times New Roman"/>
          <w:sz w:val="24"/>
          <w:szCs w:val="24"/>
        </w:rPr>
        <w:t>(</w:t>
      </w:r>
      <w:r w:rsidRPr="000677CC">
        <w:rPr>
          <w:rFonts w:ascii="Times New Roman" w:hAnsi="Times New Roman" w:cs="Times New Roman"/>
          <w:sz w:val="24"/>
          <w:szCs w:val="24"/>
        </w:rPr>
        <w:t>nosotros</w:t>
      </w:r>
      <w:r>
        <w:rPr>
          <w:rFonts w:ascii="Times New Roman" w:hAnsi="Times New Roman" w:cs="Times New Roman"/>
          <w:sz w:val="24"/>
          <w:szCs w:val="24"/>
        </w:rPr>
        <w:t>)</w:t>
      </w:r>
      <w:r w:rsidRPr="000677CC">
        <w:rPr>
          <w:rFonts w:ascii="Times New Roman" w:hAnsi="Times New Roman" w:cs="Times New Roman"/>
          <w:sz w:val="24"/>
          <w:szCs w:val="24"/>
        </w:rPr>
        <w:t xml:space="preserve"> no somos clientes,</w:t>
      </w:r>
      <w:r>
        <w:rPr>
          <w:rFonts w:ascii="Times New Roman" w:hAnsi="Times New Roman" w:cs="Times New Roman"/>
          <w:sz w:val="24"/>
          <w:szCs w:val="24"/>
        </w:rPr>
        <w:t xml:space="preserve"> somos fuentes de materia prima</w:t>
      </w:r>
      <w:r w:rsidRPr="000677CC">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Amazon obtiene los detalles de todos los vendedores y todas las compras que tienen lugar. Lo que estás viendo, lo que estás viendo y no compras, lo que ves después, cómo pagas, cómo prefieres tus en</w:t>
      </w:r>
      <w:r>
        <w:rPr>
          <w:rFonts w:ascii="Times New Roman" w:hAnsi="Times New Roman" w:cs="Times New Roman"/>
          <w:sz w:val="24"/>
          <w:szCs w:val="24"/>
        </w:rPr>
        <w:t>víos. Todos esos valiosos datos</w:t>
      </w:r>
      <w:r w:rsidRPr="000677CC">
        <w:rPr>
          <w:rFonts w:ascii="Times New Roman" w:hAnsi="Times New Roman" w:cs="Times New Roman"/>
          <w:sz w:val="24"/>
          <w:szCs w:val="24"/>
        </w:rPr>
        <w:t>.</w:t>
      </w:r>
    </w:p>
    <w:p w:rsidR="006E657C" w:rsidRPr="000677C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El aviso de privacidad de la plataforma suele</w:t>
      </w:r>
      <w:r w:rsidRPr="000677CC">
        <w:rPr>
          <w:rFonts w:ascii="Times New Roman" w:hAnsi="Times New Roman" w:cs="Times New Roman"/>
          <w:sz w:val="24"/>
          <w:szCs w:val="24"/>
        </w:rPr>
        <w:t xml:space="preserve"> señala</w:t>
      </w:r>
      <w:r>
        <w:rPr>
          <w:rFonts w:ascii="Times New Roman" w:hAnsi="Times New Roman" w:cs="Times New Roman"/>
          <w:sz w:val="24"/>
          <w:szCs w:val="24"/>
        </w:rPr>
        <w:t>r</w:t>
      </w:r>
      <w:r w:rsidRPr="000677CC">
        <w:rPr>
          <w:rFonts w:ascii="Times New Roman" w:hAnsi="Times New Roman" w:cs="Times New Roman"/>
          <w:sz w:val="24"/>
          <w:szCs w:val="24"/>
        </w:rPr>
        <w:t xml:space="preserve"> que la inform</w:t>
      </w:r>
      <w:r>
        <w:rPr>
          <w:rFonts w:ascii="Times New Roman" w:hAnsi="Times New Roman" w:cs="Times New Roman"/>
          <w:sz w:val="24"/>
          <w:szCs w:val="24"/>
        </w:rPr>
        <w:t>ación personal se utiliza para “</w:t>
      </w:r>
      <w:r w:rsidRPr="000677CC">
        <w:rPr>
          <w:rFonts w:ascii="Times New Roman" w:hAnsi="Times New Roman" w:cs="Times New Roman"/>
          <w:sz w:val="24"/>
          <w:szCs w:val="24"/>
        </w:rPr>
        <w:t xml:space="preserve">ejecutar analítica incluida investigación de mercado y del consumo... (y para) operar, </w:t>
      </w:r>
      <w:r w:rsidRPr="000677CC">
        <w:rPr>
          <w:rFonts w:ascii="Times New Roman" w:hAnsi="Times New Roman" w:cs="Times New Roman"/>
          <w:sz w:val="24"/>
          <w:szCs w:val="24"/>
        </w:rPr>
        <w:lastRenderedPageBreak/>
        <w:t>evaluar, desarrollar, ma</w:t>
      </w:r>
      <w:r>
        <w:rPr>
          <w:rFonts w:ascii="Times New Roman" w:hAnsi="Times New Roman" w:cs="Times New Roman"/>
          <w:sz w:val="24"/>
          <w:szCs w:val="24"/>
        </w:rPr>
        <w:t>nejar y mejorar nuestro negocio”</w:t>
      </w:r>
      <w:r w:rsidRPr="000677CC">
        <w:rPr>
          <w:rFonts w:ascii="Times New Roman" w:hAnsi="Times New Roman" w:cs="Times New Roman"/>
          <w:sz w:val="24"/>
          <w:szCs w:val="24"/>
        </w:rPr>
        <w:t>, por medio de herramientas internas además de servicios de terceras partes.</w:t>
      </w:r>
    </w:p>
    <w:p w:rsidR="006E657C" w:rsidRPr="000677CC" w:rsidRDefault="006E657C" w:rsidP="006E657C">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Aunque mucha de la cob</w:t>
      </w:r>
      <w:r>
        <w:rPr>
          <w:rFonts w:ascii="Times New Roman" w:hAnsi="Times New Roman" w:cs="Times New Roman"/>
          <w:sz w:val="24"/>
          <w:szCs w:val="24"/>
        </w:rPr>
        <w:t xml:space="preserve">ertura periodística sobre las FAANG </w:t>
      </w:r>
      <w:r w:rsidRPr="000677CC">
        <w:rPr>
          <w:rFonts w:ascii="Times New Roman" w:hAnsi="Times New Roman" w:cs="Times New Roman"/>
          <w:sz w:val="24"/>
          <w:szCs w:val="24"/>
        </w:rPr>
        <w:t>se ha centrado en los temores de que esté</w:t>
      </w:r>
      <w:r>
        <w:rPr>
          <w:rFonts w:ascii="Times New Roman" w:hAnsi="Times New Roman" w:cs="Times New Roman"/>
          <w:sz w:val="24"/>
          <w:szCs w:val="24"/>
        </w:rPr>
        <w:t>n</w:t>
      </w:r>
      <w:r w:rsidRPr="000677CC">
        <w:rPr>
          <w:rFonts w:ascii="Times New Roman" w:hAnsi="Times New Roman" w:cs="Times New Roman"/>
          <w:sz w:val="24"/>
          <w:szCs w:val="24"/>
        </w:rPr>
        <w:t xml:space="preserve"> ay</w:t>
      </w:r>
      <w:r>
        <w:rPr>
          <w:rFonts w:ascii="Times New Roman" w:hAnsi="Times New Roman" w:cs="Times New Roman"/>
          <w:sz w:val="24"/>
          <w:szCs w:val="24"/>
        </w:rPr>
        <w:t>udando a la policía a crear un “estado de vigilancia”, los activistas están poniendo su atención en los datos que estas</w:t>
      </w:r>
      <w:r w:rsidRPr="000677CC">
        <w:rPr>
          <w:rFonts w:ascii="Times New Roman" w:hAnsi="Times New Roman" w:cs="Times New Roman"/>
          <w:sz w:val="24"/>
          <w:szCs w:val="24"/>
        </w:rPr>
        <w:t xml:space="preserve"> recolecta</w:t>
      </w:r>
      <w:r>
        <w:rPr>
          <w:rFonts w:ascii="Times New Roman" w:hAnsi="Times New Roman" w:cs="Times New Roman"/>
          <w:sz w:val="24"/>
          <w:szCs w:val="24"/>
        </w:rPr>
        <w:t>n</w:t>
      </w:r>
      <w:r w:rsidRPr="000677CC">
        <w:rPr>
          <w:rFonts w:ascii="Times New Roman" w:hAnsi="Times New Roman" w:cs="Times New Roman"/>
          <w:sz w:val="24"/>
          <w:szCs w:val="24"/>
        </w:rPr>
        <w:t xml:space="preserve"> sobre sus usuarios.</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77CC">
        <w:rPr>
          <w:rFonts w:ascii="Times New Roman" w:hAnsi="Times New Roman" w:cs="Times New Roman"/>
          <w:sz w:val="24"/>
          <w:szCs w:val="24"/>
        </w:rPr>
        <w:t>Incluso cuando esta información no está siendo mal usada y es empleada para el propósito preciso que indica (en la mayoría de los casos mercadotecnia), esto puede llevar a toda</w:t>
      </w:r>
      <w:r>
        <w:rPr>
          <w:rFonts w:ascii="Times New Roman" w:hAnsi="Times New Roman" w:cs="Times New Roman"/>
          <w:sz w:val="24"/>
          <w:szCs w:val="24"/>
        </w:rPr>
        <w:t xml:space="preserve"> una variedad de males sociales”</w:t>
      </w:r>
      <w:r w:rsidRPr="000677CC">
        <w:rPr>
          <w:rFonts w:ascii="Times New Roman" w:hAnsi="Times New Roman" w:cs="Times New Roman"/>
          <w:sz w:val="24"/>
          <w:szCs w:val="24"/>
        </w:rPr>
        <w:t>, asegura la Electronic Frontier Foundation (Fundación Frontera Electrónica), que llevó a cabo un estudio recientemente.</w:t>
      </w:r>
    </w:p>
    <w:p w:rsidR="006E657C" w:rsidRPr="000677CC" w:rsidRDefault="006E657C" w:rsidP="006E657C">
      <w:pPr>
        <w:spacing w:line="240" w:lineRule="auto"/>
        <w:jc w:val="both"/>
        <w:rPr>
          <w:rFonts w:ascii="Times New Roman" w:hAnsi="Times New Roman" w:cs="Times New Roman"/>
          <w:sz w:val="24"/>
          <w:szCs w:val="24"/>
        </w:rPr>
      </w:pPr>
      <w:r w:rsidRPr="000677CC">
        <w:rPr>
          <w:rFonts w:ascii="Times New Roman" w:hAnsi="Times New Roman" w:cs="Times New Roman"/>
          <w:sz w:val="24"/>
          <w:szCs w:val="24"/>
        </w:rPr>
        <w:t>Pero la profesora Zuboff plantea preocupaciones sobre si la gente se está dando cuenta de lo valiosa que</w:t>
      </w:r>
      <w:r>
        <w:rPr>
          <w:rFonts w:ascii="Times New Roman" w:hAnsi="Times New Roman" w:cs="Times New Roman"/>
          <w:sz w:val="24"/>
          <w:szCs w:val="24"/>
        </w:rPr>
        <w:t xml:space="preserve"> es esta nueva fuente de datos. “En el caso de Alexa (o similares), c</w:t>
      </w:r>
      <w:r w:rsidRPr="000677CC">
        <w:rPr>
          <w:rFonts w:ascii="Times New Roman" w:hAnsi="Times New Roman" w:cs="Times New Roman"/>
          <w:sz w:val="24"/>
          <w:szCs w:val="24"/>
        </w:rPr>
        <w:t>on la voz podemos aprender muchas cosas sobre lo que le importa a una persona. Lo que está pensando, cómo se involucra con su familia, cuál es su estado</w:t>
      </w:r>
      <w:r>
        <w:rPr>
          <w:rFonts w:ascii="Times New Roman" w:hAnsi="Times New Roman" w:cs="Times New Roman"/>
          <w:sz w:val="24"/>
          <w:szCs w:val="24"/>
        </w:rPr>
        <w:t xml:space="preserve"> emocional”, dice la psicóloga.</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77CC">
        <w:rPr>
          <w:rFonts w:ascii="Times New Roman" w:hAnsi="Times New Roman" w:cs="Times New Roman"/>
          <w:sz w:val="24"/>
          <w:szCs w:val="24"/>
        </w:rPr>
        <w:t>También hay formas de desglosar y hacer análisis de voz, con el que puedes obtener cosas como cadencia y tono, y todas esas otras variables detalladas que nos dan un entendimiento sobre las emociones y sentimientos humano</w:t>
      </w:r>
      <w:r>
        <w:rPr>
          <w:rFonts w:ascii="Times New Roman" w:hAnsi="Times New Roman" w:cs="Times New Roman"/>
          <w:sz w:val="24"/>
          <w:szCs w:val="24"/>
        </w:rPr>
        <w:t xml:space="preserve">s. </w:t>
      </w:r>
      <w:r w:rsidRPr="000677CC">
        <w:rPr>
          <w:rFonts w:ascii="Times New Roman" w:hAnsi="Times New Roman" w:cs="Times New Roman"/>
          <w:sz w:val="24"/>
          <w:szCs w:val="24"/>
        </w:rPr>
        <w:t>Estas cosas son altamente p</w:t>
      </w:r>
      <w:r>
        <w:rPr>
          <w:rFonts w:ascii="Times New Roman" w:hAnsi="Times New Roman" w:cs="Times New Roman"/>
          <w:sz w:val="24"/>
          <w:szCs w:val="24"/>
        </w:rPr>
        <w:t>redictivas de futuras conductas”, señala.</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 xml:space="preserve">Amazon se muestra abierta sobre el hecho de que está desarrollando detectores de emociones en la voz e incluso ha hecho públicas </w:t>
      </w:r>
      <w:r>
        <w:rPr>
          <w:rFonts w:ascii="Times New Roman" w:hAnsi="Times New Roman" w:cs="Times New Roman"/>
          <w:sz w:val="24"/>
          <w:szCs w:val="24"/>
        </w:rPr>
        <w:t xml:space="preserve">algunas de sus investigaciones. </w:t>
      </w:r>
      <w:r w:rsidRPr="00525F7D">
        <w:rPr>
          <w:rFonts w:ascii="Times New Roman" w:hAnsi="Times New Roman" w:cs="Times New Roman"/>
          <w:sz w:val="24"/>
          <w:szCs w:val="24"/>
        </w:rPr>
        <w:t xml:space="preserve">Pero los científicos sugieren que todavía se necesita llevar a cabo mucho trabajo antes de que </w:t>
      </w:r>
      <w:r>
        <w:rPr>
          <w:rFonts w:ascii="Times New Roman" w:hAnsi="Times New Roman" w:cs="Times New Roman"/>
          <w:sz w:val="24"/>
          <w:szCs w:val="24"/>
        </w:rPr>
        <w:t xml:space="preserve">éstos puedan ser implementados. </w:t>
      </w:r>
      <w:r w:rsidRPr="00525F7D">
        <w:rPr>
          <w:rFonts w:ascii="Times New Roman" w:hAnsi="Times New Roman" w:cs="Times New Roman"/>
          <w:sz w:val="24"/>
          <w:szCs w:val="24"/>
        </w:rPr>
        <w:t>Aun así, los escépticos dicen que hay un asunto más grande: los consumidores están esparciendo en sus hogares micrófonos y cámaras conectados a internet sin necesariamen</w:t>
      </w:r>
      <w:r>
        <w:rPr>
          <w:rFonts w:ascii="Times New Roman" w:hAnsi="Times New Roman" w:cs="Times New Roman"/>
          <w:sz w:val="24"/>
          <w:szCs w:val="24"/>
        </w:rPr>
        <w:t>te pensar en las implicaciones.</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Todos necesitamos espacios privados</w:t>
      </w:r>
      <w:r>
        <w:rPr>
          <w:rFonts w:ascii="Times New Roman" w:hAnsi="Times New Roman" w:cs="Times New Roman"/>
          <w:sz w:val="24"/>
          <w:szCs w:val="24"/>
        </w:rPr>
        <w:t xml:space="preserve"> en los que no somos observados”</w:t>
      </w:r>
      <w:r w:rsidRPr="00525F7D">
        <w:rPr>
          <w:rFonts w:ascii="Times New Roman" w:hAnsi="Times New Roman" w:cs="Times New Roman"/>
          <w:sz w:val="24"/>
          <w:szCs w:val="24"/>
        </w:rPr>
        <w:t xml:space="preserve">, dice el inversor Roger McNamee, quien conoció a Bezos a mediados de los 1990 cuando presenció una presentación del líder de Amazon en un fondo </w:t>
      </w:r>
      <w:r>
        <w:rPr>
          <w:rFonts w:ascii="Times New Roman" w:hAnsi="Times New Roman" w:cs="Times New Roman"/>
          <w:sz w:val="24"/>
          <w:szCs w:val="24"/>
        </w:rPr>
        <w:t>de inversión de Silicon Valley.</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Un lugar en el que podamos ser nosotros mismos sin temor de est</w:t>
      </w:r>
      <w:r>
        <w:rPr>
          <w:rFonts w:ascii="Times New Roman" w:hAnsi="Times New Roman" w:cs="Times New Roman"/>
          <w:sz w:val="24"/>
          <w:szCs w:val="24"/>
        </w:rPr>
        <w:t xml:space="preserve">ar expuestos o ser explotados. </w:t>
      </w:r>
      <w:r w:rsidRPr="00525F7D">
        <w:rPr>
          <w:rFonts w:ascii="Times New Roman" w:hAnsi="Times New Roman" w:cs="Times New Roman"/>
          <w:sz w:val="24"/>
          <w:szCs w:val="24"/>
        </w:rPr>
        <w:t>La estrategia de negocios de Amazon con Alexa, y con los timbres Ring, es tomar esos santuarios y conv</w:t>
      </w:r>
      <w:r>
        <w:rPr>
          <w:rFonts w:ascii="Times New Roman" w:hAnsi="Times New Roman" w:cs="Times New Roman"/>
          <w:sz w:val="24"/>
          <w:szCs w:val="24"/>
        </w:rPr>
        <w:t>ertirlos en espacios públicos”, afirma.</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“La gente piensa: “</w:t>
      </w:r>
      <w:r w:rsidRPr="00525F7D">
        <w:rPr>
          <w:rFonts w:ascii="Times New Roman" w:hAnsi="Times New Roman" w:cs="Times New Roman"/>
          <w:sz w:val="24"/>
          <w:szCs w:val="24"/>
        </w:rPr>
        <w:t>Oye, estoy entregando un poco de datos personales a cambio de un ser</w:t>
      </w:r>
      <w:r>
        <w:rPr>
          <w:rFonts w:ascii="Times New Roman" w:hAnsi="Times New Roman" w:cs="Times New Roman"/>
          <w:sz w:val="24"/>
          <w:szCs w:val="24"/>
        </w:rPr>
        <w:t xml:space="preserve">vicio que realmente me gusta”. </w:t>
      </w:r>
      <w:r w:rsidRPr="00525F7D">
        <w:rPr>
          <w:rFonts w:ascii="Times New Roman" w:hAnsi="Times New Roman" w:cs="Times New Roman"/>
          <w:sz w:val="24"/>
          <w:szCs w:val="24"/>
        </w:rPr>
        <w:t>Hubo una época en que eso era cierto. Pero lo que está ocurriendo ahora es mucho más invasivo y m</w:t>
      </w:r>
      <w:r>
        <w:rPr>
          <w:rFonts w:ascii="Times New Roman" w:hAnsi="Times New Roman" w:cs="Times New Roman"/>
          <w:sz w:val="24"/>
          <w:szCs w:val="24"/>
        </w:rPr>
        <w:t>ucho más manipulador”, expresa.</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Amazon, sin embargo, afirma que est</w:t>
      </w:r>
      <w:r>
        <w:rPr>
          <w:rFonts w:ascii="Times New Roman" w:hAnsi="Times New Roman" w:cs="Times New Roman"/>
          <w:sz w:val="24"/>
          <w:szCs w:val="24"/>
        </w:rPr>
        <w:t xml:space="preserve">o representa mal sus esfuerzos. </w:t>
      </w:r>
      <w:r w:rsidRPr="00525F7D">
        <w:rPr>
          <w:rFonts w:ascii="Times New Roman" w:hAnsi="Times New Roman" w:cs="Times New Roman"/>
          <w:sz w:val="24"/>
          <w:szCs w:val="24"/>
        </w:rPr>
        <w:t>El jefe de dispositivos, Dave Limp, dice que si alguna vez traiciona a sus clientes, éstos pueden irse con los rivales. Alexa puede ser la líder en el mercado, pero está lejos de ser la única inte</w:t>
      </w:r>
      <w:r>
        <w:rPr>
          <w:rFonts w:ascii="Times New Roman" w:hAnsi="Times New Roman" w:cs="Times New Roman"/>
          <w:sz w:val="24"/>
          <w:szCs w:val="24"/>
        </w:rPr>
        <w:t>ligencia artificial disponible. “</w:t>
      </w:r>
      <w:r w:rsidRPr="00525F7D">
        <w:rPr>
          <w:rFonts w:ascii="Times New Roman" w:hAnsi="Times New Roman" w:cs="Times New Roman"/>
          <w:sz w:val="24"/>
          <w:szCs w:val="24"/>
        </w:rPr>
        <w:t>Todos tenemos teléfonos cerca y alrededor de nosotros, y todos estos pueden hacer l</w:t>
      </w:r>
      <w:r>
        <w:rPr>
          <w:rFonts w:ascii="Times New Roman" w:hAnsi="Times New Roman" w:cs="Times New Roman"/>
          <w:sz w:val="24"/>
          <w:szCs w:val="24"/>
        </w:rPr>
        <w:t>as mismas cosas”, dice.</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Pueden despertarse cuando se lo indicas, tienen cámara</w:t>
      </w:r>
      <w:r>
        <w:rPr>
          <w:rFonts w:ascii="Times New Roman" w:hAnsi="Times New Roman" w:cs="Times New Roman"/>
          <w:sz w:val="24"/>
          <w:szCs w:val="24"/>
        </w:rPr>
        <w:t>s incluidas. Ese mundo existe”. Y agrega: “</w:t>
      </w:r>
      <w:r w:rsidRPr="00525F7D">
        <w:rPr>
          <w:rFonts w:ascii="Times New Roman" w:hAnsi="Times New Roman" w:cs="Times New Roman"/>
          <w:sz w:val="24"/>
          <w:szCs w:val="24"/>
        </w:rPr>
        <w:t>Nosotros no recolect</w:t>
      </w:r>
      <w:r>
        <w:rPr>
          <w:rFonts w:ascii="Times New Roman" w:hAnsi="Times New Roman" w:cs="Times New Roman"/>
          <w:sz w:val="24"/>
          <w:szCs w:val="24"/>
        </w:rPr>
        <w:t>amos datos sólo por los datos”. “</w:t>
      </w:r>
      <w:r w:rsidRPr="00525F7D">
        <w:rPr>
          <w:rFonts w:ascii="Times New Roman" w:hAnsi="Times New Roman" w:cs="Times New Roman"/>
          <w:sz w:val="24"/>
          <w:szCs w:val="24"/>
        </w:rPr>
        <w:t xml:space="preserve">Recolectamos datos a nombre de los clientes cuando pensamos que podemos inventar algo nuevo para ellos o podemos inventar una nueva característica que </w:t>
      </w:r>
      <w:r>
        <w:rPr>
          <w:rFonts w:ascii="Times New Roman" w:hAnsi="Times New Roman" w:cs="Times New Roman"/>
          <w:sz w:val="24"/>
          <w:szCs w:val="24"/>
        </w:rPr>
        <w:t>los beneficia de forma positiva”</w:t>
      </w:r>
      <w:r w:rsidRPr="00525F7D">
        <w:rPr>
          <w:rFonts w:ascii="Times New Roman" w:hAnsi="Times New Roman" w:cs="Times New Roman"/>
          <w:sz w:val="24"/>
          <w:szCs w:val="24"/>
        </w:rPr>
        <w:t>.</w:t>
      </w:r>
    </w:p>
    <w:p w:rsidR="006E657C" w:rsidRDefault="006E657C" w:rsidP="006E657C">
      <w:pPr>
        <w:spacing w:line="240" w:lineRule="auto"/>
        <w:jc w:val="both"/>
        <w:rPr>
          <w:rFonts w:ascii="Times New Roman" w:hAnsi="Times New Roman" w:cs="Times New Roman"/>
          <w:sz w:val="24"/>
          <w:szCs w:val="24"/>
        </w:rPr>
      </w:pPr>
    </w:p>
    <w:p w:rsidR="006E657C" w:rsidRPr="007937EB" w:rsidRDefault="006E657C" w:rsidP="006E657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El Gran Hermano Jeff</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Hoy, muchas de las técnicas de interpretación de datos iniciadas por Amazon se h</w:t>
      </w:r>
      <w:r>
        <w:rPr>
          <w:rFonts w:ascii="Times New Roman" w:hAnsi="Times New Roman" w:cs="Times New Roman"/>
          <w:sz w:val="24"/>
          <w:szCs w:val="24"/>
        </w:rPr>
        <w:t xml:space="preserve">an vuelto comunes y corrientes. </w:t>
      </w:r>
      <w:r w:rsidRPr="00525F7D">
        <w:rPr>
          <w:rFonts w:ascii="Times New Roman" w:hAnsi="Times New Roman" w:cs="Times New Roman"/>
          <w:sz w:val="24"/>
          <w:szCs w:val="24"/>
        </w:rPr>
        <w:t>Esto es en parte porque la firma construyó uno de sus negocios -Amazon Web Services (AW</w:t>
      </w:r>
      <w:r>
        <w:rPr>
          <w:rFonts w:ascii="Times New Roman" w:hAnsi="Times New Roman" w:cs="Times New Roman"/>
          <w:sz w:val="24"/>
          <w:szCs w:val="24"/>
        </w:rPr>
        <w:t>S)- sobre la base de venderlos.</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Comenzó con una pequeña iniciativa para compartir conocimientos con o</w:t>
      </w:r>
      <w:r>
        <w:rPr>
          <w:rFonts w:ascii="Times New Roman" w:hAnsi="Times New Roman" w:cs="Times New Roman"/>
          <w:sz w:val="24"/>
          <w:szCs w:val="24"/>
        </w:rPr>
        <w:t xml:space="preserve">tros operadores de páginas web. </w:t>
      </w:r>
      <w:r w:rsidRPr="00525F7D">
        <w:rPr>
          <w:rFonts w:ascii="Times New Roman" w:hAnsi="Times New Roman" w:cs="Times New Roman"/>
          <w:sz w:val="24"/>
          <w:szCs w:val="24"/>
        </w:rPr>
        <w:t>El primer gerente de producto de AWS, quien había presentado la idea a los líderes de Amazon, recuerda qu</w:t>
      </w:r>
      <w:r>
        <w:rPr>
          <w:rFonts w:ascii="Times New Roman" w:hAnsi="Times New Roman" w:cs="Times New Roman"/>
          <w:sz w:val="24"/>
          <w:szCs w:val="24"/>
        </w:rPr>
        <w:t>e ésta casi no se lleva a cabo.</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Pensaron que estaban entregando toda su propiedad intel</w:t>
      </w:r>
      <w:r>
        <w:rPr>
          <w:rFonts w:ascii="Times New Roman" w:hAnsi="Times New Roman" w:cs="Times New Roman"/>
          <w:sz w:val="24"/>
          <w:szCs w:val="24"/>
        </w:rPr>
        <w:t>ectual”, dice Robert Frederick.</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La gente d</w:t>
      </w:r>
      <w:r>
        <w:rPr>
          <w:rFonts w:ascii="Times New Roman" w:hAnsi="Times New Roman" w:cs="Times New Roman"/>
          <w:sz w:val="24"/>
          <w:szCs w:val="24"/>
        </w:rPr>
        <w:t>ecía: “No, no, no lo hagamos””.</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“Y (Jeff) declaró: “</w:t>
      </w:r>
      <w:r w:rsidRPr="00525F7D">
        <w:rPr>
          <w:rFonts w:ascii="Times New Roman" w:hAnsi="Times New Roman" w:cs="Times New Roman"/>
          <w:sz w:val="24"/>
          <w:szCs w:val="24"/>
        </w:rPr>
        <w:t xml:space="preserve">¿saben qué? Hagámoslo y </w:t>
      </w:r>
      <w:r>
        <w:rPr>
          <w:rFonts w:ascii="Times New Roman" w:hAnsi="Times New Roman" w:cs="Times New Roman"/>
          <w:sz w:val="24"/>
          <w:szCs w:val="24"/>
        </w:rPr>
        <w:t>dejémoslos que nos sorprendan”.</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Los desarrolladores pronto empezaron a pedirle a AWS que ofreciera potencia y almacenamiento computacionales, además de herramientas para tareas específi</w:t>
      </w:r>
      <w:r>
        <w:rPr>
          <w:rFonts w:ascii="Times New Roman" w:hAnsi="Times New Roman" w:cs="Times New Roman"/>
          <w:sz w:val="24"/>
          <w:szCs w:val="24"/>
        </w:rPr>
        <w:t>cas. De manera que se expandió.</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Frederick compara esto con el ofrecimiento de una red de carreteras y electricidad para un país nuevo, ahorrándoles a las empresas indiv</w:t>
      </w:r>
      <w:r>
        <w:rPr>
          <w:rFonts w:ascii="Times New Roman" w:hAnsi="Times New Roman" w:cs="Times New Roman"/>
          <w:sz w:val="24"/>
          <w:szCs w:val="24"/>
        </w:rPr>
        <w:t>iduales la molestia de hacerlo. “</w:t>
      </w:r>
      <w:r w:rsidRPr="00525F7D">
        <w:rPr>
          <w:rFonts w:ascii="Times New Roman" w:hAnsi="Times New Roman" w:cs="Times New Roman"/>
          <w:sz w:val="24"/>
          <w:szCs w:val="24"/>
        </w:rPr>
        <w:t>Otras compañías básicamente no necesitaban llevar</w:t>
      </w:r>
      <w:r>
        <w:rPr>
          <w:rFonts w:ascii="Times New Roman" w:hAnsi="Times New Roman" w:cs="Times New Roman"/>
          <w:sz w:val="24"/>
          <w:szCs w:val="24"/>
        </w:rPr>
        <w:t xml:space="preserve"> a cabo el trabajo ellas mismas”</w:t>
      </w:r>
      <w:r w:rsidRPr="00525F7D">
        <w:rPr>
          <w:rFonts w:ascii="Times New Roman" w:hAnsi="Times New Roman" w:cs="Times New Roman"/>
          <w:sz w:val="24"/>
          <w:szCs w:val="24"/>
        </w:rPr>
        <w:t>, explica.</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La CIA y el Ministerio de Justicia de Reino Unido están ahora en</w:t>
      </w:r>
      <w:r>
        <w:rPr>
          <w:rFonts w:ascii="Times New Roman" w:hAnsi="Times New Roman" w:cs="Times New Roman"/>
          <w:sz w:val="24"/>
          <w:szCs w:val="24"/>
        </w:rPr>
        <w:t xml:space="preserve">tre los muchos clientes de AWS. </w:t>
      </w:r>
      <w:r w:rsidRPr="00525F7D">
        <w:rPr>
          <w:rFonts w:ascii="Times New Roman" w:hAnsi="Times New Roman" w:cs="Times New Roman"/>
          <w:sz w:val="24"/>
          <w:szCs w:val="24"/>
        </w:rPr>
        <w:t xml:space="preserve">También están algunos de los grandes rivales de Amazon, incluidos Sainsbury's, Apple, Netflix y la BBC. Éstos confían en las garantías de Amazon de </w:t>
      </w:r>
      <w:r>
        <w:rPr>
          <w:rFonts w:ascii="Times New Roman" w:hAnsi="Times New Roman" w:cs="Times New Roman"/>
          <w:sz w:val="24"/>
          <w:szCs w:val="24"/>
        </w:rPr>
        <w:t>que no está espiando sus datos.</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Como consecuencia ahora es prácticamente imposible vivir tu vida sin enriqu</w:t>
      </w:r>
      <w:r>
        <w:rPr>
          <w:rFonts w:ascii="Times New Roman" w:hAnsi="Times New Roman" w:cs="Times New Roman"/>
          <w:sz w:val="24"/>
          <w:szCs w:val="24"/>
        </w:rPr>
        <w:t>ecer de alguna manera a Amazon. “</w:t>
      </w:r>
      <w:r w:rsidRPr="00525F7D">
        <w:rPr>
          <w:rFonts w:ascii="Times New Roman" w:hAnsi="Times New Roman" w:cs="Times New Roman"/>
          <w:sz w:val="24"/>
          <w:szCs w:val="24"/>
        </w:rPr>
        <w:t>T</w:t>
      </w:r>
      <w:r>
        <w:rPr>
          <w:rFonts w:ascii="Times New Roman" w:hAnsi="Times New Roman" w:cs="Times New Roman"/>
          <w:sz w:val="24"/>
          <w:szCs w:val="24"/>
        </w:rPr>
        <w:t>e apuesto a que no es imposible”</w:t>
      </w:r>
      <w:r w:rsidRPr="00525F7D">
        <w:rPr>
          <w:rFonts w:ascii="Times New Roman" w:hAnsi="Times New Roman" w:cs="Times New Roman"/>
          <w:sz w:val="24"/>
          <w:szCs w:val="24"/>
        </w:rPr>
        <w:t xml:space="preserve">, bromea Matt Garman, uno </w:t>
      </w:r>
      <w:r>
        <w:rPr>
          <w:rFonts w:ascii="Times New Roman" w:hAnsi="Times New Roman" w:cs="Times New Roman"/>
          <w:sz w:val="24"/>
          <w:szCs w:val="24"/>
        </w:rPr>
        <w:t>de los actuales líderes de AWS. “</w:t>
      </w:r>
      <w:r w:rsidRPr="00525F7D">
        <w:rPr>
          <w:rFonts w:ascii="Times New Roman" w:hAnsi="Times New Roman" w:cs="Times New Roman"/>
          <w:sz w:val="24"/>
          <w:szCs w:val="24"/>
        </w:rPr>
        <w:t>Probablemente hay alguien que viv</w:t>
      </w:r>
      <w:r>
        <w:rPr>
          <w:rFonts w:ascii="Times New Roman" w:hAnsi="Times New Roman" w:cs="Times New Roman"/>
          <w:sz w:val="24"/>
          <w:szCs w:val="24"/>
        </w:rPr>
        <w:t>e en una cueva o algo similar”.</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Para mantenerse al frente de sus rivales, AWS continuamente est</w:t>
      </w:r>
      <w:r>
        <w:rPr>
          <w:rFonts w:ascii="Times New Roman" w:hAnsi="Times New Roman" w:cs="Times New Roman"/>
          <w:sz w:val="24"/>
          <w:szCs w:val="24"/>
        </w:rPr>
        <w:t xml:space="preserve">á lanzando nuevas herramientas. </w:t>
      </w:r>
      <w:r w:rsidRPr="00525F7D">
        <w:rPr>
          <w:rFonts w:ascii="Times New Roman" w:hAnsi="Times New Roman" w:cs="Times New Roman"/>
          <w:sz w:val="24"/>
          <w:szCs w:val="24"/>
        </w:rPr>
        <w:t>Una de éstas, un servicio de reconocimiento facial llamado Rekognition, se ha vuelto profundamente controvertido porque está siendo promovido ent</w:t>
      </w:r>
      <w:r>
        <w:rPr>
          <w:rFonts w:ascii="Times New Roman" w:hAnsi="Times New Roman" w:cs="Times New Roman"/>
          <w:sz w:val="24"/>
          <w:szCs w:val="24"/>
        </w:rPr>
        <w:t>re los organismos de seguridad.</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No es</w:t>
      </w:r>
      <w:r>
        <w:rPr>
          <w:rFonts w:ascii="Times New Roman" w:hAnsi="Times New Roman" w:cs="Times New Roman"/>
          <w:sz w:val="24"/>
          <w:szCs w:val="24"/>
        </w:rPr>
        <w:t xml:space="preserve"> claro cuántos lo están usando. </w:t>
      </w:r>
      <w:r w:rsidRPr="00525F7D">
        <w:rPr>
          <w:rFonts w:ascii="Times New Roman" w:hAnsi="Times New Roman" w:cs="Times New Roman"/>
          <w:sz w:val="24"/>
          <w:szCs w:val="24"/>
        </w:rPr>
        <w:t>Pero una oficina del alguacil en Oregon confirmó que está usando la herramienta para comparar imágenes obtenidas de sospechosos con las 300.000</w:t>
      </w:r>
      <w:r>
        <w:rPr>
          <w:rFonts w:ascii="Times New Roman" w:hAnsi="Times New Roman" w:cs="Times New Roman"/>
          <w:sz w:val="24"/>
          <w:szCs w:val="24"/>
        </w:rPr>
        <w:t xml:space="preserve"> fotos policiales que mantiene.</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Nadie nunca será arrestado o detenido simplemente basados en un resultado de reconocimiento fa</w:t>
      </w:r>
      <w:r>
        <w:rPr>
          <w:rFonts w:ascii="Times New Roman" w:hAnsi="Times New Roman" w:cs="Times New Roman"/>
          <w:sz w:val="24"/>
          <w:szCs w:val="24"/>
        </w:rPr>
        <w:t xml:space="preserve">cial”, dice uno de sus agentes. </w:t>
      </w:r>
      <w:r w:rsidRPr="00525F7D">
        <w:rPr>
          <w:rFonts w:ascii="Times New Roman" w:hAnsi="Times New Roman" w:cs="Times New Roman"/>
          <w:sz w:val="24"/>
          <w:szCs w:val="24"/>
        </w:rPr>
        <w:t>Pero activistas de derechos civiles argumentan que esto pod</w:t>
      </w:r>
      <w:r>
        <w:rPr>
          <w:rFonts w:ascii="Times New Roman" w:hAnsi="Times New Roman" w:cs="Times New Roman"/>
          <w:sz w:val="24"/>
          <w:szCs w:val="24"/>
        </w:rPr>
        <w:t>ría llevar a arrestos injustos.</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El servicio ha sido tan polémico que algunos de los propios empleados de la firma le escribieron</w:t>
      </w:r>
      <w:r>
        <w:rPr>
          <w:rFonts w:ascii="Times New Roman" w:hAnsi="Times New Roman" w:cs="Times New Roman"/>
          <w:sz w:val="24"/>
          <w:szCs w:val="24"/>
        </w:rPr>
        <w:t xml:space="preserve"> a Bezos una carta de protesta. “</w:t>
      </w:r>
      <w:r w:rsidRPr="00525F7D">
        <w:rPr>
          <w:rFonts w:ascii="Times New Roman" w:hAnsi="Times New Roman" w:cs="Times New Roman"/>
          <w:sz w:val="24"/>
          <w:szCs w:val="24"/>
        </w:rPr>
        <w:t>Sabemos que agencias (de gobierno) vigilan y monitor</w:t>
      </w:r>
      <w:r>
        <w:rPr>
          <w:rFonts w:ascii="Times New Roman" w:hAnsi="Times New Roman" w:cs="Times New Roman"/>
          <w:sz w:val="24"/>
          <w:szCs w:val="24"/>
        </w:rPr>
        <w:t>ean a activistas”</w:t>
      </w:r>
      <w:r w:rsidRPr="00525F7D">
        <w:rPr>
          <w:rFonts w:ascii="Times New Roman" w:hAnsi="Times New Roman" w:cs="Times New Roman"/>
          <w:sz w:val="24"/>
          <w:szCs w:val="24"/>
        </w:rPr>
        <w:t>, le dijo uno de ellos a BBC Panorama, que pidió permanecer anónimo.</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 xml:space="preserve">El despliegue más extenso de reconocimiento facial tiene un potencial real para frenar la libertad de expresión y </w:t>
      </w:r>
      <w:r>
        <w:rPr>
          <w:rFonts w:ascii="Times New Roman" w:hAnsi="Times New Roman" w:cs="Times New Roman"/>
          <w:sz w:val="24"/>
          <w:szCs w:val="24"/>
        </w:rPr>
        <w:t xml:space="preserve">borrar las libertades civiles. </w:t>
      </w:r>
      <w:r w:rsidRPr="00525F7D">
        <w:rPr>
          <w:rFonts w:ascii="Times New Roman" w:hAnsi="Times New Roman" w:cs="Times New Roman"/>
          <w:sz w:val="24"/>
          <w:szCs w:val="24"/>
        </w:rPr>
        <w:t xml:space="preserve">Amazon dice que está al tanto de esos </w:t>
      </w:r>
      <w:r w:rsidRPr="00525F7D">
        <w:rPr>
          <w:rFonts w:ascii="Times New Roman" w:hAnsi="Times New Roman" w:cs="Times New Roman"/>
          <w:sz w:val="24"/>
          <w:szCs w:val="24"/>
        </w:rPr>
        <w:lastRenderedPageBreak/>
        <w:t>asuntos y que apoyará nuevas regulaciones siempre y cuando también s</w:t>
      </w:r>
      <w:r>
        <w:rPr>
          <w:rFonts w:ascii="Times New Roman" w:hAnsi="Times New Roman" w:cs="Times New Roman"/>
          <w:sz w:val="24"/>
          <w:szCs w:val="24"/>
        </w:rPr>
        <w:t>e apliquen a otros proveedores.</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Nunca hemos tenido un informe de mal uso de organismos de seguridad que utilizan la tecn</w:t>
      </w:r>
      <w:r>
        <w:rPr>
          <w:rFonts w:ascii="Times New Roman" w:hAnsi="Times New Roman" w:cs="Times New Roman"/>
          <w:sz w:val="24"/>
          <w:szCs w:val="24"/>
        </w:rPr>
        <w:t>ología de reconocimiento facial”</w:t>
      </w:r>
      <w:r w:rsidRPr="00525F7D">
        <w:rPr>
          <w:rFonts w:ascii="Times New Roman" w:hAnsi="Times New Roman" w:cs="Times New Roman"/>
          <w:sz w:val="24"/>
          <w:szCs w:val="24"/>
        </w:rPr>
        <w:t>, dice el jefe de</w:t>
      </w:r>
      <w:r>
        <w:rPr>
          <w:rFonts w:ascii="Times New Roman" w:hAnsi="Times New Roman" w:cs="Times New Roman"/>
          <w:sz w:val="24"/>
          <w:szCs w:val="24"/>
        </w:rPr>
        <w:t xml:space="preserve"> AWS, Andy Jassy. “</w:t>
      </w:r>
      <w:r w:rsidRPr="00525F7D">
        <w:rPr>
          <w:rFonts w:ascii="Times New Roman" w:hAnsi="Times New Roman" w:cs="Times New Roman"/>
          <w:sz w:val="24"/>
          <w:szCs w:val="24"/>
        </w:rPr>
        <w:t>Simplemente porque la tecnología puede ser abusada de alguna forma, eso no sign</w:t>
      </w:r>
      <w:r>
        <w:rPr>
          <w:rFonts w:ascii="Times New Roman" w:hAnsi="Times New Roman" w:cs="Times New Roman"/>
          <w:sz w:val="24"/>
          <w:szCs w:val="24"/>
        </w:rPr>
        <w:t>ifica que deberías prohibirla”, agrega. “</w:t>
      </w:r>
      <w:r w:rsidRPr="00525F7D">
        <w:rPr>
          <w:rFonts w:ascii="Times New Roman" w:hAnsi="Times New Roman" w:cs="Times New Roman"/>
          <w:sz w:val="24"/>
          <w:szCs w:val="24"/>
        </w:rPr>
        <w:t>Creemos que los gobiernos y las organizaciones que están encargadas de mantener a nuestras comunidades seguras, tienen que tener acceso a la tecnología más sof</w:t>
      </w:r>
      <w:r>
        <w:rPr>
          <w:rFonts w:ascii="Times New Roman" w:hAnsi="Times New Roman" w:cs="Times New Roman"/>
          <w:sz w:val="24"/>
          <w:szCs w:val="24"/>
        </w:rPr>
        <w:t>isticada y moderna que existe”, concluye..</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 xml:space="preserve">Pero un funcionario británico teme que </w:t>
      </w:r>
      <w:r>
        <w:rPr>
          <w:rFonts w:ascii="Times New Roman" w:hAnsi="Times New Roman" w:cs="Times New Roman"/>
          <w:sz w:val="24"/>
          <w:szCs w:val="24"/>
        </w:rPr>
        <w:t>esto pueda tener consecuencias. “</w:t>
      </w:r>
      <w:r w:rsidRPr="00525F7D">
        <w:rPr>
          <w:rFonts w:ascii="Times New Roman" w:hAnsi="Times New Roman" w:cs="Times New Roman"/>
          <w:sz w:val="24"/>
          <w:szCs w:val="24"/>
        </w:rPr>
        <w:t>Si la tecnología para leer los labios de la gente y entender lo que la gente está diciendo se vuelve común, ¿qué e</w:t>
      </w:r>
      <w:r>
        <w:rPr>
          <w:rFonts w:ascii="Times New Roman" w:hAnsi="Times New Roman" w:cs="Times New Roman"/>
          <w:sz w:val="24"/>
          <w:szCs w:val="24"/>
        </w:rPr>
        <w:t>fecto tendrá esto en la gente?”</w:t>
      </w:r>
      <w:r w:rsidRPr="00525F7D">
        <w:rPr>
          <w:rFonts w:ascii="Times New Roman" w:hAnsi="Times New Roman" w:cs="Times New Roman"/>
          <w:sz w:val="24"/>
          <w:szCs w:val="24"/>
        </w:rPr>
        <w:t>, pregunta Tony Porter, comisionado de cámaras de vigi</w:t>
      </w:r>
      <w:r>
        <w:rPr>
          <w:rFonts w:ascii="Times New Roman" w:hAnsi="Times New Roman" w:cs="Times New Roman"/>
          <w:sz w:val="24"/>
          <w:szCs w:val="24"/>
        </w:rPr>
        <w:t>lancia para Inglaterra y Gales.</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Hay nuevas tecnologías emergiendo que quizás pueden monitorear el ritmo cardíaco. Esto significa un poder muy real para entenderte y vigilarte en una forma en la qu</w:t>
      </w:r>
      <w:r>
        <w:rPr>
          <w:rFonts w:ascii="Times New Roman" w:hAnsi="Times New Roman" w:cs="Times New Roman"/>
          <w:sz w:val="24"/>
          <w:szCs w:val="24"/>
        </w:rPr>
        <w:t>e nunca antes has sido vigilado”</w:t>
      </w:r>
      <w:r w:rsidRPr="00525F7D">
        <w:rPr>
          <w:rFonts w:ascii="Times New Roman" w:hAnsi="Times New Roman" w:cs="Times New Roman"/>
          <w:sz w:val="24"/>
          <w:szCs w:val="24"/>
        </w:rPr>
        <w:t>.</w:t>
      </w:r>
    </w:p>
    <w:p w:rsidR="006E657C" w:rsidRPr="007937EB" w:rsidRDefault="006E657C" w:rsidP="006E657C">
      <w:pPr>
        <w:spacing w:line="240" w:lineRule="auto"/>
        <w:jc w:val="both"/>
        <w:rPr>
          <w:rFonts w:ascii="Times New Roman" w:hAnsi="Times New Roman" w:cs="Times New Roman"/>
          <w:sz w:val="24"/>
          <w:szCs w:val="24"/>
          <w:u w:val="single"/>
        </w:rPr>
      </w:pPr>
      <w:r w:rsidRPr="007937EB">
        <w:rPr>
          <w:rFonts w:ascii="Times New Roman" w:hAnsi="Times New Roman" w:cs="Times New Roman"/>
          <w:sz w:val="24"/>
          <w:szCs w:val="24"/>
          <w:u w:val="single"/>
        </w:rPr>
        <w:t>Buscando “el parche de calor”</w:t>
      </w:r>
    </w:p>
    <w:p w:rsidR="006E657C"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Pero ¿</w:t>
      </w:r>
      <w:r w:rsidR="00A157B7" w:rsidRPr="00525F7D">
        <w:rPr>
          <w:rFonts w:ascii="Times New Roman" w:hAnsi="Times New Roman" w:cs="Times New Roman"/>
          <w:sz w:val="24"/>
          <w:szCs w:val="24"/>
        </w:rPr>
        <w:t>qué</w:t>
      </w:r>
      <w:r w:rsidRPr="00525F7D">
        <w:rPr>
          <w:rFonts w:ascii="Times New Roman" w:hAnsi="Times New Roman" w:cs="Times New Roman"/>
          <w:sz w:val="24"/>
          <w:szCs w:val="24"/>
        </w:rPr>
        <w:t xml:space="preserve"> sigue ahora?</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El año pasado, Amazon comenzó un experimento de seguros de salud, y ofrecía planes a sus propios empleados y a los de un banco por medio de una empresa con</w:t>
      </w:r>
      <w:r>
        <w:rPr>
          <w:rFonts w:ascii="Times New Roman" w:hAnsi="Times New Roman" w:cs="Times New Roman"/>
          <w:sz w:val="24"/>
          <w:szCs w:val="24"/>
        </w:rPr>
        <w:t xml:space="preserve">junta llamada Haven Healthcare. </w:t>
      </w:r>
      <w:r w:rsidRPr="00525F7D">
        <w:rPr>
          <w:rFonts w:ascii="Times New Roman" w:hAnsi="Times New Roman" w:cs="Times New Roman"/>
          <w:sz w:val="24"/>
          <w:szCs w:val="24"/>
        </w:rPr>
        <w:t>También adquirió PillPack, un farmacéutica en internet estadounidense</w:t>
      </w:r>
      <w:r>
        <w:rPr>
          <w:rFonts w:ascii="Times New Roman" w:hAnsi="Times New Roman" w:cs="Times New Roman"/>
          <w:sz w:val="24"/>
          <w:szCs w:val="24"/>
        </w:rPr>
        <w:t>,</w:t>
      </w:r>
      <w:r w:rsidRPr="00525F7D">
        <w:rPr>
          <w:rFonts w:ascii="Times New Roman" w:hAnsi="Times New Roman" w:cs="Times New Roman"/>
          <w:sz w:val="24"/>
          <w:szCs w:val="24"/>
        </w:rPr>
        <w:t xml:space="preserve"> y registrada como Amazon Pharmacy en Reino Unido y en </w:t>
      </w:r>
      <w:r>
        <w:rPr>
          <w:rFonts w:ascii="Times New Roman" w:hAnsi="Times New Roman" w:cs="Times New Roman"/>
          <w:sz w:val="24"/>
          <w:szCs w:val="24"/>
        </w:rPr>
        <w:t>decenas de otros países.</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John Doerr -uno de los primeros inversores de Amazon- cree que Bezos está colocando los cimientos de una nueva división d</w:t>
      </w:r>
      <w:r>
        <w:rPr>
          <w:rFonts w:ascii="Times New Roman" w:hAnsi="Times New Roman" w:cs="Times New Roman"/>
          <w:sz w:val="24"/>
          <w:szCs w:val="24"/>
        </w:rPr>
        <w:t>e miles de millones de dólares. “</w:t>
      </w:r>
      <w:r w:rsidRPr="00525F7D">
        <w:rPr>
          <w:rFonts w:ascii="Times New Roman" w:hAnsi="Times New Roman" w:cs="Times New Roman"/>
          <w:sz w:val="24"/>
          <w:szCs w:val="24"/>
        </w:rPr>
        <w:t>Imaginen lo que va a ocurrir cuando él introduzca Prime Health, que estoy c</w:t>
      </w:r>
      <w:r>
        <w:rPr>
          <w:rFonts w:ascii="Times New Roman" w:hAnsi="Times New Roman" w:cs="Times New Roman"/>
          <w:sz w:val="24"/>
          <w:szCs w:val="24"/>
        </w:rPr>
        <w:t>onvencido lo va a introducir”</w:t>
      </w:r>
      <w:r w:rsidRPr="00525F7D">
        <w:rPr>
          <w:rFonts w:ascii="Times New Roman" w:hAnsi="Times New Roman" w:cs="Times New Roman"/>
          <w:sz w:val="24"/>
          <w:szCs w:val="24"/>
        </w:rPr>
        <w:t>, dijo Doerr en u</w:t>
      </w:r>
      <w:r>
        <w:rPr>
          <w:rFonts w:ascii="Times New Roman" w:hAnsi="Times New Roman" w:cs="Times New Roman"/>
          <w:sz w:val="24"/>
          <w:szCs w:val="24"/>
        </w:rPr>
        <w:t>na conferencia da Forbes Media.</w:t>
      </w:r>
    </w:p>
    <w:p w:rsidR="006E657C" w:rsidRPr="00525F7D"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A James Thom</w:t>
      </w:r>
      <w:r>
        <w:rPr>
          <w:rFonts w:ascii="Times New Roman" w:hAnsi="Times New Roman" w:cs="Times New Roman"/>
          <w:sz w:val="24"/>
          <w:szCs w:val="24"/>
        </w:rPr>
        <w:t>son le preocupa que Amazon pueda</w:t>
      </w:r>
      <w:r w:rsidRPr="00525F7D">
        <w:rPr>
          <w:rFonts w:ascii="Times New Roman" w:hAnsi="Times New Roman" w:cs="Times New Roman"/>
          <w:sz w:val="24"/>
          <w:szCs w:val="24"/>
        </w:rPr>
        <w:t xml:space="preserve"> utilizar todo lo que </w:t>
      </w:r>
      <w:r>
        <w:rPr>
          <w:rFonts w:ascii="Times New Roman" w:hAnsi="Times New Roman" w:cs="Times New Roman"/>
          <w:sz w:val="24"/>
          <w:szCs w:val="24"/>
        </w:rPr>
        <w:t xml:space="preserve">sabe para manejar este negocio. </w:t>
      </w:r>
      <w:r w:rsidRPr="00525F7D">
        <w:rPr>
          <w:rFonts w:ascii="Times New Roman" w:hAnsi="Times New Roman" w:cs="Times New Roman"/>
          <w:sz w:val="24"/>
          <w:szCs w:val="24"/>
        </w:rPr>
        <w:t>Describe un mensaje que podría enviarle a un paciente al que ya le abastece med</w:t>
      </w:r>
      <w:r>
        <w:rPr>
          <w:rFonts w:ascii="Times New Roman" w:hAnsi="Times New Roman" w:cs="Times New Roman"/>
          <w:sz w:val="24"/>
          <w:szCs w:val="24"/>
        </w:rPr>
        <w:t>icamentos contra el colesterol:</w:t>
      </w:r>
    </w:p>
    <w:p w:rsidR="006E657C" w:rsidRPr="00525F7D"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5F7D">
        <w:rPr>
          <w:rFonts w:ascii="Times New Roman" w:hAnsi="Times New Roman" w:cs="Times New Roman"/>
          <w:sz w:val="24"/>
          <w:szCs w:val="24"/>
        </w:rPr>
        <w:t>Pesas 102 kilos, tienes una receta para tomar Lipitor. Has comprado máquinas para hacer ejercicio pero aparentemente no las usa</w:t>
      </w:r>
      <w:r>
        <w:rPr>
          <w:rFonts w:ascii="Times New Roman" w:hAnsi="Times New Roman" w:cs="Times New Roman"/>
          <w:sz w:val="24"/>
          <w:szCs w:val="24"/>
        </w:rPr>
        <w:t>s porque nunca las reemplazas”. “</w:t>
      </w:r>
      <w:r w:rsidRPr="00525F7D">
        <w:rPr>
          <w:rFonts w:ascii="Times New Roman" w:hAnsi="Times New Roman" w:cs="Times New Roman"/>
          <w:sz w:val="24"/>
          <w:szCs w:val="24"/>
        </w:rPr>
        <w:t>No compras muchos vegetales porque conocemos todo tu histori</w:t>
      </w:r>
      <w:r>
        <w:rPr>
          <w:rFonts w:ascii="Times New Roman" w:hAnsi="Times New Roman" w:cs="Times New Roman"/>
          <w:sz w:val="24"/>
          <w:szCs w:val="24"/>
        </w:rPr>
        <w:t>al de compras de comestibles”. “Tenemos esos productos”</w:t>
      </w:r>
      <w:r w:rsidRPr="00525F7D">
        <w:rPr>
          <w:rFonts w:ascii="Times New Roman" w:hAnsi="Times New Roman" w:cs="Times New Roman"/>
          <w:sz w:val="24"/>
          <w:szCs w:val="24"/>
        </w:rPr>
        <w:t>.</w:t>
      </w:r>
      <w:r w:rsidR="00521C6B">
        <w:rPr>
          <w:rFonts w:ascii="Times New Roman" w:hAnsi="Times New Roman" w:cs="Times New Roman"/>
          <w:sz w:val="24"/>
          <w:szCs w:val="24"/>
        </w:rPr>
        <w:t xml:space="preserve"> </w:t>
      </w:r>
      <w:r w:rsidRPr="00525F7D">
        <w:rPr>
          <w:rFonts w:ascii="Times New Roman" w:hAnsi="Times New Roman" w:cs="Times New Roman"/>
          <w:sz w:val="24"/>
          <w:szCs w:val="24"/>
        </w:rPr>
        <w:t>Y Thomson predice qu</w:t>
      </w:r>
      <w:r>
        <w:rPr>
          <w:rFonts w:ascii="Times New Roman" w:hAnsi="Times New Roman" w:cs="Times New Roman"/>
          <w:sz w:val="24"/>
          <w:szCs w:val="24"/>
        </w:rPr>
        <w:t>e esto podría ser un detonador. “</w:t>
      </w:r>
      <w:r w:rsidRPr="00525F7D">
        <w:rPr>
          <w:rFonts w:ascii="Times New Roman" w:hAnsi="Times New Roman" w:cs="Times New Roman"/>
          <w:sz w:val="24"/>
          <w:szCs w:val="24"/>
        </w:rPr>
        <w:t>Cuando este tipo de cosas empiecen a ocurrir, creo que será mucho más aparente que aquí tenemos un gran,</w:t>
      </w:r>
      <w:r>
        <w:rPr>
          <w:rFonts w:ascii="Times New Roman" w:hAnsi="Times New Roman" w:cs="Times New Roman"/>
          <w:sz w:val="24"/>
          <w:szCs w:val="24"/>
        </w:rPr>
        <w:t xml:space="preserve"> gran problema de datos”, sostiene.</w:t>
      </w:r>
    </w:p>
    <w:p w:rsidR="00521C6B" w:rsidRDefault="006E657C" w:rsidP="006E657C">
      <w:pPr>
        <w:spacing w:line="240" w:lineRule="auto"/>
        <w:jc w:val="both"/>
        <w:rPr>
          <w:rFonts w:ascii="Times New Roman" w:hAnsi="Times New Roman" w:cs="Times New Roman"/>
          <w:sz w:val="24"/>
          <w:szCs w:val="24"/>
        </w:rPr>
      </w:pPr>
      <w:r w:rsidRPr="00525F7D">
        <w:rPr>
          <w:rFonts w:ascii="Times New Roman" w:hAnsi="Times New Roman" w:cs="Times New Roman"/>
          <w:sz w:val="24"/>
          <w:szCs w:val="24"/>
        </w:rPr>
        <w:t>A la gente le encanta la conveniencia y Amazon ha prosperado obsesionándose con cómo anticipar nuestros deseos antes de que nosotros ni siquier</w:t>
      </w:r>
      <w:r>
        <w:rPr>
          <w:rFonts w:ascii="Times New Roman" w:hAnsi="Times New Roman" w:cs="Times New Roman"/>
          <w:sz w:val="24"/>
          <w:szCs w:val="24"/>
        </w:rPr>
        <w:t xml:space="preserve">a estemos conscientes de ellos. </w:t>
      </w:r>
      <w:r w:rsidRPr="00525F7D">
        <w:rPr>
          <w:rFonts w:ascii="Times New Roman" w:hAnsi="Times New Roman" w:cs="Times New Roman"/>
          <w:sz w:val="24"/>
          <w:szCs w:val="24"/>
        </w:rPr>
        <w:t>De manera que la sociedad ahora tiene una elección: continúa dejando que Amazon aprenda aún más sobre nosotros, a nombre de un mejor servicio, o considera forzar a la empresa a que divida sus datos -y quizás a que ella misma se divida- para evitar que siga conociendo tanto sobre nosotros.</w:t>
      </w:r>
      <w:r>
        <w:rPr>
          <w:rFonts w:ascii="Times New Roman" w:hAnsi="Times New Roman" w:cs="Times New Roman"/>
          <w:sz w:val="24"/>
          <w:szCs w:val="24"/>
        </w:rPr>
        <w:t xml:space="preserve"> </w:t>
      </w:r>
    </w:p>
    <w:p w:rsidR="006E657C" w:rsidRDefault="006E657C" w:rsidP="006E65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3C3E01">
        <w:rPr>
          <w:rFonts w:ascii="Times New Roman" w:hAnsi="Times New Roman" w:cs="Times New Roman"/>
          <w:sz w:val="24"/>
          <w:szCs w:val="24"/>
        </w:rPr>
        <w:t>Amazon: por qué debería preocuparnos todo lo que la compañía de Jeff Bezos sabe sobre nosotros</w:t>
      </w:r>
      <w:r>
        <w:rPr>
          <w:rFonts w:ascii="Times New Roman" w:hAnsi="Times New Roman" w:cs="Times New Roman"/>
          <w:sz w:val="24"/>
          <w:szCs w:val="24"/>
        </w:rPr>
        <w:t xml:space="preserve"> (BBCMundo - 20/2/20))</w:t>
      </w:r>
    </w:p>
    <w:p w:rsidR="006E657C" w:rsidRPr="009351B5" w:rsidRDefault="006E657C" w:rsidP="006E657C">
      <w:pPr>
        <w:spacing w:line="240" w:lineRule="auto"/>
        <w:jc w:val="both"/>
        <w:rPr>
          <w:rFonts w:ascii="Times New Roman" w:hAnsi="Times New Roman" w:cs="Times New Roman"/>
          <w:b/>
          <w:sz w:val="24"/>
          <w:szCs w:val="24"/>
        </w:rPr>
      </w:pPr>
      <w:r w:rsidRPr="009351B5">
        <w:rPr>
          <w:rFonts w:ascii="Times New Roman" w:hAnsi="Times New Roman" w:cs="Times New Roman"/>
          <w:b/>
          <w:sz w:val="24"/>
          <w:szCs w:val="24"/>
        </w:rPr>
        <w:lastRenderedPageBreak/>
        <w:t>Me da que todo ha empezado a irse a la mierda</w:t>
      </w:r>
    </w:p>
    <w:p w:rsidR="006E657C" w:rsidRPr="009351B5" w:rsidRDefault="006E657C" w:rsidP="006E657C">
      <w:pPr>
        <w:spacing w:line="240" w:lineRule="auto"/>
        <w:jc w:val="both"/>
        <w:rPr>
          <w:rFonts w:ascii="Times New Roman" w:hAnsi="Times New Roman" w:cs="Times New Roman"/>
          <w:b/>
          <w:sz w:val="24"/>
          <w:szCs w:val="24"/>
        </w:rPr>
      </w:pPr>
      <w:r w:rsidRPr="009351B5">
        <w:rPr>
          <w:rFonts w:ascii="Times New Roman" w:hAnsi="Times New Roman" w:cs="Times New Roman"/>
          <w:b/>
          <w:sz w:val="24"/>
          <w:szCs w:val="24"/>
        </w:rPr>
        <w:t>Ahora es prácticamente imposible vivir tu vida sin enriquecer de alguna manera a las FAANG.</w:t>
      </w:r>
    </w:p>
    <w:p w:rsidR="006E657C" w:rsidRPr="009351B5" w:rsidRDefault="006E657C" w:rsidP="006E657C">
      <w:pPr>
        <w:spacing w:line="240" w:lineRule="auto"/>
        <w:jc w:val="both"/>
        <w:rPr>
          <w:rFonts w:ascii="Times New Roman" w:hAnsi="Times New Roman" w:cs="Times New Roman"/>
          <w:b/>
          <w:sz w:val="24"/>
          <w:szCs w:val="24"/>
        </w:rPr>
      </w:pPr>
      <w:r w:rsidRPr="009351B5">
        <w:rPr>
          <w:rFonts w:ascii="Times New Roman" w:hAnsi="Times New Roman" w:cs="Times New Roman"/>
          <w:b/>
          <w:sz w:val="24"/>
          <w:szCs w:val="24"/>
        </w:rPr>
        <w:t>Será cosa mía, pero ¿no creen ustedes también que las cosas se están torciendo de manera fatal e imparable?</w:t>
      </w:r>
    </w:p>
    <w:p w:rsidR="006E657C" w:rsidRPr="009351B5" w:rsidRDefault="006E657C" w:rsidP="006E657C">
      <w:pPr>
        <w:spacing w:line="240" w:lineRule="auto"/>
        <w:jc w:val="both"/>
        <w:rPr>
          <w:rFonts w:ascii="Times New Roman" w:hAnsi="Times New Roman" w:cs="Times New Roman"/>
          <w:b/>
          <w:sz w:val="24"/>
          <w:szCs w:val="24"/>
        </w:rPr>
      </w:pPr>
      <w:r w:rsidRPr="009351B5">
        <w:rPr>
          <w:rFonts w:ascii="Times New Roman" w:hAnsi="Times New Roman" w:cs="Times New Roman"/>
          <w:b/>
          <w:sz w:val="24"/>
          <w:szCs w:val="24"/>
        </w:rPr>
        <w:t>Por favor, no hagan caso a este viejo antiglobalización, pretecnológico, y demócrata; por favor pidan “sus” datos a Amazon, Google, Apple, Microsoft, (u otros miembros del</w:t>
      </w:r>
      <w:r>
        <w:rPr>
          <w:rFonts w:ascii="Times New Roman" w:hAnsi="Times New Roman" w:cs="Times New Roman"/>
          <w:b/>
          <w:sz w:val="24"/>
          <w:szCs w:val="24"/>
        </w:rPr>
        <w:t xml:space="preserve"> “Club de la N</w:t>
      </w:r>
      <w:r w:rsidRPr="009351B5">
        <w:rPr>
          <w:rFonts w:ascii="Times New Roman" w:hAnsi="Times New Roman" w:cs="Times New Roman"/>
          <w:b/>
          <w:sz w:val="24"/>
          <w:szCs w:val="24"/>
        </w:rPr>
        <w:t>ube</w:t>
      </w:r>
      <w:r>
        <w:rPr>
          <w:rFonts w:ascii="Times New Roman" w:hAnsi="Times New Roman" w:cs="Times New Roman"/>
          <w:b/>
          <w:sz w:val="24"/>
          <w:szCs w:val="24"/>
        </w:rPr>
        <w:t>”</w:t>
      </w:r>
      <w:r w:rsidRPr="009351B5">
        <w:rPr>
          <w:rFonts w:ascii="Times New Roman" w:hAnsi="Times New Roman" w:cs="Times New Roman"/>
          <w:b/>
          <w:sz w:val="24"/>
          <w:szCs w:val="24"/>
        </w:rPr>
        <w:t>)  para ver exactamente lo que esto involucra; si es que alguna vez los reciben</w:t>
      </w:r>
      <w:r>
        <w:rPr>
          <w:rFonts w:ascii="Times New Roman" w:hAnsi="Times New Roman" w:cs="Times New Roman"/>
          <w:b/>
          <w:sz w:val="24"/>
          <w:szCs w:val="24"/>
        </w:rPr>
        <w:t>: luego decidan,</w:t>
      </w:r>
      <w:r w:rsidRPr="009351B5">
        <w:rPr>
          <w:rFonts w:ascii="Times New Roman" w:hAnsi="Times New Roman" w:cs="Times New Roman"/>
          <w:b/>
          <w:sz w:val="24"/>
          <w:szCs w:val="24"/>
        </w:rPr>
        <w:t xml:space="preserve"> si están</w:t>
      </w:r>
      <w:r>
        <w:rPr>
          <w:rFonts w:ascii="Times New Roman" w:hAnsi="Times New Roman" w:cs="Times New Roman"/>
          <w:b/>
          <w:sz w:val="24"/>
          <w:szCs w:val="24"/>
        </w:rPr>
        <w:t xml:space="preserve"> dispuestos a seguir desnudándose (voluntariamente)</w:t>
      </w:r>
      <w:r w:rsidRPr="009351B5">
        <w:rPr>
          <w:rFonts w:ascii="Times New Roman" w:hAnsi="Times New Roman" w:cs="Times New Roman"/>
          <w:b/>
          <w:sz w:val="24"/>
          <w:szCs w:val="24"/>
        </w:rPr>
        <w:t xml:space="preserve"> en la red y a que trafiquen</w:t>
      </w:r>
      <w:r>
        <w:rPr>
          <w:rFonts w:ascii="Times New Roman" w:hAnsi="Times New Roman" w:cs="Times New Roman"/>
          <w:b/>
          <w:sz w:val="24"/>
          <w:szCs w:val="24"/>
        </w:rPr>
        <w:t xml:space="preserve"> (gratuitamente)</w:t>
      </w:r>
      <w:r w:rsidRPr="009351B5">
        <w:rPr>
          <w:rFonts w:ascii="Times New Roman" w:hAnsi="Times New Roman" w:cs="Times New Roman"/>
          <w:b/>
          <w:sz w:val="24"/>
          <w:szCs w:val="24"/>
        </w:rPr>
        <w:t xml:space="preserve"> con sus datos.</w:t>
      </w:r>
      <w:r>
        <w:rPr>
          <w:rFonts w:ascii="Times New Roman" w:hAnsi="Times New Roman" w:cs="Times New Roman"/>
          <w:b/>
          <w:sz w:val="24"/>
          <w:szCs w:val="24"/>
        </w:rPr>
        <w:t xml:space="preserve"> Ustedes mismos.</w:t>
      </w:r>
    </w:p>
    <w:p w:rsidR="006E657C" w:rsidRPr="003C3E01" w:rsidRDefault="006E657C" w:rsidP="006E657C">
      <w:pPr>
        <w:spacing w:line="240" w:lineRule="auto"/>
        <w:jc w:val="both"/>
        <w:rPr>
          <w:rFonts w:ascii="Times New Roman" w:hAnsi="Times New Roman" w:cs="Times New Roman"/>
          <w:sz w:val="24"/>
          <w:szCs w:val="24"/>
        </w:rPr>
      </w:pPr>
      <w:r>
        <w:rPr>
          <w:noProof/>
        </w:rPr>
        <w:drawing>
          <wp:inline distT="0" distB="0" distL="0" distR="0" wp14:anchorId="046CE690" wp14:editId="60D5E047">
            <wp:extent cx="5726992" cy="2755900"/>
            <wp:effectExtent l="0" t="0" r="7620" b="6350"/>
            <wp:docPr id="30" name="Imagen 30" descr="elerian122_Peter MacdiarmidGetty Images for Somerset House_bigdatascreentech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erian122_Peter MacdiarmidGetty Images for Somerset House_bigdatascreentechman"/>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2758074"/>
                    </a:xfrm>
                    <a:prstGeom prst="rect">
                      <a:avLst/>
                    </a:prstGeom>
                    <a:noFill/>
                    <a:ln>
                      <a:noFill/>
                    </a:ln>
                  </pic:spPr>
                </pic:pic>
              </a:graphicData>
            </a:graphic>
          </wp:inline>
        </w:drawing>
      </w:r>
    </w:p>
    <w:p w:rsidR="006E657C" w:rsidRPr="00966D4C" w:rsidRDefault="006E657C" w:rsidP="006E657C">
      <w:pPr>
        <w:pStyle w:val="NormalWeb"/>
        <w:shd w:val="clear" w:color="auto" w:fill="FFFFFF"/>
        <w:spacing w:after="0"/>
        <w:jc w:val="both"/>
        <w:textAlignment w:val="baseline"/>
        <w:rPr>
          <w:b/>
        </w:rPr>
      </w:pPr>
      <w:r w:rsidRPr="00966D4C">
        <w:rPr>
          <w:b/>
        </w:rPr>
        <w:t>Cada nueva tecnología viaja sobre una ola que va desde una situación de desmesurado entusiasmo público hacia su súbita caída en la desolación. Sin embargo, incluso si se juzga según los estándares habituales, la inteligencia artificial (IA) ha tenido una trayectoria turbulenta. ¿Es la IA una heroína  renovadora de la sociedad o una villana que destruye puestos de trabajo? Como siempre, la verdad no es tan categórica.</w:t>
      </w:r>
    </w:p>
    <w:p w:rsidR="006E657C" w:rsidRPr="00966D4C" w:rsidRDefault="006E657C" w:rsidP="006E657C">
      <w:pPr>
        <w:pStyle w:val="NormalWeb"/>
        <w:shd w:val="clear" w:color="auto" w:fill="FFFFFF"/>
        <w:spacing w:after="0"/>
        <w:jc w:val="both"/>
        <w:textAlignment w:val="baseline"/>
        <w:rPr>
          <w:b/>
        </w:rPr>
      </w:pPr>
      <w:r w:rsidRPr="00966D4C">
        <w:rPr>
          <w:b/>
        </w:rPr>
        <w:t>“En apenas tres años”, declaró el presidente norteamericano, Donald Trump, en su reciente discurso del Estado de la Unión, “hemos destrozado la mentalidad de decadencia estadounidense y hemos rechazado la reducción del destino de Estados Unidos”. Este pronunciamiento infundado -más propaganda que realidad- recordó la proclama de Joseph Stalin de 1935 de que “la vida ha mejorado, camaradas; la vida se ha vuelto más alegre”.</w:t>
      </w:r>
    </w:p>
    <w:p w:rsidR="006E657C" w:rsidRPr="00966D4C" w:rsidRDefault="006E657C" w:rsidP="006E657C">
      <w:pPr>
        <w:spacing w:line="240" w:lineRule="auto"/>
        <w:jc w:val="both"/>
        <w:rPr>
          <w:rFonts w:ascii="Times New Roman" w:hAnsi="Times New Roman" w:cs="Times New Roman"/>
          <w:b/>
          <w:sz w:val="24"/>
          <w:szCs w:val="24"/>
        </w:rPr>
      </w:pPr>
      <w:r w:rsidRPr="00966D4C">
        <w:rPr>
          <w:rFonts w:ascii="Times New Roman" w:hAnsi="Times New Roman" w:cs="Times New Roman"/>
          <w:b/>
          <w:sz w:val="24"/>
          <w:szCs w:val="24"/>
        </w:rPr>
        <w:t xml:space="preserve">Desde Varsovia a Washington, desde Brasilia a Budapest, y de Manila a Mumbai, el mundo hoy es testigo de un resurgimiento del nacionalismo (a menudo autoritario). El fundamento ético de este resurgimiento, se supone, es la defensa del hombre y la mujer común frente al presunto embate de los otros, ya sean los extranjeros, los inmigrantes o las elites cosmopolitas desarraigadas. Pero en la práctica ello ha resultado en una cultura de odio (recordemos que el presidente de Estados Unidos, Donald Trump, describió a los supremacistas blancos como “muy buena gente”), en la restricción de los </w:t>
      </w:r>
      <w:r w:rsidRPr="00966D4C">
        <w:rPr>
          <w:rFonts w:ascii="Times New Roman" w:hAnsi="Times New Roman" w:cs="Times New Roman"/>
          <w:b/>
          <w:sz w:val="24"/>
          <w:szCs w:val="24"/>
        </w:rPr>
        <w:lastRenderedPageBreak/>
        <w:t>derechos civiles (un ejemplo son las nuevas barreras a la ciudadanía que enfrentan los musulmanes en la India) y en el debilitamiento o completa destrucción de las instituciones democráticas (como en Hungría y Venezuela).</w:t>
      </w:r>
    </w:p>
    <w:p w:rsidR="006E657C" w:rsidRPr="00966D4C" w:rsidRDefault="006E657C" w:rsidP="006E657C">
      <w:pPr>
        <w:spacing w:line="240" w:lineRule="auto"/>
        <w:jc w:val="both"/>
        <w:rPr>
          <w:rFonts w:ascii="Times New Roman" w:hAnsi="Times New Roman" w:cs="Times New Roman"/>
          <w:b/>
          <w:sz w:val="24"/>
          <w:szCs w:val="24"/>
        </w:rPr>
      </w:pPr>
      <w:r w:rsidRPr="00966D4C">
        <w:rPr>
          <w:rFonts w:ascii="Times New Roman" w:hAnsi="Times New Roman" w:cs="Times New Roman"/>
          <w:b/>
          <w:sz w:val="24"/>
          <w:szCs w:val="24"/>
        </w:rPr>
        <w:t>Ha llegado el momento de montar un contraataque. Sin embargo, el contraargumento no puede ser tecnocrático. Las estadísticas acerca del potencial de la globalización para aumentar el crecimiento no van a prevalecer. El argumento debe ser moral, y aquí es donde entra en juego el cosmopolitismo.</w:t>
      </w:r>
    </w:p>
    <w:p w:rsidR="006E657C" w:rsidRPr="00376A21" w:rsidRDefault="006E657C" w:rsidP="006E657C">
      <w:pPr>
        <w:pStyle w:val="p1"/>
        <w:shd w:val="clear" w:color="auto" w:fill="FAFAFA"/>
        <w:spacing w:before="0" w:beforeAutospacing="0" w:after="0" w:afterAutospacing="0"/>
        <w:jc w:val="both"/>
        <w:textAlignment w:val="baseline"/>
        <w:rPr>
          <w:rStyle w:val="s1"/>
          <w:b/>
          <w:bdr w:val="none" w:sz="0" w:space="0" w:color="auto" w:frame="1"/>
        </w:rPr>
      </w:pPr>
      <w:r w:rsidRPr="00376A21">
        <w:rPr>
          <w:rStyle w:val="s1"/>
          <w:b/>
          <w:bdr w:val="none" w:sz="0" w:space="0" w:color="auto" w:frame="1"/>
        </w:rPr>
        <w:t>Aunque hay que reconocer,</w:t>
      </w:r>
      <w:r w:rsidRPr="00376A21">
        <w:rPr>
          <w:rStyle w:val="s1"/>
          <w:rFonts w:eastAsiaTheme="minorEastAsia"/>
          <w:b/>
          <w:bdr w:val="none" w:sz="0" w:space="0" w:color="auto" w:frame="1"/>
        </w:rPr>
        <w:t xml:space="preserve"> que los gobiernos han perdido poder en las últimas décadas, sobre todo por el creciente peso de los mercados, por la globalización; incluso por las nuevas tecn</w:t>
      </w:r>
      <w:r w:rsidRPr="00376A21">
        <w:rPr>
          <w:rStyle w:val="s1"/>
          <w:b/>
          <w:bdr w:val="none" w:sz="0" w:space="0" w:color="auto" w:frame="1"/>
        </w:rPr>
        <w:t xml:space="preserve">ologías de la información, algunos </w:t>
      </w:r>
      <w:r w:rsidRPr="00376A21">
        <w:rPr>
          <w:rStyle w:val="s1"/>
          <w:rFonts w:eastAsiaTheme="minorEastAsia"/>
          <w:b/>
          <w:bdr w:val="none" w:sz="0" w:space="0" w:color="auto" w:frame="1"/>
        </w:rPr>
        <w:t>go</w:t>
      </w:r>
      <w:r w:rsidRPr="00376A21">
        <w:rPr>
          <w:rStyle w:val="s1"/>
          <w:b/>
          <w:bdr w:val="none" w:sz="0" w:space="0" w:color="auto" w:frame="1"/>
        </w:rPr>
        <w:t>biernos siguen teniendo poder, sus</w:t>
      </w:r>
      <w:r w:rsidRPr="00376A21">
        <w:rPr>
          <w:rStyle w:val="s1"/>
          <w:rFonts w:eastAsiaTheme="minorEastAsia"/>
          <w:b/>
          <w:bdr w:val="none" w:sz="0" w:space="0" w:color="auto" w:frame="1"/>
        </w:rPr>
        <w:t xml:space="preserve"> parlamentos hacen las leyes, existe el poder judicial, la separación de poderes…</w:t>
      </w:r>
      <w:r w:rsidRPr="00376A21">
        <w:rPr>
          <w:rStyle w:val="s1"/>
          <w:b/>
          <w:bdr w:val="none" w:sz="0" w:space="0" w:color="auto" w:frame="1"/>
        </w:rPr>
        <w:t xml:space="preserve"> por lo que sería</w:t>
      </w:r>
      <w:r>
        <w:rPr>
          <w:rStyle w:val="s1"/>
          <w:rFonts w:eastAsiaTheme="minorEastAsia"/>
          <w:b/>
          <w:bdr w:val="none" w:sz="0" w:space="0" w:color="auto" w:frame="1"/>
        </w:rPr>
        <w:t xml:space="preserve"> </w:t>
      </w:r>
      <w:r w:rsidRPr="00376A21">
        <w:rPr>
          <w:rStyle w:val="s1"/>
          <w:rFonts w:eastAsiaTheme="minorEastAsia"/>
          <w:b/>
          <w:bdr w:val="none" w:sz="0" w:space="0" w:color="auto" w:frame="1"/>
        </w:rPr>
        <w:t>peligroso extender la idea de que vivimos en una</w:t>
      </w:r>
      <w:r w:rsidRPr="00376A21">
        <w:rPr>
          <w:rStyle w:val="s1"/>
          <w:b/>
          <w:bdr w:val="none" w:sz="0" w:space="0" w:color="auto" w:frame="1"/>
        </w:rPr>
        <w:t xml:space="preserve"> era de</w:t>
      </w:r>
      <w:r w:rsidRPr="00376A21">
        <w:rPr>
          <w:rStyle w:val="s1"/>
          <w:rFonts w:eastAsiaTheme="minorEastAsia"/>
          <w:b/>
          <w:bdr w:val="none" w:sz="0" w:space="0" w:color="auto" w:frame="1"/>
        </w:rPr>
        <w:t xml:space="preserve"> </w:t>
      </w:r>
      <w:r w:rsidRPr="00376A21">
        <w:rPr>
          <w:rStyle w:val="s1"/>
          <w:b/>
          <w:bdr w:val="none" w:sz="0" w:space="0" w:color="auto" w:frame="1"/>
        </w:rPr>
        <w:t xml:space="preserve">falsas democracias. </w:t>
      </w:r>
    </w:p>
    <w:p w:rsidR="006E657C" w:rsidRPr="00376A21" w:rsidRDefault="006E657C" w:rsidP="006E657C">
      <w:pPr>
        <w:pStyle w:val="p1"/>
        <w:shd w:val="clear" w:color="auto" w:fill="FAFAFA"/>
        <w:spacing w:before="0" w:beforeAutospacing="0" w:after="0" w:afterAutospacing="0"/>
        <w:jc w:val="both"/>
        <w:textAlignment w:val="baseline"/>
        <w:rPr>
          <w:b/>
        </w:rPr>
      </w:pPr>
    </w:p>
    <w:p w:rsidR="006E657C" w:rsidRPr="00376A21" w:rsidRDefault="006E657C" w:rsidP="006E657C">
      <w:pPr>
        <w:pStyle w:val="p1"/>
        <w:shd w:val="clear" w:color="auto" w:fill="FAFAFA"/>
        <w:spacing w:before="0" w:beforeAutospacing="0" w:after="0" w:afterAutospacing="0"/>
        <w:jc w:val="both"/>
        <w:textAlignment w:val="baseline"/>
        <w:rPr>
          <w:rStyle w:val="s1"/>
          <w:b/>
          <w:bdr w:val="none" w:sz="0" w:space="0" w:color="auto" w:frame="1"/>
        </w:rPr>
      </w:pPr>
      <w:r w:rsidRPr="00376A21">
        <w:rPr>
          <w:rStyle w:val="s1"/>
          <w:b/>
          <w:bdr w:val="none" w:sz="0" w:space="0" w:color="auto" w:frame="1"/>
        </w:rPr>
        <w:t>En muchos países europeos la</w:t>
      </w:r>
      <w:r w:rsidRPr="00376A21">
        <w:rPr>
          <w:rStyle w:val="s1"/>
          <w:rFonts w:eastAsiaTheme="minorEastAsia"/>
          <w:b/>
          <w:bdr w:val="none" w:sz="0" w:space="0" w:color="auto" w:frame="1"/>
        </w:rPr>
        <w:t xml:space="preserve"> democracia</w:t>
      </w:r>
      <w:r w:rsidRPr="00376A21">
        <w:rPr>
          <w:rStyle w:val="s1"/>
          <w:b/>
          <w:bdr w:val="none" w:sz="0" w:space="0" w:color="auto" w:frame="1"/>
        </w:rPr>
        <w:t xml:space="preserve"> es real. Se puede asumir que quien</w:t>
      </w:r>
      <w:r w:rsidRPr="00376A21">
        <w:rPr>
          <w:rStyle w:val="s1"/>
          <w:rFonts w:eastAsiaTheme="minorEastAsia"/>
          <w:b/>
          <w:bdr w:val="none" w:sz="0" w:space="0" w:color="auto" w:frame="1"/>
        </w:rPr>
        <w:t xml:space="preserve"> gobierna es el Gobierno</w:t>
      </w:r>
      <w:r w:rsidRPr="00376A21">
        <w:rPr>
          <w:rStyle w:val="s1"/>
          <w:b/>
          <w:bdr w:val="none" w:sz="0" w:space="0" w:color="auto" w:frame="1"/>
        </w:rPr>
        <w:t>, lo cual no quiere decir que ese</w:t>
      </w:r>
      <w:r w:rsidRPr="00376A21">
        <w:rPr>
          <w:rStyle w:val="s1"/>
          <w:rFonts w:eastAsiaTheme="minorEastAsia"/>
          <w:b/>
          <w:bdr w:val="none" w:sz="0" w:space="0" w:color="auto" w:frame="1"/>
        </w:rPr>
        <w:t xml:space="preserve"> Gobierno no esté muy condicionado por los mercados, por la globalización y por su pertenencia a la UE.</w:t>
      </w:r>
    </w:p>
    <w:p w:rsidR="006E657C" w:rsidRPr="00376A21" w:rsidRDefault="006E657C" w:rsidP="006E657C">
      <w:pPr>
        <w:pStyle w:val="p1"/>
        <w:shd w:val="clear" w:color="auto" w:fill="FAFAFA"/>
        <w:spacing w:before="0" w:beforeAutospacing="0" w:after="0" w:afterAutospacing="0"/>
        <w:jc w:val="both"/>
        <w:textAlignment w:val="baseline"/>
        <w:rPr>
          <w:b/>
        </w:rPr>
      </w:pPr>
    </w:p>
    <w:p w:rsidR="006E657C" w:rsidRPr="00376A21" w:rsidRDefault="006E657C" w:rsidP="006E657C">
      <w:pPr>
        <w:pStyle w:val="NormalWeb"/>
        <w:shd w:val="clear" w:color="auto" w:fill="FFFFFF"/>
        <w:spacing w:before="0" w:beforeAutospacing="0" w:after="0" w:afterAutospacing="0"/>
        <w:jc w:val="both"/>
        <w:textAlignment w:val="baseline"/>
        <w:rPr>
          <w:b/>
          <w:shd w:val="clear" w:color="auto" w:fill="FAFAFA"/>
        </w:rPr>
      </w:pPr>
      <w:r w:rsidRPr="00376A21">
        <w:rPr>
          <w:b/>
          <w:shd w:val="clear" w:color="auto" w:fill="FAFAFA"/>
        </w:rPr>
        <w:t>Con la democracia parlamentaria, Europa ha tenido desde 1945 hasta la crisis reciente (2008) una gran prosperidad y una gran democracia. Se debe defender ese modelo. Es el mejor modelo que ha tenido la humanidad. Una democracia con sensibilidad social y protección de los derechos civiles.</w:t>
      </w:r>
    </w:p>
    <w:p w:rsidR="006E657C" w:rsidRPr="00376A21" w:rsidRDefault="006E657C" w:rsidP="006E657C">
      <w:pPr>
        <w:pStyle w:val="NormalWeb"/>
        <w:shd w:val="clear" w:color="auto" w:fill="FFFFFF"/>
        <w:spacing w:before="0" w:beforeAutospacing="0" w:after="0" w:afterAutospacing="0"/>
        <w:jc w:val="both"/>
        <w:textAlignment w:val="baseline"/>
        <w:rPr>
          <w:b/>
        </w:rPr>
      </w:pPr>
    </w:p>
    <w:p w:rsidR="006E657C" w:rsidRPr="00376A21" w:rsidRDefault="006E657C" w:rsidP="006E657C">
      <w:pPr>
        <w:spacing w:line="240" w:lineRule="auto"/>
        <w:jc w:val="both"/>
        <w:rPr>
          <w:rFonts w:ascii="Times New Roman" w:hAnsi="Times New Roman" w:cs="Times New Roman"/>
          <w:b/>
          <w:sz w:val="24"/>
          <w:szCs w:val="24"/>
        </w:rPr>
      </w:pPr>
      <w:r w:rsidRPr="00376A21">
        <w:rPr>
          <w:rFonts w:ascii="Times New Roman" w:hAnsi="Times New Roman" w:cs="Times New Roman"/>
          <w:b/>
          <w:sz w:val="24"/>
          <w:szCs w:val="24"/>
          <w:shd w:val="clear" w:color="auto" w:fill="FAFAFA"/>
        </w:rPr>
        <w:t>La tiranía de los clics, la invasión de la vida privada, la posibilidad de emitir </w:t>
      </w:r>
      <w:r>
        <w:rPr>
          <w:rFonts w:ascii="Times New Roman" w:hAnsi="Times New Roman" w:cs="Times New Roman"/>
          <w:b/>
          <w:sz w:val="24"/>
          <w:szCs w:val="24"/>
          <w:shd w:val="clear" w:color="auto" w:fill="FAFAFA"/>
        </w:rPr>
        <w:t>“</w:t>
      </w:r>
      <w:r w:rsidRPr="000A2D37">
        <w:rPr>
          <w:rStyle w:val="nfasis"/>
          <w:rFonts w:ascii="Times New Roman" w:hAnsi="Times New Roman" w:cs="Times New Roman"/>
          <w:b/>
          <w:i w:val="0"/>
          <w:sz w:val="24"/>
          <w:szCs w:val="24"/>
          <w:bdr w:val="none" w:sz="0" w:space="0" w:color="auto" w:frame="1"/>
          <w:shd w:val="clear" w:color="auto" w:fill="FAFAFA"/>
        </w:rPr>
        <w:t>fake news</w:t>
      </w:r>
      <w:r>
        <w:rPr>
          <w:rStyle w:val="nfasis"/>
          <w:rFonts w:ascii="Times New Roman" w:hAnsi="Times New Roman" w:cs="Times New Roman"/>
          <w:b/>
          <w:i w:val="0"/>
          <w:sz w:val="24"/>
          <w:szCs w:val="24"/>
          <w:bdr w:val="none" w:sz="0" w:space="0" w:color="auto" w:frame="1"/>
          <w:shd w:val="clear" w:color="auto" w:fill="FAFAFA"/>
        </w:rPr>
        <w:t>”</w:t>
      </w:r>
      <w:r w:rsidRPr="00376A21">
        <w:rPr>
          <w:rFonts w:ascii="Times New Roman" w:hAnsi="Times New Roman" w:cs="Times New Roman"/>
          <w:b/>
          <w:sz w:val="24"/>
          <w:szCs w:val="24"/>
          <w:shd w:val="clear" w:color="auto" w:fill="FAFAFA"/>
        </w:rPr>
        <w:t>, mentiras más creíbles que la verdad… todo eso está en la red. Tiene enormes peligros y enormes ventajas, la mayor de ellas, que ha democratizado el conocimiento. Pero hay que tener muy en cuenta sus peligros.</w:t>
      </w:r>
    </w:p>
    <w:p w:rsidR="006E657C" w:rsidRPr="00376A21" w:rsidRDefault="006E657C" w:rsidP="006E657C">
      <w:pPr>
        <w:spacing w:line="240" w:lineRule="auto"/>
        <w:jc w:val="both"/>
        <w:rPr>
          <w:rFonts w:ascii="Times New Roman" w:hAnsi="Times New Roman" w:cs="Times New Roman"/>
          <w:b/>
          <w:sz w:val="24"/>
          <w:szCs w:val="24"/>
        </w:rPr>
      </w:pPr>
      <w:r w:rsidRPr="00376A21">
        <w:rPr>
          <w:rFonts w:ascii="Times New Roman" w:hAnsi="Times New Roman" w:cs="Times New Roman"/>
          <w:b/>
          <w:sz w:val="24"/>
          <w:szCs w:val="24"/>
        </w:rPr>
        <w:t>Depende de Europa (mucho menos de los EEUU de Donald Trump, y nunca de China) resaltar los defectos de este enfoque y los valores democráticos liberales.</w:t>
      </w:r>
    </w:p>
    <w:p w:rsidR="006E657C" w:rsidRPr="00376A21" w:rsidRDefault="006E657C" w:rsidP="006E657C">
      <w:pPr>
        <w:spacing w:line="240" w:lineRule="auto"/>
        <w:jc w:val="both"/>
        <w:rPr>
          <w:rFonts w:ascii="Times New Roman" w:hAnsi="Times New Roman" w:cs="Times New Roman"/>
          <w:b/>
          <w:sz w:val="24"/>
          <w:szCs w:val="24"/>
        </w:rPr>
      </w:pPr>
      <w:r w:rsidRPr="00376A21">
        <w:rPr>
          <w:rFonts w:ascii="Times New Roman" w:hAnsi="Times New Roman" w:cs="Times New Roman"/>
          <w:b/>
          <w:sz w:val="24"/>
          <w:szCs w:val="24"/>
        </w:rPr>
        <w:t>Hay motivos para esperar que la UE, dé un paso adelante. Es hora de trocar esta retórica en la acción. El mundo enfrenta poderosos vientos económicos en contra, incluida la rivalidad chino-estadounidense, el rápido cambio tecnológico, el envejecimiento de la población en las economías avanzadas, el aumento de la desigualdad en el ingreso, el deterioro de la movilidad social y la degradación ambiental. Europa puede ayudar al mundo a superarlos. Pero antes debe tener en claro cuáles y cómo.</w:t>
      </w:r>
    </w:p>
    <w:p w:rsidR="006E657C" w:rsidRDefault="006E657C" w:rsidP="006E657C">
      <w:pPr>
        <w:pStyle w:val="NormalWeb"/>
        <w:shd w:val="clear" w:color="auto" w:fill="FFFFFF"/>
        <w:spacing w:before="0" w:beforeAutospacing="0" w:after="0" w:afterAutospacing="0"/>
        <w:jc w:val="both"/>
        <w:textAlignment w:val="baseline"/>
        <w:rPr>
          <w:b/>
        </w:rPr>
      </w:pPr>
      <w:r w:rsidRPr="00376A21">
        <w:rPr>
          <w:b/>
        </w:rPr>
        <w:t xml:space="preserve">Mientras las clases medias de los países avanzados sueñan con una estabilidad que ya no tiene dónde asentarse, reclamar en contra de la globalización, la financierización y la tecnología de plataformas, puede ser una vacuna saludable ante el retroceso de </w:t>
      </w:r>
      <w:r>
        <w:rPr>
          <w:b/>
        </w:rPr>
        <w:t>las libertades e igualdad de oportunidades.</w:t>
      </w:r>
    </w:p>
    <w:p w:rsidR="006E657C" w:rsidRDefault="006E657C" w:rsidP="006E657C">
      <w:pPr>
        <w:pStyle w:val="NormalWeb"/>
        <w:shd w:val="clear" w:color="auto" w:fill="FFFFFF"/>
        <w:spacing w:before="0" w:beforeAutospacing="0" w:after="0" w:afterAutospacing="0"/>
        <w:jc w:val="both"/>
        <w:textAlignment w:val="baseline"/>
        <w:rPr>
          <w:b/>
        </w:rPr>
      </w:pPr>
    </w:p>
    <w:p w:rsidR="006E657C" w:rsidRDefault="006E657C" w:rsidP="006E657C">
      <w:pPr>
        <w:spacing w:line="240" w:lineRule="auto"/>
        <w:jc w:val="both"/>
        <w:rPr>
          <w:rFonts w:ascii="Times New Roman" w:hAnsi="Times New Roman" w:cs="Times New Roman"/>
          <w:b/>
          <w:sz w:val="24"/>
          <w:szCs w:val="24"/>
        </w:rPr>
      </w:pPr>
      <w:r w:rsidRPr="008D2215">
        <w:rPr>
          <w:rFonts w:ascii="Times New Roman" w:hAnsi="Times New Roman" w:cs="Times New Roman"/>
          <w:b/>
          <w:sz w:val="24"/>
          <w:szCs w:val="24"/>
        </w:rPr>
        <w:t xml:space="preserve">Lo que se necesita, entonces, no es fundamentalismo de </w:t>
      </w:r>
      <w:r>
        <w:rPr>
          <w:rFonts w:ascii="Times New Roman" w:hAnsi="Times New Roman" w:cs="Times New Roman"/>
          <w:b/>
          <w:sz w:val="24"/>
          <w:szCs w:val="24"/>
        </w:rPr>
        <w:t>mercado (USA) o comunismo de mercado (China)</w:t>
      </w:r>
      <w:r w:rsidRPr="008D2215">
        <w:rPr>
          <w:rFonts w:ascii="Times New Roman" w:hAnsi="Times New Roman" w:cs="Times New Roman"/>
          <w:b/>
          <w:sz w:val="24"/>
          <w:szCs w:val="24"/>
        </w:rPr>
        <w:t>, sino socialdemocracia</w:t>
      </w:r>
      <w:r>
        <w:rPr>
          <w:rFonts w:ascii="Times New Roman" w:hAnsi="Times New Roman" w:cs="Times New Roman"/>
          <w:b/>
          <w:sz w:val="24"/>
          <w:szCs w:val="24"/>
        </w:rPr>
        <w:t xml:space="preserve"> (Europa)</w:t>
      </w:r>
      <w:r w:rsidRPr="008D2215">
        <w:rPr>
          <w:rFonts w:ascii="Times New Roman" w:hAnsi="Times New Roman" w:cs="Times New Roman"/>
          <w:b/>
          <w:sz w:val="24"/>
          <w:szCs w:val="24"/>
        </w:rPr>
        <w:t>.</w:t>
      </w:r>
      <w:r>
        <w:rPr>
          <w:rFonts w:ascii="Times New Roman" w:hAnsi="Times New Roman" w:cs="Times New Roman"/>
          <w:b/>
          <w:sz w:val="24"/>
          <w:szCs w:val="24"/>
        </w:rPr>
        <w:t xml:space="preserve"> </w:t>
      </w:r>
    </w:p>
    <w:p w:rsidR="006E657C" w:rsidRDefault="006E657C" w:rsidP="006E657C">
      <w:pPr>
        <w:spacing w:line="240" w:lineRule="auto"/>
        <w:jc w:val="both"/>
        <w:rPr>
          <w:rFonts w:ascii="Times New Roman" w:hAnsi="Times New Roman" w:cs="Times New Roman"/>
          <w:b/>
          <w:sz w:val="24"/>
          <w:szCs w:val="24"/>
        </w:rPr>
      </w:pPr>
      <w:r>
        <w:rPr>
          <w:rFonts w:ascii="Times New Roman" w:hAnsi="Times New Roman" w:cs="Times New Roman"/>
          <w:b/>
          <w:sz w:val="24"/>
          <w:szCs w:val="24"/>
        </w:rPr>
        <w:t>Nada nuevo. Ya está inventado. Hay que estudiar la historia</w:t>
      </w:r>
      <w:r w:rsidR="00521C6B">
        <w:rPr>
          <w:rFonts w:ascii="Times New Roman" w:hAnsi="Times New Roman" w:cs="Times New Roman"/>
          <w:b/>
          <w:sz w:val="24"/>
          <w:szCs w:val="24"/>
        </w:rPr>
        <w:t xml:space="preserve"> (“maestra de la vida" -Cicerón- y “madre de la verdad” -</w:t>
      </w:r>
      <w:r w:rsidR="000C3D43">
        <w:rPr>
          <w:rFonts w:ascii="Times New Roman" w:hAnsi="Times New Roman" w:cs="Times New Roman"/>
          <w:b/>
          <w:sz w:val="24"/>
          <w:szCs w:val="24"/>
        </w:rPr>
        <w:t>Cervantes-, de Europa</w:t>
      </w:r>
      <w:r w:rsidR="00521C6B">
        <w:rPr>
          <w:rFonts w:ascii="Times New Roman" w:hAnsi="Times New Roman" w:cs="Times New Roman"/>
          <w:b/>
          <w:sz w:val="24"/>
          <w:szCs w:val="24"/>
        </w:rPr>
        <w:t>, volver al modelo renano</w:t>
      </w:r>
      <w:r>
        <w:rPr>
          <w:rFonts w:ascii="Times New Roman" w:hAnsi="Times New Roman" w:cs="Times New Roman"/>
          <w:b/>
          <w:sz w:val="24"/>
          <w:szCs w:val="24"/>
        </w:rPr>
        <w:t xml:space="preserve"> y reformular el Contrato Social. </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Anexo - Base de Datos: hay verdades, medio verdades, mentiras, y… “estadísticas”</w:t>
      </w:r>
    </w:p>
    <w:p w:rsidR="00F664D4" w:rsidRDefault="00F664D4" w:rsidP="006E657C">
      <w:pPr>
        <w:shd w:val="clear" w:color="auto" w:fill="FFFFFF"/>
        <w:spacing w:after="0" w:line="240" w:lineRule="auto"/>
        <w:jc w:val="both"/>
        <w:textAlignment w:val="baseline"/>
        <w:rPr>
          <w:rFonts w:ascii="Times New Roman" w:eastAsia="Times New Roman" w:hAnsi="Times New Roman" w:cs="Times New Roman"/>
          <w:b/>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b/>
          <w:sz w:val="24"/>
          <w:szCs w:val="24"/>
        </w:rPr>
      </w:pPr>
    </w:p>
    <w:p w:rsidR="006E657C" w:rsidRDefault="006E657C" w:rsidP="006E657C">
      <w:pPr>
        <w:pStyle w:val="NormalWeb"/>
        <w:shd w:val="clear" w:color="auto" w:fill="FFFFFF"/>
        <w:spacing w:before="0" w:beforeAutospacing="0" w:after="0" w:afterAutospacing="0"/>
        <w:jc w:val="both"/>
        <w:textAlignment w:val="baseline"/>
        <w:rPr>
          <w:b/>
          <w:color w:val="1A1A1A"/>
        </w:rPr>
      </w:pPr>
      <w:r w:rsidRPr="000D7739">
        <w:rPr>
          <w:b/>
          <w:color w:val="1A1A1A"/>
        </w:rPr>
        <w:t xml:space="preserve">Informe Mundial sobre Salarios 2016/2017 - OIT </w:t>
      </w:r>
    </w:p>
    <w:p w:rsidR="00F664D4" w:rsidRDefault="00F664D4" w:rsidP="006E657C">
      <w:pPr>
        <w:pStyle w:val="NormalWeb"/>
        <w:shd w:val="clear" w:color="auto" w:fill="FFFFFF"/>
        <w:spacing w:before="0" w:beforeAutospacing="0" w:after="0" w:afterAutospacing="0"/>
        <w:jc w:val="both"/>
        <w:textAlignment w:val="baseline"/>
        <w:rPr>
          <w:b/>
          <w:color w:val="1A1A1A"/>
        </w:rPr>
      </w:pPr>
    </w:p>
    <w:p w:rsidR="006E657C" w:rsidRPr="000D7739" w:rsidRDefault="006E657C" w:rsidP="006E657C">
      <w:pPr>
        <w:pStyle w:val="NormalWeb"/>
        <w:shd w:val="clear" w:color="auto" w:fill="FFFFFF"/>
        <w:spacing w:before="0" w:beforeAutospacing="0" w:after="0" w:afterAutospacing="0"/>
        <w:jc w:val="both"/>
        <w:textAlignment w:val="baseline"/>
        <w:rPr>
          <w:b/>
          <w:color w:val="1A1A1A"/>
        </w:rPr>
      </w:pPr>
      <w:r w:rsidRPr="000D7739">
        <w:rPr>
          <w:b/>
          <w:color w:val="1A1A1A"/>
        </w:rPr>
        <w:t xml:space="preserve"> </w:t>
      </w:r>
    </w:p>
    <w:p w:rsidR="006E657C"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7A92A5B5" wp14:editId="66EBFA8D">
            <wp:extent cx="5727700" cy="342900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431281"/>
                    </a:xfrm>
                    <a:prstGeom prst="rect">
                      <a:avLst/>
                    </a:prstGeom>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05F7DF59" wp14:editId="114010EF">
            <wp:extent cx="5731510" cy="3302354"/>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302354"/>
                    </a:xfrm>
                    <a:prstGeom prst="rect">
                      <a:avLst/>
                    </a:prstGeom>
                  </pic:spPr>
                </pic:pic>
              </a:graphicData>
            </a:graphic>
          </wp:inline>
        </w:drawing>
      </w: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61D64BC2" wp14:editId="75252E62">
            <wp:extent cx="5731510" cy="2882288"/>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2882288"/>
                    </a:xfrm>
                    <a:prstGeom prst="rect">
                      <a:avLst/>
                    </a:prstGeom>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2E716ECC" wp14:editId="50B45210">
            <wp:extent cx="5731510" cy="2163400"/>
            <wp:effectExtent l="0" t="0" r="2540" b="889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2163400"/>
                    </a:xfrm>
                    <a:prstGeom prst="rect">
                      <a:avLst/>
                    </a:prstGeom>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30BD145E" wp14:editId="60C32AD8">
            <wp:extent cx="3823883" cy="2057400"/>
            <wp:effectExtent l="0" t="0" r="571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829584" cy="2060467"/>
                    </a:xfrm>
                    <a:prstGeom prst="rect">
                      <a:avLst/>
                    </a:prstGeom>
                  </pic:spPr>
                </pic:pic>
              </a:graphicData>
            </a:graphic>
          </wp:inline>
        </w:drawing>
      </w: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3A4F925C" wp14:editId="19AEB0DC">
            <wp:extent cx="5731510" cy="3426659"/>
            <wp:effectExtent l="0" t="0" r="2540" b="254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426659"/>
                    </a:xfrm>
                    <a:prstGeom prst="rect">
                      <a:avLst/>
                    </a:prstGeom>
                  </pic:spPr>
                </pic:pic>
              </a:graphicData>
            </a:graphic>
          </wp:inline>
        </w:drawing>
      </w: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6E657C" w:rsidRPr="000D7739"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5DC3AECD" wp14:editId="3715E83B">
            <wp:extent cx="5731510" cy="3173150"/>
            <wp:effectExtent l="0" t="0" r="2540" b="825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173150"/>
                    </a:xfrm>
                    <a:prstGeom prst="rect">
                      <a:avLst/>
                    </a:prstGeom>
                  </pic:spPr>
                </pic:pic>
              </a:graphicData>
            </a:graphic>
          </wp:inline>
        </w:drawing>
      </w:r>
    </w:p>
    <w:p w:rsidR="006E657C" w:rsidRDefault="006E657C"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5E7AFFA4" wp14:editId="2FAE191C">
            <wp:extent cx="5731510" cy="3043946"/>
            <wp:effectExtent l="0" t="0" r="2540" b="444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043946"/>
                    </a:xfrm>
                    <a:prstGeom prst="rect">
                      <a:avLst/>
                    </a:prstGeom>
                  </pic:spPr>
                </pic:pic>
              </a:graphicData>
            </a:graphic>
          </wp:inline>
        </w:drawing>
      </w: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pStyle w:val="NormalWeb"/>
        <w:shd w:val="clear" w:color="auto" w:fill="FFFFFF"/>
        <w:spacing w:before="0" w:beforeAutospacing="0" w:after="0" w:afterAutospacing="0"/>
        <w:jc w:val="both"/>
        <w:textAlignment w:val="baseline"/>
        <w:rPr>
          <w:color w:val="1A1A1A"/>
        </w:rPr>
      </w:pPr>
      <w:r w:rsidRPr="00AA51BF">
        <w:rPr>
          <w:noProof/>
          <w:color w:val="1A1A1A"/>
        </w:rPr>
        <w:drawing>
          <wp:inline distT="0" distB="0" distL="0" distR="0" wp14:anchorId="45061B8B" wp14:editId="165B6B35">
            <wp:extent cx="5731510" cy="3730993"/>
            <wp:effectExtent l="0" t="0" r="2540" b="317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730993"/>
                    </a:xfrm>
                    <a:prstGeom prst="rect">
                      <a:avLst/>
                    </a:prstGeom>
                  </pic:spPr>
                </pic:pic>
              </a:graphicData>
            </a:graphic>
          </wp:inline>
        </w:drawing>
      </w: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F664D4" w:rsidRDefault="00F664D4" w:rsidP="006E657C">
      <w:pPr>
        <w:pStyle w:val="NormalWeb"/>
        <w:shd w:val="clear" w:color="auto" w:fill="FFFFFF"/>
        <w:spacing w:before="0" w:beforeAutospacing="0" w:after="0" w:afterAutospacing="0"/>
        <w:jc w:val="both"/>
        <w:textAlignment w:val="baseline"/>
        <w:rPr>
          <w:color w:val="1A1A1A"/>
        </w:rPr>
      </w:pPr>
    </w:p>
    <w:p w:rsidR="006E657C" w:rsidRPr="000D7739" w:rsidRDefault="006E657C" w:rsidP="006E657C">
      <w:pPr>
        <w:pStyle w:val="NormalWeb"/>
        <w:shd w:val="clear" w:color="auto" w:fill="FFFFFF"/>
        <w:spacing w:before="0" w:beforeAutospacing="0" w:after="0" w:afterAutospacing="0"/>
        <w:jc w:val="both"/>
        <w:textAlignment w:val="baseline"/>
        <w:rPr>
          <w:color w:val="1A1A1A"/>
        </w:rPr>
      </w:pPr>
      <w:r w:rsidRPr="00AA51BF">
        <w:rPr>
          <w:noProof/>
          <w:color w:val="1A1A1A"/>
        </w:rPr>
        <w:drawing>
          <wp:inline distT="0" distB="0" distL="0" distR="0" wp14:anchorId="4C2C7D36" wp14:editId="61CC59DB">
            <wp:extent cx="5731510" cy="4623785"/>
            <wp:effectExtent l="0" t="0" r="2540" b="571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4623785"/>
                    </a:xfrm>
                    <a:prstGeom prst="rect">
                      <a:avLst/>
                    </a:prstGeom>
                  </pic:spPr>
                </pic:pic>
              </a:graphicData>
            </a:graphic>
          </wp:inline>
        </w:drawing>
      </w:r>
    </w:p>
    <w:p w:rsidR="006E657C" w:rsidRPr="000D7739" w:rsidRDefault="006E657C" w:rsidP="006E657C">
      <w:pPr>
        <w:pStyle w:val="NormalWeb"/>
        <w:shd w:val="clear" w:color="auto" w:fill="FFFFFF"/>
        <w:spacing w:before="0" w:beforeAutospacing="0" w:after="0" w:afterAutospacing="0"/>
        <w:jc w:val="both"/>
        <w:textAlignment w:val="baseline"/>
        <w:rPr>
          <w:color w:val="1A1A1A"/>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rPr>
        <w:drawing>
          <wp:inline distT="0" distB="0" distL="0" distR="0" wp14:anchorId="77A00D35" wp14:editId="5227A49C">
            <wp:extent cx="5731510" cy="2800847"/>
            <wp:effectExtent l="0" t="0" r="254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2800847"/>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rPr>
        <w:lastRenderedPageBreak/>
        <w:drawing>
          <wp:inline distT="0" distB="0" distL="0" distR="0" wp14:anchorId="55E2E656" wp14:editId="7CAB6022">
            <wp:extent cx="5731510" cy="2451813"/>
            <wp:effectExtent l="0" t="0" r="2540" b="571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451813"/>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rPr>
        <w:drawing>
          <wp:inline distT="0" distB="0" distL="0" distR="0" wp14:anchorId="5593F1F6" wp14:editId="27B63CB7">
            <wp:extent cx="5731510" cy="2966179"/>
            <wp:effectExtent l="0" t="0" r="2540" b="571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2966179"/>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rPr>
        <w:drawing>
          <wp:inline distT="0" distB="0" distL="0" distR="0" wp14:anchorId="154403DC" wp14:editId="6D54DE6B">
            <wp:extent cx="5731510" cy="3230710"/>
            <wp:effectExtent l="0" t="0" r="2540" b="825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230710"/>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pP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lastRenderedPageBreak/>
        <w:t>Resumen ejecutivo</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 </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Parte I. Principales tendencias de los salarios </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El contexto En los últimos años se ha reconocido cada vez más la necesidad de controlar las tendencias de los salarios y de aplicar políticas salariales sostenibles, que atajen el estancamiento de estos, aumenten los niveles de remuneración de los millones de trabajadores y trabajadoras pobres del mundo, aseguren una distribución justa, reduzcan las excesivas desigualdades de los salarios y de la renta, y refuercen el consumo como pilar fundamental de una economía sostenible…</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Menor crecimiento salarial en las economías emergentes y en desarrollo </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Durante la mayor parte del periodo posterior a la crisis, el crecimiento salarial mundial se debió en buena medida al relativamente fuerte crecimiento salarial en los países emergentes y en desarrollo de Asia y el Pacífico, sobre todo, en China, pero también al de otros países y regiones en desarrollo. Más recientemente, esta tendencia ha perdido fuerza o se ha revertido. Entre los países emergentes y en desarrollo del G-20, el crecimiento del salario real cayó del 6,6 por ciento en 2012 al 2,5 por ciento en 2015…</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Participación de la renta del trabajo; variedad de tendencias </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En las tendencias del salario real influyen factores económicos como el crecimiento del PIB y la inflación de precios, además de otros factores. Actualmente, muchos estudios indican que en la mayor parte de los países el crecimiento salarial mundial en los últimos decenios ha quedado a la zaga del crecimiento de la productividad laboral; ello ha provocado un descenso de la participación salarial en el PIB. Es probable que ello se deba a una combinación de factores, como la globalización, las tecnologías que favorecen a determinadas competencias, el debilitamiento de las instituciones del mercado de trabajo, y la creciente presión de los mercados financieros para que los superávits generados por las grandes empresas se desvíen a los inversores…</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La pirámide de la desigualdad salarial en Europa </w:t>
      </w:r>
    </w:p>
    <w:p w:rsidR="006E657C" w:rsidRPr="0027687B"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En Europa, en 2010 la desigualdad salarial en las empresas representaba casi la mitad de la desigualdad salarial total. Al clasificar a las empresas en función de sus salarios medios y analizar los salarios mínimos y máximos que pagan, en nuestro informe se documenta que en Europa hay una apreciable disparidad salarial en las empresas cuyos salarios medios son relativamente elevados. Al comparar los salarios de las personas con el salario medio de las empresas en las que trabajan, se aprecia que la mayor parte de la plantilla (un 80 por ciento) percibe una paga inferior al salario medio. En el extremo más bajo de la curva, algunos trabajadores perciben un salario muy inferior a este, lo cual apunta a la gran desigualdad dentro de esas empresas como causa de la indebida baja remuneración. En el extremo superior de la curva, el 0,1 por ciento de las personas percibe 211 euros por hora, mientras que las empresas en las que trabajan pagan un promedio de 45 euros por hora. En el informe esta situación se ilustra mediante gráficos que muestran cómo el pago de salarios sumamente elevados por parte de unas pocas empresas a unas pocas personas provoca una «pirámide» de salarios distribuidos de forma sumamente desigual, y pone de manifiesto el alcance y el grado de desigualdad salarial no solo entre empresas sino en su interior…</w:t>
      </w: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hAnsi="Times New Roman" w:cs="Times New Roman"/>
          <w:b/>
          <w:sz w:val="24"/>
          <w:szCs w:val="24"/>
        </w:rPr>
      </w:pPr>
      <w:r w:rsidRPr="002477F9">
        <w:rPr>
          <w:rFonts w:ascii="Times New Roman" w:hAnsi="Times New Roman" w:cs="Times New Roman"/>
          <w:b/>
          <w:sz w:val="24"/>
          <w:szCs w:val="24"/>
        </w:rPr>
        <w:lastRenderedPageBreak/>
        <w:t>Informe Mundial sobre Salarios 2018/19  - OIT</w:t>
      </w:r>
    </w:p>
    <w:p w:rsidR="006E657C" w:rsidRDefault="006E657C" w:rsidP="006E657C">
      <w:pPr>
        <w:shd w:val="clear" w:color="auto" w:fill="FFFFFF"/>
        <w:spacing w:after="0" w:line="240" w:lineRule="auto"/>
        <w:jc w:val="both"/>
        <w:textAlignment w:val="baseline"/>
        <w:rPr>
          <w:rFonts w:ascii="Times New Roman" w:hAnsi="Times New Roman" w:cs="Times New Roman"/>
          <w:b/>
          <w:sz w:val="24"/>
          <w:szCs w:val="24"/>
        </w:rPr>
      </w:pP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2477F9">
        <w:rPr>
          <w:rFonts w:ascii="Times New Roman" w:hAnsi="Times New Roman" w:cs="Times New Roman"/>
          <w:sz w:val="24"/>
          <w:szCs w:val="24"/>
        </w:rPr>
        <w:t xml:space="preserve">El Informe Mundial sobre Salarios de este año se </w:t>
      </w:r>
      <w:r>
        <w:rPr>
          <w:rFonts w:ascii="Times New Roman" w:hAnsi="Times New Roman" w:cs="Times New Roman"/>
          <w:sz w:val="24"/>
          <w:szCs w:val="24"/>
        </w:rPr>
        <w:t xml:space="preserve">publica en un contexto de lento </w:t>
      </w:r>
      <w:r w:rsidRPr="002477F9">
        <w:rPr>
          <w:rFonts w:ascii="Times New Roman" w:hAnsi="Times New Roman" w:cs="Times New Roman"/>
          <w:sz w:val="24"/>
          <w:szCs w:val="24"/>
        </w:rPr>
        <w:t>incremento de los salarios promedio en las econ</w:t>
      </w:r>
      <w:r>
        <w:rPr>
          <w:rFonts w:ascii="Times New Roman" w:hAnsi="Times New Roman" w:cs="Times New Roman"/>
          <w:sz w:val="24"/>
          <w:szCs w:val="24"/>
        </w:rPr>
        <w:t xml:space="preserve">omías desarrolladas. En algunos </w:t>
      </w:r>
      <w:r w:rsidRPr="002477F9">
        <w:rPr>
          <w:rFonts w:ascii="Times New Roman" w:hAnsi="Times New Roman" w:cs="Times New Roman"/>
          <w:sz w:val="24"/>
          <w:szCs w:val="24"/>
        </w:rPr>
        <w:t>países, este incremento ha ocurrido en circunst</w:t>
      </w:r>
      <w:r>
        <w:rPr>
          <w:rFonts w:ascii="Times New Roman" w:hAnsi="Times New Roman" w:cs="Times New Roman"/>
          <w:sz w:val="24"/>
          <w:szCs w:val="24"/>
        </w:rPr>
        <w:t xml:space="preserve">ancias de crecimiento económico </w:t>
      </w:r>
      <w:r w:rsidRPr="002477F9">
        <w:rPr>
          <w:rFonts w:ascii="Times New Roman" w:hAnsi="Times New Roman" w:cs="Times New Roman"/>
          <w:sz w:val="24"/>
          <w:szCs w:val="24"/>
        </w:rPr>
        <w:t>relativamente lento, mientras que en otros países se ha producido a pesar de la aceleración de la recuperación económica y la disminu</w:t>
      </w:r>
      <w:r>
        <w:rPr>
          <w:rFonts w:ascii="Times New Roman" w:hAnsi="Times New Roman" w:cs="Times New Roman"/>
          <w:sz w:val="24"/>
          <w:szCs w:val="24"/>
        </w:rPr>
        <w:t xml:space="preserve">ción de las tasas de desempleo. </w:t>
      </w:r>
      <w:r w:rsidRPr="002477F9">
        <w:rPr>
          <w:rFonts w:ascii="Times New Roman" w:hAnsi="Times New Roman" w:cs="Times New Roman"/>
          <w:sz w:val="24"/>
          <w:szCs w:val="24"/>
        </w:rPr>
        <w:t>Entre las posibles explicaciones al tibio crecimiento de los salarios está el crecimiento lento de la producción, la intensificación de la compete</w:t>
      </w:r>
      <w:r>
        <w:rPr>
          <w:rFonts w:ascii="Times New Roman" w:hAnsi="Times New Roman" w:cs="Times New Roman"/>
          <w:sz w:val="24"/>
          <w:szCs w:val="24"/>
        </w:rPr>
        <w:t xml:space="preserve">ncia mundial, la </w:t>
      </w:r>
      <w:r w:rsidRPr="002477F9">
        <w:rPr>
          <w:rFonts w:ascii="Times New Roman" w:hAnsi="Times New Roman" w:cs="Times New Roman"/>
          <w:sz w:val="24"/>
          <w:szCs w:val="24"/>
        </w:rPr>
        <w:t>disminución del poder de negociación de los trabaj</w:t>
      </w:r>
      <w:r>
        <w:rPr>
          <w:rFonts w:ascii="Times New Roman" w:hAnsi="Times New Roman" w:cs="Times New Roman"/>
          <w:sz w:val="24"/>
          <w:szCs w:val="24"/>
        </w:rPr>
        <w:t xml:space="preserve">adores, así como la incapacidad </w:t>
      </w:r>
      <w:r w:rsidRPr="002477F9">
        <w:rPr>
          <w:rFonts w:ascii="Times New Roman" w:hAnsi="Times New Roman" w:cs="Times New Roman"/>
          <w:sz w:val="24"/>
          <w:szCs w:val="24"/>
        </w:rPr>
        <w:t>de las estadísticas de desempleo para captar fiel</w:t>
      </w:r>
      <w:r>
        <w:rPr>
          <w:rFonts w:ascii="Times New Roman" w:hAnsi="Times New Roman" w:cs="Times New Roman"/>
          <w:sz w:val="24"/>
          <w:szCs w:val="24"/>
        </w:rPr>
        <w:t xml:space="preserve">mente la holgura del mercado de </w:t>
      </w:r>
      <w:r w:rsidRPr="002477F9">
        <w:rPr>
          <w:rFonts w:ascii="Times New Roman" w:hAnsi="Times New Roman" w:cs="Times New Roman"/>
          <w:sz w:val="24"/>
          <w:szCs w:val="24"/>
        </w:rPr>
        <w:t>trabajo y una perspectiva económica incierta que puede haber desalentado a l</w:t>
      </w:r>
      <w:r>
        <w:rPr>
          <w:rFonts w:ascii="Times New Roman" w:hAnsi="Times New Roman" w:cs="Times New Roman"/>
          <w:sz w:val="24"/>
          <w:szCs w:val="24"/>
        </w:rPr>
        <w:t xml:space="preserve">as </w:t>
      </w:r>
      <w:r w:rsidRPr="002477F9">
        <w:rPr>
          <w:rFonts w:ascii="Times New Roman" w:hAnsi="Times New Roman" w:cs="Times New Roman"/>
          <w:sz w:val="24"/>
          <w:szCs w:val="24"/>
        </w:rPr>
        <w:t>e</w:t>
      </w:r>
      <w:r>
        <w:rPr>
          <w:rFonts w:ascii="Times New Roman" w:hAnsi="Times New Roman" w:cs="Times New Roman"/>
          <w:sz w:val="24"/>
          <w:szCs w:val="24"/>
        </w:rPr>
        <w:t>mpresas a aumentar los salarios.</w:t>
      </w: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Pr="002477F9"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0055FE">
        <w:rPr>
          <w:rFonts w:ascii="Times New Roman" w:hAnsi="Times New Roman" w:cs="Times New Roman"/>
          <w:noProof/>
          <w:sz w:val="24"/>
          <w:szCs w:val="24"/>
        </w:rPr>
        <w:drawing>
          <wp:inline distT="0" distB="0" distL="0" distR="0" wp14:anchorId="6BE5A45B" wp14:editId="63DF3011">
            <wp:extent cx="5731510" cy="3315213"/>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315213"/>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0055FE">
        <w:rPr>
          <w:rFonts w:ascii="Times New Roman" w:hAnsi="Times New Roman" w:cs="Times New Roman"/>
          <w:noProof/>
          <w:sz w:val="24"/>
          <w:szCs w:val="24"/>
        </w:rPr>
        <w:drawing>
          <wp:inline distT="0" distB="0" distL="0" distR="0" wp14:anchorId="0443E382" wp14:editId="3B7B91D9">
            <wp:extent cx="5731510" cy="3213757"/>
            <wp:effectExtent l="0" t="0" r="254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213757"/>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0055FE">
        <w:rPr>
          <w:rFonts w:ascii="Times New Roman" w:hAnsi="Times New Roman" w:cs="Times New Roman"/>
          <w:noProof/>
          <w:sz w:val="24"/>
          <w:szCs w:val="24"/>
        </w:rPr>
        <w:lastRenderedPageBreak/>
        <w:drawing>
          <wp:inline distT="0" distB="0" distL="0" distR="0" wp14:anchorId="0E96FE56" wp14:editId="51A7EE2D">
            <wp:extent cx="5731510" cy="2889636"/>
            <wp:effectExtent l="0" t="0" r="254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889636"/>
                    </a:xfrm>
                    <a:prstGeom prst="rect">
                      <a:avLst/>
                    </a:prstGeom>
                  </pic:spPr>
                </pic:pic>
              </a:graphicData>
            </a:graphic>
          </wp:inline>
        </w:drawing>
      </w:r>
    </w:p>
    <w:p w:rsidR="00F664D4" w:rsidRDefault="00F664D4" w:rsidP="006E657C">
      <w:pPr>
        <w:shd w:val="clear" w:color="auto" w:fill="FFFFFF"/>
        <w:spacing w:after="0" w:line="240" w:lineRule="auto"/>
        <w:jc w:val="both"/>
        <w:textAlignment w:val="baseline"/>
        <w:rPr>
          <w:rFonts w:ascii="Times New Roman" w:hAnsi="Times New Roman" w:cs="Times New Roman"/>
          <w:sz w:val="24"/>
          <w:szCs w:val="24"/>
        </w:rPr>
      </w:pPr>
    </w:p>
    <w:p w:rsidR="00F664D4" w:rsidRDefault="00F664D4" w:rsidP="006E657C">
      <w:pPr>
        <w:shd w:val="clear" w:color="auto" w:fill="FFFFFF"/>
        <w:spacing w:after="0" w:line="240" w:lineRule="auto"/>
        <w:jc w:val="both"/>
        <w:textAlignment w:val="baseline"/>
        <w:rPr>
          <w:rFonts w:ascii="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0055FE">
        <w:rPr>
          <w:rFonts w:ascii="Times New Roman" w:hAnsi="Times New Roman" w:cs="Times New Roman"/>
          <w:noProof/>
          <w:sz w:val="24"/>
          <w:szCs w:val="24"/>
        </w:rPr>
        <w:drawing>
          <wp:inline distT="0" distB="0" distL="0" distR="0" wp14:anchorId="32691262" wp14:editId="03F311DF">
            <wp:extent cx="5731510" cy="2949646"/>
            <wp:effectExtent l="0" t="0" r="2540" b="31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949646"/>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9B7489">
        <w:rPr>
          <w:rFonts w:ascii="Times New Roman" w:hAnsi="Times New Roman" w:cs="Times New Roman"/>
          <w:noProof/>
          <w:sz w:val="24"/>
          <w:szCs w:val="24"/>
        </w:rPr>
        <w:drawing>
          <wp:inline distT="0" distB="0" distL="0" distR="0" wp14:anchorId="1F014A71" wp14:editId="0F918DE5">
            <wp:extent cx="4420217" cy="163852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4420217" cy="1638529"/>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9B7489">
        <w:rPr>
          <w:rFonts w:ascii="Times New Roman" w:hAnsi="Times New Roman" w:cs="Times New Roman"/>
          <w:noProof/>
          <w:sz w:val="24"/>
          <w:szCs w:val="24"/>
        </w:rPr>
        <w:lastRenderedPageBreak/>
        <w:drawing>
          <wp:inline distT="0" distB="0" distL="0" distR="0" wp14:anchorId="5DFD508C" wp14:editId="5A07FA34">
            <wp:extent cx="4439270" cy="453453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4439270" cy="4534533"/>
                    </a:xfrm>
                    <a:prstGeom prst="rect">
                      <a:avLst/>
                    </a:prstGeom>
                  </pic:spPr>
                </pic:pic>
              </a:graphicData>
            </a:graphic>
          </wp:inline>
        </w:drawing>
      </w:r>
    </w:p>
    <w:p w:rsidR="006E657C" w:rsidRPr="002477F9" w:rsidRDefault="006E657C" w:rsidP="006E657C">
      <w:pPr>
        <w:shd w:val="clear" w:color="auto" w:fill="FFFFFF"/>
        <w:spacing w:after="0" w:line="240" w:lineRule="auto"/>
        <w:jc w:val="both"/>
        <w:textAlignment w:val="baseline"/>
        <w:rPr>
          <w:rFonts w:ascii="Times New Roman" w:hAnsi="Times New Roman" w:cs="Times New Roman"/>
          <w:sz w:val="24"/>
          <w:szCs w:val="24"/>
        </w:rPr>
      </w:pPr>
      <w:r w:rsidRPr="009B7489">
        <w:rPr>
          <w:rFonts w:ascii="Times New Roman" w:hAnsi="Times New Roman" w:cs="Times New Roman"/>
          <w:noProof/>
          <w:sz w:val="24"/>
          <w:szCs w:val="24"/>
        </w:rPr>
        <w:drawing>
          <wp:inline distT="0" distB="0" distL="0" distR="0" wp14:anchorId="7F167394" wp14:editId="1B5CFB0A">
            <wp:extent cx="5506218" cy="3962953"/>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506218" cy="3962953"/>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pPr>
      <w:r w:rsidRPr="009B7489">
        <w:rPr>
          <w:noProof/>
        </w:rPr>
        <w:lastRenderedPageBreak/>
        <w:drawing>
          <wp:inline distT="0" distB="0" distL="0" distR="0" wp14:anchorId="5917754A" wp14:editId="73FB7CBC">
            <wp:extent cx="5731510" cy="2058208"/>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2058208"/>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b/>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D54BA0">
        <w:rPr>
          <w:rFonts w:ascii="Times New Roman" w:eastAsia="Times New Roman" w:hAnsi="Times New Roman" w:cs="Times New Roman"/>
          <w:sz w:val="24"/>
          <w:szCs w:val="24"/>
        </w:rPr>
        <w:t>El crecimiento global de los salarios en el 2017 no sol</w:t>
      </w:r>
      <w:r>
        <w:rPr>
          <w:rFonts w:ascii="Times New Roman" w:eastAsia="Times New Roman" w:hAnsi="Times New Roman" w:cs="Times New Roman"/>
          <w:sz w:val="24"/>
          <w:szCs w:val="24"/>
        </w:rPr>
        <w:t xml:space="preserve">o fue inferior al de 2016, sino </w:t>
      </w:r>
      <w:r w:rsidRPr="00D54BA0">
        <w:rPr>
          <w:rFonts w:ascii="Times New Roman" w:eastAsia="Times New Roman" w:hAnsi="Times New Roman" w:cs="Times New Roman"/>
          <w:sz w:val="24"/>
          <w:szCs w:val="24"/>
        </w:rPr>
        <w:t>que descendió a su más bajo índice de crecimien</w:t>
      </w:r>
      <w:r>
        <w:rPr>
          <w:rFonts w:ascii="Times New Roman" w:eastAsia="Times New Roman" w:hAnsi="Times New Roman" w:cs="Times New Roman"/>
          <w:sz w:val="24"/>
          <w:szCs w:val="24"/>
        </w:rPr>
        <w:t xml:space="preserve">to desde el 2008, permaneciendo </w:t>
      </w:r>
      <w:r w:rsidRPr="00D54BA0">
        <w:rPr>
          <w:rFonts w:ascii="Times New Roman" w:eastAsia="Times New Roman" w:hAnsi="Times New Roman" w:cs="Times New Roman"/>
          <w:sz w:val="24"/>
          <w:szCs w:val="24"/>
        </w:rPr>
        <w:t>muy por debajo de los niveles obtenidos antes de la</w:t>
      </w:r>
      <w:r>
        <w:rPr>
          <w:rFonts w:ascii="Times New Roman" w:eastAsia="Times New Roman" w:hAnsi="Times New Roman" w:cs="Times New Roman"/>
          <w:sz w:val="24"/>
          <w:szCs w:val="24"/>
        </w:rPr>
        <w:t xml:space="preserve"> crisis financiera global. Dada </w:t>
      </w:r>
      <w:r w:rsidRPr="00D54BA0">
        <w:rPr>
          <w:rFonts w:ascii="Times New Roman" w:eastAsia="Times New Roman" w:hAnsi="Times New Roman" w:cs="Times New Roman"/>
          <w:sz w:val="24"/>
          <w:szCs w:val="24"/>
        </w:rPr>
        <w:t>la recuperación en el crecimiento del PIB en el 201</w:t>
      </w:r>
      <w:r>
        <w:rPr>
          <w:rFonts w:ascii="Times New Roman" w:eastAsia="Times New Roman" w:hAnsi="Times New Roman" w:cs="Times New Roman"/>
          <w:sz w:val="24"/>
          <w:szCs w:val="24"/>
        </w:rPr>
        <w:t xml:space="preserve">7 y la reducción gradual en los </w:t>
      </w:r>
      <w:r w:rsidRPr="00D54BA0">
        <w:rPr>
          <w:rFonts w:ascii="Times New Roman" w:eastAsia="Times New Roman" w:hAnsi="Times New Roman" w:cs="Times New Roman"/>
          <w:sz w:val="24"/>
          <w:szCs w:val="24"/>
        </w:rPr>
        <w:t>índices de desempleo en varios países, el crec</w:t>
      </w:r>
      <w:r>
        <w:rPr>
          <w:rFonts w:ascii="Times New Roman" w:eastAsia="Times New Roman" w:hAnsi="Times New Roman" w:cs="Times New Roman"/>
          <w:sz w:val="24"/>
          <w:szCs w:val="24"/>
        </w:rPr>
        <w:t xml:space="preserve">imiento constantemente lento de </w:t>
      </w:r>
      <w:r w:rsidRPr="00D54BA0">
        <w:rPr>
          <w:rFonts w:ascii="Times New Roman" w:eastAsia="Times New Roman" w:hAnsi="Times New Roman" w:cs="Times New Roman"/>
          <w:sz w:val="24"/>
          <w:szCs w:val="24"/>
        </w:rPr>
        <w:t>los salarios en las economías con ingresos alto</w:t>
      </w:r>
      <w:r>
        <w:rPr>
          <w:rFonts w:ascii="Times New Roman" w:eastAsia="Times New Roman" w:hAnsi="Times New Roman" w:cs="Times New Roman"/>
          <w:sz w:val="24"/>
          <w:szCs w:val="24"/>
        </w:rPr>
        <w:t xml:space="preserve">s representa, de alguna manera, </w:t>
      </w:r>
      <w:r w:rsidRPr="00D54BA0">
        <w:rPr>
          <w:rFonts w:ascii="Times New Roman" w:eastAsia="Times New Roman" w:hAnsi="Times New Roman" w:cs="Times New Roman"/>
          <w:sz w:val="24"/>
          <w:szCs w:val="24"/>
        </w:rPr>
        <w:t>un rompecabezas y ha sido el tema de un intenso debate. Las posibles explicaciones para el crecimiento contenido de los salario</w:t>
      </w:r>
      <w:r>
        <w:rPr>
          <w:rFonts w:ascii="Times New Roman" w:eastAsia="Times New Roman" w:hAnsi="Times New Roman" w:cs="Times New Roman"/>
          <w:sz w:val="24"/>
          <w:szCs w:val="24"/>
        </w:rPr>
        <w:t xml:space="preserve">s incluyen el lento crecimiento </w:t>
      </w:r>
      <w:r w:rsidRPr="00D54BA0">
        <w:rPr>
          <w:rFonts w:ascii="Times New Roman" w:eastAsia="Times New Roman" w:hAnsi="Times New Roman" w:cs="Times New Roman"/>
          <w:sz w:val="24"/>
          <w:szCs w:val="24"/>
        </w:rPr>
        <w:t>de la productividad, la intensificación de la com</w:t>
      </w:r>
      <w:r>
        <w:rPr>
          <w:rFonts w:ascii="Times New Roman" w:eastAsia="Times New Roman" w:hAnsi="Times New Roman" w:cs="Times New Roman"/>
          <w:sz w:val="24"/>
          <w:szCs w:val="24"/>
        </w:rPr>
        <w:t xml:space="preserve">petencia global, la disminución </w:t>
      </w:r>
      <w:r w:rsidRPr="00D54BA0">
        <w:rPr>
          <w:rFonts w:ascii="Times New Roman" w:eastAsia="Times New Roman" w:hAnsi="Times New Roman" w:cs="Times New Roman"/>
          <w:sz w:val="24"/>
          <w:szCs w:val="24"/>
        </w:rPr>
        <w:t xml:space="preserve">del poder de negociación de los trabajadores y </w:t>
      </w:r>
      <w:r>
        <w:rPr>
          <w:rFonts w:ascii="Times New Roman" w:eastAsia="Times New Roman" w:hAnsi="Times New Roman" w:cs="Times New Roman"/>
          <w:sz w:val="24"/>
          <w:szCs w:val="24"/>
        </w:rPr>
        <w:t xml:space="preserve">la incapacidad por parte de las </w:t>
      </w:r>
      <w:r w:rsidRPr="00D54BA0">
        <w:rPr>
          <w:rFonts w:ascii="Times New Roman" w:eastAsia="Times New Roman" w:hAnsi="Times New Roman" w:cs="Times New Roman"/>
          <w:sz w:val="24"/>
          <w:szCs w:val="24"/>
        </w:rPr>
        <w:t>estadísticas de desempleo de capturar adecuadam</w:t>
      </w:r>
      <w:r>
        <w:rPr>
          <w:rFonts w:ascii="Times New Roman" w:eastAsia="Times New Roman" w:hAnsi="Times New Roman" w:cs="Times New Roman"/>
          <w:sz w:val="24"/>
          <w:szCs w:val="24"/>
        </w:rPr>
        <w:t xml:space="preserve">ente la inactividad del mercado </w:t>
      </w:r>
      <w:r w:rsidRPr="00D54BA0">
        <w:rPr>
          <w:rFonts w:ascii="Times New Roman" w:eastAsia="Times New Roman" w:hAnsi="Times New Roman" w:cs="Times New Roman"/>
          <w:sz w:val="24"/>
          <w:szCs w:val="24"/>
        </w:rPr>
        <w:t>de trabajo, así como una perspectiva económica incierta que puede haber desanimado a las empresas de elevar los salarios.</w:t>
      </w:r>
    </w:p>
    <w:p w:rsidR="006E657C" w:rsidRPr="00D54BA0"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D54BA0"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D54BA0">
        <w:rPr>
          <w:rFonts w:ascii="Times New Roman" w:eastAsia="Times New Roman" w:hAnsi="Times New Roman" w:cs="Times New Roman"/>
          <w:sz w:val="24"/>
          <w:szCs w:val="24"/>
        </w:rPr>
        <w:t xml:space="preserve">Cualesquiera que sean las razones, </w:t>
      </w:r>
      <w:r>
        <w:rPr>
          <w:rFonts w:ascii="Times New Roman" w:eastAsia="Times New Roman" w:hAnsi="Times New Roman" w:cs="Times New Roman"/>
          <w:sz w:val="24"/>
          <w:szCs w:val="24"/>
        </w:rPr>
        <w:t xml:space="preserve">ahora es ampliamente reconocido </w:t>
      </w:r>
      <w:r w:rsidRPr="00D54BA0">
        <w:rPr>
          <w:rFonts w:ascii="Times New Roman" w:eastAsia="Times New Roman" w:hAnsi="Times New Roman" w:cs="Times New Roman"/>
          <w:sz w:val="24"/>
          <w:szCs w:val="24"/>
        </w:rPr>
        <w:t>el hecho de que los salarios son un determinant</w:t>
      </w:r>
      <w:r>
        <w:rPr>
          <w:rFonts w:ascii="Times New Roman" w:eastAsia="Times New Roman" w:hAnsi="Times New Roman" w:cs="Times New Roman"/>
          <w:sz w:val="24"/>
          <w:szCs w:val="24"/>
        </w:rPr>
        <w:t xml:space="preserve">e decisivo del ingreso familiar </w:t>
      </w:r>
      <w:r w:rsidRPr="00D54BA0">
        <w:rPr>
          <w:rFonts w:ascii="Times New Roman" w:eastAsia="Times New Roman" w:hAnsi="Times New Roman" w:cs="Times New Roman"/>
          <w:sz w:val="24"/>
          <w:szCs w:val="24"/>
        </w:rPr>
        <w:t>y, por lo tanto, de la demanda agregada y el cre</w:t>
      </w:r>
      <w:r>
        <w:rPr>
          <w:rFonts w:ascii="Times New Roman" w:eastAsia="Times New Roman" w:hAnsi="Times New Roman" w:cs="Times New Roman"/>
          <w:sz w:val="24"/>
          <w:szCs w:val="24"/>
        </w:rPr>
        <w:t xml:space="preserve">cimiento inclusivo. Es por ello </w:t>
      </w:r>
      <w:r w:rsidRPr="00D54BA0">
        <w:rPr>
          <w:rFonts w:ascii="Times New Roman" w:eastAsia="Times New Roman" w:hAnsi="Times New Roman" w:cs="Times New Roman"/>
          <w:sz w:val="24"/>
          <w:szCs w:val="24"/>
        </w:rPr>
        <w:t xml:space="preserve">que el crecimiento lento de los salarios ha sido </w:t>
      </w:r>
      <w:r>
        <w:rPr>
          <w:rFonts w:ascii="Times New Roman" w:eastAsia="Times New Roman" w:hAnsi="Times New Roman" w:cs="Times New Roman"/>
          <w:sz w:val="24"/>
          <w:szCs w:val="24"/>
        </w:rPr>
        <w:t xml:space="preserve">interpretado en repetidas veces </w:t>
      </w:r>
      <w:r w:rsidRPr="00D54BA0">
        <w:rPr>
          <w:rFonts w:ascii="Times New Roman" w:eastAsia="Times New Roman" w:hAnsi="Times New Roman" w:cs="Times New Roman"/>
          <w:sz w:val="24"/>
          <w:szCs w:val="24"/>
        </w:rPr>
        <w:t>como fuente de preocupación de ta</w:t>
      </w:r>
      <w:r>
        <w:rPr>
          <w:rFonts w:ascii="Times New Roman" w:eastAsia="Times New Roman" w:hAnsi="Times New Roman" w:cs="Times New Roman"/>
          <w:sz w:val="24"/>
          <w:szCs w:val="24"/>
        </w:rPr>
        <w:t xml:space="preserve">l forma que el crecimiento de los salarios ha </w:t>
      </w:r>
      <w:r w:rsidRPr="00D54BA0">
        <w:rPr>
          <w:rFonts w:ascii="Times New Roman" w:eastAsia="Times New Roman" w:hAnsi="Times New Roman" w:cs="Times New Roman"/>
          <w:sz w:val="24"/>
          <w:szCs w:val="24"/>
        </w:rPr>
        <w:t>pasado al frente del análisis de políticas y debates relacionados.</w:t>
      </w:r>
    </w:p>
    <w:p w:rsidR="006E657C" w:rsidRPr="00D54BA0"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D54BA0"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272E4C" w:rsidRDefault="006E657C" w:rsidP="006E657C">
      <w:pPr>
        <w:shd w:val="clear" w:color="auto" w:fill="FFFFFF"/>
        <w:spacing w:after="0" w:line="240" w:lineRule="auto"/>
        <w:jc w:val="both"/>
        <w:textAlignment w:val="baseline"/>
        <w:rPr>
          <w:rFonts w:ascii="Times New Roman" w:eastAsia="Times New Roman" w:hAnsi="Times New Roman" w:cs="Times New Roman"/>
          <w:b/>
          <w:sz w:val="24"/>
          <w:szCs w:val="24"/>
        </w:rPr>
      </w:pPr>
      <w:r w:rsidRPr="00272E4C">
        <w:rPr>
          <w:rFonts w:ascii="Times New Roman" w:eastAsia="Times New Roman" w:hAnsi="Times New Roman" w:cs="Times New Roman"/>
          <w:b/>
          <w:sz w:val="24"/>
          <w:szCs w:val="24"/>
        </w:rPr>
        <w:t>Eurostat - Database</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986738">
        <w:rPr>
          <w:rFonts w:ascii="Times New Roman" w:eastAsia="Times New Roman" w:hAnsi="Times New Roman" w:cs="Times New Roman"/>
          <w:noProof/>
          <w:sz w:val="24"/>
          <w:szCs w:val="24"/>
        </w:rPr>
        <w:drawing>
          <wp:inline distT="0" distB="0" distL="0" distR="0" wp14:anchorId="11ED24DF" wp14:editId="51AC3A21">
            <wp:extent cx="5731510" cy="2722467"/>
            <wp:effectExtent l="0" t="0" r="2540" b="190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2722467"/>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sectPr w:rsidR="006E657C">
          <w:pgSz w:w="11906" w:h="16838"/>
          <w:pgMar w:top="1440" w:right="1440" w:bottom="1440" w:left="1440" w:header="708" w:footer="708" w:gutter="0"/>
          <w:cols w:space="708"/>
          <w:docGrid w:linePitch="360"/>
        </w:sectPr>
      </w:pPr>
    </w:p>
    <w:p w:rsidR="006E657C" w:rsidRDefault="006E657C" w:rsidP="006E657C">
      <w:pPr>
        <w:spacing w:line="240" w:lineRule="auto"/>
      </w:pPr>
      <w:r w:rsidRPr="00EA0B09">
        <w:rPr>
          <w:noProof/>
        </w:rPr>
        <w:lastRenderedPageBreak/>
        <w:drawing>
          <wp:inline distT="0" distB="0" distL="0" distR="0" wp14:anchorId="573EE9E4" wp14:editId="239FAADE">
            <wp:extent cx="7429500" cy="168275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429500" cy="1682750"/>
                    </a:xfrm>
                    <a:prstGeom prst="rect">
                      <a:avLst/>
                    </a:prstGeom>
                  </pic:spPr>
                </pic:pic>
              </a:graphicData>
            </a:graphic>
          </wp:inline>
        </w:drawing>
      </w:r>
    </w:p>
    <w:p w:rsidR="006E657C" w:rsidRDefault="006E657C" w:rsidP="006E657C">
      <w:pPr>
        <w:spacing w:line="240" w:lineRule="auto"/>
      </w:pPr>
      <w:r w:rsidRPr="00E438FD">
        <w:rPr>
          <w:noProof/>
        </w:rPr>
        <w:drawing>
          <wp:inline distT="0" distB="0" distL="0" distR="0" wp14:anchorId="3F6AD4B9" wp14:editId="006FA164">
            <wp:extent cx="7429500" cy="130810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7448309" cy="1311412"/>
                    </a:xfrm>
                    <a:prstGeom prst="rect">
                      <a:avLst/>
                    </a:prstGeom>
                  </pic:spPr>
                </pic:pic>
              </a:graphicData>
            </a:graphic>
          </wp:inline>
        </w:drawing>
      </w:r>
    </w:p>
    <w:p w:rsidR="006E657C" w:rsidRDefault="006E657C" w:rsidP="006E657C">
      <w:pPr>
        <w:spacing w:line="240" w:lineRule="auto"/>
      </w:pPr>
      <w:r w:rsidRPr="00E73E6F">
        <w:rPr>
          <w:noProof/>
        </w:rPr>
        <w:drawing>
          <wp:inline distT="0" distB="0" distL="0" distR="0" wp14:anchorId="558F272F" wp14:editId="6FDF1635">
            <wp:extent cx="7429500" cy="117475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7429500" cy="1174750"/>
                    </a:xfrm>
                    <a:prstGeom prst="rect">
                      <a:avLst/>
                    </a:prstGeom>
                  </pic:spPr>
                </pic:pic>
              </a:graphicData>
            </a:graphic>
          </wp:inline>
        </w:drawing>
      </w:r>
    </w:p>
    <w:p w:rsidR="006E657C" w:rsidRDefault="006E657C" w:rsidP="006E657C">
      <w:pPr>
        <w:spacing w:line="240" w:lineRule="auto"/>
      </w:pPr>
    </w:p>
    <w:p w:rsidR="006E657C" w:rsidRDefault="006E657C" w:rsidP="006E657C">
      <w:pPr>
        <w:spacing w:line="240" w:lineRule="auto"/>
      </w:pPr>
    </w:p>
    <w:p w:rsidR="006E657C" w:rsidRDefault="006E657C" w:rsidP="006E657C">
      <w:pPr>
        <w:spacing w:line="240" w:lineRule="auto"/>
      </w:pPr>
    </w:p>
    <w:p w:rsidR="006E657C" w:rsidRDefault="006E657C" w:rsidP="006E657C">
      <w:pPr>
        <w:spacing w:line="240" w:lineRule="auto"/>
        <w:rPr>
          <w:rFonts w:ascii="Times New Roman" w:hAnsi="Times New Roman" w:cs="Times New Roman"/>
          <w:b/>
          <w:sz w:val="24"/>
          <w:szCs w:val="24"/>
          <w:lang w:val="en-US"/>
        </w:rPr>
      </w:pPr>
    </w:p>
    <w:p w:rsidR="006E657C" w:rsidRDefault="006E657C" w:rsidP="006E657C">
      <w:pPr>
        <w:spacing w:line="240" w:lineRule="auto"/>
        <w:rPr>
          <w:rFonts w:ascii="Times New Roman" w:hAnsi="Times New Roman" w:cs="Times New Roman"/>
          <w:b/>
          <w:sz w:val="24"/>
          <w:szCs w:val="24"/>
          <w:lang w:val="en-US"/>
        </w:rPr>
      </w:pPr>
      <w:r w:rsidRPr="00E900E6">
        <w:rPr>
          <w:rFonts w:ascii="Times New Roman" w:hAnsi="Times New Roman" w:cs="Times New Roman"/>
          <w:b/>
          <w:sz w:val="24"/>
          <w:szCs w:val="24"/>
          <w:lang w:val="en-US"/>
        </w:rPr>
        <w:lastRenderedPageBreak/>
        <w:t>National Accounts of OECD Countries, Volume 2016 Issue 1</w:t>
      </w:r>
    </w:p>
    <w:p w:rsidR="006E657C" w:rsidRDefault="006E657C" w:rsidP="006E657C">
      <w:pPr>
        <w:spacing w:line="240" w:lineRule="auto"/>
        <w:rPr>
          <w:rFonts w:ascii="Times New Roman" w:hAnsi="Times New Roman" w:cs="Times New Roman"/>
          <w:b/>
          <w:sz w:val="24"/>
          <w:szCs w:val="24"/>
          <w:lang w:val="en-US"/>
        </w:rPr>
      </w:pPr>
      <w:r w:rsidRPr="00E900E6">
        <w:rPr>
          <w:rFonts w:ascii="Times New Roman" w:hAnsi="Times New Roman" w:cs="Times New Roman"/>
          <w:b/>
          <w:noProof/>
          <w:sz w:val="24"/>
          <w:szCs w:val="24"/>
        </w:rPr>
        <w:drawing>
          <wp:inline distT="0" distB="0" distL="0" distR="0" wp14:anchorId="5C63D647" wp14:editId="7D2058B3">
            <wp:extent cx="7188200" cy="1498600"/>
            <wp:effectExtent l="0" t="0" r="0" b="635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7188200" cy="149860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E900E6">
        <w:rPr>
          <w:rFonts w:ascii="Times New Roman" w:hAnsi="Times New Roman" w:cs="Times New Roman"/>
          <w:b/>
          <w:noProof/>
          <w:sz w:val="24"/>
          <w:szCs w:val="24"/>
        </w:rPr>
        <w:drawing>
          <wp:inline distT="0" distB="0" distL="0" distR="0" wp14:anchorId="5CF7D558" wp14:editId="2AC076CC">
            <wp:extent cx="7054850" cy="20955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7085128" cy="210449"/>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E900E6">
        <w:rPr>
          <w:rFonts w:ascii="Times New Roman" w:hAnsi="Times New Roman" w:cs="Times New Roman"/>
          <w:b/>
          <w:noProof/>
          <w:sz w:val="24"/>
          <w:szCs w:val="24"/>
        </w:rPr>
        <w:drawing>
          <wp:inline distT="0" distB="0" distL="0" distR="0" wp14:anchorId="349A442E" wp14:editId="1D366AE9">
            <wp:extent cx="7143734" cy="107950"/>
            <wp:effectExtent l="0" t="0" r="635"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7381876" cy="111549"/>
                    </a:xfrm>
                    <a:prstGeom prst="rect">
                      <a:avLst/>
                    </a:prstGeom>
                  </pic:spPr>
                </pic:pic>
              </a:graphicData>
            </a:graphic>
          </wp:inline>
        </w:drawing>
      </w:r>
    </w:p>
    <w:p w:rsidR="006E657C" w:rsidRPr="00E900E6" w:rsidRDefault="006E657C" w:rsidP="006E657C">
      <w:pPr>
        <w:spacing w:line="240" w:lineRule="auto"/>
        <w:rPr>
          <w:rFonts w:ascii="Times New Roman" w:hAnsi="Times New Roman" w:cs="Times New Roman"/>
          <w:b/>
          <w:sz w:val="24"/>
          <w:szCs w:val="24"/>
          <w:lang w:val="en-US"/>
        </w:rPr>
      </w:pPr>
    </w:p>
    <w:p w:rsidR="006E657C" w:rsidRDefault="006E657C" w:rsidP="006E657C">
      <w:pPr>
        <w:spacing w:line="240" w:lineRule="auto"/>
        <w:rPr>
          <w:rFonts w:ascii="Times New Roman" w:hAnsi="Times New Roman" w:cs="Times New Roman"/>
          <w:b/>
          <w:sz w:val="24"/>
          <w:szCs w:val="24"/>
          <w:lang w:val="en-US"/>
        </w:rPr>
      </w:pPr>
      <w:r w:rsidRPr="00B331DC">
        <w:rPr>
          <w:rFonts w:ascii="Times New Roman" w:hAnsi="Times New Roman" w:cs="Times New Roman"/>
          <w:b/>
          <w:sz w:val="24"/>
          <w:szCs w:val="24"/>
          <w:lang w:val="en-US"/>
        </w:rPr>
        <w:t>National Accounts of OECD Countries, Volume 2018 Issue 2</w:t>
      </w:r>
    </w:p>
    <w:p w:rsidR="006E657C" w:rsidRDefault="006E657C" w:rsidP="006E657C">
      <w:pPr>
        <w:spacing w:line="240" w:lineRule="auto"/>
        <w:rPr>
          <w:rFonts w:ascii="Times New Roman" w:hAnsi="Times New Roman" w:cs="Times New Roman"/>
          <w:b/>
          <w:sz w:val="24"/>
          <w:szCs w:val="24"/>
          <w:lang w:val="en-US"/>
        </w:rPr>
      </w:pPr>
      <w:r w:rsidRPr="00B331DC">
        <w:rPr>
          <w:rFonts w:ascii="Times New Roman" w:hAnsi="Times New Roman" w:cs="Times New Roman"/>
          <w:b/>
          <w:noProof/>
          <w:sz w:val="24"/>
          <w:szCs w:val="24"/>
        </w:rPr>
        <w:drawing>
          <wp:inline distT="0" distB="0" distL="0" distR="0" wp14:anchorId="4BB02A16" wp14:editId="404B65BC">
            <wp:extent cx="7188200" cy="15240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7188200" cy="152400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B331DC">
        <w:rPr>
          <w:rFonts w:ascii="Times New Roman" w:hAnsi="Times New Roman" w:cs="Times New Roman"/>
          <w:b/>
          <w:noProof/>
          <w:sz w:val="24"/>
          <w:szCs w:val="24"/>
        </w:rPr>
        <w:drawing>
          <wp:inline distT="0" distB="0" distL="0" distR="0" wp14:anchorId="278AABAC" wp14:editId="0DE8BF2D">
            <wp:extent cx="7600950" cy="27305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7600950" cy="27305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sectPr w:rsidR="006E657C" w:rsidSect="00521C6B">
          <w:pgSz w:w="16838" w:h="11906" w:orient="landscape"/>
          <w:pgMar w:top="1440" w:right="1440" w:bottom="1440" w:left="1440" w:header="709" w:footer="709" w:gutter="0"/>
          <w:cols w:space="708"/>
          <w:docGrid w:linePitch="360"/>
        </w:sectPr>
      </w:pPr>
      <w:r w:rsidRPr="00B331DC">
        <w:rPr>
          <w:rFonts w:ascii="Times New Roman" w:hAnsi="Times New Roman" w:cs="Times New Roman"/>
          <w:b/>
          <w:noProof/>
          <w:sz w:val="24"/>
          <w:szCs w:val="24"/>
        </w:rPr>
        <w:drawing>
          <wp:inline distT="0" distB="0" distL="0" distR="0" wp14:anchorId="34FAE515" wp14:editId="18333843">
            <wp:extent cx="7639050" cy="1397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7639050" cy="13970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p>
    <w:p w:rsidR="006E657C" w:rsidRDefault="006E657C" w:rsidP="006E657C">
      <w:pPr>
        <w:spacing w:line="240" w:lineRule="auto"/>
        <w:rPr>
          <w:rFonts w:ascii="Times New Roman" w:hAnsi="Times New Roman" w:cs="Times New Roman"/>
          <w:b/>
          <w:sz w:val="24"/>
          <w:szCs w:val="24"/>
        </w:rPr>
      </w:pPr>
      <w:r w:rsidRPr="00676A12">
        <w:rPr>
          <w:rFonts w:ascii="Times New Roman" w:hAnsi="Times New Roman" w:cs="Times New Roman"/>
          <w:b/>
          <w:sz w:val="24"/>
          <w:szCs w:val="24"/>
        </w:rPr>
        <w:t xml:space="preserve">Banco Mundial </w:t>
      </w:r>
      <w:r>
        <w:rPr>
          <w:rFonts w:ascii="Times New Roman" w:hAnsi="Times New Roman" w:cs="Times New Roman"/>
          <w:b/>
          <w:sz w:val="24"/>
          <w:szCs w:val="24"/>
        </w:rPr>
        <w:t>-</w:t>
      </w:r>
      <w:r w:rsidRPr="00676A12">
        <w:rPr>
          <w:rFonts w:ascii="Times New Roman" w:hAnsi="Times New Roman" w:cs="Times New Roman"/>
          <w:b/>
          <w:sz w:val="24"/>
          <w:szCs w:val="24"/>
        </w:rPr>
        <w:t xml:space="preserve"> Base de datos </w:t>
      </w:r>
      <w:r>
        <w:rPr>
          <w:rFonts w:ascii="Times New Roman" w:hAnsi="Times New Roman" w:cs="Times New Roman"/>
          <w:b/>
          <w:sz w:val="24"/>
          <w:szCs w:val="24"/>
        </w:rPr>
        <w:t>-</w:t>
      </w:r>
      <w:r w:rsidRPr="00676A12">
        <w:rPr>
          <w:rFonts w:ascii="Times New Roman" w:hAnsi="Times New Roman" w:cs="Times New Roman"/>
          <w:b/>
          <w:sz w:val="24"/>
          <w:szCs w:val="24"/>
        </w:rPr>
        <w:t xml:space="preserve"> </w:t>
      </w:r>
      <w:r>
        <w:rPr>
          <w:rFonts w:ascii="Times New Roman" w:hAnsi="Times New Roman" w:cs="Times New Roman"/>
          <w:b/>
          <w:sz w:val="24"/>
          <w:szCs w:val="24"/>
        </w:rPr>
        <w:t>Indicadores: China</w:t>
      </w:r>
    </w:p>
    <w:p w:rsidR="006E657C" w:rsidRPr="00E056B7" w:rsidRDefault="006E657C" w:rsidP="006E657C">
      <w:pPr>
        <w:spacing w:line="240" w:lineRule="auto"/>
        <w:rPr>
          <w:rFonts w:ascii="Times New Roman" w:hAnsi="Times New Roman" w:cs="Times New Roman"/>
          <w:b/>
          <w:sz w:val="20"/>
          <w:szCs w:val="20"/>
          <w:lang w:val="en-US"/>
        </w:rPr>
      </w:pPr>
      <w:r w:rsidRPr="00E056B7">
        <w:rPr>
          <w:rFonts w:ascii="Times New Roman" w:hAnsi="Times New Roman" w:cs="Times New Roman"/>
          <w:b/>
          <w:sz w:val="20"/>
          <w:szCs w:val="20"/>
          <w:lang w:val="en-US"/>
        </w:rPr>
        <w:t>GDP (current US$) (NY.GDP.MKTP.CD)</w:t>
      </w:r>
    </w:p>
    <w:p w:rsidR="006E657C" w:rsidRDefault="006E657C" w:rsidP="006E657C">
      <w:pPr>
        <w:spacing w:line="240" w:lineRule="auto"/>
        <w:rPr>
          <w:rFonts w:ascii="Times New Roman" w:hAnsi="Times New Roman" w:cs="Times New Roman"/>
          <w:b/>
          <w:sz w:val="24"/>
          <w:szCs w:val="24"/>
          <w:lang w:val="en-US"/>
        </w:rPr>
      </w:pPr>
      <w:r w:rsidRPr="009356D3">
        <w:rPr>
          <w:rFonts w:ascii="Times New Roman" w:hAnsi="Times New Roman" w:cs="Times New Roman"/>
          <w:b/>
          <w:noProof/>
          <w:sz w:val="24"/>
          <w:szCs w:val="24"/>
        </w:rPr>
        <w:drawing>
          <wp:inline distT="0" distB="0" distL="0" distR="0" wp14:anchorId="00022FD2" wp14:editId="6EF137B8">
            <wp:extent cx="5943600" cy="22987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943600" cy="22987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9356D3">
        <w:rPr>
          <w:rFonts w:ascii="Times New Roman" w:hAnsi="Times New Roman" w:cs="Times New Roman"/>
          <w:b/>
          <w:noProof/>
          <w:sz w:val="24"/>
          <w:szCs w:val="24"/>
        </w:rPr>
        <w:drawing>
          <wp:inline distT="0" distB="0" distL="0" distR="0" wp14:anchorId="36F38309" wp14:editId="36F6B4FB">
            <wp:extent cx="5632450" cy="247650"/>
            <wp:effectExtent l="0" t="0" r="635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646892" cy="248285"/>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9356D3">
        <w:rPr>
          <w:rFonts w:ascii="Times New Roman" w:hAnsi="Times New Roman" w:cs="Times New Roman"/>
          <w:b/>
          <w:noProof/>
          <w:sz w:val="24"/>
          <w:szCs w:val="24"/>
        </w:rPr>
        <w:drawing>
          <wp:inline distT="0" distB="0" distL="0" distR="0" wp14:anchorId="3189CA51" wp14:editId="0E2343B2">
            <wp:extent cx="2838450" cy="25400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841293" cy="254254"/>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9356D3">
        <w:rPr>
          <w:rFonts w:ascii="Times New Roman" w:hAnsi="Times New Roman" w:cs="Times New Roman"/>
          <w:b/>
          <w:noProof/>
          <w:sz w:val="24"/>
          <w:szCs w:val="24"/>
        </w:rPr>
        <w:drawing>
          <wp:inline distT="0" distB="0" distL="0" distR="0" wp14:anchorId="79E8B4F7" wp14:editId="6F73557F">
            <wp:extent cx="2565400" cy="222250"/>
            <wp:effectExtent l="0" t="0" r="6350"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565759" cy="222281"/>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E056B7">
        <w:rPr>
          <w:rFonts w:ascii="Times New Roman" w:hAnsi="Times New Roman" w:cs="Times New Roman"/>
          <w:b/>
          <w:noProof/>
          <w:sz w:val="24"/>
          <w:szCs w:val="24"/>
        </w:rPr>
        <w:drawing>
          <wp:inline distT="0" distB="0" distL="0" distR="0" wp14:anchorId="36A3ED63" wp14:editId="49D6B95E">
            <wp:extent cx="5943600" cy="231775"/>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943600" cy="231775"/>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E056B7">
        <w:rPr>
          <w:rFonts w:ascii="Times New Roman" w:hAnsi="Times New Roman" w:cs="Times New Roman"/>
          <w:b/>
          <w:noProof/>
          <w:sz w:val="24"/>
          <w:szCs w:val="24"/>
        </w:rPr>
        <w:drawing>
          <wp:inline distT="0" distB="0" distL="0" distR="0" wp14:anchorId="4D923326" wp14:editId="7CC11723">
            <wp:extent cx="5943600" cy="78613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943600" cy="78613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E056B7">
        <w:rPr>
          <w:rFonts w:ascii="Times New Roman" w:hAnsi="Times New Roman" w:cs="Times New Roman"/>
          <w:b/>
          <w:noProof/>
          <w:sz w:val="24"/>
          <w:szCs w:val="24"/>
        </w:rPr>
        <w:drawing>
          <wp:inline distT="0" distB="0" distL="0" distR="0" wp14:anchorId="16A18DDB" wp14:editId="4ECBD304">
            <wp:extent cx="5943600" cy="201930"/>
            <wp:effectExtent l="0" t="0" r="0" b="762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600" cy="20193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E056B7">
        <w:rPr>
          <w:rFonts w:ascii="Times New Roman" w:hAnsi="Times New Roman" w:cs="Times New Roman"/>
          <w:b/>
          <w:noProof/>
          <w:sz w:val="24"/>
          <w:szCs w:val="24"/>
        </w:rPr>
        <w:drawing>
          <wp:inline distT="0" distB="0" distL="0" distR="0" wp14:anchorId="7C6B0CBA" wp14:editId="31D43854">
            <wp:extent cx="5943600" cy="78232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943600" cy="78232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E056B7">
        <w:rPr>
          <w:rFonts w:ascii="Times New Roman" w:hAnsi="Times New Roman" w:cs="Times New Roman"/>
          <w:b/>
          <w:noProof/>
          <w:sz w:val="24"/>
          <w:szCs w:val="24"/>
        </w:rPr>
        <w:drawing>
          <wp:inline distT="0" distB="0" distL="0" distR="0" wp14:anchorId="3581B2A0" wp14:editId="4BAE823C">
            <wp:extent cx="2889250" cy="1905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2924583" cy="192830"/>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E056B7">
        <w:rPr>
          <w:rFonts w:ascii="Times New Roman" w:hAnsi="Times New Roman" w:cs="Times New Roman"/>
          <w:b/>
          <w:noProof/>
          <w:sz w:val="24"/>
          <w:szCs w:val="24"/>
        </w:rPr>
        <w:drawing>
          <wp:inline distT="0" distB="0" distL="0" distR="0" wp14:anchorId="00C71709" wp14:editId="70CB6293">
            <wp:extent cx="3111498" cy="55880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3114247" cy="559294"/>
                    </a:xfrm>
                    <a:prstGeom prst="rect">
                      <a:avLst/>
                    </a:prstGeom>
                  </pic:spPr>
                </pic:pic>
              </a:graphicData>
            </a:graphic>
          </wp:inline>
        </w:drawing>
      </w:r>
      <w:r w:rsidRPr="00E056B7">
        <w:rPr>
          <w:rFonts w:ascii="Times New Roman" w:hAnsi="Times New Roman" w:cs="Times New Roman"/>
          <w:b/>
          <w:noProof/>
          <w:sz w:val="24"/>
          <w:szCs w:val="24"/>
        </w:rPr>
        <w:drawing>
          <wp:inline distT="0" distB="0" distL="0" distR="0" wp14:anchorId="459184FC" wp14:editId="7AA785FE">
            <wp:extent cx="2686050" cy="527050"/>
            <wp:effectExtent l="0" t="0" r="0"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2686425" cy="527124"/>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rPr>
      </w:pPr>
    </w:p>
    <w:p w:rsidR="006E657C" w:rsidRPr="007F1285" w:rsidRDefault="006E657C" w:rsidP="006E657C">
      <w:pPr>
        <w:spacing w:line="240" w:lineRule="auto"/>
        <w:rPr>
          <w:rFonts w:ascii="Times New Roman" w:hAnsi="Times New Roman" w:cs="Times New Roman"/>
          <w:b/>
          <w:sz w:val="24"/>
          <w:szCs w:val="24"/>
        </w:rPr>
      </w:pPr>
      <w:r w:rsidRPr="007F1285">
        <w:rPr>
          <w:rFonts w:ascii="Times New Roman" w:hAnsi="Times New Roman" w:cs="Times New Roman"/>
          <w:b/>
          <w:sz w:val="24"/>
          <w:szCs w:val="24"/>
        </w:rPr>
        <w:t xml:space="preserve">Fondo Monetario Internacional </w:t>
      </w:r>
      <w:r>
        <w:rPr>
          <w:rFonts w:ascii="Times New Roman" w:hAnsi="Times New Roman" w:cs="Times New Roman"/>
          <w:b/>
          <w:sz w:val="24"/>
          <w:szCs w:val="24"/>
        </w:rPr>
        <w:t>-</w:t>
      </w:r>
      <w:r w:rsidRPr="007F1285">
        <w:rPr>
          <w:rFonts w:ascii="Times New Roman" w:hAnsi="Times New Roman" w:cs="Times New Roman"/>
          <w:b/>
          <w:sz w:val="24"/>
          <w:szCs w:val="24"/>
        </w:rPr>
        <w:t xml:space="preserve"> P</w:t>
      </w:r>
      <w:r>
        <w:rPr>
          <w:rFonts w:ascii="Times New Roman" w:hAnsi="Times New Roman" w:cs="Times New Roman"/>
          <w:b/>
          <w:sz w:val="24"/>
          <w:szCs w:val="24"/>
        </w:rPr>
        <w:t>erspectivas de la Economía Mundial - Octubre 2018</w:t>
      </w:r>
    </w:p>
    <w:p w:rsidR="006E657C" w:rsidRDefault="006E657C" w:rsidP="006E657C">
      <w:pPr>
        <w:spacing w:line="240" w:lineRule="auto"/>
        <w:rPr>
          <w:rFonts w:ascii="Times New Roman" w:hAnsi="Times New Roman" w:cs="Times New Roman"/>
          <w:b/>
          <w:sz w:val="24"/>
          <w:szCs w:val="24"/>
          <w:lang w:val="en-US"/>
        </w:rPr>
      </w:pPr>
      <w:r w:rsidRPr="007F1285">
        <w:rPr>
          <w:rFonts w:ascii="Times New Roman" w:hAnsi="Times New Roman" w:cs="Times New Roman"/>
          <w:b/>
          <w:noProof/>
          <w:sz w:val="24"/>
          <w:szCs w:val="24"/>
        </w:rPr>
        <w:drawing>
          <wp:inline distT="0" distB="0" distL="0" distR="0" wp14:anchorId="07CC684C" wp14:editId="47C9EB60">
            <wp:extent cx="5943600" cy="1137285"/>
            <wp:effectExtent l="0" t="0" r="0" b="5715"/>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943600" cy="1137285"/>
                    </a:xfrm>
                    <a:prstGeom prst="rect">
                      <a:avLst/>
                    </a:prstGeom>
                  </pic:spPr>
                </pic:pic>
              </a:graphicData>
            </a:graphic>
          </wp:inline>
        </w:drawing>
      </w:r>
    </w:p>
    <w:p w:rsidR="006E657C" w:rsidRDefault="006E657C" w:rsidP="006E657C">
      <w:pPr>
        <w:spacing w:line="240" w:lineRule="auto"/>
        <w:rPr>
          <w:rFonts w:ascii="Times New Roman" w:hAnsi="Times New Roman" w:cs="Times New Roman"/>
          <w:b/>
          <w:sz w:val="24"/>
          <w:szCs w:val="24"/>
          <w:lang w:val="en-US"/>
        </w:rPr>
      </w:pPr>
      <w:r w:rsidRPr="007F1285">
        <w:rPr>
          <w:rFonts w:ascii="Times New Roman" w:hAnsi="Times New Roman" w:cs="Times New Roman"/>
          <w:b/>
          <w:noProof/>
          <w:sz w:val="24"/>
          <w:szCs w:val="24"/>
        </w:rPr>
        <w:lastRenderedPageBreak/>
        <w:drawing>
          <wp:inline distT="0" distB="0" distL="0" distR="0" wp14:anchorId="28578B75" wp14:editId="418DC937">
            <wp:extent cx="5943600" cy="725805"/>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943600" cy="725805"/>
                    </a:xfrm>
                    <a:prstGeom prst="rect">
                      <a:avLst/>
                    </a:prstGeom>
                  </pic:spPr>
                </pic:pic>
              </a:graphicData>
            </a:graphic>
          </wp:inline>
        </w:drawing>
      </w:r>
    </w:p>
    <w:p w:rsidR="006E657C" w:rsidRPr="00676A12" w:rsidRDefault="006E657C" w:rsidP="006E657C">
      <w:pPr>
        <w:spacing w:line="240" w:lineRule="auto"/>
        <w:rPr>
          <w:rFonts w:ascii="Times New Roman" w:hAnsi="Times New Roman" w:cs="Times New Roman"/>
          <w:b/>
          <w:sz w:val="24"/>
          <w:szCs w:val="24"/>
          <w:lang w:val="en-US"/>
        </w:rPr>
      </w:pPr>
      <w:r w:rsidRPr="007F1285">
        <w:rPr>
          <w:rFonts w:ascii="Times New Roman" w:hAnsi="Times New Roman" w:cs="Times New Roman"/>
          <w:b/>
          <w:noProof/>
          <w:sz w:val="24"/>
          <w:szCs w:val="24"/>
        </w:rPr>
        <w:drawing>
          <wp:inline distT="0" distB="0" distL="0" distR="0" wp14:anchorId="776D2848" wp14:editId="31AF422D">
            <wp:extent cx="5943600" cy="11811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943600" cy="118110"/>
                    </a:xfrm>
                    <a:prstGeom prst="rect">
                      <a:avLst/>
                    </a:prstGeom>
                  </pic:spPr>
                </pic:pic>
              </a:graphicData>
            </a:graphic>
          </wp:inline>
        </w:drawing>
      </w:r>
    </w:p>
    <w:p w:rsidR="006E657C" w:rsidRPr="007F1285" w:rsidRDefault="006E657C" w:rsidP="006E657C">
      <w:pPr>
        <w:spacing w:line="240" w:lineRule="auto"/>
        <w:rPr>
          <w:rFonts w:ascii="Times New Roman" w:hAnsi="Times New Roman" w:cs="Times New Roman"/>
          <w:b/>
          <w:sz w:val="24"/>
          <w:szCs w:val="24"/>
        </w:rPr>
      </w:pPr>
      <w:r w:rsidRPr="007F1285">
        <w:rPr>
          <w:rFonts w:ascii="Times New Roman" w:hAnsi="Times New Roman" w:cs="Times New Roman"/>
          <w:b/>
          <w:sz w:val="24"/>
          <w:szCs w:val="24"/>
        </w:rPr>
        <w:t xml:space="preserve">Fondo Monetario Internacional </w:t>
      </w:r>
      <w:r>
        <w:rPr>
          <w:rFonts w:ascii="Times New Roman" w:hAnsi="Times New Roman" w:cs="Times New Roman"/>
          <w:b/>
          <w:sz w:val="24"/>
          <w:szCs w:val="24"/>
        </w:rPr>
        <w:t>-</w:t>
      </w:r>
      <w:r w:rsidRPr="007F1285">
        <w:rPr>
          <w:rFonts w:ascii="Times New Roman" w:hAnsi="Times New Roman" w:cs="Times New Roman"/>
          <w:b/>
          <w:sz w:val="24"/>
          <w:szCs w:val="24"/>
        </w:rPr>
        <w:t xml:space="preserve"> P</w:t>
      </w:r>
      <w:r>
        <w:rPr>
          <w:rFonts w:ascii="Times New Roman" w:hAnsi="Times New Roman" w:cs="Times New Roman"/>
          <w:b/>
          <w:sz w:val="24"/>
          <w:szCs w:val="24"/>
        </w:rPr>
        <w:t>erspectivas de la Economía Mundial - Octubre 2019</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511B9A">
        <w:rPr>
          <w:rFonts w:ascii="Times New Roman" w:eastAsia="Times New Roman" w:hAnsi="Times New Roman" w:cs="Times New Roman"/>
          <w:noProof/>
          <w:sz w:val="24"/>
          <w:szCs w:val="24"/>
        </w:rPr>
        <w:drawing>
          <wp:inline distT="0" distB="0" distL="0" distR="0" wp14:anchorId="2B8A811B" wp14:editId="7B87AA98">
            <wp:extent cx="5731510" cy="1075883"/>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1075883"/>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511B9A">
        <w:rPr>
          <w:rFonts w:ascii="Times New Roman" w:eastAsia="Times New Roman" w:hAnsi="Times New Roman" w:cs="Times New Roman"/>
          <w:noProof/>
          <w:sz w:val="24"/>
          <w:szCs w:val="24"/>
        </w:rPr>
        <w:drawing>
          <wp:inline distT="0" distB="0" distL="0" distR="0" wp14:anchorId="1EA8757E" wp14:editId="3FB02862">
            <wp:extent cx="5943600" cy="558702"/>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940967" cy="558455"/>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511B9A">
        <w:rPr>
          <w:rFonts w:ascii="Times New Roman" w:eastAsia="Times New Roman" w:hAnsi="Times New Roman" w:cs="Times New Roman"/>
          <w:noProof/>
          <w:sz w:val="24"/>
          <w:szCs w:val="24"/>
        </w:rPr>
        <w:drawing>
          <wp:inline distT="0" distB="0" distL="0" distR="0" wp14:anchorId="640A07A0" wp14:editId="6FD35EA9">
            <wp:extent cx="5734050" cy="240757"/>
            <wp:effectExtent l="0" t="0" r="0"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240650"/>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511B9A">
        <w:rPr>
          <w:rFonts w:ascii="Times New Roman" w:eastAsia="Times New Roman" w:hAnsi="Times New Roman" w:cs="Times New Roman"/>
          <w:noProof/>
          <w:sz w:val="24"/>
          <w:szCs w:val="24"/>
        </w:rPr>
        <w:drawing>
          <wp:inline distT="0" distB="0" distL="0" distR="0" wp14:anchorId="1AE37BEC" wp14:editId="2415D066">
            <wp:extent cx="5731510" cy="132266"/>
            <wp:effectExtent l="0" t="0" r="0" b="127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132266"/>
                    </a:xfrm>
                    <a:prstGeom prst="rect">
                      <a:avLst/>
                    </a:prstGeom>
                  </pic:spPr>
                </pic:pic>
              </a:graphicData>
            </a:graphic>
          </wp:inline>
        </w:drawing>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Pr="00DA65DE">
        <w:rPr>
          <w:rFonts w:ascii="Times New Roman" w:eastAsia="Times New Roman" w:hAnsi="Times New Roman" w:cs="Times New Roman"/>
          <w:sz w:val="24"/>
          <w:szCs w:val="24"/>
        </w:rPr>
        <w:t>a econo</w:t>
      </w:r>
      <w:r>
        <w:rPr>
          <w:rFonts w:ascii="Times New Roman" w:eastAsia="Times New Roman" w:hAnsi="Times New Roman" w:cs="Times New Roman"/>
          <w:sz w:val="24"/>
          <w:szCs w:val="24"/>
        </w:rPr>
        <w:t xml:space="preserve">mía mundial se encuentra en una </w:t>
      </w:r>
      <w:r w:rsidRPr="00DA65DE">
        <w:rPr>
          <w:rFonts w:ascii="Times New Roman" w:eastAsia="Times New Roman" w:hAnsi="Times New Roman" w:cs="Times New Roman"/>
          <w:sz w:val="24"/>
          <w:szCs w:val="24"/>
        </w:rPr>
        <w:t>desaceleración</w:t>
      </w:r>
      <w:r>
        <w:rPr>
          <w:rFonts w:ascii="Times New Roman" w:eastAsia="Times New Roman" w:hAnsi="Times New Roman" w:cs="Times New Roman"/>
          <w:sz w:val="24"/>
          <w:szCs w:val="24"/>
        </w:rPr>
        <w:t xml:space="preserve"> sincronizada: la proyección de </w:t>
      </w:r>
      <w:r w:rsidRPr="00DA65DE">
        <w:rPr>
          <w:rFonts w:ascii="Times New Roman" w:eastAsia="Times New Roman" w:hAnsi="Times New Roman" w:cs="Times New Roman"/>
          <w:sz w:val="24"/>
          <w:szCs w:val="24"/>
        </w:rPr>
        <w:t>crecimiento de 2019 ha sido recortada nuevamente, es</w:t>
      </w:r>
      <w:r>
        <w:rPr>
          <w:rFonts w:ascii="Times New Roman" w:eastAsia="Times New Roman" w:hAnsi="Times New Roman" w:cs="Times New Roman"/>
          <w:sz w:val="24"/>
          <w:szCs w:val="24"/>
        </w:rPr>
        <w:t xml:space="preserve">ta vez a 3%, el ritmo más lento </w:t>
      </w:r>
      <w:r w:rsidRPr="00DA65DE">
        <w:rPr>
          <w:rFonts w:ascii="Times New Roman" w:eastAsia="Times New Roman" w:hAnsi="Times New Roman" w:cs="Times New Roman"/>
          <w:sz w:val="24"/>
          <w:szCs w:val="24"/>
        </w:rPr>
        <w:t>desde la crisis financiera i</w:t>
      </w:r>
      <w:r>
        <w:rPr>
          <w:rFonts w:ascii="Times New Roman" w:eastAsia="Times New Roman" w:hAnsi="Times New Roman" w:cs="Times New Roman"/>
          <w:sz w:val="24"/>
          <w:szCs w:val="24"/>
        </w:rPr>
        <w:t xml:space="preserve">nternacional. Esa cifra refleja </w:t>
      </w:r>
      <w:r w:rsidRPr="00DA65DE">
        <w:rPr>
          <w:rFonts w:ascii="Times New Roman" w:eastAsia="Times New Roman" w:hAnsi="Times New Roman" w:cs="Times New Roman"/>
          <w:sz w:val="24"/>
          <w:szCs w:val="24"/>
        </w:rPr>
        <w:t>una grave disminu</w:t>
      </w:r>
      <w:r>
        <w:rPr>
          <w:rFonts w:ascii="Times New Roman" w:eastAsia="Times New Roman" w:hAnsi="Times New Roman" w:cs="Times New Roman"/>
          <w:sz w:val="24"/>
          <w:szCs w:val="24"/>
        </w:rPr>
        <w:t xml:space="preserve">ción respecto del 3,8% de 2017, </w:t>
      </w:r>
      <w:r w:rsidRPr="00DA65DE">
        <w:rPr>
          <w:rFonts w:ascii="Times New Roman" w:eastAsia="Times New Roman" w:hAnsi="Times New Roman" w:cs="Times New Roman"/>
          <w:sz w:val="24"/>
          <w:szCs w:val="24"/>
        </w:rPr>
        <w:t>cuando el mundo se encontraba en medio de una aceleración sincronizada</w:t>
      </w:r>
      <w:r>
        <w:rPr>
          <w:rFonts w:ascii="Times New Roman" w:eastAsia="Times New Roman" w:hAnsi="Times New Roman" w:cs="Times New Roman"/>
          <w:sz w:val="24"/>
          <w:szCs w:val="24"/>
        </w:rPr>
        <w:t xml:space="preserve">. La atenuación del crecimiento </w:t>
      </w:r>
      <w:r w:rsidRPr="00DA65DE">
        <w:rPr>
          <w:rFonts w:ascii="Times New Roman" w:eastAsia="Times New Roman" w:hAnsi="Times New Roman" w:cs="Times New Roman"/>
          <w:sz w:val="24"/>
          <w:szCs w:val="24"/>
        </w:rPr>
        <w:t>es consecuencia de las m</w:t>
      </w:r>
      <w:r>
        <w:rPr>
          <w:rFonts w:ascii="Times New Roman" w:eastAsia="Times New Roman" w:hAnsi="Times New Roman" w:cs="Times New Roman"/>
          <w:sz w:val="24"/>
          <w:szCs w:val="24"/>
        </w:rPr>
        <w:t xml:space="preserve">ayores barreras comerciales; la </w:t>
      </w:r>
      <w:r w:rsidRPr="00DA65DE">
        <w:rPr>
          <w:rFonts w:ascii="Times New Roman" w:eastAsia="Times New Roman" w:hAnsi="Times New Roman" w:cs="Times New Roman"/>
          <w:sz w:val="24"/>
          <w:szCs w:val="24"/>
        </w:rPr>
        <w:t>aguda incertidumbre en torno al comercio internacional y a la situación geopol</w:t>
      </w:r>
      <w:r>
        <w:rPr>
          <w:rFonts w:ascii="Times New Roman" w:eastAsia="Times New Roman" w:hAnsi="Times New Roman" w:cs="Times New Roman"/>
          <w:sz w:val="24"/>
          <w:szCs w:val="24"/>
        </w:rPr>
        <w:t xml:space="preserve">ítica; factores idiosincráticos </w:t>
      </w:r>
      <w:r w:rsidRPr="00DA65DE">
        <w:rPr>
          <w:rFonts w:ascii="Times New Roman" w:eastAsia="Times New Roman" w:hAnsi="Times New Roman" w:cs="Times New Roman"/>
          <w:sz w:val="24"/>
          <w:szCs w:val="24"/>
        </w:rPr>
        <w:t>que están provocan</w:t>
      </w:r>
      <w:r>
        <w:rPr>
          <w:rFonts w:ascii="Times New Roman" w:eastAsia="Times New Roman" w:hAnsi="Times New Roman" w:cs="Times New Roman"/>
          <w:sz w:val="24"/>
          <w:szCs w:val="24"/>
        </w:rPr>
        <w:t xml:space="preserve">do tensiones macroeconómicas en </w:t>
      </w:r>
      <w:r w:rsidRPr="00DA65DE">
        <w:rPr>
          <w:rFonts w:ascii="Times New Roman" w:eastAsia="Times New Roman" w:hAnsi="Times New Roman" w:cs="Times New Roman"/>
          <w:sz w:val="24"/>
          <w:szCs w:val="24"/>
        </w:rPr>
        <w:t xml:space="preserve">varias economías de </w:t>
      </w:r>
      <w:r>
        <w:rPr>
          <w:rFonts w:ascii="Times New Roman" w:eastAsia="Times New Roman" w:hAnsi="Times New Roman" w:cs="Times New Roman"/>
          <w:sz w:val="24"/>
          <w:szCs w:val="24"/>
        </w:rPr>
        <w:t xml:space="preserve">mercados emergentes; y factores </w:t>
      </w:r>
      <w:r w:rsidRPr="00DA65DE">
        <w:rPr>
          <w:rFonts w:ascii="Times New Roman" w:eastAsia="Times New Roman" w:hAnsi="Times New Roman" w:cs="Times New Roman"/>
          <w:sz w:val="24"/>
          <w:szCs w:val="24"/>
        </w:rPr>
        <w:t xml:space="preserve">estructurales como el escaso aumento de la productividad y el envejecimiento de la población en </w:t>
      </w:r>
      <w:r>
        <w:rPr>
          <w:rFonts w:ascii="Times New Roman" w:eastAsia="Times New Roman" w:hAnsi="Times New Roman" w:cs="Times New Roman"/>
          <w:sz w:val="24"/>
          <w:szCs w:val="24"/>
        </w:rPr>
        <w:t xml:space="preserve">las </w:t>
      </w:r>
      <w:r w:rsidRPr="00DA65DE">
        <w:rPr>
          <w:rFonts w:ascii="Times New Roman" w:eastAsia="Times New Roman" w:hAnsi="Times New Roman" w:cs="Times New Roman"/>
          <w:sz w:val="24"/>
          <w:szCs w:val="24"/>
        </w:rPr>
        <w:t>economías avanzadas.</w:t>
      </w:r>
      <w:r>
        <w:rPr>
          <w:rFonts w:ascii="Times New Roman" w:eastAsia="Times New Roman" w:hAnsi="Times New Roman" w:cs="Times New Roman"/>
          <w:sz w:val="24"/>
          <w:szCs w:val="24"/>
        </w:rPr>
        <w:t xml:space="preserve"> </w:t>
      </w:r>
      <w:r w:rsidRPr="00DA65DE">
        <w:rPr>
          <w:rFonts w:ascii="Times New Roman" w:eastAsia="Times New Roman" w:hAnsi="Times New Roman" w:cs="Times New Roman"/>
          <w:sz w:val="24"/>
          <w:szCs w:val="24"/>
        </w:rPr>
        <w:t>Para 2020 se proyecta una leve mejora del crecimiento, a 3,4%; es d</w:t>
      </w:r>
      <w:r>
        <w:rPr>
          <w:rFonts w:ascii="Times New Roman" w:eastAsia="Times New Roman" w:hAnsi="Times New Roman" w:cs="Times New Roman"/>
          <w:sz w:val="24"/>
          <w:szCs w:val="24"/>
        </w:rPr>
        <w:t xml:space="preserve">ecir, 0,2% menos de lo previsto </w:t>
      </w:r>
      <w:r w:rsidRPr="00DA65DE">
        <w:rPr>
          <w:rFonts w:ascii="Times New Roman" w:eastAsia="Times New Roman" w:hAnsi="Times New Roman" w:cs="Times New Roman"/>
          <w:sz w:val="24"/>
          <w:szCs w:val="24"/>
        </w:rPr>
        <w:t xml:space="preserve">en abril. Ahora bien, a </w:t>
      </w:r>
      <w:r>
        <w:rPr>
          <w:rFonts w:ascii="Times New Roman" w:eastAsia="Times New Roman" w:hAnsi="Times New Roman" w:cs="Times New Roman"/>
          <w:sz w:val="24"/>
          <w:szCs w:val="24"/>
        </w:rPr>
        <w:t xml:space="preserve">diferencia de la desaceleración </w:t>
      </w:r>
      <w:r w:rsidRPr="00DA65DE">
        <w:rPr>
          <w:rFonts w:ascii="Times New Roman" w:eastAsia="Times New Roman" w:hAnsi="Times New Roman" w:cs="Times New Roman"/>
          <w:sz w:val="24"/>
          <w:szCs w:val="24"/>
        </w:rPr>
        <w:t>sincronizada, esa recup</w:t>
      </w:r>
      <w:r>
        <w:rPr>
          <w:rFonts w:ascii="Times New Roman" w:eastAsia="Times New Roman" w:hAnsi="Times New Roman" w:cs="Times New Roman"/>
          <w:sz w:val="24"/>
          <w:szCs w:val="24"/>
        </w:rPr>
        <w:t xml:space="preserve">eración no es generalizada y es </w:t>
      </w:r>
      <w:r w:rsidRPr="00DA65DE">
        <w:rPr>
          <w:rFonts w:ascii="Times New Roman" w:eastAsia="Times New Roman" w:hAnsi="Times New Roman" w:cs="Times New Roman"/>
          <w:sz w:val="24"/>
          <w:szCs w:val="24"/>
        </w:rPr>
        <w:t>precaria</w:t>
      </w:r>
      <w:r>
        <w:rPr>
          <w:rFonts w:ascii="Times New Roman" w:eastAsia="Times New Roman" w:hAnsi="Times New Roman" w:cs="Times New Roman"/>
          <w:sz w:val="24"/>
          <w:szCs w:val="24"/>
        </w:rPr>
        <w:t xml:space="preserve">. </w:t>
      </w:r>
      <w:r w:rsidRPr="00DA65DE">
        <w:rPr>
          <w:rFonts w:ascii="Times New Roman" w:eastAsia="Times New Roman" w:hAnsi="Times New Roman" w:cs="Times New Roman"/>
          <w:sz w:val="24"/>
          <w:szCs w:val="24"/>
        </w:rPr>
        <w:t>El crecimi</w:t>
      </w:r>
      <w:r>
        <w:rPr>
          <w:rFonts w:ascii="Times New Roman" w:eastAsia="Times New Roman" w:hAnsi="Times New Roman" w:cs="Times New Roman"/>
          <w:sz w:val="24"/>
          <w:szCs w:val="24"/>
        </w:rPr>
        <w:t xml:space="preserve">ento en las economías avanzadas </w:t>
      </w:r>
      <w:r w:rsidRPr="00DA65DE">
        <w:rPr>
          <w:rFonts w:ascii="Times New Roman" w:eastAsia="Times New Roman" w:hAnsi="Times New Roman" w:cs="Times New Roman"/>
          <w:sz w:val="24"/>
          <w:szCs w:val="24"/>
        </w:rPr>
        <w:t>disminuiría a 1,</w:t>
      </w:r>
      <w:r>
        <w:rPr>
          <w:rFonts w:ascii="Times New Roman" w:eastAsia="Times New Roman" w:hAnsi="Times New Roman" w:cs="Times New Roman"/>
          <w:sz w:val="24"/>
          <w:szCs w:val="24"/>
        </w:rPr>
        <w:t xml:space="preserve">7% en 2019 y 2020; en tanto que </w:t>
      </w:r>
      <w:r w:rsidRPr="00DA65DE">
        <w:rPr>
          <w:rFonts w:ascii="Times New Roman" w:eastAsia="Times New Roman" w:hAnsi="Times New Roman" w:cs="Times New Roman"/>
          <w:sz w:val="24"/>
          <w:szCs w:val="24"/>
        </w:rPr>
        <w:t>el de las econom</w:t>
      </w:r>
      <w:r>
        <w:rPr>
          <w:rFonts w:ascii="Times New Roman" w:eastAsia="Times New Roman" w:hAnsi="Times New Roman" w:cs="Times New Roman"/>
          <w:sz w:val="24"/>
          <w:szCs w:val="24"/>
        </w:rPr>
        <w:t xml:space="preserve">ías de mercados emergentes y en </w:t>
      </w:r>
      <w:r w:rsidRPr="00DA65DE">
        <w:rPr>
          <w:rFonts w:ascii="Times New Roman" w:eastAsia="Times New Roman" w:hAnsi="Times New Roman" w:cs="Times New Roman"/>
          <w:sz w:val="24"/>
          <w:szCs w:val="24"/>
        </w:rPr>
        <w:t>desarrollo repun</w:t>
      </w:r>
      <w:r>
        <w:rPr>
          <w:rFonts w:ascii="Times New Roman" w:eastAsia="Times New Roman" w:hAnsi="Times New Roman" w:cs="Times New Roman"/>
          <w:sz w:val="24"/>
          <w:szCs w:val="24"/>
        </w:rPr>
        <w:t xml:space="preserve">taría de 3,9% en 2019 a 4,6% en </w:t>
      </w:r>
      <w:r w:rsidRPr="00DA65DE">
        <w:rPr>
          <w:rFonts w:ascii="Times New Roman" w:eastAsia="Times New Roman" w:hAnsi="Times New Roman" w:cs="Times New Roman"/>
          <w:sz w:val="24"/>
          <w:szCs w:val="24"/>
        </w:rPr>
        <w:t>2020</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DA65DE">
        <w:rPr>
          <w:rFonts w:ascii="Times New Roman" w:eastAsia="Times New Roman" w:hAnsi="Times New Roman" w:cs="Times New Roman"/>
          <w:sz w:val="24"/>
          <w:szCs w:val="24"/>
        </w:rPr>
        <w:t xml:space="preserve">Una característica </w:t>
      </w:r>
      <w:r>
        <w:rPr>
          <w:rFonts w:ascii="Times New Roman" w:eastAsia="Times New Roman" w:hAnsi="Times New Roman" w:cs="Times New Roman"/>
          <w:sz w:val="24"/>
          <w:szCs w:val="24"/>
        </w:rPr>
        <w:t xml:space="preserve">notable de la ralentización que </w:t>
      </w:r>
      <w:r w:rsidRPr="00DA65DE">
        <w:rPr>
          <w:rFonts w:ascii="Times New Roman" w:eastAsia="Times New Roman" w:hAnsi="Times New Roman" w:cs="Times New Roman"/>
          <w:sz w:val="24"/>
          <w:szCs w:val="24"/>
        </w:rPr>
        <w:t>ha sufrido el crecimi</w:t>
      </w:r>
      <w:r>
        <w:rPr>
          <w:rFonts w:ascii="Times New Roman" w:eastAsia="Times New Roman" w:hAnsi="Times New Roman" w:cs="Times New Roman"/>
          <w:sz w:val="24"/>
          <w:szCs w:val="24"/>
        </w:rPr>
        <w:t>ento en 2019 es el enfriamiento -</w:t>
      </w:r>
      <w:r w:rsidRPr="00DA65DE">
        <w:rPr>
          <w:rFonts w:ascii="Times New Roman" w:eastAsia="Times New Roman" w:hAnsi="Times New Roman" w:cs="Times New Roman"/>
          <w:sz w:val="24"/>
          <w:szCs w:val="24"/>
        </w:rPr>
        <w:t>pronunciado y gener</w:t>
      </w:r>
      <w:r>
        <w:rPr>
          <w:rFonts w:ascii="Times New Roman" w:eastAsia="Times New Roman" w:hAnsi="Times New Roman" w:cs="Times New Roman"/>
          <w:sz w:val="24"/>
          <w:szCs w:val="24"/>
        </w:rPr>
        <w:t>alizado en términos geográficos-</w:t>
      </w:r>
      <w:r w:rsidRPr="00DA65DE">
        <w:rPr>
          <w:rFonts w:ascii="Times New Roman" w:eastAsia="Times New Roman" w:hAnsi="Times New Roman" w:cs="Times New Roman"/>
          <w:sz w:val="24"/>
          <w:szCs w:val="24"/>
        </w:rPr>
        <w:t xml:space="preserve"> de la manufactura y del comercio internaciona</w:t>
      </w:r>
      <w:r>
        <w:rPr>
          <w:rFonts w:ascii="Times New Roman" w:eastAsia="Times New Roman" w:hAnsi="Times New Roman" w:cs="Times New Roman"/>
          <w:sz w:val="24"/>
          <w:szCs w:val="24"/>
        </w:rPr>
        <w:t xml:space="preserve">l… </w:t>
      </w:r>
      <w:r w:rsidRPr="00DA65DE">
        <w:rPr>
          <w:rFonts w:ascii="Times New Roman" w:eastAsia="Times New Roman" w:hAnsi="Times New Roman" w:cs="Times New Roman"/>
          <w:sz w:val="24"/>
          <w:szCs w:val="24"/>
        </w:rPr>
        <w:t>Es important</w:t>
      </w:r>
      <w:r>
        <w:rPr>
          <w:rFonts w:ascii="Times New Roman" w:eastAsia="Times New Roman" w:hAnsi="Times New Roman" w:cs="Times New Roman"/>
          <w:sz w:val="24"/>
          <w:szCs w:val="24"/>
        </w:rPr>
        <w:t xml:space="preserve">e recordar que este crecimiento </w:t>
      </w:r>
      <w:r w:rsidRPr="00DA65DE">
        <w:rPr>
          <w:rFonts w:ascii="Times New Roman" w:eastAsia="Times New Roman" w:hAnsi="Times New Roman" w:cs="Times New Roman"/>
          <w:sz w:val="24"/>
          <w:szCs w:val="24"/>
        </w:rPr>
        <w:t>mundial tenue de</w:t>
      </w:r>
      <w:r>
        <w:rPr>
          <w:rFonts w:ascii="Times New Roman" w:eastAsia="Times New Roman" w:hAnsi="Times New Roman" w:cs="Times New Roman"/>
          <w:sz w:val="24"/>
          <w:szCs w:val="24"/>
        </w:rPr>
        <w:t xml:space="preserve"> 3% ocurre en un momento en que </w:t>
      </w:r>
      <w:r w:rsidRPr="00DA65DE">
        <w:rPr>
          <w:rFonts w:ascii="Times New Roman" w:eastAsia="Times New Roman" w:hAnsi="Times New Roman" w:cs="Times New Roman"/>
          <w:sz w:val="24"/>
          <w:szCs w:val="24"/>
        </w:rPr>
        <w:t xml:space="preserve">la política monetaria se </w:t>
      </w:r>
      <w:r>
        <w:rPr>
          <w:rFonts w:ascii="Times New Roman" w:eastAsia="Times New Roman" w:hAnsi="Times New Roman" w:cs="Times New Roman"/>
          <w:sz w:val="24"/>
          <w:szCs w:val="24"/>
        </w:rPr>
        <w:t xml:space="preserve">ha distendido significativa y </w:t>
      </w:r>
      <w:r w:rsidRPr="00DA65DE">
        <w:rPr>
          <w:rFonts w:ascii="Times New Roman" w:eastAsia="Times New Roman" w:hAnsi="Times New Roman" w:cs="Times New Roman"/>
          <w:sz w:val="24"/>
          <w:szCs w:val="24"/>
        </w:rPr>
        <w:t>casi simultáneamen</w:t>
      </w:r>
      <w:r>
        <w:rPr>
          <w:rFonts w:ascii="Times New Roman" w:eastAsia="Times New Roman" w:hAnsi="Times New Roman" w:cs="Times New Roman"/>
          <w:sz w:val="24"/>
          <w:szCs w:val="24"/>
        </w:rPr>
        <w:t xml:space="preserve">te en las economías avanzadas y </w:t>
      </w:r>
      <w:r w:rsidRPr="00DA65DE">
        <w:rPr>
          <w:rFonts w:ascii="Times New Roman" w:eastAsia="Times New Roman" w:hAnsi="Times New Roman" w:cs="Times New Roman"/>
          <w:sz w:val="24"/>
          <w:szCs w:val="24"/>
        </w:rPr>
        <w:t>los mercados emergentes</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995B4F">
        <w:rPr>
          <w:rFonts w:ascii="Times New Roman" w:eastAsia="Times New Roman" w:hAnsi="Times New Roman" w:cs="Times New Roman"/>
          <w:sz w:val="24"/>
          <w:szCs w:val="24"/>
        </w:rPr>
        <w:t>Según nuestra evaluación,</w:t>
      </w:r>
      <w:r>
        <w:rPr>
          <w:rFonts w:ascii="Times New Roman" w:eastAsia="Times New Roman" w:hAnsi="Times New Roman" w:cs="Times New Roman"/>
          <w:sz w:val="24"/>
          <w:szCs w:val="24"/>
        </w:rPr>
        <w:t xml:space="preserve"> </w:t>
      </w:r>
      <w:r w:rsidRPr="00995B4F">
        <w:rPr>
          <w:rFonts w:ascii="Times New Roman" w:eastAsia="Times New Roman" w:hAnsi="Times New Roman" w:cs="Times New Roman"/>
          <w:sz w:val="24"/>
          <w:szCs w:val="24"/>
        </w:rPr>
        <w:t>si ese estímulo monetario no se hubiera producido,</w:t>
      </w:r>
      <w:r>
        <w:rPr>
          <w:rFonts w:ascii="Times New Roman" w:eastAsia="Times New Roman" w:hAnsi="Times New Roman" w:cs="Times New Roman"/>
          <w:sz w:val="24"/>
          <w:szCs w:val="24"/>
        </w:rPr>
        <w:t xml:space="preserve"> </w:t>
      </w:r>
      <w:r w:rsidRPr="00995B4F">
        <w:rPr>
          <w:rFonts w:ascii="Times New Roman" w:eastAsia="Times New Roman" w:hAnsi="Times New Roman" w:cs="Times New Roman"/>
          <w:sz w:val="24"/>
          <w:szCs w:val="24"/>
        </w:rPr>
        <w:t>el crecimiento mundia</w:t>
      </w:r>
      <w:r>
        <w:rPr>
          <w:rFonts w:ascii="Times New Roman" w:eastAsia="Times New Roman" w:hAnsi="Times New Roman" w:cs="Times New Roman"/>
          <w:sz w:val="24"/>
          <w:szCs w:val="24"/>
        </w:rPr>
        <w:t xml:space="preserve">l sería 0,5 puntos porcentuales </w:t>
      </w:r>
      <w:r w:rsidRPr="00995B4F">
        <w:rPr>
          <w:rFonts w:ascii="Times New Roman" w:eastAsia="Times New Roman" w:hAnsi="Times New Roman" w:cs="Times New Roman"/>
          <w:sz w:val="24"/>
          <w:szCs w:val="24"/>
        </w:rPr>
        <w:t>más bajo tanto en 2019 como en 2020</w:t>
      </w:r>
      <w:r>
        <w:rPr>
          <w:rFonts w:ascii="Times New Roman" w:eastAsia="Times New Roman" w:hAnsi="Times New Roman" w:cs="Times New Roman"/>
          <w:sz w:val="24"/>
          <w:szCs w:val="24"/>
        </w:rPr>
        <w:t xml:space="preserve">… </w:t>
      </w:r>
      <w:r w:rsidRPr="00995B4F">
        <w:rPr>
          <w:rFonts w:ascii="Times New Roman" w:eastAsia="Times New Roman" w:hAnsi="Times New Roman" w:cs="Times New Roman"/>
          <w:sz w:val="24"/>
          <w:szCs w:val="24"/>
        </w:rPr>
        <w:t>Como los bancos centrales tienen que dedicar sus limitadas m</w:t>
      </w:r>
      <w:r>
        <w:rPr>
          <w:rFonts w:ascii="Times New Roman" w:eastAsia="Times New Roman" w:hAnsi="Times New Roman" w:cs="Times New Roman"/>
          <w:sz w:val="24"/>
          <w:szCs w:val="24"/>
        </w:rPr>
        <w:t xml:space="preserve">uniciones a compensar políticas </w:t>
      </w:r>
      <w:r w:rsidRPr="00995B4F">
        <w:rPr>
          <w:rFonts w:ascii="Times New Roman" w:eastAsia="Times New Roman" w:hAnsi="Times New Roman" w:cs="Times New Roman"/>
          <w:sz w:val="24"/>
          <w:szCs w:val="24"/>
        </w:rPr>
        <w:t xml:space="preserve">erradas, es posible </w:t>
      </w:r>
      <w:r>
        <w:rPr>
          <w:rFonts w:ascii="Times New Roman" w:eastAsia="Times New Roman" w:hAnsi="Times New Roman" w:cs="Times New Roman"/>
          <w:sz w:val="24"/>
          <w:szCs w:val="24"/>
        </w:rPr>
        <w:t xml:space="preserve">que les queden muy pocas cuando </w:t>
      </w:r>
      <w:r w:rsidRPr="00995B4F">
        <w:rPr>
          <w:rFonts w:ascii="Times New Roman" w:eastAsia="Times New Roman" w:hAnsi="Times New Roman" w:cs="Times New Roman"/>
          <w:sz w:val="24"/>
          <w:szCs w:val="24"/>
        </w:rPr>
        <w:t>la economía se encuentre en peores dificultades</w:t>
      </w:r>
      <w:r>
        <w:rPr>
          <w:rFonts w:ascii="Times New Roman" w:eastAsia="Times New Roman" w:hAnsi="Times New Roman" w:cs="Times New Roman"/>
          <w:sz w:val="24"/>
          <w:szCs w:val="24"/>
        </w:rPr>
        <w:t>…</w:t>
      </w:r>
    </w:p>
    <w:p w:rsid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p>
    <w:p w:rsidR="006E657C" w:rsidRPr="006E657C" w:rsidRDefault="006E657C" w:rsidP="006E657C">
      <w:pPr>
        <w:shd w:val="clear" w:color="auto" w:fill="FFFFFF"/>
        <w:spacing w:after="0" w:line="240" w:lineRule="auto"/>
        <w:jc w:val="both"/>
        <w:textAlignment w:val="baseline"/>
        <w:rPr>
          <w:rFonts w:ascii="Times New Roman" w:eastAsia="Times New Roman" w:hAnsi="Times New Roman" w:cs="Times New Roman"/>
          <w:sz w:val="24"/>
          <w:szCs w:val="24"/>
        </w:rPr>
      </w:pPr>
      <w:r w:rsidRPr="00995B4F">
        <w:rPr>
          <w:rFonts w:ascii="Times New Roman" w:eastAsia="Times New Roman" w:hAnsi="Times New Roman" w:cs="Times New Roman"/>
          <w:sz w:val="24"/>
          <w:szCs w:val="24"/>
        </w:rPr>
        <w:t>Las economías a</w:t>
      </w:r>
      <w:r>
        <w:rPr>
          <w:rFonts w:ascii="Times New Roman" w:eastAsia="Times New Roman" w:hAnsi="Times New Roman" w:cs="Times New Roman"/>
          <w:sz w:val="24"/>
          <w:szCs w:val="24"/>
        </w:rPr>
        <w:t xml:space="preserve">vanzadas continúan enfriándose, </w:t>
      </w:r>
      <w:r w:rsidRPr="00995B4F">
        <w:rPr>
          <w:rFonts w:ascii="Times New Roman" w:eastAsia="Times New Roman" w:hAnsi="Times New Roman" w:cs="Times New Roman"/>
          <w:sz w:val="24"/>
          <w:szCs w:val="24"/>
        </w:rPr>
        <w:t>en dirección a su potencial a largo plazo</w:t>
      </w:r>
      <w:r>
        <w:rPr>
          <w:rFonts w:ascii="Times New Roman" w:eastAsia="Times New Roman" w:hAnsi="Times New Roman" w:cs="Times New Roman"/>
          <w:sz w:val="24"/>
          <w:szCs w:val="24"/>
        </w:rPr>
        <w:t>…</w:t>
      </w:r>
    </w:p>
    <w:sectPr w:rsidR="006E657C" w:rsidRPr="006E657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106C14"/>
    <w:multiLevelType w:val="hybridMultilevel"/>
    <w:tmpl w:val="2CD08002"/>
    <w:lvl w:ilvl="0" w:tplc="69D6A248">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543B1185"/>
    <w:multiLevelType w:val="hybridMultilevel"/>
    <w:tmpl w:val="446EC5F0"/>
    <w:lvl w:ilvl="0" w:tplc="3634C3C0">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4724"/>
    <w:rsid w:val="000C3D43"/>
    <w:rsid w:val="00124724"/>
    <w:rsid w:val="002560D5"/>
    <w:rsid w:val="00521C6B"/>
    <w:rsid w:val="006E657C"/>
    <w:rsid w:val="00A157B7"/>
    <w:rsid w:val="00BB7EF6"/>
    <w:rsid w:val="00E102EB"/>
    <w:rsid w:val="00F664D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724"/>
    <w:rPr>
      <w:rFonts w:eastAsiaTheme="minorEastAsia"/>
      <w:lang w:eastAsia="es-ES"/>
    </w:rPr>
  </w:style>
  <w:style w:type="paragraph" w:styleId="Ttulo2">
    <w:name w:val="heading 2"/>
    <w:basedOn w:val="Normal"/>
    <w:next w:val="Normal"/>
    <w:link w:val="Ttulo2Car"/>
    <w:uiPriority w:val="9"/>
    <w:unhideWhenUsed/>
    <w:qFormat/>
    <w:rsid w:val="006E657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ar"/>
    <w:uiPriority w:val="9"/>
    <w:semiHidden/>
    <w:unhideWhenUsed/>
    <w:qFormat/>
    <w:rsid w:val="006E657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semiHidden/>
    <w:unhideWhenUsed/>
    <w:rsid w:val="00124724"/>
    <w:rPr>
      <w:color w:val="0000FF"/>
      <w:u w:val="single"/>
    </w:rPr>
  </w:style>
  <w:style w:type="paragraph" w:styleId="NormalWeb">
    <w:name w:val="Normal (Web)"/>
    <w:basedOn w:val="Normal"/>
    <w:uiPriority w:val="99"/>
    <w:unhideWhenUsed/>
    <w:rsid w:val="00124724"/>
    <w:pPr>
      <w:spacing w:before="100" w:beforeAutospacing="1" w:after="100" w:afterAutospacing="1" w:line="240" w:lineRule="auto"/>
    </w:pPr>
    <w:rPr>
      <w:rFonts w:ascii="Times New Roman" w:eastAsia="Times New Roman" w:hAnsi="Times New Roman" w:cs="Times New Roman"/>
      <w:sz w:val="24"/>
      <w:szCs w:val="24"/>
    </w:rPr>
  </w:style>
  <w:style w:type="character" w:styleId="nfasis">
    <w:name w:val="Emphasis"/>
    <w:basedOn w:val="Fuentedeprrafopredeter"/>
    <w:uiPriority w:val="20"/>
    <w:qFormat/>
    <w:rsid w:val="00124724"/>
    <w:rPr>
      <w:i/>
      <w:iCs/>
    </w:rPr>
  </w:style>
  <w:style w:type="character" w:styleId="Textoennegrita">
    <w:name w:val="Strong"/>
    <w:basedOn w:val="Fuentedeprrafopredeter"/>
    <w:uiPriority w:val="22"/>
    <w:qFormat/>
    <w:rsid w:val="00124724"/>
    <w:rPr>
      <w:b/>
      <w:bCs/>
    </w:rPr>
  </w:style>
  <w:style w:type="paragraph" w:styleId="Textodeglobo">
    <w:name w:val="Balloon Text"/>
    <w:basedOn w:val="Normal"/>
    <w:link w:val="TextodegloboCar"/>
    <w:uiPriority w:val="99"/>
    <w:semiHidden/>
    <w:unhideWhenUsed/>
    <w:rsid w:val="0012472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24724"/>
    <w:rPr>
      <w:rFonts w:ascii="Tahoma" w:eastAsiaTheme="minorEastAsia" w:hAnsi="Tahoma" w:cs="Tahoma"/>
      <w:sz w:val="16"/>
      <w:szCs w:val="16"/>
      <w:lang w:eastAsia="es-ES"/>
    </w:rPr>
  </w:style>
  <w:style w:type="paragraph" w:customStyle="1" w:styleId="Estndar">
    <w:name w:val="Estándar"/>
    <w:rsid w:val="00124724"/>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times">
    <w:name w:val="times"/>
    <w:basedOn w:val="Normal"/>
    <w:rsid w:val="0012472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124724"/>
  </w:style>
  <w:style w:type="character" w:customStyle="1" w:styleId="Ttulo2Car">
    <w:name w:val="Título 2 Car"/>
    <w:basedOn w:val="Fuentedeprrafopredeter"/>
    <w:link w:val="Ttulo2"/>
    <w:uiPriority w:val="9"/>
    <w:rsid w:val="006E657C"/>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semiHidden/>
    <w:rsid w:val="006E657C"/>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6E657C"/>
    <w:pPr>
      <w:ind w:left="720"/>
      <w:contextualSpacing/>
    </w:pPr>
  </w:style>
  <w:style w:type="paragraph" w:customStyle="1" w:styleId="story-bodyintroduction">
    <w:name w:val="story-body__introduction"/>
    <w:basedOn w:val="Normal"/>
    <w:rsid w:val="006E6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
    <w:name w:val="p1"/>
    <w:basedOn w:val="Normal"/>
    <w:rsid w:val="006E65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Fuentedeprrafopredeter"/>
    <w:rsid w:val="006E657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724"/>
    <w:rPr>
      <w:rFonts w:eastAsiaTheme="minorEastAsia"/>
      <w:lang w:eastAsia="es-ES"/>
    </w:rPr>
  </w:style>
  <w:style w:type="paragraph" w:styleId="Ttulo2">
    <w:name w:val="heading 2"/>
    <w:basedOn w:val="Normal"/>
    <w:next w:val="Normal"/>
    <w:link w:val="Ttulo2Car"/>
    <w:uiPriority w:val="9"/>
    <w:unhideWhenUsed/>
    <w:qFormat/>
    <w:rsid w:val="006E657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ar"/>
    <w:uiPriority w:val="9"/>
    <w:semiHidden/>
    <w:unhideWhenUsed/>
    <w:qFormat/>
    <w:rsid w:val="006E657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semiHidden/>
    <w:unhideWhenUsed/>
    <w:rsid w:val="00124724"/>
    <w:rPr>
      <w:color w:val="0000FF"/>
      <w:u w:val="single"/>
    </w:rPr>
  </w:style>
  <w:style w:type="paragraph" w:styleId="NormalWeb">
    <w:name w:val="Normal (Web)"/>
    <w:basedOn w:val="Normal"/>
    <w:uiPriority w:val="99"/>
    <w:unhideWhenUsed/>
    <w:rsid w:val="00124724"/>
    <w:pPr>
      <w:spacing w:before="100" w:beforeAutospacing="1" w:after="100" w:afterAutospacing="1" w:line="240" w:lineRule="auto"/>
    </w:pPr>
    <w:rPr>
      <w:rFonts w:ascii="Times New Roman" w:eastAsia="Times New Roman" w:hAnsi="Times New Roman" w:cs="Times New Roman"/>
      <w:sz w:val="24"/>
      <w:szCs w:val="24"/>
    </w:rPr>
  </w:style>
  <w:style w:type="character" w:styleId="nfasis">
    <w:name w:val="Emphasis"/>
    <w:basedOn w:val="Fuentedeprrafopredeter"/>
    <w:uiPriority w:val="20"/>
    <w:qFormat/>
    <w:rsid w:val="00124724"/>
    <w:rPr>
      <w:i/>
      <w:iCs/>
    </w:rPr>
  </w:style>
  <w:style w:type="character" w:styleId="Textoennegrita">
    <w:name w:val="Strong"/>
    <w:basedOn w:val="Fuentedeprrafopredeter"/>
    <w:uiPriority w:val="22"/>
    <w:qFormat/>
    <w:rsid w:val="00124724"/>
    <w:rPr>
      <w:b/>
      <w:bCs/>
    </w:rPr>
  </w:style>
  <w:style w:type="paragraph" w:styleId="Textodeglobo">
    <w:name w:val="Balloon Text"/>
    <w:basedOn w:val="Normal"/>
    <w:link w:val="TextodegloboCar"/>
    <w:uiPriority w:val="99"/>
    <w:semiHidden/>
    <w:unhideWhenUsed/>
    <w:rsid w:val="0012472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24724"/>
    <w:rPr>
      <w:rFonts w:ascii="Tahoma" w:eastAsiaTheme="minorEastAsia" w:hAnsi="Tahoma" w:cs="Tahoma"/>
      <w:sz w:val="16"/>
      <w:szCs w:val="16"/>
      <w:lang w:eastAsia="es-ES"/>
    </w:rPr>
  </w:style>
  <w:style w:type="paragraph" w:customStyle="1" w:styleId="Estndar">
    <w:name w:val="Estándar"/>
    <w:rsid w:val="00124724"/>
    <w:pPr>
      <w:spacing w:after="0" w:line="240" w:lineRule="auto"/>
    </w:pPr>
    <w:rPr>
      <w:rFonts w:ascii="Times New Roman" w:eastAsia="Times New Roman" w:hAnsi="Times New Roman" w:cs="Times New Roman"/>
      <w:color w:val="000000"/>
      <w:sz w:val="24"/>
      <w:szCs w:val="20"/>
      <w:lang w:val="es-ES_tradnl" w:eastAsia="es-ES"/>
    </w:rPr>
  </w:style>
  <w:style w:type="paragraph" w:customStyle="1" w:styleId="times">
    <w:name w:val="times"/>
    <w:basedOn w:val="Normal"/>
    <w:rsid w:val="0012472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124724"/>
  </w:style>
  <w:style w:type="character" w:customStyle="1" w:styleId="Ttulo2Car">
    <w:name w:val="Título 2 Car"/>
    <w:basedOn w:val="Fuentedeprrafopredeter"/>
    <w:link w:val="Ttulo2"/>
    <w:uiPriority w:val="9"/>
    <w:rsid w:val="006E657C"/>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semiHidden/>
    <w:rsid w:val="006E657C"/>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6E657C"/>
    <w:pPr>
      <w:ind w:left="720"/>
      <w:contextualSpacing/>
    </w:pPr>
  </w:style>
  <w:style w:type="paragraph" w:customStyle="1" w:styleId="story-bodyintroduction">
    <w:name w:val="story-body__introduction"/>
    <w:basedOn w:val="Normal"/>
    <w:rsid w:val="006E65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
    <w:name w:val="p1"/>
    <w:basedOn w:val="Normal"/>
    <w:rsid w:val="006E65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Fuentedeprrafopredeter"/>
    <w:rsid w:val="006E65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eg"/><Relationship Id="rId117" Type="http://schemas.openxmlformats.org/officeDocument/2006/relationships/image" Target="media/image31.png"/><Relationship Id="rId21" Type="http://schemas.openxmlformats.org/officeDocument/2006/relationships/hyperlink" Target="https://eur-lex.europa.eu/summary/glossary/accession_criteria_copenhague.html" TargetMode="External"/><Relationship Id="rId42" Type="http://schemas.openxmlformats.org/officeDocument/2006/relationships/hyperlink" Target="https://www.weforum.org/agenda/authors/ian-goldin" TargetMode="External"/><Relationship Id="rId47" Type="http://schemas.openxmlformats.org/officeDocument/2006/relationships/hyperlink" Target="https://en.wikipedia.org/wiki/Samuel_Slater" TargetMode="External"/><Relationship Id="rId63" Type="http://schemas.openxmlformats.org/officeDocument/2006/relationships/image" Target="media/image15.jpeg"/><Relationship Id="rId68" Type="http://schemas.openxmlformats.org/officeDocument/2006/relationships/hyperlink" Target="https://www.bbc.com/mundo/noticias-47500526" TargetMode="External"/><Relationship Id="rId84" Type="http://schemas.openxmlformats.org/officeDocument/2006/relationships/hyperlink" Target="https://www.elconfidencial.com/mercados/2019-10-28/wall-street-virgin-galactic-turismo-espacial-salidas-a-bolsa_2303415/" TargetMode="External"/><Relationship Id="rId89" Type="http://schemas.openxmlformats.org/officeDocument/2006/relationships/image" Target="media/image22.gif"/><Relationship Id="rId112" Type="http://schemas.openxmlformats.org/officeDocument/2006/relationships/image" Target="media/image26.jpeg"/><Relationship Id="rId133" Type="http://schemas.openxmlformats.org/officeDocument/2006/relationships/image" Target="media/image47.png"/><Relationship Id="rId138" Type="http://schemas.openxmlformats.org/officeDocument/2006/relationships/image" Target="media/image52.png"/><Relationship Id="rId154" Type="http://schemas.openxmlformats.org/officeDocument/2006/relationships/image" Target="media/image68.png"/><Relationship Id="rId159" Type="http://schemas.openxmlformats.org/officeDocument/2006/relationships/image" Target="media/image73.png"/><Relationship Id="rId16" Type="http://schemas.openxmlformats.org/officeDocument/2006/relationships/hyperlink" Target="https://www.youtube.com/watch?v=q8itF62yIJg&amp;t=246s" TargetMode="External"/><Relationship Id="rId107" Type="http://schemas.openxmlformats.org/officeDocument/2006/relationships/hyperlink" Target="https://www.elconfidencial.com/economia/2017-04-02/cuarta-revolucion-industrial-digital-datos-personales-negocio-big-data-inteligencia-artificial-privacidad_1358682/" TargetMode="External"/><Relationship Id="rId11" Type="http://schemas.openxmlformats.org/officeDocument/2006/relationships/hyperlink" Target="https://www.liberalismo.org/articulo/39/13/utilitarismo/iusnaturalismo/" TargetMode="External"/><Relationship Id="rId32" Type="http://schemas.openxmlformats.org/officeDocument/2006/relationships/hyperlink" Target="http://alt1040.com/2010/05/otro-suicidio-mas-en-foxconn" TargetMode="External"/><Relationship Id="rId37" Type="http://schemas.openxmlformats.org/officeDocument/2006/relationships/hyperlink" Target="https://www.militarytimes.com/news/pentagon-congress/2018/11/14/price-tag-of-the-war-on-terror-will-top-6-trillion-soon/" TargetMode="External"/><Relationship Id="rId53" Type="http://schemas.openxmlformats.org/officeDocument/2006/relationships/image" Target="media/image7.png"/><Relationship Id="rId58" Type="http://schemas.openxmlformats.org/officeDocument/2006/relationships/image" Target="media/image10.jpeg"/><Relationship Id="rId74" Type="http://schemas.openxmlformats.org/officeDocument/2006/relationships/image" Target="media/image17.png"/><Relationship Id="rId79" Type="http://schemas.openxmlformats.org/officeDocument/2006/relationships/image" Target="media/image18.jpeg"/><Relationship Id="rId102" Type="http://schemas.openxmlformats.org/officeDocument/2006/relationships/hyperlink" Target="https://blogs.elconfidencial.com/espana/postpolitica/2017-02-17/ricos-pobres-jugando-fuego_1333277/" TargetMode="External"/><Relationship Id="rId123" Type="http://schemas.openxmlformats.org/officeDocument/2006/relationships/image" Target="media/image37.png"/><Relationship Id="rId128" Type="http://schemas.openxmlformats.org/officeDocument/2006/relationships/image" Target="media/image42.png"/><Relationship Id="rId144" Type="http://schemas.openxmlformats.org/officeDocument/2006/relationships/image" Target="media/image58.png"/><Relationship Id="rId149" Type="http://schemas.openxmlformats.org/officeDocument/2006/relationships/image" Target="media/image63.png"/><Relationship Id="rId5" Type="http://schemas.openxmlformats.org/officeDocument/2006/relationships/webSettings" Target="webSettings.xml"/><Relationship Id="rId90" Type="http://schemas.openxmlformats.org/officeDocument/2006/relationships/hyperlink" Target="https://www.eleconomista.es/opinion-blogs/noticias/10229578/11/19/La-gestion-de-servicios-cloud-como-oportunidad-para-ganar-competitividad.html" TargetMode="External"/><Relationship Id="rId95" Type="http://schemas.openxmlformats.org/officeDocument/2006/relationships/hyperlink" Target="https://www.elconfidencial.com/mundo/2016-08-16/trump-elecciones-eeeuu-2016-virginia-clinton-obama_1246246/" TargetMode="External"/><Relationship Id="rId160" Type="http://schemas.openxmlformats.org/officeDocument/2006/relationships/image" Target="media/image74.png"/><Relationship Id="rId165" Type="http://schemas.openxmlformats.org/officeDocument/2006/relationships/theme" Target="theme/theme1.xml"/><Relationship Id="rId22" Type="http://schemas.openxmlformats.org/officeDocument/2006/relationships/hyperlink" Target="https://elpais.com/internacional/2019/03/19/actualidad/1553011507_143789.html" TargetMode="External"/><Relationship Id="rId27" Type="http://schemas.openxmlformats.org/officeDocument/2006/relationships/hyperlink" Target="http://www.google.es/url?sa=t&amp;rct=j&amp;q=siri&amp;source=web&amp;cd=3&amp;ved=0CDwQFjAC&amp;url=http%3A%2F%2Fes.wikipedia.org%2Fwiki%2FSiri&amp;ei=wtYZT8fdGIjChAeG5uDYDA&amp;usg=AFQjCNEXF4iuaAZ4f3APwVp8PaxuqHEKyw" TargetMode="External"/><Relationship Id="rId43" Type="http://schemas.openxmlformats.org/officeDocument/2006/relationships/hyperlink" Target="https://www.weforum.org/agenda/2018/12/if-this-is-globalization-4-0-what-were-the-other-three/" TargetMode="External"/><Relationship Id="rId48" Type="http://schemas.openxmlformats.org/officeDocument/2006/relationships/hyperlink" Target="https://www.weforum.org/agenda/2018/12/if-this-is-globalization-4-0-what-were-the-other-three/" TargetMode="External"/><Relationship Id="rId64" Type="http://schemas.openxmlformats.org/officeDocument/2006/relationships/hyperlink" Target="https://www.elconfidencial.com/mundo/2019-05-05/trump-anuncia-un-aumento-de-aranceles-sobre-productos-importados-de-china_1982454/" TargetMode="External"/><Relationship Id="rId69" Type="http://schemas.openxmlformats.org/officeDocument/2006/relationships/hyperlink" Target="https://www.elconfidencial.com/mundo/2019-05-05/trump-anuncia-un-aumento-de-aranceles-sobre-productos-importados-de-china_1982454/" TargetMode="External"/><Relationship Id="rId113" Type="http://schemas.openxmlformats.org/officeDocument/2006/relationships/image" Target="media/image27.jpeg"/><Relationship Id="rId118" Type="http://schemas.openxmlformats.org/officeDocument/2006/relationships/image" Target="media/image32.png"/><Relationship Id="rId134" Type="http://schemas.openxmlformats.org/officeDocument/2006/relationships/image" Target="media/image48.png"/><Relationship Id="rId139" Type="http://schemas.openxmlformats.org/officeDocument/2006/relationships/image" Target="media/image53.png"/><Relationship Id="rId80" Type="http://schemas.openxmlformats.org/officeDocument/2006/relationships/image" Target="media/image19.jpeg"/><Relationship Id="rId85" Type="http://schemas.openxmlformats.org/officeDocument/2006/relationships/hyperlink" Target="https://www.elconfidencial.com/tags/personajes/spacex-16646/" TargetMode="External"/><Relationship Id="rId150" Type="http://schemas.openxmlformats.org/officeDocument/2006/relationships/image" Target="media/image64.png"/><Relationship Id="rId155" Type="http://schemas.openxmlformats.org/officeDocument/2006/relationships/image" Target="media/image69.png"/><Relationship Id="rId12" Type="http://schemas.openxmlformats.org/officeDocument/2006/relationships/hyperlink" Target="https://www.brookings.edu/research/the-anatomy-of-illiberal-states/" TargetMode="External"/><Relationship Id="rId17" Type="http://schemas.openxmlformats.org/officeDocument/2006/relationships/hyperlink" Target="https://www.bloomberg.com/news/articles/2019-01-11/orban-s-propaganda-machine-keeps-hungarian-protests-in-check" TargetMode="External"/><Relationship Id="rId33" Type="http://schemas.openxmlformats.org/officeDocument/2006/relationships/hyperlink" Target="http://www.google.es/url?sa=t&amp;rct=j&amp;q=siri%20&amp;source=web&amp;cd=3&amp;ved=0CD4QFjAC&amp;url=http%3A%2F%2Fes.wikipedia.org%2Fwiki%2FSiri&amp;ei=bb0ZT4-iOMiAhQeDnfjUDA&amp;usg=AFQjCNEXF4iuaAZ4f3APwVp8PaxuqHEKyw" TargetMode="External"/><Relationship Id="rId38" Type="http://schemas.openxmlformats.org/officeDocument/2006/relationships/hyperlink" Target="https://www.foreignaffairs.com/articles/2018-09-13/crisis-next-time" TargetMode="External"/><Relationship Id="rId59" Type="http://schemas.openxmlformats.org/officeDocument/2006/relationships/image" Target="media/image11.jpeg"/><Relationship Id="rId103" Type="http://schemas.openxmlformats.org/officeDocument/2006/relationships/hyperlink" Target="https://www.elconfidencial.com/alma-corazon-vida/2015-09-24/la-razon-del-hundimiento-de-nokia-y-es-algo-que-pasa-todos-los-dias-en-tu-empresa_1033982/" TargetMode="External"/><Relationship Id="rId108" Type="http://schemas.openxmlformats.org/officeDocument/2006/relationships/hyperlink" Target="https://www.elconfidencial.com/tags/temas/noticias-de-china-3841/" TargetMode="External"/><Relationship Id="rId124" Type="http://schemas.openxmlformats.org/officeDocument/2006/relationships/image" Target="media/image38.png"/><Relationship Id="rId129" Type="http://schemas.openxmlformats.org/officeDocument/2006/relationships/image" Target="media/image43.png"/><Relationship Id="rId54" Type="http://schemas.openxmlformats.org/officeDocument/2006/relationships/hyperlink" Target="http://www.chinadaily.com.cn/a/201801/17/WS5a5ec26aa310e4ebf433e4b9.html" TargetMode="External"/><Relationship Id="rId70" Type="http://schemas.openxmlformats.org/officeDocument/2006/relationships/hyperlink" Target="https://www.elconfidencial.com/mundo/2019-02-02/trump-ganando-guerra-comercial-china-por-ahora_1797838/" TargetMode="External"/><Relationship Id="rId75" Type="http://schemas.openxmlformats.org/officeDocument/2006/relationships/hyperlink" Target="https://www.bde.es/f/webbde/SES/Secciones/Publicaciones/PublicacionesBCE/BoletinEconomicoBCE/2019/Fich/bebce1903.pdf" TargetMode="External"/><Relationship Id="rId91" Type="http://schemas.openxmlformats.org/officeDocument/2006/relationships/image" Target="media/image23.jpeg"/><Relationship Id="rId96" Type="http://schemas.openxmlformats.org/officeDocument/2006/relationships/hyperlink" Target="https://www.elconfidencial.com/tags/temas/noticias-de-china-3841/" TargetMode="External"/><Relationship Id="rId140" Type="http://schemas.openxmlformats.org/officeDocument/2006/relationships/image" Target="media/image54.png"/><Relationship Id="rId145" Type="http://schemas.openxmlformats.org/officeDocument/2006/relationships/image" Target="media/image59.png"/><Relationship Id="rId161" Type="http://schemas.openxmlformats.org/officeDocument/2006/relationships/image" Target="media/image75.pn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s://www.bbc.com/news/world-europe-40258922" TargetMode="External"/><Relationship Id="rId23" Type="http://schemas.openxmlformats.org/officeDocument/2006/relationships/image" Target="media/image3.jpeg"/><Relationship Id="rId28" Type="http://schemas.openxmlformats.org/officeDocument/2006/relationships/hyperlink" Target="http://www.nytimes.com/" TargetMode="External"/><Relationship Id="rId36" Type="http://schemas.openxmlformats.org/officeDocument/2006/relationships/hyperlink" Target="https://www.jstor.org/stable/20048274" TargetMode="External"/><Relationship Id="rId49" Type="http://schemas.openxmlformats.org/officeDocument/2006/relationships/hyperlink" Target="https://www.weforum.org/agenda/2018/12/if-this-is-globalization-4-0-what-were-the-other-three/" TargetMode="External"/><Relationship Id="rId57" Type="http://schemas.openxmlformats.org/officeDocument/2006/relationships/image" Target="media/image9.jpeg"/><Relationship Id="rId106" Type="http://schemas.openxmlformats.org/officeDocument/2006/relationships/image" Target="media/image25.jpeg"/><Relationship Id="rId114" Type="http://schemas.openxmlformats.org/officeDocument/2006/relationships/image" Target="media/image28.png"/><Relationship Id="rId119" Type="http://schemas.openxmlformats.org/officeDocument/2006/relationships/image" Target="media/image33.png"/><Relationship Id="rId127" Type="http://schemas.openxmlformats.org/officeDocument/2006/relationships/image" Target="media/image41.png"/><Relationship Id="rId10" Type="http://schemas.openxmlformats.org/officeDocument/2006/relationships/hyperlink" Target="https://www.foreignaffairs.com/articles/1997-11-01/rise-illiberal-democracy" TargetMode="External"/><Relationship Id="rId31" Type="http://schemas.openxmlformats.org/officeDocument/2006/relationships/hyperlink" Target="http://es.wikipedia.org/wiki/S%C3%ADndrome_del_t%C3%BAnel_carpiano" TargetMode="External"/><Relationship Id="rId44" Type="http://schemas.openxmlformats.org/officeDocument/2006/relationships/hyperlink" Target="https://www.youtube.com/watch?v=sS0iVqnsLq0" TargetMode="External"/><Relationship Id="rId52" Type="http://schemas.openxmlformats.org/officeDocument/2006/relationships/hyperlink" Target="https://www.weforum.org/agenda/authors/guy-standing" TargetMode="External"/><Relationship Id="rId60" Type="http://schemas.openxmlformats.org/officeDocument/2006/relationships/image" Target="media/image12.jpeg"/><Relationship Id="rId65" Type="http://schemas.openxmlformats.org/officeDocument/2006/relationships/hyperlink" Target="https://www.elconfidencial.com/mercados/2019-05-06/inversores-tregua-comercia-eeuu-china-ruptura-negociaciones_1982674/" TargetMode="External"/><Relationship Id="rId73" Type="http://schemas.openxmlformats.org/officeDocument/2006/relationships/hyperlink" Target="https://www.elconfidencial.com/mundo/2019-01-11/nike-holanda-comision-europea-investigacion-impuestos_1752070/" TargetMode="External"/><Relationship Id="rId78" Type="http://schemas.openxmlformats.org/officeDocument/2006/relationships/hyperlink" Target="https://www.kof.ethz.ch/en/forecasts-and-indicators/indicators/kof-globalisation-index.html" TargetMode="External"/><Relationship Id="rId81" Type="http://schemas.openxmlformats.org/officeDocument/2006/relationships/hyperlink" Target="https://www.elconfidencial.com/tags/empresas/bank-of-america-3957/" TargetMode="External"/><Relationship Id="rId86" Type="http://schemas.openxmlformats.org/officeDocument/2006/relationships/hyperlink" Target="https://www.eleconomista.es/tecnologia/noticias/9963531/06/19/Google-Cloud-Los-datos-tienen-una-importancia-fundamental-debemos-plantearnos-como-sacarle-el-mayor-partido.html" TargetMode="External"/><Relationship Id="rId94" Type="http://schemas.openxmlformats.org/officeDocument/2006/relationships/image" Target="media/image24.jpeg"/><Relationship Id="rId99" Type="http://schemas.openxmlformats.org/officeDocument/2006/relationships/hyperlink" Target="https://blogs.elconfidencial.com/espana/postpolitica/2017-09-08/violencia-igualdad_1440303/" TargetMode="External"/><Relationship Id="rId101" Type="http://schemas.openxmlformats.org/officeDocument/2006/relationships/hyperlink" Target="https://blogs.elconfidencial.com/alma-corazon-vida/tribuna/2017-09-26/el-gran-problema-de-apple_1449441/" TargetMode="External"/><Relationship Id="rId122" Type="http://schemas.openxmlformats.org/officeDocument/2006/relationships/image" Target="media/image36.png"/><Relationship Id="rId130" Type="http://schemas.openxmlformats.org/officeDocument/2006/relationships/image" Target="media/image44.png"/><Relationship Id="rId135" Type="http://schemas.openxmlformats.org/officeDocument/2006/relationships/image" Target="media/image49.png"/><Relationship Id="rId143" Type="http://schemas.openxmlformats.org/officeDocument/2006/relationships/image" Target="media/image57.png"/><Relationship Id="rId148" Type="http://schemas.openxmlformats.org/officeDocument/2006/relationships/image" Target="media/image62.png"/><Relationship Id="rId151" Type="http://schemas.openxmlformats.org/officeDocument/2006/relationships/image" Target="media/image65.png"/><Relationship Id="rId156" Type="http://schemas.openxmlformats.org/officeDocument/2006/relationships/image" Target="media/image70.pn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bbc.com/news/world-europe-46651428" TargetMode="External"/><Relationship Id="rId13" Type="http://schemas.openxmlformats.org/officeDocument/2006/relationships/hyperlink" Target="https://www.bbc.com/news/world-europe-46600425" TargetMode="External"/><Relationship Id="rId18" Type="http://schemas.openxmlformats.org/officeDocument/2006/relationships/hyperlink" Target="https://www.euronews.com/2019/03/20/decision-time-for-epp-on-whether-to-expel-hungary-s-orban-and-fidesz" TargetMode="External"/><Relationship Id="rId39" Type="http://schemas.openxmlformats.org/officeDocument/2006/relationships/hyperlink" Target="https://www.foreignaffairs.com/reviews/review-essay/fixing-finance" TargetMode="External"/><Relationship Id="rId109" Type="http://schemas.openxmlformats.org/officeDocument/2006/relationships/hyperlink" Target="https://www.elconfidencial.com/tecnologia/2019-07-08/robotizacion-empleos-precarios-productividad_2095846/" TargetMode="External"/><Relationship Id="rId34" Type="http://schemas.openxmlformats.org/officeDocument/2006/relationships/image" Target="media/image6.jpeg"/><Relationship Id="rId50" Type="http://schemas.openxmlformats.org/officeDocument/2006/relationships/hyperlink" Target="https://en.wikipedia.org/wiki/Comparative_advantage" TargetMode="External"/><Relationship Id="rId55" Type="http://schemas.openxmlformats.org/officeDocument/2006/relationships/hyperlink" Target="https://www.elconfidencial.com/tags/otros/desigualdad-5961/" TargetMode="External"/><Relationship Id="rId76" Type="http://schemas.openxmlformats.org/officeDocument/2006/relationships/hyperlink" Target="https://www.globaltradealert.org/" TargetMode="External"/><Relationship Id="rId97" Type="http://schemas.openxmlformats.org/officeDocument/2006/relationships/hyperlink" Target="https://www.elconfidencial.com/multimedia/video/economia/2017-08-13/crisis-hipoteca-subprime_1427890/" TargetMode="External"/><Relationship Id="rId104" Type="http://schemas.openxmlformats.org/officeDocument/2006/relationships/hyperlink" Target="https://blogs.elconfidencial.com/espana/postpolitica/2017-08-25/revolucion-violencia-elites-silicon-valley-hedge-funds-spiderman-ozark_1433444/" TargetMode="External"/><Relationship Id="rId120" Type="http://schemas.openxmlformats.org/officeDocument/2006/relationships/image" Target="media/image34.png"/><Relationship Id="rId125" Type="http://schemas.openxmlformats.org/officeDocument/2006/relationships/image" Target="media/image39.png"/><Relationship Id="rId141" Type="http://schemas.openxmlformats.org/officeDocument/2006/relationships/image" Target="media/image55.png"/><Relationship Id="rId146" Type="http://schemas.openxmlformats.org/officeDocument/2006/relationships/image" Target="media/image60.png"/><Relationship Id="rId7" Type="http://schemas.openxmlformats.org/officeDocument/2006/relationships/image" Target="media/image2.jpeg"/><Relationship Id="rId71" Type="http://schemas.openxmlformats.org/officeDocument/2006/relationships/hyperlink" Target="https://www.bde.es/f/webbde/SES/Secciones/Publicaciones/InformesBoletinesRevistas/ArticulosAnaliticos/2017/T3/fich/beaa1703-art20.pdf" TargetMode="External"/><Relationship Id="rId92" Type="http://schemas.openxmlformats.org/officeDocument/2006/relationships/hyperlink" Target="http://lamaletadeportbou.com/articulos/la-huida-las-elites/" TargetMode="External"/><Relationship Id="rId162" Type="http://schemas.openxmlformats.org/officeDocument/2006/relationships/image" Target="media/image76.png"/><Relationship Id="rId2" Type="http://schemas.openxmlformats.org/officeDocument/2006/relationships/styles" Target="styles.xml"/><Relationship Id="rId29" Type="http://schemas.openxmlformats.org/officeDocument/2006/relationships/hyperlink" Target="http://www.google.es/url?sa=t&amp;rct=j&amp;q=shensen&amp;source=web&amp;cd=1&amp;ved=0CDoQFjAA&amp;url=http%3A%2F%2Fes.wikipedia.org%2Fwiki%2FShenzhen&amp;ei=eK8ZT4SiJYODOraOtZgL&amp;usg=AFQjCNFQxNzcvc3EGTYUk-thOfM3NjLTdw" TargetMode="External"/><Relationship Id="rId24" Type="http://schemas.openxmlformats.org/officeDocument/2006/relationships/image" Target="media/image4.png"/><Relationship Id="rId40" Type="http://schemas.openxmlformats.org/officeDocument/2006/relationships/hyperlink" Target="https://www.wilsoncenter.org/publication/are-political-parties-trouble" TargetMode="External"/><Relationship Id="rId45" Type="http://schemas.openxmlformats.org/officeDocument/2006/relationships/hyperlink" Target="https://en.wikipedia.org/wiki/The_Great_Transformation_(book)" TargetMode="External"/><Relationship Id="rId66" Type="http://schemas.openxmlformats.org/officeDocument/2006/relationships/hyperlink" Target="https://www.nber.org/digest/may19/may19.pdf" TargetMode="External"/><Relationship Id="rId87" Type="http://schemas.openxmlformats.org/officeDocument/2006/relationships/hyperlink" Target="https://www.eleconomista.es/empresas-finanzas/noticias/10300848/01/20/Amazon-Web-Services-cuida-los-datos-de-dos-tercios-del-Ibex.html" TargetMode="External"/><Relationship Id="rId110" Type="http://schemas.openxmlformats.org/officeDocument/2006/relationships/hyperlink" Target="https://www.elconfidencial.com/tags/otros/inteligencia-artificial-13783/" TargetMode="External"/><Relationship Id="rId115" Type="http://schemas.openxmlformats.org/officeDocument/2006/relationships/image" Target="media/image29.png"/><Relationship Id="rId131" Type="http://schemas.openxmlformats.org/officeDocument/2006/relationships/image" Target="media/image45.png"/><Relationship Id="rId136" Type="http://schemas.openxmlformats.org/officeDocument/2006/relationships/image" Target="media/image50.png"/><Relationship Id="rId157" Type="http://schemas.openxmlformats.org/officeDocument/2006/relationships/image" Target="media/image71.png"/><Relationship Id="rId61" Type="http://schemas.openxmlformats.org/officeDocument/2006/relationships/image" Target="media/image13.jpeg"/><Relationship Id="rId82" Type="http://schemas.openxmlformats.org/officeDocument/2006/relationships/image" Target="media/image20.jpeg"/><Relationship Id="rId152" Type="http://schemas.openxmlformats.org/officeDocument/2006/relationships/image" Target="media/image66.png"/><Relationship Id="rId19" Type="http://schemas.openxmlformats.org/officeDocument/2006/relationships/hyperlink" Target="https://www.brookings.edu/research/the-anatomy-of-illiberal-states/" TargetMode="External"/><Relationship Id="rId14" Type="http://schemas.openxmlformats.org/officeDocument/2006/relationships/hyperlink" Target="https://curia.europa.eu/jcms/upload/docs/application/pdf/2018-10/cp180159en.pdf" TargetMode="External"/><Relationship Id="rId30" Type="http://schemas.openxmlformats.org/officeDocument/2006/relationships/hyperlink" Target="http://es.wikipedia.org/wiki/Hexano" TargetMode="External"/><Relationship Id="rId35" Type="http://schemas.openxmlformats.org/officeDocument/2006/relationships/hyperlink" Target="https://es.weforum.org/agenda/2019/01/como-sobrevivir-y-prosperar-en-nuestra-epoca-de-incertidumbre/" TargetMode="External"/><Relationship Id="rId56" Type="http://schemas.openxmlformats.org/officeDocument/2006/relationships/image" Target="media/image8.jpeg"/><Relationship Id="rId77" Type="http://schemas.openxmlformats.org/officeDocument/2006/relationships/hyperlink" Target="https://www.ecb.europa.eu/pub/economic-bulletin/articles/2019/html/ecb.ebart201903_01~e589a502e5.en.html" TargetMode="External"/><Relationship Id="rId100" Type="http://schemas.openxmlformats.org/officeDocument/2006/relationships/hyperlink" Target="https://blogs.elconfidencial.com/alma-corazon-vida/tribuna/2017-09-05/trabajo-salario-desigualdad-robots_1438377/" TargetMode="External"/><Relationship Id="rId105" Type="http://schemas.openxmlformats.org/officeDocument/2006/relationships/hyperlink" Target="https://www.elconfidencial.com/cultura/2017-01-30/la-absurda-odisea-de-1984-de-orwell-bajo-el-franquismo-censurada-por-pornografica_1322670/" TargetMode="External"/><Relationship Id="rId126" Type="http://schemas.openxmlformats.org/officeDocument/2006/relationships/image" Target="media/image40.png"/><Relationship Id="rId147" Type="http://schemas.openxmlformats.org/officeDocument/2006/relationships/image" Target="media/image61.png"/><Relationship Id="rId8" Type="http://schemas.openxmlformats.org/officeDocument/2006/relationships/hyperlink" Target="https://budapestbeacon.com/full-text-of-viktor-orbans-speech-at-baile-tusnad-tusnadfurdo-of-26-july-2014/" TargetMode="External"/><Relationship Id="rId51" Type="http://schemas.openxmlformats.org/officeDocument/2006/relationships/hyperlink" Target="https://en.wikipedia.org/wiki/Extinction_Rebellion" TargetMode="External"/><Relationship Id="rId72" Type="http://schemas.openxmlformats.org/officeDocument/2006/relationships/image" Target="media/image16.png"/><Relationship Id="rId93" Type="http://schemas.openxmlformats.org/officeDocument/2006/relationships/hyperlink" Target="https://www.theguardian.com/us-news/2017/jun/04/american-dream-economics-uppper-middle-class-study" TargetMode="External"/><Relationship Id="rId98" Type="http://schemas.openxmlformats.org/officeDocument/2006/relationships/hyperlink" Target="https://elpais.com/cultura/2014/11/20/babelia/1416489741_282230.html" TargetMode="External"/><Relationship Id="rId121" Type="http://schemas.openxmlformats.org/officeDocument/2006/relationships/image" Target="media/image35.png"/><Relationship Id="rId142" Type="http://schemas.openxmlformats.org/officeDocument/2006/relationships/image" Target="media/image56.png"/><Relationship Id="rId163" Type="http://schemas.openxmlformats.org/officeDocument/2006/relationships/image" Target="media/image77.png"/><Relationship Id="rId3" Type="http://schemas.microsoft.com/office/2007/relationships/stylesWithEffects" Target="stylesWithEffects.xml"/><Relationship Id="rId25" Type="http://schemas.openxmlformats.org/officeDocument/2006/relationships/hyperlink" Target="http://larouchepub.com/spanish/other_articles/2011/fcic_report_excerpts.html" TargetMode="External"/><Relationship Id="rId46" Type="http://schemas.openxmlformats.org/officeDocument/2006/relationships/hyperlink" Target="https://en.wikipedia.org/wiki/TRIPS_Agreement" TargetMode="External"/><Relationship Id="rId67" Type="http://schemas.openxmlformats.org/officeDocument/2006/relationships/hyperlink" Target="https://www.nber.org/" TargetMode="External"/><Relationship Id="rId116" Type="http://schemas.openxmlformats.org/officeDocument/2006/relationships/image" Target="media/image30.png"/><Relationship Id="rId137" Type="http://schemas.openxmlformats.org/officeDocument/2006/relationships/image" Target="media/image51.png"/><Relationship Id="rId158" Type="http://schemas.openxmlformats.org/officeDocument/2006/relationships/image" Target="media/image72.png"/><Relationship Id="rId20" Type="http://schemas.openxmlformats.org/officeDocument/2006/relationships/hyperlink" Target="https://www.foreignaffairs.com/articles/1997-11-01/rise-illiberal-democracy" TargetMode="External"/><Relationship Id="rId41" Type="http://schemas.openxmlformats.org/officeDocument/2006/relationships/hyperlink" Target="https://www.weforum.org/agenda/authors/robert-muggah" TargetMode="External"/><Relationship Id="rId62" Type="http://schemas.openxmlformats.org/officeDocument/2006/relationships/image" Target="media/image14.jpeg"/><Relationship Id="rId83" Type="http://schemas.openxmlformats.org/officeDocument/2006/relationships/image" Target="media/image21.jpeg"/><Relationship Id="rId88" Type="http://schemas.openxmlformats.org/officeDocument/2006/relationships/hyperlink" Target="https://www.eleconomista.es/pais_vasco/noticias/10171466/10/19/Microsoft-reclama-mayor-control-sobre-los-datos-para-asegurar-la-privacidad-y-la-seguridad.html" TargetMode="External"/><Relationship Id="rId111" Type="http://schemas.openxmlformats.org/officeDocument/2006/relationships/hyperlink" Target="https://www.elconfidencial.com/economia/2019-09-28/exodo-urbano-espana-cataluna-madrid-poblacion_2240171/" TargetMode="External"/><Relationship Id="rId132" Type="http://schemas.openxmlformats.org/officeDocument/2006/relationships/image" Target="media/image46.png"/><Relationship Id="rId153" Type="http://schemas.openxmlformats.org/officeDocument/2006/relationships/image" Target="media/image6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267</Pages>
  <Words>126512</Words>
  <Characters>695817</Characters>
  <Application>Microsoft Office Word</Application>
  <DocSecurity>0</DocSecurity>
  <Lines>5798</Lines>
  <Paragraphs>1641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820688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2020-02-22T11:48:00Z</dcterms:created>
  <dcterms:modified xsi:type="dcterms:W3CDTF">2020-02-22T11:48:00Z</dcterms:modified>
</cp:coreProperties>
</file>