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15D5" w:rsidRDefault="006E15D5" w:rsidP="006E15D5">
      <w:pPr>
        <w:pStyle w:val="Ttulo2"/>
        <w:shd w:val="clear" w:color="auto" w:fill="FFFFFF"/>
        <w:spacing w:before="0" w:beforeAutospacing="0" w:after="0" w:afterAutospacing="0"/>
        <w:jc w:val="both"/>
        <w:rPr>
          <w:sz w:val="24"/>
          <w:szCs w:val="24"/>
        </w:rPr>
      </w:pPr>
      <w:r w:rsidRPr="003D49B7">
        <w:rPr>
          <w:sz w:val="24"/>
          <w:szCs w:val="24"/>
        </w:rPr>
        <w:t>Paper - Del “ecocidio” a la “ecoestupidez” (engordando la sinrazón)</w:t>
      </w:r>
    </w:p>
    <w:p w:rsidR="006E15D5" w:rsidRDefault="006E15D5" w:rsidP="006E15D5">
      <w:pPr>
        <w:pStyle w:val="Ttulo2"/>
        <w:shd w:val="clear" w:color="auto" w:fill="FFFFFF"/>
        <w:spacing w:before="0" w:beforeAutospacing="0" w:after="0" w:afterAutospacing="0"/>
        <w:jc w:val="both"/>
        <w:rPr>
          <w:sz w:val="24"/>
          <w:szCs w:val="24"/>
        </w:rPr>
      </w:pPr>
    </w:p>
    <w:p w:rsidR="006E15D5" w:rsidRDefault="006E15D5" w:rsidP="006E15D5">
      <w:pPr>
        <w:jc w:val="both"/>
        <w:rPr>
          <w:rFonts w:ascii="Times New Roman" w:hAnsi="Times New Roman" w:cs="Times New Roman"/>
          <w:b/>
          <w:sz w:val="24"/>
          <w:szCs w:val="24"/>
        </w:rPr>
      </w:pPr>
      <w:r>
        <w:rPr>
          <w:rFonts w:ascii="Times New Roman" w:hAnsi="Times New Roman" w:cs="Times New Roman"/>
          <w:b/>
          <w:sz w:val="24"/>
          <w:szCs w:val="24"/>
        </w:rPr>
        <w:t>Cambio climático: entre el postureo “progre”, y la cruda realidad socioeconómica (donde unos “cacarean” -Unión Europea-, y otros “ponen el huevo” -China o EEUU-</w:t>
      </w:r>
    </w:p>
    <w:p w:rsidR="006E15D5" w:rsidRPr="003D49B7" w:rsidRDefault="006E15D5" w:rsidP="006E15D5">
      <w:pPr>
        <w:pStyle w:val="Ttulo2"/>
        <w:shd w:val="clear" w:color="auto" w:fill="FFFFFF"/>
        <w:spacing w:before="0" w:beforeAutospacing="0" w:after="0" w:afterAutospacing="0"/>
        <w:jc w:val="both"/>
        <w:rPr>
          <w:sz w:val="24"/>
          <w:szCs w:val="24"/>
        </w:rPr>
      </w:pPr>
    </w:p>
    <w:p w:rsidR="006E15D5" w:rsidRDefault="006E15D5" w:rsidP="006E15D5">
      <w:pPr>
        <w:pStyle w:val="Ttulo2"/>
        <w:shd w:val="clear" w:color="auto" w:fill="FFFFFF"/>
        <w:spacing w:before="0" w:beforeAutospacing="0" w:after="0" w:afterAutospacing="0"/>
        <w:jc w:val="both"/>
        <w:rPr>
          <w:color w:val="FF0000"/>
          <w:sz w:val="24"/>
          <w:szCs w:val="24"/>
        </w:rPr>
      </w:pPr>
    </w:p>
    <w:p w:rsidR="006E15D5" w:rsidRDefault="006E15D5" w:rsidP="006E15D5">
      <w:pPr>
        <w:jc w:val="both"/>
        <w:rPr>
          <w:rFonts w:ascii="Times New Roman" w:hAnsi="Times New Roman" w:cs="Times New Roman"/>
          <w:b/>
          <w:sz w:val="24"/>
          <w:szCs w:val="24"/>
        </w:rPr>
      </w:pPr>
      <w:r w:rsidRPr="0036690D">
        <w:rPr>
          <w:rFonts w:ascii="Times New Roman" w:hAnsi="Times New Roman" w:cs="Times New Roman"/>
          <w:b/>
          <w:noProof/>
          <w:sz w:val="24"/>
          <w:szCs w:val="24"/>
          <w:lang w:eastAsia="es-ES"/>
        </w:rPr>
        <w:drawing>
          <wp:inline distT="0" distB="0" distL="0" distR="0" wp14:anchorId="4091DC62" wp14:editId="36C06FE6">
            <wp:extent cx="5731510" cy="3442580"/>
            <wp:effectExtent l="0" t="0" r="254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3442580"/>
                    </a:xfrm>
                    <a:prstGeom prst="rect">
                      <a:avLst/>
                    </a:prstGeom>
                  </pic:spPr>
                </pic:pic>
              </a:graphicData>
            </a:graphic>
          </wp:inline>
        </w:drawing>
      </w:r>
    </w:p>
    <w:p w:rsidR="006E15D5" w:rsidRDefault="006E15D5" w:rsidP="006E15D5">
      <w:pPr>
        <w:jc w:val="both"/>
        <w:rPr>
          <w:rFonts w:ascii="Times New Roman" w:hAnsi="Times New Roman" w:cs="Times New Roman"/>
          <w:b/>
          <w:sz w:val="24"/>
          <w:szCs w:val="24"/>
        </w:rPr>
      </w:pPr>
    </w:p>
    <w:p w:rsidR="006E15D5" w:rsidRDefault="006E15D5" w:rsidP="006E15D5">
      <w:pPr>
        <w:jc w:val="both"/>
        <w:rPr>
          <w:rFonts w:ascii="Times New Roman" w:hAnsi="Times New Roman" w:cs="Times New Roman"/>
          <w:b/>
          <w:sz w:val="24"/>
          <w:szCs w:val="24"/>
        </w:rPr>
      </w:pPr>
      <w:r>
        <w:rPr>
          <w:rFonts w:ascii="Times New Roman" w:hAnsi="Times New Roman" w:cs="Times New Roman"/>
          <w:b/>
          <w:sz w:val="24"/>
          <w:szCs w:val="24"/>
        </w:rPr>
        <w:t>- Introducción: Presión regulatoria (sin racionalidad, ni proporcionalidad)</w:t>
      </w:r>
    </w:p>
    <w:p w:rsidR="006E15D5" w:rsidRDefault="006E15D5" w:rsidP="006E15D5">
      <w:pPr>
        <w:jc w:val="both"/>
        <w:rPr>
          <w:rFonts w:ascii="Times New Roman" w:hAnsi="Times New Roman" w:cs="Times New Roman"/>
          <w:b/>
          <w:sz w:val="24"/>
          <w:szCs w:val="24"/>
        </w:rPr>
      </w:pPr>
      <w:r>
        <w:rPr>
          <w:noProof/>
          <w:lang w:eastAsia="es-ES"/>
        </w:rPr>
        <w:drawing>
          <wp:inline distT="0" distB="0" distL="0" distR="0" wp14:anchorId="0F918B4C" wp14:editId="5D9993B0">
            <wp:extent cx="5734049" cy="3194050"/>
            <wp:effectExtent l="0" t="0" r="635" b="6350"/>
            <wp:docPr id="3" name="Imagen 3" descr="Cambio climático: hace falta más valent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mbio climático: hace falta más valentí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192635"/>
                    </a:xfrm>
                    <a:prstGeom prst="rect">
                      <a:avLst/>
                    </a:prstGeom>
                    <a:noFill/>
                    <a:ln>
                      <a:noFill/>
                    </a:ln>
                  </pic:spPr>
                </pic:pic>
              </a:graphicData>
            </a:graphic>
          </wp:inline>
        </w:drawing>
      </w:r>
    </w:p>
    <w:p w:rsidR="006E15D5" w:rsidRPr="008A35BD" w:rsidRDefault="006E15D5" w:rsidP="006E15D5">
      <w:pPr>
        <w:spacing w:line="240" w:lineRule="auto"/>
        <w:jc w:val="both"/>
        <w:rPr>
          <w:rFonts w:ascii="Times New Roman" w:hAnsi="Times New Roman" w:cs="Times New Roman"/>
          <w:b/>
          <w:sz w:val="24"/>
          <w:szCs w:val="24"/>
        </w:rPr>
      </w:pPr>
      <w:r w:rsidRPr="00240A2D">
        <w:rPr>
          <w:rFonts w:ascii="Times New Roman" w:hAnsi="Times New Roman" w:cs="Times New Roman"/>
          <w:b/>
          <w:sz w:val="24"/>
          <w:szCs w:val="24"/>
        </w:rPr>
        <w:lastRenderedPageBreak/>
        <w:t>“Così fan tutte”</w:t>
      </w:r>
      <w:r>
        <w:rPr>
          <w:rFonts w:ascii="Times New Roman" w:hAnsi="Times New Roman" w:cs="Times New Roman"/>
          <w:sz w:val="24"/>
          <w:szCs w:val="24"/>
        </w:rPr>
        <w:t>: “</w:t>
      </w:r>
      <w:r w:rsidRPr="00A23D8A">
        <w:rPr>
          <w:rFonts w:ascii="Times New Roman" w:hAnsi="Times New Roman" w:cs="Times New Roman"/>
          <w:sz w:val="24"/>
          <w:szCs w:val="24"/>
        </w:rPr>
        <w:t>Con el mundo en camino de alcanzar 1,5 ° C de calentamiento planetario para 2040, los escenarios climáticos preferidos del acuerdo de París se están escapando de su alcance. Los países, las ciudades, las empresas y las instituciones financieras deben actuar con rapidez para abordar los desafíos cada vez más urgentes de mitigación y adaptación al clima. En Building the Green Consensus, distinguidos oradores explorarán cómo se pueden utilizar los nuevos marcos regulatorios y las finanzas públicas para acelerar la inversión del sector privado en la transición verde</w:t>
      </w:r>
      <w:r>
        <w:rPr>
          <w:rFonts w:ascii="Times New Roman" w:hAnsi="Times New Roman" w:cs="Times New Roman"/>
          <w:sz w:val="24"/>
          <w:szCs w:val="24"/>
        </w:rPr>
        <w:t>” (sic)</w:t>
      </w:r>
      <w:r w:rsidRPr="00A23D8A">
        <w:rPr>
          <w:rFonts w:ascii="Times New Roman" w:hAnsi="Times New Roman" w:cs="Times New Roman"/>
          <w:sz w:val="24"/>
          <w:szCs w:val="24"/>
        </w:rPr>
        <w:t>.</w:t>
      </w:r>
    </w:p>
    <w:p w:rsidR="006E15D5" w:rsidRDefault="006E15D5" w:rsidP="006E15D5">
      <w:pPr>
        <w:spacing w:line="240" w:lineRule="auto"/>
        <w:jc w:val="both"/>
        <w:rPr>
          <w:rFonts w:ascii="Times New Roman" w:hAnsi="Times New Roman" w:cs="Times New Roman"/>
          <w:sz w:val="24"/>
          <w:szCs w:val="24"/>
        </w:rPr>
      </w:pPr>
      <w:r>
        <w:rPr>
          <w:noProof/>
          <w:lang w:eastAsia="es-ES"/>
        </w:rPr>
        <w:drawing>
          <wp:inline distT="0" distB="0" distL="0" distR="0" wp14:anchorId="67C39FCD" wp14:editId="56D665A5">
            <wp:extent cx="5731510" cy="2996565"/>
            <wp:effectExtent l="0" t="0" r="2540" b="0"/>
            <wp:docPr id="41" name="Imagen 41" descr="https://webapi.project-syndicate.org/library/8cc2b3c81bfbfc4c33d15d329a086d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ebapi.project-syndicate.org/library/8cc2b3c81bfbfc4c33d15d329a086d4c.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2996565"/>
                    </a:xfrm>
                    <a:prstGeom prst="rect">
                      <a:avLst/>
                    </a:prstGeom>
                    <a:noFill/>
                    <a:ln>
                      <a:noFill/>
                    </a:ln>
                  </pic:spPr>
                </pic:pic>
              </a:graphicData>
            </a:graphic>
          </wp:inline>
        </w:drawing>
      </w:r>
    </w:p>
    <w:p w:rsidR="006E15D5" w:rsidRPr="003D49B7" w:rsidRDefault="006E15D5" w:rsidP="006E15D5">
      <w:pPr>
        <w:spacing w:line="240" w:lineRule="auto"/>
        <w:jc w:val="both"/>
        <w:rPr>
          <w:rFonts w:ascii="Times New Roman" w:hAnsi="Times New Roman" w:cs="Times New Roman"/>
          <w:sz w:val="24"/>
          <w:szCs w:val="24"/>
        </w:rPr>
      </w:pPr>
    </w:p>
    <w:p w:rsidR="006E15D5" w:rsidRDefault="006E15D5" w:rsidP="006E15D5">
      <w:pPr>
        <w:spacing w:line="240" w:lineRule="auto"/>
        <w:jc w:val="both"/>
        <w:rPr>
          <w:rFonts w:ascii="Times New Roman" w:hAnsi="Times New Roman" w:cs="Times New Roman"/>
          <w:sz w:val="24"/>
          <w:szCs w:val="24"/>
        </w:rPr>
      </w:pPr>
      <w:r w:rsidRPr="003D49B7">
        <w:rPr>
          <w:rFonts w:ascii="Times New Roman" w:hAnsi="Times New Roman" w:cs="Times New Roman"/>
          <w:b/>
          <w:sz w:val="24"/>
          <w:szCs w:val="24"/>
        </w:rPr>
        <w:t>“Sic transit Gloria Mundi”</w:t>
      </w:r>
      <w:r>
        <w:rPr>
          <w:rFonts w:ascii="Times New Roman" w:hAnsi="Times New Roman" w:cs="Times New Roman"/>
          <w:sz w:val="24"/>
          <w:szCs w:val="24"/>
        </w:rPr>
        <w:t xml:space="preserve">: Un planteo políticamente incorrecto, dónde el consenso debe buscarse con un reparto equilibrado del esfuerzo entre los países -ricos, emergentes, en vías de desarrollo, subdesarrollados, y pobres- (global, oportuno, justo, proporcional, financiable, con fuerza legal, punible…)   </w:t>
      </w:r>
    </w:p>
    <w:p w:rsidR="006E15D5" w:rsidRDefault="006E15D5" w:rsidP="006E15D5">
      <w:pPr>
        <w:spacing w:line="240" w:lineRule="auto"/>
        <w:jc w:val="both"/>
        <w:rPr>
          <w:rFonts w:ascii="Times New Roman" w:hAnsi="Times New Roman" w:cs="Times New Roman"/>
          <w:sz w:val="24"/>
          <w:szCs w:val="24"/>
        </w:rPr>
      </w:pPr>
      <w:r>
        <w:rPr>
          <w:noProof/>
          <w:lang w:eastAsia="es-ES"/>
        </w:rPr>
        <w:drawing>
          <wp:inline distT="0" distB="0" distL="0" distR="0" wp14:anchorId="7A06538A" wp14:editId="5FBFC4D9">
            <wp:extent cx="5726261" cy="3098800"/>
            <wp:effectExtent l="0" t="0" r="8255" b="6350"/>
            <wp:docPr id="5" name="Imagen 5" descr="jmehta1_JEAN AURELIO PRUDENCEL'Express MauriceAFP via Getty Images_oil sp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mehta1_JEAN AURELIO PRUDENCEL'Express MauriceAFP via Getty Images_oil spil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101640"/>
                    </a:xfrm>
                    <a:prstGeom prst="rect">
                      <a:avLst/>
                    </a:prstGeom>
                    <a:noFill/>
                    <a:ln>
                      <a:noFill/>
                    </a:ln>
                  </pic:spPr>
                </pic:pic>
              </a:graphicData>
            </a:graphic>
          </wp:inline>
        </w:drawing>
      </w:r>
    </w:p>
    <w:p w:rsidR="006E15D5" w:rsidRPr="00986ABF" w:rsidRDefault="006E15D5" w:rsidP="006E15D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El problema es despertar (u</w:t>
      </w:r>
      <w:r w:rsidRPr="00986ABF">
        <w:rPr>
          <w:rFonts w:ascii="Times New Roman" w:hAnsi="Times New Roman" w:cs="Times New Roman"/>
          <w:b/>
          <w:sz w:val="24"/>
          <w:szCs w:val="24"/>
        </w:rPr>
        <w:t>n recorrido</w:t>
      </w:r>
      <w:r>
        <w:rPr>
          <w:rFonts w:ascii="Times New Roman" w:hAnsi="Times New Roman" w:cs="Times New Roman"/>
          <w:b/>
          <w:sz w:val="24"/>
          <w:szCs w:val="24"/>
        </w:rPr>
        <w:t xml:space="preserve"> -de cabotaje-</w:t>
      </w:r>
      <w:r w:rsidRPr="00986ABF">
        <w:rPr>
          <w:rFonts w:ascii="Times New Roman" w:hAnsi="Times New Roman" w:cs="Times New Roman"/>
          <w:b/>
          <w:sz w:val="24"/>
          <w:szCs w:val="24"/>
        </w:rPr>
        <w:t xml:space="preserve"> por la “maldita”</w:t>
      </w:r>
      <w:r>
        <w:rPr>
          <w:rFonts w:ascii="Times New Roman" w:hAnsi="Times New Roman" w:cs="Times New Roman"/>
          <w:b/>
          <w:sz w:val="24"/>
          <w:szCs w:val="24"/>
        </w:rPr>
        <w:t xml:space="preserve"> hemeroteca)</w:t>
      </w:r>
    </w:p>
    <w:p w:rsidR="006E15D5" w:rsidRPr="00CD05CD" w:rsidRDefault="00183A90" w:rsidP="006E15D5">
      <w:pPr>
        <w:textAlignment w:val="baseline"/>
        <w:rPr>
          <w:rStyle w:val="Hipervnculo"/>
          <w:rFonts w:ascii="Times New Roman" w:hAnsi="Times New Roman" w:cs="Times New Roman"/>
          <w:b/>
          <w:sz w:val="24"/>
          <w:szCs w:val="24"/>
          <w:bdr w:val="none" w:sz="0" w:space="0" w:color="auto" w:frame="1"/>
        </w:rPr>
      </w:pPr>
      <w:r>
        <w:rPr>
          <w:rFonts w:ascii="Times New Roman" w:hAnsi="Times New Roman" w:cs="Times New Roman"/>
          <w:b/>
          <w:sz w:val="24"/>
          <w:szCs w:val="24"/>
        </w:rPr>
        <w:t>2015 -</w:t>
      </w:r>
      <w:r w:rsidR="006E15D5">
        <w:rPr>
          <w:rFonts w:ascii="Times New Roman" w:hAnsi="Times New Roman" w:cs="Times New Roman"/>
          <w:b/>
          <w:sz w:val="24"/>
          <w:szCs w:val="24"/>
        </w:rPr>
        <w:t xml:space="preserve"> “Entre” viento y marea (con la “ceguera voluntaria”, de los globalizadores)</w:t>
      </w:r>
      <w:r w:rsidR="006E15D5" w:rsidRPr="00CD05CD">
        <w:rPr>
          <w:rFonts w:ascii="Times New Roman" w:hAnsi="Times New Roman" w:cs="Times New Roman"/>
          <w:b/>
          <w:sz w:val="24"/>
          <w:szCs w:val="24"/>
        </w:rPr>
        <w:fldChar w:fldCharType="begin"/>
      </w:r>
      <w:r w:rsidR="006E15D5" w:rsidRPr="00CD05CD">
        <w:rPr>
          <w:rFonts w:ascii="Times New Roman" w:hAnsi="Times New Roman" w:cs="Times New Roman"/>
          <w:b/>
          <w:sz w:val="24"/>
          <w:szCs w:val="24"/>
        </w:rPr>
        <w:instrText xml:space="preserve"> HYPERLINK "https://e00-expansion.uecdn.es/assets/multimedia/imagenes/2016/11/02/14780817392790.jpg" \t "_self" </w:instrText>
      </w:r>
      <w:r w:rsidR="006E15D5" w:rsidRPr="00CD05CD">
        <w:rPr>
          <w:rFonts w:ascii="Times New Roman" w:hAnsi="Times New Roman" w:cs="Times New Roman"/>
          <w:b/>
          <w:sz w:val="24"/>
          <w:szCs w:val="24"/>
        </w:rPr>
        <w:fldChar w:fldCharType="separate"/>
      </w:r>
    </w:p>
    <w:p w:rsidR="006E15D5" w:rsidRDefault="006E15D5" w:rsidP="006E15D5">
      <w:pPr>
        <w:spacing w:line="240" w:lineRule="auto"/>
        <w:jc w:val="both"/>
        <w:textAlignment w:val="baseline"/>
        <w:rPr>
          <w:rFonts w:ascii="Times New Roman" w:hAnsi="Times New Roman" w:cs="Times New Roman"/>
          <w:sz w:val="24"/>
          <w:szCs w:val="24"/>
          <w:bdr w:val="none" w:sz="0" w:space="0" w:color="auto" w:frame="1"/>
        </w:rPr>
      </w:pPr>
      <w:r w:rsidRPr="00CD05CD">
        <w:rPr>
          <w:rFonts w:ascii="Times New Roman" w:hAnsi="Times New Roman" w:cs="Times New Roman"/>
          <w:b/>
          <w:noProof/>
          <w:sz w:val="24"/>
          <w:szCs w:val="24"/>
          <w:bdr w:val="none" w:sz="0" w:space="0" w:color="auto" w:frame="1"/>
          <w:lang w:eastAsia="es-ES"/>
        </w:rPr>
        <w:drawing>
          <wp:inline distT="0" distB="0" distL="0" distR="0" wp14:anchorId="777BBBAE" wp14:editId="60DBF66C">
            <wp:extent cx="5695950" cy="2540000"/>
            <wp:effectExtent l="0" t="0" r="0" b="0"/>
            <wp:docPr id="46" name="Imagen 46" descr="Vista aérea tomada el 15 de agosto de 2015 que muestra el destrozo en...">
              <a:hlinkClick xmlns:a="http://schemas.openxmlformats.org/drawingml/2006/main" r:id="rId10" tgtFrame="&quot;_self&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Vista aérea tomada el 15 de agosto de 2015 que muestra el destrozo en...">
                      <a:hlinkClick r:id="rId10" tgtFrame="&quot;_self&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95950" cy="2540000"/>
                    </a:xfrm>
                    <a:prstGeom prst="rect">
                      <a:avLst/>
                    </a:prstGeom>
                    <a:noFill/>
                    <a:ln>
                      <a:noFill/>
                    </a:ln>
                  </pic:spPr>
                </pic:pic>
              </a:graphicData>
            </a:graphic>
          </wp:inline>
        </w:drawing>
      </w:r>
      <w:r w:rsidRPr="00CD05CD">
        <w:rPr>
          <w:rFonts w:ascii="Times New Roman" w:hAnsi="Times New Roman" w:cs="Times New Roman"/>
          <w:b/>
          <w:sz w:val="24"/>
          <w:szCs w:val="24"/>
        </w:rPr>
        <w:fldChar w:fldCharType="end"/>
      </w:r>
      <w:r w:rsidRPr="00CD05CD">
        <w:rPr>
          <w:rFonts w:ascii="Times New Roman" w:hAnsi="Times New Roman" w:cs="Times New Roman"/>
          <w:sz w:val="24"/>
          <w:szCs w:val="24"/>
          <w:bdr w:val="none" w:sz="0" w:space="0" w:color="auto" w:frame="1"/>
        </w:rPr>
        <w:t>Vista aérea tomada el 15 de agosto de 2015 que muestra el destrozo en el puerto de Tianjin, al norte de China, tras una gran explosión en la terminal de contenedores. Tres días después de la catástrofe continuaban los incendios y las deflagraciones, situación agravada por el temor a una eventual contaminación química</w:t>
      </w:r>
    </w:p>
    <w:p w:rsidR="006E15D5" w:rsidRPr="002A1A0D" w:rsidRDefault="006E15D5" w:rsidP="006E15D5">
      <w:pPr>
        <w:spacing w:line="240" w:lineRule="auto"/>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 xml:space="preserve">- </w:t>
      </w:r>
      <w:r w:rsidRPr="002A1A0D">
        <w:rPr>
          <w:rStyle w:val="agencia"/>
          <w:rFonts w:ascii="Times New Roman" w:hAnsi="Times New Roman" w:cs="Times New Roman"/>
          <w:sz w:val="24"/>
          <w:szCs w:val="24"/>
        </w:rPr>
        <w:t>¿</w:t>
      </w:r>
      <w:r w:rsidRPr="002A1A0D">
        <w:rPr>
          <w:rStyle w:val="agencia"/>
          <w:rFonts w:ascii="Times New Roman" w:hAnsi="Times New Roman" w:cs="Times New Roman"/>
          <w:sz w:val="24"/>
          <w:szCs w:val="24"/>
          <w:u w:val="single"/>
        </w:rPr>
        <w:t>Cuáles son los diez países más contaminantes del mundo</w:t>
      </w:r>
      <w:r w:rsidRPr="002A1A0D">
        <w:rPr>
          <w:rStyle w:val="agencia"/>
          <w:rFonts w:ascii="Times New Roman" w:hAnsi="Times New Roman" w:cs="Times New Roman"/>
          <w:sz w:val="24"/>
          <w:szCs w:val="24"/>
        </w:rPr>
        <w:t>? (Expansión - 5/11/16)</w:t>
      </w:r>
    </w:p>
    <w:p w:rsidR="006E15D5" w:rsidRPr="002A1A0D" w:rsidRDefault="006E15D5" w:rsidP="006E15D5">
      <w:pPr>
        <w:spacing w:line="240" w:lineRule="auto"/>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(Por Marga Castillo)</w:t>
      </w:r>
    </w:p>
    <w:p w:rsidR="006E15D5" w:rsidRPr="002A1A0D" w:rsidRDefault="006E15D5" w:rsidP="006E15D5">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El empleo de combustibles fósiles en la industria y la expansión del comercio internacional tiene su reverso de la moneda: más polución y más muertes asociadas a la emisión de gases contaminantes.</w:t>
      </w:r>
    </w:p>
    <w:p w:rsidR="006E15D5" w:rsidRPr="002A1A0D" w:rsidRDefault="006E15D5" w:rsidP="006E15D5">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Naciones Unidas ha advertido estos días con motivo de la cumbre sobre el cambio climático (COP22), que se celebra en Marrakech hasta el 18 de noviembre que las emisiones pasarán de los 12.000 millones actuales a los 14.000 millones de toneladas por encima de lo necesario en 2030 para mantener en calentamiento global dentro de los objetivos comprometidos.</w:t>
      </w:r>
    </w:p>
    <w:p w:rsidR="006E15D5" w:rsidRPr="002A1A0D" w:rsidRDefault="006E15D5" w:rsidP="006E15D5">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Según los últimos datos de la Organización Mundial de la Salud (OMS), el 92% de la población mundial vive en zonas en las que la contaminación atmosférica supera los límites recomendados para proteger la salud.</w:t>
      </w:r>
    </w:p>
    <w:p w:rsidR="006E15D5" w:rsidRPr="002A1A0D" w:rsidRDefault="006E15D5" w:rsidP="006E15D5">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Algunas partes de África, Europa del Este, India, China y Oriente Próximo concentran las mayores emisiones de CO2, y el 94% de las muertes asociadas a la contaminación del aire se dan en economías emergentes o países en vías de desarrollo, que concentran también las estadísticas de mortalidad por esta causa.</w:t>
      </w:r>
    </w:p>
    <w:p w:rsidR="006E15D5" w:rsidRPr="002A1A0D" w:rsidRDefault="006E15D5" w:rsidP="006E15D5">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El ra</w:t>
      </w:r>
      <w:r w:rsidRPr="002A1A0D">
        <w:rPr>
          <w:rStyle w:val="agencia"/>
          <w:rFonts w:ascii="Times New Roman" w:hAnsi="Times New Roman" w:cs="Times New Roman"/>
          <w:sz w:val="24"/>
          <w:szCs w:val="24"/>
        </w:rPr>
        <w:t>nking elaborado por Datosmacro.com destaca diez naciones en el mundo por sus niveles de emisiones de C02 a la atmósfera. China es el país más contaminante, al que siguen Estados Unidos, India, Rusia, Japón, Alemania, Irán, Corea del Sur, Canadá y Brasil.</w:t>
      </w:r>
    </w:p>
    <w:p w:rsidR="006E15D5" w:rsidRPr="002A1A0D" w:rsidRDefault="006E15D5" w:rsidP="006E15D5">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 xml:space="preserve">El protocolo de Kioto de la Convención Marco de las Naciones Unidas sobre el Cambio Climático (CMNUCC) establece la reducción de las emisiones en los países firmantes. La UE, que es responsable aproximadamente del 25% de las emisiones de gases invernadero, se </w:t>
      </w:r>
      <w:r w:rsidRPr="002A1A0D">
        <w:rPr>
          <w:rStyle w:val="agencia"/>
          <w:rFonts w:ascii="Times New Roman" w:hAnsi="Times New Roman" w:cs="Times New Roman"/>
          <w:sz w:val="24"/>
          <w:szCs w:val="24"/>
        </w:rPr>
        <w:lastRenderedPageBreak/>
        <w:t>ha comprometido a reducir sus emisiones en un 8% de media; un 7% en el caso de Estados Unidos; Japón, un 6% mientras que Rusia, Nueva Zelanda y Ucrania deben a mantener sus emisiones en los mismos niveles que estaban en 1990. Según un informe de la Agencia Internacional de la Energía, Georgia encabezaba en 2012 la lista de los países con mayor mortalidad asociada a la contaminación ambiental, con casi 300 muertes por cada 100.000 habitantes, seguida de Cerca por Bulgaria y China.</w:t>
      </w:r>
    </w:p>
    <w:p w:rsidR="006E15D5" w:rsidRPr="002A1A0D" w:rsidRDefault="006E15D5" w:rsidP="006E15D5">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Europa: Aire limpio, aire sucio</w:t>
      </w:r>
    </w:p>
    <w:p w:rsidR="006E15D5" w:rsidRPr="002A1A0D" w:rsidRDefault="006E15D5" w:rsidP="006E15D5">
      <w:pPr>
        <w:spacing w:line="240" w:lineRule="auto"/>
        <w:jc w:val="both"/>
        <w:textAlignment w:val="baseline"/>
        <w:rPr>
          <w:rStyle w:val="agencia"/>
          <w:rFonts w:ascii="Times New Roman" w:hAnsi="Times New Roman" w:cs="Times New Roman"/>
          <w:sz w:val="24"/>
          <w:szCs w:val="24"/>
        </w:rPr>
      </w:pPr>
      <w:r>
        <w:rPr>
          <w:rStyle w:val="agencia"/>
          <w:rFonts w:ascii="Times New Roman" w:hAnsi="Times New Roman" w:cs="Times New Roman"/>
          <w:sz w:val="24"/>
          <w:szCs w:val="24"/>
        </w:rPr>
        <w:t>Fuera de la “zona de peligro”</w:t>
      </w:r>
      <w:r w:rsidRPr="002A1A0D">
        <w:rPr>
          <w:rStyle w:val="agencia"/>
          <w:rFonts w:ascii="Times New Roman" w:hAnsi="Times New Roman" w:cs="Times New Roman"/>
          <w:sz w:val="24"/>
          <w:szCs w:val="24"/>
        </w:rPr>
        <w:t>, el aire más limpio lo disfrutan, paradójicamente, grandes territorios de países que encabezan la lista mundial de los más contaminantes, como Estados Unidos y Canadá, así como vastas zonas de Australia, Nueva Zelanda y Escandinavia. En cambio, gran parte de los europeos está respirando aire sucio cada día, situación que compromete a los habitantes de algunas zonas en concreto, como por ejemplo, el norte de Italia.</w:t>
      </w:r>
    </w:p>
    <w:p w:rsidR="006E15D5" w:rsidRPr="002A1A0D" w:rsidRDefault="006E15D5" w:rsidP="006E15D5">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En España, Madrid y otras ciudades como Avilés, en Asturias, en la que también ha saltado la alarma esta semana, también están sufriendo las consecuencias de la contaminación, que se exacerba durante los meses de otoño e invierno por confluencia de gases contaminantes y las condiciones meteorológicas adversas para dispersa</w:t>
      </w:r>
      <w:r w:rsidR="000A7CC0">
        <w:rPr>
          <w:rStyle w:val="agencia"/>
          <w:rFonts w:ascii="Times New Roman" w:hAnsi="Times New Roman" w:cs="Times New Roman"/>
          <w:sz w:val="24"/>
          <w:szCs w:val="24"/>
        </w:rPr>
        <w:t>r las partículas en suspensión.</w:t>
      </w:r>
    </w:p>
    <w:p w:rsidR="006E15D5" w:rsidRPr="00CD05CD" w:rsidRDefault="006E15D5" w:rsidP="006E15D5">
      <w:pPr>
        <w:spacing w:line="240" w:lineRule="auto"/>
        <w:jc w:val="both"/>
        <w:textAlignment w:val="baseline"/>
        <w:rPr>
          <w:rStyle w:val="agencia"/>
          <w:rFonts w:ascii="Times New Roman" w:hAnsi="Times New Roman" w:cs="Times New Roman"/>
          <w:sz w:val="24"/>
          <w:szCs w:val="24"/>
        </w:rPr>
      </w:pPr>
      <w:r w:rsidRPr="002A1A0D">
        <w:rPr>
          <w:rStyle w:val="agencia"/>
          <w:rFonts w:ascii="Times New Roman" w:hAnsi="Times New Roman" w:cs="Times New Roman"/>
          <w:sz w:val="24"/>
          <w:szCs w:val="24"/>
        </w:rPr>
        <w:t>El Ayuntamiento de la capital puso en marcha el 12 de noviembre del año pasado por primera vez un protocolo anticontaminación similar al que ya existe en otras grandes ciudades europeas como París, Londres o Berlín.</w:t>
      </w:r>
    </w:p>
    <w:p w:rsidR="006E15D5" w:rsidRPr="00CD05CD" w:rsidRDefault="006E15D5" w:rsidP="006E15D5">
      <w:pPr>
        <w:spacing w:line="240" w:lineRule="auto"/>
        <w:jc w:val="both"/>
        <w:textAlignment w:val="baseline"/>
        <w:rPr>
          <w:rFonts w:ascii="Times New Roman" w:hAnsi="Times New Roman" w:cs="Times New Roman"/>
          <w:sz w:val="24"/>
          <w:szCs w:val="24"/>
        </w:rPr>
      </w:pPr>
      <w:r w:rsidRPr="00CD05CD">
        <w:rPr>
          <w:rFonts w:ascii="Times New Roman" w:hAnsi="Times New Roman" w:cs="Times New Roman"/>
          <w:noProof/>
          <w:sz w:val="24"/>
          <w:szCs w:val="24"/>
          <w:lang w:eastAsia="es-ES"/>
        </w:rPr>
        <w:drawing>
          <wp:inline distT="0" distB="0" distL="0" distR="0" wp14:anchorId="5446AE01" wp14:editId="368E4C88">
            <wp:extent cx="5715000" cy="2908300"/>
            <wp:effectExtent l="0" t="0" r="0" b="6350"/>
            <wp:docPr id="38" name="Imagen 38" descr="https://e00-expansion.uecdn.es/assets/multimedia/imagenes/2016/11/02/14780813816114_546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e00-expansion.uecdn.es/assets/multimedia/imagenes/2016/11/02/14780813816114_546x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5000" cy="2908300"/>
                    </a:xfrm>
                    <a:prstGeom prst="rect">
                      <a:avLst/>
                    </a:prstGeom>
                    <a:noFill/>
                    <a:ln>
                      <a:noFill/>
                    </a:ln>
                  </pic:spPr>
                </pic:pic>
              </a:graphicData>
            </a:graphic>
          </wp:inline>
        </w:drawing>
      </w:r>
      <w:r w:rsidRPr="00CD05CD">
        <w:rPr>
          <w:rFonts w:ascii="Times New Roman" w:hAnsi="Times New Roman" w:cs="Times New Roman"/>
          <w:sz w:val="24"/>
          <w:szCs w:val="24"/>
          <w:bdr w:val="none" w:sz="0" w:space="0" w:color="auto" w:frame="1"/>
        </w:rPr>
        <w:t>Vista de Madrid tomada el pasado 1 de noviembre desde las Torres KIO, desde donde se puede apreciar la contaminación sobre la capital, lo que ha hecho que el partido ecol</w:t>
      </w:r>
      <w:r>
        <w:rPr>
          <w:rFonts w:ascii="Times New Roman" w:hAnsi="Times New Roman" w:cs="Times New Roman"/>
          <w:sz w:val="24"/>
          <w:szCs w:val="24"/>
          <w:bdr w:val="none" w:sz="0" w:space="0" w:color="auto" w:frame="1"/>
        </w:rPr>
        <w:t>ogista Equo haya propuesto que “</w:t>
      </w:r>
      <w:r w:rsidRPr="00CD05CD">
        <w:rPr>
          <w:rFonts w:ascii="Times New Roman" w:hAnsi="Times New Roman" w:cs="Times New Roman"/>
          <w:sz w:val="24"/>
          <w:szCs w:val="24"/>
          <w:bdr w:val="none" w:sz="0" w:space="0" w:color="auto" w:frame="1"/>
        </w:rPr>
        <w:t>ante la falta de lluvias y los</w:t>
      </w:r>
      <w:r>
        <w:rPr>
          <w:rFonts w:ascii="Times New Roman" w:hAnsi="Times New Roman" w:cs="Times New Roman"/>
          <w:sz w:val="24"/>
          <w:szCs w:val="24"/>
          <w:bdr w:val="none" w:sz="0" w:space="0" w:color="auto" w:frame="1"/>
        </w:rPr>
        <w:t xml:space="preserve"> altos niveles de contaminación”</w:t>
      </w:r>
      <w:r w:rsidRPr="00CD05CD">
        <w:rPr>
          <w:rFonts w:ascii="Times New Roman" w:hAnsi="Times New Roman" w:cs="Times New Roman"/>
          <w:sz w:val="24"/>
          <w:szCs w:val="24"/>
          <w:bdr w:val="none" w:sz="0" w:space="0" w:color="auto" w:frame="1"/>
        </w:rPr>
        <w:t xml:space="preserve"> sea cerrado el tráfico en el centro de Madrid y que sus autoridades ofrezcan transporte público gratuito mientras dure la restricción.</w:t>
      </w:r>
    </w:p>
    <w:p w:rsidR="006E15D5" w:rsidRPr="00CD05CD" w:rsidRDefault="006E15D5" w:rsidP="006E15D5">
      <w:pPr>
        <w:pStyle w:val="NormalWeb"/>
        <w:spacing w:before="0" w:beforeAutospacing="0" w:after="300" w:afterAutospacing="0"/>
        <w:jc w:val="both"/>
        <w:textAlignment w:val="baseline"/>
      </w:pPr>
      <w:r w:rsidRPr="00CD05CD">
        <w:t>Las medidas incluyen peajes para circular por el centro o la restricción de matrículas pares/impares y algunas ciudades como Oslo, que han ido más allá y han prohibido, entre otras medidas, la circulación de los vehículos de combustión en 2019.</w:t>
      </w:r>
    </w:p>
    <w:p w:rsidR="006E15D5" w:rsidRPr="00CD05CD" w:rsidRDefault="006E15D5" w:rsidP="006E15D5">
      <w:pPr>
        <w:pStyle w:val="Ttulo2"/>
        <w:spacing w:before="345" w:beforeAutospacing="0" w:after="173" w:afterAutospacing="0"/>
        <w:jc w:val="both"/>
        <w:textAlignment w:val="baseline"/>
        <w:rPr>
          <w:b w:val="0"/>
          <w:sz w:val="24"/>
          <w:szCs w:val="24"/>
        </w:rPr>
      </w:pPr>
      <w:r w:rsidRPr="00CD05CD">
        <w:rPr>
          <w:b w:val="0"/>
          <w:sz w:val="24"/>
          <w:szCs w:val="24"/>
        </w:rPr>
        <w:lastRenderedPageBreak/>
        <w:t>El caso paradigmático de China</w:t>
      </w:r>
    </w:p>
    <w:p w:rsidR="006E15D5" w:rsidRPr="00CD05CD" w:rsidRDefault="006E15D5" w:rsidP="006E15D5">
      <w:pPr>
        <w:pStyle w:val="NormalWeb"/>
        <w:spacing w:before="0" w:beforeAutospacing="0" w:after="300" w:afterAutospacing="0"/>
        <w:jc w:val="both"/>
        <w:textAlignment w:val="baseline"/>
      </w:pPr>
      <w:r w:rsidRPr="00CD05CD">
        <w:t>Abastecer a los países desarrollados de enormes cantidades de productos a bajo coste ha terminado pasando factura a la salud medioambiental del planeta entero: En China, la industria de tan sólo cinco provincias del país emiten más dióxido de carbono que la de cualquier otro lugar en el mundo.</w:t>
      </w:r>
    </w:p>
    <w:p w:rsidR="006E15D5" w:rsidRPr="00CD05CD" w:rsidRDefault="006E15D5" w:rsidP="006E15D5">
      <w:pPr>
        <w:pStyle w:val="NormalWeb"/>
        <w:spacing w:before="0" w:beforeAutospacing="0" w:after="300" w:afterAutospacing="0"/>
        <w:jc w:val="both"/>
        <w:textAlignment w:val="baseline"/>
      </w:pPr>
      <w:r w:rsidRPr="00CD05CD">
        <w:t>Las chimeneas de Pekín, la neblina densa de la periferia industrial y los miles de transeúntes caminando con mascarilla son una imagen icónica de la contaminación planetaria: la segunda potencia económica del mundo se ha ganado la reputación de tener el aire más contaminado del planeta, fundamentalmente por las emisiones de C02 fruto del uso del empleo de combustibles fósiles como el carbón como principal materia prima en la industria manufacturera.</w:t>
      </w:r>
    </w:p>
    <w:p w:rsidR="006E15D5" w:rsidRPr="00CD05CD" w:rsidRDefault="006E15D5" w:rsidP="006E15D5">
      <w:pPr>
        <w:pStyle w:val="NormalWeb"/>
        <w:spacing w:before="0" w:beforeAutospacing="0" w:after="300" w:afterAutospacing="0"/>
        <w:jc w:val="both"/>
        <w:textAlignment w:val="baseline"/>
      </w:pPr>
      <w:r w:rsidRPr="00CD05CD">
        <w:t>Así, la quema del carbón y las emisiones de alta intensidad (emisiones por unidad de valor económico) se centra en algunas provincias y sectores industriales concretos: las trituradoras de acero, procesadores de minerales y plantas petroquímicas de Guizhou, Mongolia Interior, Ningxia, Yunnan y</w:t>
      </w:r>
      <w:r w:rsidR="000A7CC0">
        <w:t xml:space="preserve"> Shanxi son las industrias más “sucias”</w:t>
      </w:r>
      <w:r w:rsidRPr="00CD05CD">
        <w:t xml:space="preserve"> del país.</w:t>
      </w:r>
    </w:p>
    <w:p w:rsidR="006E15D5" w:rsidRPr="00CD05CD" w:rsidRDefault="006E15D5" w:rsidP="006E15D5">
      <w:pPr>
        <w:pStyle w:val="NormalWeb"/>
        <w:spacing w:before="0" w:beforeAutospacing="0" w:after="300" w:afterAutospacing="0"/>
        <w:jc w:val="both"/>
        <w:textAlignment w:val="baseline"/>
      </w:pPr>
      <w:r w:rsidRPr="00CD05CD">
        <w:t>La contribución anual de emisiones de dióxido de carbono de las exportaciones chinas es mucho mayor en China que la de Japón o Alemania, debido, fundamentalmente, a su modelo industrial. Los productos manufacturados chinos están asociados a emisiones de dióxido de carbono</w:t>
      </w:r>
      <w:r w:rsidR="000A7CC0">
        <w:t>,</w:t>
      </w:r>
      <w:r w:rsidRPr="00CD05CD">
        <w:t xml:space="preserve"> mucho mayores que los que se fabrican en cualquier otro lugar del mundo.</w:t>
      </w:r>
    </w:p>
    <w:p w:rsidR="006E15D5" w:rsidRPr="00CD05CD" w:rsidRDefault="006E15D5" w:rsidP="006E15D5">
      <w:pPr>
        <w:pStyle w:val="NormalWeb"/>
        <w:spacing w:before="0" w:beforeAutospacing="0" w:after="300" w:afterAutospacing="0"/>
        <w:jc w:val="both"/>
        <w:textAlignment w:val="baseline"/>
      </w:pPr>
      <w:r w:rsidRPr="00CD05CD">
        <w:t>Pero este país también ha hecho grandes esfuerzos: el año pasado fue el principal inversor del mundo en energías renovables, con más de 26.7000 millones de dólares invertidos en energías limpias con fecha del 30 de septiembre de 2016, el doble de Estados Unidos, mientras que en 2014 contribuyó con 56 gigavatios a la red eléctrica procedentes de energías limpias, cuatro veces más que Estados Unidos.</w:t>
      </w:r>
    </w:p>
    <w:p w:rsidR="006E15D5" w:rsidRPr="00CD05CD" w:rsidRDefault="006E15D5" w:rsidP="006E15D5">
      <w:pPr>
        <w:pStyle w:val="NormalWeb"/>
        <w:spacing w:before="0" w:beforeAutospacing="0" w:after="300" w:afterAutospacing="0"/>
        <w:jc w:val="both"/>
        <w:textAlignment w:val="baseline"/>
      </w:pPr>
      <w:r w:rsidRPr="00CD05CD">
        <w:t>Estos cambios ya se han empezado a notar en las imágenes que nos mandan los satélit</w:t>
      </w:r>
      <w:r>
        <w:t xml:space="preserve">es de la NASA: la emisión de </w:t>
      </w:r>
      <w:r w:rsidRPr="00CD05CD">
        <w:t>partículas en suspensión de menos de 2,5 micras (PM</w:t>
      </w:r>
      <w:r w:rsidR="000A7CC0">
        <w:t xml:space="preserve"> </w:t>
      </w:r>
      <w:r w:rsidRPr="00CD05CD">
        <w:t>2,5) ha descendido un 17% en China entre 2010 y 2015, según datos de Greenpeace, mientras que en Estados Unidos cayó un 15% en el mismo periodo.</w:t>
      </w:r>
      <w:r w:rsidR="000A7CC0">
        <w:t xml:space="preserve"> </w:t>
      </w:r>
    </w:p>
    <w:p w:rsidR="006E15D5" w:rsidRPr="00CD05CD" w:rsidRDefault="006E15D5" w:rsidP="006E15D5">
      <w:pPr>
        <w:jc w:val="both"/>
        <w:textAlignment w:val="baseline"/>
        <w:rPr>
          <w:rFonts w:ascii="Times New Roman" w:hAnsi="Times New Roman" w:cs="Times New Roman"/>
          <w:sz w:val="24"/>
          <w:szCs w:val="24"/>
        </w:rPr>
      </w:pPr>
      <w:r w:rsidRPr="00CD05CD">
        <w:rPr>
          <w:rFonts w:ascii="Times New Roman" w:hAnsi="Times New Roman" w:cs="Times New Roman"/>
          <w:noProof/>
          <w:sz w:val="24"/>
          <w:szCs w:val="24"/>
          <w:lang w:eastAsia="es-ES"/>
        </w:rPr>
        <w:drawing>
          <wp:inline distT="0" distB="0" distL="0" distR="0" wp14:anchorId="75A04135" wp14:editId="1FF2876A">
            <wp:extent cx="5689600" cy="2628900"/>
            <wp:effectExtent l="0" t="0" r="6350" b="0"/>
            <wp:docPr id="37" name="Imagen 37" descr="https://e00-expansion.uecdn.es/assets/multimedia/imagenes/2016/11/02/14780808713676_546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e00-expansion.uecdn.es/assets/multimedia/imagenes/2016/11/02/14780808713676_546x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9600" cy="2628900"/>
                    </a:xfrm>
                    <a:prstGeom prst="rect">
                      <a:avLst/>
                    </a:prstGeom>
                    <a:noFill/>
                    <a:ln>
                      <a:noFill/>
                    </a:ln>
                  </pic:spPr>
                </pic:pic>
              </a:graphicData>
            </a:graphic>
          </wp:inline>
        </w:drawing>
      </w:r>
    </w:p>
    <w:p w:rsidR="006E15D5" w:rsidRDefault="006E15D5" w:rsidP="006E15D5">
      <w:pPr>
        <w:pStyle w:val="pie"/>
        <w:pBdr>
          <w:bottom w:val="dotted" w:sz="6" w:space="4" w:color="B8B2AD"/>
        </w:pBdr>
        <w:spacing w:before="0" w:beforeAutospacing="0" w:after="0" w:afterAutospacing="0"/>
        <w:jc w:val="both"/>
        <w:textAlignment w:val="baseline"/>
        <w:rPr>
          <w:rStyle w:val="autor"/>
          <w:rFonts w:eastAsiaTheme="majorEastAsia"/>
          <w:bdr w:val="none" w:sz="0" w:space="0" w:color="auto" w:frame="1"/>
        </w:rPr>
      </w:pPr>
      <w:r w:rsidRPr="00CD05CD">
        <w:rPr>
          <w:bdr w:val="none" w:sz="0" w:space="0" w:color="auto" w:frame="1"/>
        </w:rPr>
        <w:lastRenderedPageBreak/>
        <w:t>Un niño con mascarilla monta en bici en Nueva Delhi en medio de una espesa neblina el 31 de diciembre, un día después de la celebración del Diwali. Centenares de indios presentan problemas de respiración y visibilidad a causa del humo de los petardos y el lanzamiento de fuegos artificiales para celebrar el Diwali,</w:t>
      </w:r>
      <w:r>
        <w:rPr>
          <w:bdr w:val="none" w:sz="0" w:space="0" w:color="auto" w:frame="1"/>
        </w:rPr>
        <w:t xml:space="preserve"> una especie “navidad hindú”</w:t>
      </w:r>
      <w:r w:rsidRPr="00CD05CD">
        <w:rPr>
          <w:bdr w:val="none" w:sz="0" w:space="0" w:color="auto" w:frame="1"/>
        </w:rPr>
        <w:t>. El organismo público SAFAR, encargado de la calidad del aire y de los pronósticos meteorológicos, pronosticó que el Diwali de este año sería más contaminante que el de 2015, cuando la polución en la capital se disparó hasta niveles más de 20 veces superiores a los considerados perjudiciales para la salud.</w:t>
      </w:r>
    </w:p>
    <w:p w:rsidR="006E15D5" w:rsidRPr="002A1A0D" w:rsidRDefault="006E15D5" w:rsidP="006E15D5">
      <w:pPr>
        <w:pStyle w:val="pie"/>
        <w:pBdr>
          <w:bottom w:val="dotted" w:sz="6" w:space="4" w:color="B8B2AD"/>
        </w:pBdr>
        <w:spacing w:before="0" w:beforeAutospacing="0" w:after="0" w:afterAutospacing="0"/>
        <w:jc w:val="both"/>
        <w:textAlignment w:val="baseline"/>
        <w:rPr>
          <w:bdr w:val="none" w:sz="0" w:space="0" w:color="auto" w:frame="1"/>
        </w:rPr>
      </w:pPr>
    </w:p>
    <w:p w:rsidR="006E15D5" w:rsidRPr="00CD05CD" w:rsidRDefault="006E15D5" w:rsidP="006E15D5">
      <w:pPr>
        <w:pStyle w:val="NormalWeb"/>
        <w:spacing w:before="0" w:beforeAutospacing="0" w:after="300" w:afterAutospacing="0"/>
        <w:jc w:val="both"/>
        <w:textAlignment w:val="baseline"/>
      </w:pPr>
      <w:r w:rsidRPr="00CD05CD">
        <w:t>En otros países, sin embargo, la situación</w:t>
      </w:r>
      <w:r>
        <w:t xml:space="preserve"> ha ido a peor. En India, la </w:t>
      </w:r>
      <w:r w:rsidRPr="00CD05CD">
        <w:t>tercera potencia económica asiática, se concentran 13 de las 20 ciudades más contaminantes del mundo, destacando entre todas</w:t>
      </w:r>
      <w:r>
        <w:t>,</w:t>
      </w:r>
      <w:r w:rsidRPr="00CD05CD">
        <w:t xml:space="preserve"> Nueva Delhi.</w:t>
      </w:r>
    </w:p>
    <w:p w:rsidR="006E15D5" w:rsidRPr="00CD05CD" w:rsidRDefault="006E15D5" w:rsidP="006E15D5">
      <w:pPr>
        <w:pStyle w:val="Ttulo2"/>
        <w:spacing w:before="345" w:beforeAutospacing="0" w:after="173" w:afterAutospacing="0"/>
        <w:jc w:val="both"/>
        <w:textAlignment w:val="baseline"/>
        <w:rPr>
          <w:b w:val="0"/>
          <w:sz w:val="24"/>
          <w:szCs w:val="24"/>
        </w:rPr>
      </w:pPr>
      <w:r w:rsidRPr="00CD05CD">
        <w:rPr>
          <w:b w:val="0"/>
          <w:sz w:val="24"/>
          <w:szCs w:val="24"/>
        </w:rPr>
        <w:t>El comercio global, fuente de contaminación mundial</w:t>
      </w:r>
    </w:p>
    <w:p w:rsidR="006E15D5" w:rsidRPr="00CD05CD" w:rsidRDefault="006E15D5" w:rsidP="006E15D5">
      <w:pPr>
        <w:pStyle w:val="NormalWeb"/>
        <w:spacing w:before="0" w:beforeAutospacing="0" w:after="300" w:afterAutospacing="0"/>
        <w:jc w:val="both"/>
        <w:textAlignment w:val="baseline"/>
      </w:pPr>
      <w:r w:rsidRPr="00CD05CD">
        <w:t>Al crecimiento chino se ha unido el desarrollo del comercio internacional, lo que ha hecho crecer las emisiones de dióxido de carbono al mayor ritmo experimentado en toda la historia de la humanidad, según explican los expertos en un an</w:t>
      </w:r>
      <w:r>
        <w:t>álisis publicado en la revista “Nature Climate Change”</w:t>
      </w:r>
      <w:r w:rsidRPr="00CD05CD">
        <w:t>.</w:t>
      </w:r>
    </w:p>
    <w:p w:rsidR="006E15D5" w:rsidRPr="00CD05CD" w:rsidRDefault="006E15D5" w:rsidP="006E15D5">
      <w:pPr>
        <w:pStyle w:val="NormalWeb"/>
        <w:spacing w:before="0" w:beforeAutospacing="0" w:after="300" w:afterAutospacing="0"/>
        <w:jc w:val="both"/>
        <w:textAlignment w:val="baseline"/>
      </w:pPr>
      <w:r w:rsidRPr="00CD05CD">
        <w:t>Concretamente, las exportaciones de los países emergentes nos han conducido a un gran dilema: ¿es eficiente y deseable que continúe, tal como está, el desarrollo de los mercados emergentes enfocado a la exportación de mercancías baratas?</w:t>
      </w:r>
    </w:p>
    <w:p w:rsidR="006E15D5" w:rsidRPr="00CD05CD" w:rsidRDefault="006E15D5" w:rsidP="006E15D5">
      <w:pPr>
        <w:pStyle w:val="NormalWeb"/>
        <w:spacing w:before="0" w:beforeAutospacing="0" w:after="300" w:afterAutospacing="0"/>
        <w:jc w:val="both"/>
        <w:textAlignment w:val="baseline"/>
      </w:pPr>
      <w:r w:rsidRPr="00CD05CD">
        <w:t>En términos económicos es positivo que los países emergentes crezcan gracias al comercio internacional, pero si los principales indicadores de desarrollo dependen fundamentalmente de la exportación de manufacturas, empiezan los problemas.</w:t>
      </w:r>
    </w:p>
    <w:p w:rsidR="006E15D5" w:rsidRPr="00CD05CD" w:rsidRDefault="006E15D5" w:rsidP="006E15D5">
      <w:pPr>
        <w:pStyle w:val="Ttulo2"/>
        <w:spacing w:before="345" w:beforeAutospacing="0" w:after="173" w:afterAutospacing="0"/>
        <w:jc w:val="both"/>
        <w:textAlignment w:val="baseline"/>
        <w:rPr>
          <w:b w:val="0"/>
          <w:sz w:val="24"/>
          <w:szCs w:val="24"/>
        </w:rPr>
      </w:pPr>
      <w:r w:rsidRPr="00CD05CD">
        <w:rPr>
          <w:b w:val="0"/>
          <w:sz w:val="24"/>
          <w:szCs w:val="24"/>
        </w:rPr>
        <w:t>El carbón, obsoleto en términos medioambientales</w:t>
      </w:r>
    </w:p>
    <w:p w:rsidR="006E15D5" w:rsidRDefault="006E15D5" w:rsidP="006E15D5">
      <w:pPr>
        <w:pStyle w:val="NormalWeb"/>
        <w:spacing w:before="0" w:beforeAutospacing="0" w:after="300" w:afterAutospacing="0"/>
        <w:jc w:val="both"/>
        <w:textAlignment w:val="baseline"/>
      </w:pPr>
      <w:r>
        <w:t>“</w:t>
      </w:r>
      <w:r w:rsidRPr="00CD05CD">
        <w:t>Fabricar un producto en países emergentes es ahora mucho más barato que en cualquier otro país del mundo y se exportan a todos los rincones del planeta, pero esto es así gracias a la industria inte</w:t>
      </w:r>
      <w:r>
        <w:t>nsiva que se abastece de carbón”</w:t>
      </w:r>
      <w:r w:rsidRPr="00CD05CD">
        <w:t>, explican los expertos.</w:t>
      </w:r>
    </w:p>
    <w:p w:rsidR="006E15D5" w:rsidRDefault="006E15D5" w:rsidP="006E15D5">
      <w:pPr>
        <w:pStyle w:val="NormalWeb"/>
        <w:spacing w:before="0" w:beforeAutospacing="0" w:after="300" w:afterAutospacing="0"/>
        <w:jc w:val="both"/>
        <w:textAlignment w:val="baseline"/>
      </w:pPr>
      <w:r w:rsidRPr="00CD05CD">
        <w:t>La economía china ha crecido por el fuerte consumo de esta materia prima, que supone dos terceras partes del consumo de energía primaria en este país para abastecer de electricidad a la industria, lo que conlleva a un aumento exponencial de las emisiones de CO2. En consecuencia, el impacto medioambiental adquiere una dimensión planetaria: el comercio internacional hace crecer las emisiones.</w:t>
      </w:r>
    </w:p>
    <w:p w:rsidR="006E15D5" w:rsidRPr="00CD05CD" w:rsidRDefault="006E15D5" w:rsidP="006E15D5">
      <w:pPr>
        <w:pStyle w:val="NormalWeb"/>
        <w:spacing w:before="0" w:beforeAutospacing="0" w:after="300" w:afterAutospacing="0"/>
        <w:jc w:val="both"/>
        <w:textAlignment w:val="baseline"/>
      </w:pPr>
      <w:r>
        <w:t>No obstante, “</w:t>
      </w:r>
      <w:r w:rsidRPr="00CD05CD">
        <w:t>las emisiones de C02 relacionadas con las exportaciones chinas no son solo fruto de la ingente cantidad de productos exportados basados en un modelo de industria que necesita altos niveles energéticos. Además, la industria manufacturera china está todavía poco avanzada y depe</w:t>
      </w:r>
      <w:r>
        <w:t>nde fundamentalmente del carbón”</w:t>
      </w:r>
      <w:r w:rsidRPr="00CD05CD">
        <w:t>.</w:t>
      </w:r>
    </w:p>
    <w:p w:rsidR="006E15D5" w:rsidRPr="00CD05CD" w:rsidRDefault="006E15D5" w:rsidP="006E15D5">
      <w:pPr>
        <w:pStyle w:val="NormalWeb"/>
        <w:spacing w:before="0" w:beforeAutospacing="0" w:after="300" w:afterAutospacing="0"/>
        <w:jc w:val="both"/>
        <w:textAlignment w:val="baseline"/>
      </w:pPr>
    </w:p>
    <w:p w:rsidR="006E15D5" w:rsidRPr="00CD05CD" w:rsidRDefault="006E15D5" w:rsidP="006E15D5">
      <w:pPr>
        <w:pStyle w:val="NormalWeb"/>
        <w:spacing w:before="0" w:beforeAutospacing="0" w:after="300" w:afterAutospacing="0"/>
        <w:jc w:val="both"/>
        <w:textAlignment w:val="baseline"/>
      </w:pPr>
    </w:p>
    <w:p w:rsidR="006E15D5" w:rsidRPr="00CD05CD" w:rsidRDefault="006E15D5" w:rsidP="006E15D5">
      <w:pPr>
        <w:spacing w:line="240" w:lineRule="auto"/>
        <w:jc w:val="both"/>
        <w:textAlignment w:val="baseline"/>
        <w:rPr>
          <w:rFonts w:ascii="Times New Roman" w:hAnsi="Times New Roman" w:cs="Times New Roman"/>
          <w:sz w:val="24"/>
          <w:szCs w:val="24"/>
        </w:rPr>
      </w:pPr>
      <w:r w:rsidRPr="00CD05CD">
        <w:rPr>
          <w:rFonts w:ascii="Times New Roman" w:hAnsi="Times New Roman" w:cs="Times New Roman"/>
          <w:noProof/>
          <w:sz w:val="24"/>
          <w:szCs w:val="24"/>
          <w:lang w:eastAsia="es-ES"/>
        </w:rPr>
        <w:lastRenderedPageBreak/>
        <w:drawing>
          <wp:inline distT="0" distB="0" distL="0" distR="0" wp14:anchorId="56B61C4D" wp14:editId="2368A11F">
            <wp:extent cx="5695950" cy="2895600"/>
            <wp:effectExtent l="0" t="0" r="0" b="0"/>
            <wp:docPr id="36" name="Imagen 36" descr="https://e00-expansion.uecdn.es/assets/multimedia/imagenes/2016/11/02/14780812122899_546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e00-expansion.uecdn.es/assets/multimedia/imagenes/2016/11/02/14780812122899_546x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5950" cy="2895600"/>
                    </a:xfrm>
                    <a:prstGeom prst="rect">
                      <a:avLst/>
                    </a:prstGeom>
                    <a:noFill/>
                    <a:ln>
                      <a:noFill/>
                    </a:ln>
                  </pic:spPr>
                </pic:pic>
              </a:graphicData>
            </a:graphic>
          </wp:inline>
        </w:drawing>
      </w:r>
      <w:r w:rsidRPr="00CD05CD">
        <w:rPr>
          <w:rFonts w:ascii="Times New Roman" w:hAnsi="Times New Roman" w:cs="Times New Roman"/>
          <w:sz w:val="24"/>
          <w:szCs w:val="24"/>
          <w:bdr w:val="none" w:sz="0" w:space="0" w:color="auto" w:frame="1"/>
        </w:rPr>
        <w:t>Torres de una planta química en Tianjin, China, país que ha puesto en marcha planes para la conservación del medio ambiente y para la reducción de emisiones.</w:t>
      </w:r>
    </w:p>
    <w:p w:rsidR="006E15D5" w:rsidRPr="00CD05CD" w:rsidRDefault="006E15D5" w:rsidP="006E15D5">
      <w:pPr>
        <w:pStyle w:val="NormalWeb"/>
        <w:spacing w:before="0" w:beforeAutospacing="0" w:after="300" w:afterAutospacing="0"/>
        <w:jc w:val="both"/>
        <w:textAlignment w:val="baseline"/>
      </w:pPr>
      <w:r w:rsidRPr="00CD05CD">
        <w:t>Los investigadores creen que los países desarrollados tienen el deber de aliviar la contaminación que produce la quema del carbón ayudando a desarrollar otros procesos industri</w:t>
      </w:r>
      <w:r>
        <w:t>ales en estas áreas concretas. “</w:t>
      </w:r>
      <w:r w:rsidRPr="00CD05CD">
        <w:t>Este análisis puede ayudar a aprobar políticas chinas en internacionales para promove</w:t>
      </w:r>
      <w:r>
        <w:t>r prácticas menos contaminantes”</w:t>
      </w:r>
      <w:r w:rsidRPr="00CD05CD">
        <w:t>.</w:t>
      </w:r>
    </w:p>
    <w:p w:rsidR="006E15D5" w:rsidRDefault="006E15D5" w:rsidP="006E15D5">
      <w:pPr>
        <w:pStyle w:val="NormalWeb"/>
        <w:spacing w:before="0" w:beforeAutospacing="0" w:after="300" w:afterAutospacing="0"/>
        <w:jc w:val="both"/>
        <w:textAlignment w:val="baseline"/>
      </w:pPr>
      <w:r w:rsidRPr="00CD05CD">
        <w:t>"Si sabemos cuál es el origen de esas emisiones que afectan a escala global, también se nos presenta una oportunidad única para dirigir una solución al problema e invertir en mejores tecnologías de producción que reduzcan los niveles de contaminación, además de reducir el volumen de mercancías exportadas", subrayan.</w:t>
      </w:r>
    </w:p>
    <w:p w:rsidR="006E15D5" w:rsidRPr="00821DEB" w:rsidRDefault="006E15D5" w:rsidP="006E15D5">
      <w:pPr>
        <w:pStyle w:val="NormalWeb"/>
        <w:spacing w:before="0" w:beforeAutospacing="0" w:after="300" w:afterAutospacing="0"/>
        <w:jc w:val="both"/>
        <w:textAlignment w:val="baseline"/>
        <w:rPr>
          <w:b/>
        </w:rPr>
      </w:pPr>
      <w:r w:rsidRPr="00821DEB">
        <w:rPr>
          <w:b/>
        </w:rPr>
        <w:t xml:space="preserve">2020 - Cuando ya no se puede negar la evidencia </w:t>
      </w:r>
      <w:r>
        <w:rPr>
          <w:b/>
        </w:rPr>
        <w:t>(“acomplejados” vs. “aprovechados”)</w:t>
      </w:r>
      <w:r w:rsidRPr="00821DEB">
        <w:rPr>
          <w:b/>
        </w:rPr>
        <w:t xml:space="preserve"> </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54293">
        <w:rPr>
          <w:rFonts w:ascii="Times New Roman" w:hAnsi="Times New Roman" w:cs="Times New Roman"/>
          <w:sz w:val="24"/>
          <w:szCs w:val="24"/>
          <w:u w:val="single"/>
        </w:rPr>
        <w:t>Top 5 países más contaminantes</w:t>
      </w:r>
      <w:r>
        <w:rPr>
          <w:rFonts w:ascii="Times New Roman" w:hAnsi="Times New Roman" w:cs="Times New Roman"/>
          <w:sz w:val="24"/>
          <w:szCs w:val="24"/>
        </w:rPr>
        <w:t xml:space="preserve"> (¿sostenibilidad para todos?)</w:t>
      </w:r>
    </w:p>
    <w:p w:rsidR="006E15D5" w:rsidRDefault="006E15D5" w:rsidP="006E15D5">
      <w:pPr>
        <w:spacing w:line="240" w:lineRule="auto"/>
        <w:jc w:val="both"/>
        <w:rPr>
          <w:rFonts w:ascii="Times New Roman" w:hAnsi="Times New Roman" w:cs="Times New Roman"/>
          <w:sz w:val="24"/>
          <w:szCs w:val="24"/>
        </w:rPr>
      </w:pPr>
      <w:r>
        <w:rPr>
          <w:noProof/>
          <w:lang w:eastAsia="es-ES"/>
        </w:rPr>
        <w:drawing>
          <wp:inline distT="0" distB="0" distL="0" distR="0" wp14:anchorId="1CB1370E" wp14:editId="5599E65B">
            <wp:extent cx="5731510" cy="2691207"/>
            <wp:effectExtent l="0" t="0" r="2540" b="0"/>
            <wp:docPr id="49" name="Imagen 49" descr="Wind energy on Global Wind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ind energy on Global Wind Da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691207"/>
                    </a:xfrm>
                    <a:prstGeom prst="rect">
                      <a:avLst/>
                    </a:prstGeom>
                    <a:noFill/>
                    <a:ln>
                      <a:noFill/>
                    </a:ln>
                  </pic:spPr>
                </pic:pic>
              </a:graphicData>
            </a:graphic>
          </wp:inline>
        </w:drawing>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lastRenderedPageBreak/>
        <w:t>Las emisiones de gases de efecto invernadero de origen humano son el principal motivo del cambio climático. Sus efectos en el calentamiento global son devastadores y cada vez se hace más urgente reducir estas emisiones para frenar la presión que el hombre ejerce sobre el planeta. La situación es tan crítica que la Agencia Internacional de la Energía (AIE) ha tasado en un aumento del 130 % las emisiones para 2050 si</w:t>
      </w:r>
      <w:r>
        <w:rPr>
          <w:rFonts w:ascii="Times New Roman" w:hAnsi="Times New Roman" w:cs="Times New Roman"/>
          <w:sz w:val="24"/>
          <w:szCs w:val="24"/>
        </w:rPr>
        <w:t xml:space="preserve"> continuamos sin poner remedio.</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Los países más contaminantes parecen concienciados en reducir sus emisiones pero, a pesar de acuerdos como el Acuerdo de París, estas emisiones de dióxido de carbono siguen aumentando. En mayor o menos medida, casi todos los países del planeta son responsables del alto nivel de contaminación global, pero hay cinco que destacan por encima del resto. A continuación te l</w:t>
      </w:r>
      <w:r>
        <w:rPr>
          <w:rFonts w:ascii="Times New Roman" w:hAnsi="Times New Roman" w:cs="Times New Roman"/>
          <w:sz w:val="24"/>
          <w:szCs w:val="24"/>
        </w:rPr>
        <w:t>os mostramos:</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Estos son los 5 países más contaminantes de</w:t>
      </w:r>
      <w:r>
        <w:rPr>
          <w:rFonts w:ascii="Times New Roman" w:hAnsi="Times New Roman" w:cs="Times New Roman"/>
          <w:sz w:val="24"/>
          <w:szCs w:val="24"/>
        </w:rPr>
        <w:t xml:space="preserve">l planeta. </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1. China (30 %)</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 xml:space="preserve">El país más poblado del mundo posee un enorme mercado de exportaciones, lo que ha hecho crecer a su industria hasta convertirse en un serio peligro para el planeta. Sólo en las cinco provincias que aglutina la mayoría de estas industrias emiten más dióxido que cualquier otro país del mundo. Como consecuencia, Pekín ha vivido en los últimos años constantes alertas rojas </w:t>
      </w:r>
      <w:r>
        <w:rPr>
          <w:rFonts w:ascii="Times New Roman" w:hAnsi="Times New Roman" w:cs="Times New Roman"/>
          <w:sz w:val="24"/>
          <w:szCs w:val="24"/>
        </w:rPr>
        <w:t>en cuestiones medioambientales.</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2. Estados Unidos (15 %)</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Se trata de la primera potencia industrial y comercial del mundo. Pese a que en los últimos tiempo</w:t>
      </w:r>
      <w:r>
        <w:rPr>
          <w:rFonts w:ascii="Times New Roman" w:hAnsi="Times New Roman" w:cs="Times New Roman"/>
          <w:sz w:val="24"/>
          <w:szCs w:val="24"/>
        </w:rPr>
        <w:t>s</w:t>
      </w:r>
      <w:r w:rsidRPr="00D54293">
        <w:rPr>
          <w:rFonts w:ascii="Times New Roman" w:hAnsi="Times New Roman" w:cs="Times New Roman"/>
          <w:sz w:val="24"/>
          <w:szCs w:val="24"/>
        </w:rPr>
        <w:t xml:space="preserve"> ha venido liderando las iniciativas más importantes para combatir el cambio climático, en la práctica la gran mayoría se han mostrado insuficientes. Sus niveles de polución no se circunscriben exclusivamente a las grandes ciudades, sino que muchas áreas rurales están comenzando a notar también las con</w:t>
      </w:r>
      <w:r>
        <w:rPr>
          <w:rFonts w:ascii="Times New Roman" w:hAnsi="Times New Roman" w:cs="Times New Roman"/>
          <w:sz w:val="24"/>
          <w:szCs w:val="24"/>
        </w:rPr>
        <w:t>secuencias de la contaminación.</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3. India (7 %)</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Catorce de las quince ciudades más contaminadas del mundo están, según la Organiz</w:t>
      </w:r>
      <w:r>
        <w:rPr>
          <w:rFonts w:ascii="Times New Roman" w:hAnsi="Times New Roman" w:cs="Times New Roman"/>
          <w:sz w:val="24"/>
          <w:szCs w:val="24"/>
        </w:rPr>
        <w:t>a</w:t>
      </w:r>
      <w:r w:rsidRPr="00D54293">
        <w:rPr>
          <w:rFonts w:ascii="Times New Roman" w:hAnsi="Times New Roman" w:cs="Times New Roman"/>
          <w:sz w:val="24"/>
          <w:szCs w:val="24"/>
        </w:rPr>
        <w:t>ción Mundial de la Salud, en India. El país tiene desde 1981 una ley que protege el aire, pero la quema de combustibles fósiles ha crecido significativamente y como consecuencia ocupa la tercera posición en el ranking de país</w:t>
      </w:r>
      <w:r>
        <w:rPr>
          <w:rFonts w:ascii="Times New Roman" w:hAnsi="Times New Roman" w:cs="Times New Roman"/>
          <w:sz w:val="24"/>
          <w:szCs w:val="24"/>
        </w:rPr>
        <w:t>es más contaminantes del mundo.</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4. Rusia (5 %)</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 xml:space="preserve">El país más extenso del mundo aparece en este ranking por su alta dependencia de productos como el petróleo, el carbón, el gas y los combustibles fósiles. Además, en las últimas décadas ha vivido varias situaciones de emergencia ambiental y también son importantes sus niveles de deforestación </w:t>
      </w:r>
      <w:r>
        <w:rPr>
          <w:rFonts w:ascii="Times New Roman" w:hAnsi="Times New Roman" w:cs="Times New Roman"/>
          <w:sz w:val="24"/>
          <w:szCs w:val="24"/>
        </w:rPr>
        <w:t>y de caza de especies animales.</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5. Japón (4 %)</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En último lugar aparece la otra gran potencia asiática después de China. Japón es el mayor consumidor de combustibles fósiles del mundo y el quinto máximo emisor de gases de efecto inve</w:t>
      </w:r>
      <w:r>
        <w:rPr>
          <w:rFonts w:ascii="Times New Roman" w:hAnsi="Times New Roman" w:cs="Times New Roman"/>
          <w:sz w:val="24"/>
          <w:szCs w:val="24"/>
        </w:rPr>
        <w:t>rnadero. Esta</w:t>
      </w:r>
      <w:r w:rsidRPr="00D54293">
        <w:rPr>
          <w:rFonts w:ascii="Times New Roman" w:hAnsi="Times New Roman" w:cs="Times New Roman"/>
          <w:sz w:val="24"/>
          <w:szCs w:val="24"/>
        </w:rPr>
        <w:t xml:space="preserve"> circunstancia se debe a su nivel de desarrollo urbanístico y a una industria poco responsable con el entorno natural.</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54293">
        <w:rPr>
          <w:rFonts w:ascii="Times New Roman" w:hAnsi="Times New Roman" w:cs="Times New Roman"/>
          <w:sz w:val="24"/>
          <w:szCs w:val="24"/>
        </w:rPr>
        <w:t>Fuentes: ACNUR, Ban</w:t>
      </w:r>
      <w:r>
        <w:rPr>
          <w:rFonts w:ascii="Times New Roman" w:hAnsi="Times New Roman" w:cs="Times New Roman"/>
          <w:sz w:val="24"/>
          <w:szCs w:val="24"/>
        </w:rPr>
        <w:t>co Mundial y The Times of India)</w:t>
      </w:r>
    </w:p>
    <w:p w:rsidR="006E15D5" w:rsidRPr="00D54293"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D05CD">
        <w:rPr>
          <w:rFonts w:ascii="Times New Roman" w:hAnsi="Times New Roman" w:cs="Times New Roman"/>
          <w:sz w:val="24"/>
          <w:szCs w:val="24"/>
          <w:u w:val="single"/>
        </w:rPr>
        <w:t>Cuáles son los países más contaminantes y a qué se han comprometido para luchar contra el cambio climático</w:t>
      </w:r>
      <w:r>
        <w:rPr>
          <w:rFonts w:ascii="Times New Roman" w:hAnsi="Times New Roman" w:cs="Times New Roman"/>
          <w:sz w:val="24"/>
          <w:szCs w:val="24"/>
        </w:rPr>
        <w:t xml:space="preserve"> (ecovidrio - </w:t>
      </w:r>
      <w:r w:rsidRPr="00CD05CD">
        <w:rPr>
          <w:rFonts w:ascii="Times New Roman" w:hAnsi="Times New Roman" w:cs="Times New Roman"/>
          <w:b/>
          <w:sz w:val="24"/>
          <w:szCs w:val="24"/>
        </w:rPr>
        <w:t>22/1/21</w:t>
      </w:r>
      <w:r>
        <w:rPr>
          <w:rFonts w:ascii="Times New Roman" w:hAnsi="Times New Roman" w:cs="Times New Roman"/>
          <w:sz w:val="24"/>
          <w:szCs w:val="24"/>
        </w:rPr>
        <w:t>)</w:t>
      </w:r>
    </w:p>
    <w:p w:rsidR="006E15D5" w:rsidRPr="00D54293"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(Por Álex Fernández Muerza)</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¿Cuáles son los países más contaminantes en cuanto a emisiones de gases de efecto invernadero (GEI) y a qué se han comprometido para reducirlas? ¿Cómo puede afectar la crisis del coronavirus a la lucha contra el cambio climático? ¿Qué medidas son realmente necesarias para hacer frente a la crisis climática? El siguiente artículo responde a estas preguntas.</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Los países más contaminantes del mundo, en términos de emisiones de gases de efecto invernadero (GEI), son, en este orden: China, Estados Unidos (EEUU), los 28 países miembros de la Unión Europea (UE-28), India, Rusia y Japón. Así lo señala el Informe de la Brecha de Emisiones 2019 (Emissions Gap Report) del Programa de Naciones Unidas p</w:t>
      </w:r>
      <w:r>
        <w:rPr>
          <w:rFonts w:ascii="Times New Roman" w:hAnsi="Times New Roman" w:cs="Times New Roman"/>
          <w:sz w:val="24"/>
          <w:szCs w:val="24"/>
        </w:rPr>
        <w:t xml:space="preserve">ara el Medio Ambiente (PNUMA). </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Esta clasificación se viene manteniendo desde hace varios años. Según la base de datos de la Comisión Europea (EDGAR), los países del mundo con mayores emisiones de GEI en 2015</w:t>
      </w:r>
      <w:r>
        <w:rPr>
          <w:rFonts w:ascii="Times New Roman" w:hAnsi="Times New Roman" w:cs="Times New Roman"/>
          <w:sz w:val="24"/>
          <w:szCs w:val="24"/>
        </w:rPr>
        <w:t xml:space="preserve"> fueron, en términos absolutos:</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China (26,6%)</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EEUU (13,1%)</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UE-28 (9,2%)</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India (6,8%)</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Rusia (4,5%)</w:t>
      </w:r>
    </w:p>
    <w:p w:rsidR="006E15D5"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Japón (2,8%)</w:t>
      </w:r>
    </w:p>
    <w:p w:rsidR="006E15D5" w:rsidRPr="00D54293" w:rsidRDefault="006E15D5" w:rsidP="006E15D5">
      <w:pPr>
        <w:spacing w:line="240" w:lineRule="auto"/>
        <w:jc w:val="both"/>
        <w:rPr>
          <w:rFonts w:ascii="Times New Roman" w:hAnsi="Times New Roman" w:cs="Times New Roman"/>
          <w:sz w:val="24"/>
          <w:szCs w:val="24"/>
        </w:rPr>
      </w:pPr>
      <w:r>
        <w:rPr>
          <w:noProof/>
          <w:lang w:eastAsia="es-ES"/>
        </w:rPr>
        <w:drawing>
          <wp:inline distT="0" distB="0" distL="0" distR="0" wp14:anchorId="1159493E" wp14:editId="295B82C7">
            <wp:extent cx="5731510" cy="2987023"/>
            <wp:effectExtent l="0" t="0" r="2540" b="4445"/>
            <wp:docPr id="34" name="Imagen 34" descr="paises mas contaminantes del mundo: emisiones C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aises mas contaminantes del mundo: emisiones CO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2987023"/>
                    </a:xfrm>
                    <a:prstGeom prst="rect">
                      <a:avLst/>
                    </a:prstGeom>
                    <a:noFill/>
                    <a:ln>
                      <a:noFill/>
                    </a:ln>
                  </pic:spPr>
                </pic:pic>
              </a:graphicData>
            </a:graphic>
          </wp:inline>
        </w:drawing>
      </w:r>
    </w:p>
    <w:p w:rsidR="006E15D5" w:rsidRPr="00D54293"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54293">
        <w:rPr>
          <w:rFonts w:ascii="Times New Roman" w:hAnsi="Times New Roman" w:cs="Times New Roman"/>
          <w:sz w:val="24"/>
          <w:szCs w:val="24"/>
        </w:rPr>
        <w:t xml:space="preserve">Ahora bien, como recuerda Alejandro Rodríguez-Zúñiga, experto en transición energética para una economía baja en carbono del Centro Vasco para el Cambio Climático (BC3), “el </w:t>
      </w:r>
      <w:r w:rsidRPr="00D54293">
        <w:rPr>
          <w:rFonts w:ascii="Times New Roman" w:hAnsi="Times New Roman" w:cs="Times New Roman"/>
          <w:sz w:val="24"/>
          <w:szCs w:val="24"/>
        </w:rPr>
        <w:lastRenderedPageBreak/>
        <w:t>cambio climático es un problema global, y por ello todos podemos y debemos contribuir a solucionarlo. Señalar los países más contaminantes podría llevar a pensar que los que menos contaminan tienen menos responsabilidad y por ello tienen que hacer menos. Todos tenemos que colaborar</w:t>
      </w:r>
      <w:r>
        <w:rPr>
          <w:rFonts w:ascii="Times New Roman" w:hAnsi="Times New Roman" w:cs="Times New Roman"/>
          <w:sz w:val="24"/>
          <w:szCs w:val="24"/>
        </w:rPr>
        <w:t xml:space="preserve"> sin mirar lo que hacen otros”.</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A qué se han comprometido contra el cambio climático (y qué están haciendo)</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En la Conferencia de Naciones Unidas sobre el Clima celebrada en la capital francesa en diciembre de 2015 (COP21), 195 países firmaron el primer acuerdo vinculante mundial para luchar contra el cambio climático. El objetivo del Acuerdo de París es limitar el aumento de la temperatura media mundial a 1,5°C sobre los niveles preindustriales, con el objetivo a largo plazo de mantenerla muy por debajo de 2 °C. Los compromisos adquiridos por los países se denominan Contribuciones Determinadas a Nivel Nacional (NDC por sus siglas en inglés).</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A pesar de ello, “los compromisos adquiridos por los países no son suficientes y no estamos logrando los objetivos hacia el Acuerdo de París en absoluto”, subraya Alevgul Sorman, experta en transición energética y justicia del BC3, citando dos referencias:</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Climate Action Tracker: recopila datos a nivel internacional para evaluar, de forma científica e independiente, si los países están en la senda de cumplir el Acuerdo de París. Según sus datos más recientes, casi ningún país es compatible con los 1,5°C, y ningún pa</w:t>
      </w:r>
      <w:r>
        <w:rPr>
          <w:rFonts w:ascii="Times New Roman" w:hAnsi="Times New Roman" w:cs="Times New Roman"/>
          <w:sz w:val="24"/>
          <w:szCs w:val="24"/>
        </w:rPr>
        <w:t xml:space="preserve">ís resulta un modelo ejemplar. </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Informe de la Brecha de Emisiones 2019: Indica que el mundo se dirige a un aumento de temperatura de 3,2°C, con las naciones del G20 representando el 78% de todas las emisiones. Los países deben hacer un refuerzo importante en cuanto a sus NDC, tres veces para lograr el objetivo de debajo de 2°C y más de cinco veces pa</w:t>
      </w:r>
      <w:r>
        <w:rPr>
          <w:rFonts w:ascii="Times New Roman" w:hAnsi="Times New Roman" w:cs="Times New Roman"/>
          <w:sz w:val="24"/>
          <w:szCs w:val="24"/>
        </w:rPr>
        <w:t>ra lograr el objetivo de 1,5°C.</w:t>
      </w:r>
    </w:p>
    <w:p w:rsidR="006E15D5"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Rodríguez Zúñiga señala que, a nivel global, con las políticas vigentes en todo el mundo, las emisiones totales en 2030 serían de 60 GtCO2eq (gigatoneladas de CO2 equivalente). Es necesario que las emisiones anuales sean en 2030 entre 18 GtCO2e menos (si queremos limitar el calentamiento del planeta a 2ºC) y 35 GtCO2e menos (para lograr un aumento de solo el 1,5ºC).</w:t>
      </w:r>
    </w:p>
    <w:p w:rsidR="006E15D5" w:rsidRDefault="006E15D5" w:rsidP="006E15D5">
      <w:pPr>
        <w:spacing w:line="240" w:lineRule="auto"/>
        <w:jc w:val="both"/>
        <w:rPr>
          <w:rFonts w:ascii="Times New Roman" w:hAnsi="Times New Roman" w:cs="Times New Roman"/>
          <w:sz w:val="24"/>
          <w:szCs w:val="24"/>
        </w:rPr>
      </w:pPr>
      <w:r>
        <w:rPr>
          <w:noProof/>
          <w:lang w:eastAsia="es-ES"/>
        </w:rPr>
        <w:drawing>
          <wp:inline distT="0" distB="0" distL="0" distR="0" wp14:anchorId="5BAA716E" wp14:editId="34CE6C64">
            <wp:extent cx="5731510" cy="2776200"/>
            <wp:effectExtent l="0" t="0" r="2540" b="5715"/>
            <wp:docPr id="35" name="Imagen 35" descr="mapa paises mas contamin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pa paises mas contaminant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2776200"/>
                    </a:xfrm>
                    <a:prstGeom prst="rect">
                      <a:avLst/>
                    </a:prstGeom>
                    <a:noFill/>
                    <a:ln>
                      <a:noFill/>
                    </a:ln>
                  </pic:spPr>
                </pic:pic>
              </a:graphicData>
            </a:graphic>
          </wp:inline>
        </w:drawing>
      </w:r>
    </w:p>
    <w:p w:rsidR="006E15D5" w:rsidRPr="00D54293"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D54293">
        <w:rPr>
          <w:rFonts w:ascii="Times New Roman" w:hAnsi="Times New Roman" w:cs="Times New Roman"/>
          <w:sz w:val="24"/>
          <w:szCs w:val="24"/>
          <w:u w:val="single"/>
        </w:rPr>
        <w:t>Los 10 países que más contaminan el planeta</w:t>
      </w:r>
      <w:r>
        <w:rPr>
          <w:rFonts w:ascii="Times New Roman" w:hAnsi="Times New Roman" w:cs="Times New Roman"/>
          <w:sz w:val="24"/>
          <w:szCs w:val="24"/>
        </w:rPr>
        <w:t xml:space="preserve"> (Forbes - </w:t>
      </w:r>
      <w:r w:rsidRPr="00D54293">
        <w:rPr>
          <w:rFonts w:ascii="Times New Roman" w:hAnsi="Times New Roman" w:cs="Times New Roman"/>
          <w:b/>
          <w:sz w:val="24"/>
          <w:szCs w:val="24"/>
        </w:rPr>
        <w:t>24/4/21</w:t>
      </w:r>
      <w:r>
        <w:rPr>
          <w:rFonts w:ascii="Times New Roman" w:hAnsi="Times New Roman" w:cs="Times New Roman"/>
          <w:sz w:val="24"/>
          <w:szCs w:val="24"/>
        </w:rPr>
        <w:t>)</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Como parte de la conmemoración del Día de la Tierra, realizamos un conteo de los países que má</w:t>
      </w:r>
      <w:r>
        <w:rPr>
          <w:rFonts w:ascii="Times New Roman" w:hAnsi="Times New Roman" w:cs="Times New Roman"/>
          <w:sz w:val="24"/>
          <w:szCs w:val="24"/>
        </w:rPr>
        <w:t>s ensucian el aire del planeta.</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La actividad humana ha aumentado la temperatura del planeta con consecuencias severas p</w:t>
      </w:r>
      <w:r>
        <w:rPr>
          <w:rFonts w:ascii="Times New Roman" w:hAnsi="Times New Roman" w:cs="Times New Roman"/>
          <w:sz w:val="24"/>
          <w:szCs w:val="24"/>
        </w:rPr>
        <w:t xml:space="preserve">ara el ambiente. </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Ningún país escapa del calentamiento global. Sus efectos son cada vez más extremos: mayor número de huracanes, deshielos agresivos, sequías, incendios violentos fuera de temporada son algunas de las consecuencias de la incesante actividad humana.</w:t>
      </w:r>
    </w:p>
    <w:p w:rsidR="006E15D5"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Como parte de la conmemoración del Día de la Tierra, realizamos un conteo de los países que más ensucian el aire del planeta, pero primero, un breve resumen para entender esta problemática.</w:t>
      </w:r>
    </w:p>
    <w:p w:rsidR="006E15D5" w:rsidRPr="00D54293" w:rsidRDefault="006E15D5" w:rsidP="006E15D5">
      <w:pPr>
        <w:spacing w:line="240" w:lineRule="auto"/>
        <w:jc w:val="both"/>
        <w:rPr>
          <w:rFonts w:ascii="Times New Roman" w:hAnsi="Times New Roman" w:cs="Times New Roman"/>
          <w:sz w:val="24"/>
          <w:szCs w:val="24"/>
        </w:rPr>
      </w:pPr>
      <w:r>
        <w:rPr>
          <w:noProof/>
          <w:lang w:eastAsia="es-ES"/>
        </w:rPr>
        <w:drawing>
          <wp:inline distT="0" distB="0" distL="0" distR="0" wp14:anchorId="2952D8C0" wp14:editId="6A520860">
            <wp:extent cx="5731510" cy="3223974"/>
            <wp:effectExtent l="0" t="0" r="2540" b="0"/>
            <wp:docPr id="30" name="Imagen 30" descr="países contamin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aíses contaminante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Cada año, el aumento de la temperatura desplaza a dos millones de personas hacia otros territorios, mata a 1,600 personas por incendios forestales y ocasiona 49,000 millones de dólares en pérdidas, según las últimas cifras disponibles de la Organización de las Naciones Unidas (ONU).</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El aumento de la temperatura mundial comenzó con la revolución industrial y se agudizó durante el Siglo XX con la quema de combustibles fósiles, como el carbón y petróleo. Los gases resultantes de estas actividades bloquean el calor que irradia la tierra a la atmósfera e impiden su escape. A e</w:t>
      </w:r>
      <w:r>
        <w:rPr>
          <w:rFonts w:ascii="Times New Roman" w:hAnsi="Times New Roman" w:cs="Times New Roman"/>
          <w:sz w:val="24"/>
          <w:szCs w:val="24"/>
        </w:rPr>
        <w:t>ste fenómeno se le conoce como “efecto invernadero”</w:t>
      </w:r>
      <w:r w:rsidRPr="00D54293">
        <w:rPr>
          <w:rFonts w:ascii="Times New Roman" w:hAnsi="Times New Roman" w:cs="Times New Roman"/>
          <w:sz w:val="24"/>
          <w:szCs w:val="24"/>
        </w:rPr>
        <w:t>.</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Los gases que se quedan casi de forma permanente en la atmósfera y no responden</w:t>
      </w:r>
      <w:r>
        <w:rPr>
          <w:rFonts w:ascii="Times New Roman" w:hAnsi="Times New Roman" w:cs="Times New Roman"/>
          <w:sz w:val="24"/>
          <w:szCs w:val="24"/>
        </w:rPr>
        <w:t xml:space="preserve"> física o químicamente a los cam</w:t>
      </w:r>
      <w:r w:rsidRPr="00D54293">
        <w:rPr>
          <w:rFonts w:ascii="Times New Roman" w:hAnsi="Times New Roman" w:cs="Times New Roman"/>
          <w:sz w:val="24"/>
          <w:szCs w:val="24"/>
        </w:rPr>
        <w:t xml:space="preserve">bios de temperatura se describen como “forzantes”, explica en su sitio web </w:t>
      </w:r>
      <w:r>
        <w:rPr>
          <w:rFonts w:ascii="Times New Roman" w:hAnsi="Times New Roman" w:cs="Times New Roman"/>
          <w:sz w:val="24"/>
          <w:szCs w:val="24"/>
        </w:rPr>
        <w:t>la Administración Nacional de A</w:t>
      </w:r>
      <w:r w:rsidRPr="00D54293">
        <w:rPr>
          <w:rFonts w:ascii="Times New Roman" w:hAnsi="Times New Roman" w:cs="Times New Roman"/>
          <w:sz w:val="24"/>
          <w:szCs w:val="24"/>
        </w:rPr>
        <w:t>eroná</w:t>
      </w:r>
      <w:r>
        <w:rPr>
          <w:rFonts w:ascii="Times New Roman" w:hAnsi="Times New Roman" w:cs="Times New Roman"/>
          <w:sz w:val="24"/>
          <w:szCs w:val="24"/>
        </w:rPr>
        <w:t>u</w:t>
      </w:r>
      <w:r w:rsidRPr="00D54293">
        <w:rPr>
          <w:rFonts w:ascii="Times New Roman" w:hAnsi="Times New Roman" w:cs="Times New Roman"/>
          <w:sz w:val="24"/>
          <w:szCs w:val="24"/>
        </w:rPr>
        <w:t>tica y el Espacio (N</w:t>
      </w:r>
      <w:r>
        <w:rPr>
          <w:rFonts w:ascii="Times New Roman" w:hAnsi="Times New Roman" w:cs="Times New Roman"/>
          <w:sz w:val="24"/>
          <w:szCs w:val="24"/>
        </w:rPr>
        <w:t>ASA, por sus siglas en inglés).</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lastRenderedPageBreak/>
        <w:t>El gas más importante detrás del calentamiento global y la contaminación ambiental es el dióxido de carbono (CO2), aunque otros gases de efecto invernadero relevantes son el metano, óxid</w:t>
      </w:r>
      <w:r>
        <w:rPr>
          <w:rFonts w:ascii="Times New Roman" w:hAnsi="Times New Roman" w:cs="Times New Roman"/>
          <w:sz w:val="24"/>
          <w:szCs w:val="24"/>
        </w:rPr>
        <w:t>o nitroso y clorfluorocarbonos.</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Algunos gobiernos, principalmente el del presidente estadounidense George W. Bush, incluso implementaron una estrategia de comunicación para suavizar el problema</w:t>
      </w:r>
      <w:r>
        <w:rPr>
          <w:rFonts w:ascii="Times New Roman" w:hAnsi="Times New Roman" w:cs="Times New Roman"/>
          <w:sz w:val="24"/>
          <w:szCs w:val="24"/>
        </w:rPr>
        <w:t xml:space="preserve"> llamándolo “cambio climático”.</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Para reducir las consecuencias, los países han hecho compromisos para reducir sus emisiones contaminantes, como el Acuerdo de París y evitar que la temperatura del planeta</w:t>
      </w:r>
      <w:r>
        <w:rPr>
          <w:rFonts w:ascii="Times New Roman" w:hAnsi="Times New Roman" w:cs="Times New Roman"/>
          <w:sz w:val="24"/>
          <w:szCs w:val="24"/>
        </w:rPr>
        <w:t xml:space="preserve"> aumente 2 grados Celsius (°C).</w:t>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El top 10 de la contaminación</w:t>
      </w:r>
    </w:p>
    <w:p w:rsidR="006E15D5"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China, Estados Unidos, India y Rusia son los países que más contaminan, pues emiten 55% del CO2 mundial. Te compartimos el ranking completo a continuación.</w:t>
      </w:r>
    </w:p>
    <w:p w:rsidR="006E15D5" w:rsidRPr="00D54293" w:rsidRDefault="006E15D5" w:rsidP="006E15D5">
      <w:pPr>
        <w:spacing w:line="240" w:lineRule="auto"/>
        <w:jc w:val="both"/>
        <w:rPr>
          <w:rFonts w:ascii="Times New Roman" w:hAnsi="Times New Roman" w:cs="Times New Roman"/>
          <w:sz w:val="24"/>
          <w:szCs w:val="24"/>
        </w:rPr>
      </w:pPr>
      <w:r>
        <w:rPr>
          <w:noProof/>
          <w:lang w:eastAsia="es-ES"/>
        </w:rPr>
        <w:drawing>
          <wp:inline distT="0" distB="0" distL="0" distR="0" wp14:anchorId="41A3B886" wp14:editId="40EAC5C5">
            <wp:extent cx="5731510" cy="5731510"/>
            <wp:effectExtent l="0" t="0" r="2540" b="2540"/>
            <wp:docPr id="31" name="Imagen 31" descr="https://cdn.forbes.com.mx/2021/04/paises-que-mas-contaminan-1024x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cdn.forbes.com.mx/2021/04/paises-que-mas-contaminan-1024x1024.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5731510"/>
                    </a:xfrm>
                    <a:prstGeom prst="rect">
                      <a:avLst/>
                    </a:prstGeom>
                    <a:noFill/>
                    <a:ln>
                      <a:noFill/>
                    </a:ln>
                  </pic:spPr>
                </pic:pic>
              </a:graphicData>
            </a:graphic>
          </wp:inline>
        </w:drawing>
      </w:r>
    </w:p>
    <w:p w:rsidR="006E15D5" w:rsidRPr="00D54293"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lastRenderedPageBreak/>
        <w:t xml:space="preserve">Los últimos datos disponibles reflejan que las emisiones globales de C02 derivados de la quema de combustibles fósiles y procesos aumentaron 1% en 2019, la mitad del repunte anual del año anterior, para un total de 38,000 </w:t>
      </w:r>
      <w:r>
        <w:rPr>
          <w:rFonts w:ascii="Times New Roman" w:hAnsi="Times New Roman" w:cs="Times New Roman"/>
          <w:sz w:val="24"/>
          <w:szCs w:val="24"/>
        </w:rPr>
        <w:t>millones de toneladas métricas.</w:t>
      </w:r>
    </w:p>
    <w:p w:rsidR="006E15D5" w:rsidRDefault="006E15D5" w:rsidP="006E15D5">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El documento de la Comisión Europea aglutina las emisiones de CO2 de la generación eléctrica, combustiones industriales, de edificios, transporte, minería, agricultura, principalmente.</w:t>
      </w:r>
    </w:p>
    <w:p w:rsidR="006E15D5" w:rsidRPr="00F5735C" w:rsidRDefault="006E15D5" w:rsidP="006E15D5">
      <w:pPr>
        <w:spacing w:line="240" w:lineRule="auto"/>
        <w:jc w:val="both"/>
        <w:rPr>
          <w:rFonts w:ascii="Times New Roman" w:hAnsi="Times New Roman" w:cs="Times New Roman"/>
          <w:sz w:val="24"/>
          <w:szCs w:val="24"/>
        </w:rPr>
      </w:pPr>
      <w:r w:rsidRPr="00F5735C">
        <w:rPr>
          <w:rFonts w:ascii="Times New Roman" w:hAnsi="Times New Roman" w:cs="Times New Roman"/>
          <w:sz w:val="24"/>
          <w:szCs w:val="24"/>
        </w:rPr>
        <w:t xml:space="preserve">- </w:t>
      </w:r>
      <w:r w:rsidRPr="00F5735C">
        <w:rPr>
          <w:rFonts w:ascii="Times New Roman" w:hAnsi="Times New Roman" w:cs="Times New Roman"/>
          <w:sz w:val="24"/>
          <w:szCs w:val="24"/>
          <w:u w:val="single"/>
        </w:rPr>
        <w:t>Los 7 problemas del medio ambiente más graves</w:t>
      </w:r>
      <w:r w:rsidRPr="00F5735C">
        <w:rPr>
          <w:rFonts w:ascii="Times New Roman" w:hAnsi="Times New Roman" w:cs="Times New Roman"/>
          <w:sz w:val="24"/>
          <w:szCs w:val="24"/>
        </w:rPr>
        <w:t xml:space="preserve"> (OXFAM - Intermon)</w:t>
      </w:r>
    </w:p>
    <w:p w:rsidR="006E15D5" w:rsidRDefault="006E15D5" w:rsidP="006E15D5">
      <w:pPr>
        <w:spacing w:line="240" w:lineRule="auto"/>
        <w:jc w:val="both"/>
        <w:rPr>
          <w:rFonts w:ascii="Times New Roman" w:hAnsi="Times New Roman" w:cs="Times New Roman"/>
          <w:sz w:val="24"/>
          <w:szCs w:val="24"/>
        </w:rPr>
      </w:pPr>
      <w:r w:rsidRPr="00F5735C">
        <w:rPr>
          <w:rFonts w:ascii="Times New Roman" w:hAnsi="Times New Roman" w:cs="Times New Roman"/>
          <w:sz w:val="24"/>
          <w:szCs w:val="24"/>
        </w:rPr>
        <w:t>Los problemas del medio ambiente son todos aquellos que dificultan que sea posible disfrutar del derecho humano a tener un medio ambiente saludable. Curiosamente, el propio ser humano, fomentando la contaminación de los suelos o destruyendo hábitats, es el que está poniendo trabas a que este derecho sea efectivo. ¡No lo olvides!</w:t>
      </w:r>
    </w:p>
    <w:p w:rsidR="006E15D5" w:rsidRPr="00821DEB" w:rsidRDefault="006E15D5" w:rsidP="006E15D5">
      <w:pPr>
        <w:pStyle w:val="NormalWeb"/>
        <w:spacing w:before="0" w:beforeAutospacing="0" w:after="300" w:afterAutospacing="0"/>
        <w:jc w:val="both"/>
      </w:pPr>
      <w:r w:rsidRPr="00821DEB">
        <w:rPr>
          <w:noProof/>
        </w:rPr>
        <w:drawing>
          <wp:inline distT="0" distB="0" distL="0" distR="0" wp14:anchorId="1455F9B1" wp14:editId="4158C016">
            <wp:extent cx="5721350" cy="3244850"/>
            <wp:effectExtent l="0" t="0" r="0" b="0"/>
            <wp:docPr id="59" name="Imagen 59" descr="problemas del medio ambi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roblemas del medio ambi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1350" cy="3244850"/>
                    </a:xfrm>
                    <a:prstGeom prst="rect">
                      <a:avLst/>
                    </a:prstGeom>
                    <a:noFill/>
                    <a:ln>
                      <a:noFill/>
                    </a:ln>
                  </pic:spPr>
                </pic:pic>
              </a:graphicData>
            </a:graphic>
          </wp:inline>
        </w:drawing>
      </w:r>
      <w:r w:rsidRPr="00821DEB">
        <w:t>Las problemáticas ambientales amenazan a nuestro planeta y a toda la población actual y futura. Sin agua ni aire limpio, alimentos suficientes o ecosistemas ricos en biodiversidad, ¿es posible garantizar sus derechos sociales?</w:t>
      </w:r>
    </w:p>
    <w:p w:rsidR="006E15D5" w:rsidRDefault="006E15D5" w:rsidP="006E15D5">
      <w:pPr>
        <w:pStyle w:val="NormalWeb"/>
        <w:spacing w:before="0" w:beforeAutospacing="0" w:after="300" w:afterAutospacing="0"/>
        <w:jc w:val="both"/>
      </w:pPr>
      <w:r w:rsidRPr="00821DEB">
        <w:t>Conocer los </w:t>
      </w:r>
      <w:r w:rsidRPr="00C97019">
        <w:rPr>
          <w:rStyle w:val="Textoennegrita"/>
          <w:b w:val="0"/>
        </w:rPr>
        <w:t>problemas del medio ambiente</w:t>
      </w:r>
      <w:r w:rsidRPr="00821DEB">
        <w:t> más graves nos puede ayudar a ser conscientes de que cada pequeño gesto importa.</w:t>
      </w:r>
    </w:p>
    <w:p w:rsidR="006E15D5" w:rsidRPr="00821DEB" w:rsidRDefault="006E15D5" w:rsidP="006E15D5">
      <w:pPr>
        <w:pStyle w:val="NormalWeb"/>
        <w:spacing w:before="0" w:beforeAutospacing="0" w:after="300" w:afterAutospacing="0"/>
        <w:jc w:val="both"/>
      </w:pPr>
      <w:r w:rsidRPr="00821DEB">
        <w:rPr>
          <w:bCs/>
        </w:rPr>
        <w:t>1. Los problemas del medio ambiente sobre los pulmones del planeta: los bosques desaparecen por la deforestación</w:t>
      </w:r>
    </w:p>
    <w:p w:rsidR="006E15D5" w:rsidRPr="006E15D5" w:rsidRDefault="006E15D5" w:rsidP="006E15D5">
      <w:pPr>
        <w:pStyle w:val="NormalWeb"/>
        <w:spacing w:before="0" w:beforeAutospacing="0" w:after="300" w:afterAutospacing="0"/>
        <w:jc w:val="both"/>
      </w:pPr>
      <w:r w:rsidRPr="006E15D5">
        <w:t>Durante los últimos años hemos asistido a una progresiva </w:t>
      </w:r>
      <w:hyperlink r:id="rId21" w:tgtFrame="_blank" w:history="1">
        <w:r w:rsidRPr="006E15D5">
          <w:rPr>
            <w:rStyle w:val="Hipervnculo"/>
            <w:color w:val="auto"/>
            <w:u w:val="none"/>
          </w:rPr>
          <w:t>destrucción de los bosques o deforestación.</w:t>
        </w:r>
      </w:hyperlink>
      <w:r w:rsidRPr="006E15D5">
        <w:t> En muchos países la deforestación es consecuencia de la agricultura no sostenible y la explotación de la madera.</w:t>
      </w:r>
    </w:p>
    <w:p w:rsidR="006E15D5" w:rsidRPr="00821DEB" w:rsidRDefault="006E15D5" w:rsidP="006E15D5">
      <w:pPr>
        <w:pStyle w:val="NormalWeb"/>
        <w:spacing w:before="0" w:beforeAutospacing="0" w:after="300" w:afterAutospacing="0" w:line="408" w:lineRule="atLeast"/>
        <w:jc w:val="both"/>
      </w:pPr>
      <w:r w:rsidRPr="00821DEB">
        <w:rPr>
          <w:noProof/>
        </w:rPr>
        <w:lastRenderedPageBreak/>
        <w:drawing>
          <wp:inline distT="0" distB="0" distL="0" distR="0" wp14:anchorId="235846A0" wp14:editId="0C9A2D5D">
            <wp:extent cx="5651500" cy="3060700"/>
            <wp:effectExtent l="0" t="0" r="6350" b="6350"/>
            <wp:docPr id="57" name="Imagen 57" descr="&quot;problemas-del-medio-ambient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quot;problemas-del-medio-ambiente&quo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51500" cy="3060700"/>
                    </a:xfrm>
                    <a:prstGeom prst="rect">
                      <a:avLst/>
                    </a:prstGeom>
                    <a:noFill/>
                    <a:ln>
                      <a:noFill/>
                    </a:ln>
                  </pic:spPr>
                </pic:pic>
              </a:graphicData>
            </a:graphic>
          </wp:inline>
        </w:drawing>
      </w:r>
    </w:p>
    <w:p w:rsidR="006E15D5" w:rsidRPr="00821DEB" w:rsidRDefault="006E15D5" w:rsidP="006E15D5">
      <w:pPr>
        <w:pStyle w:val="Ttulo3"/>
        <w:spacing w:before="300" w:after="150"/>
        <w:jc w:val="both"/>
        <w:rPr>
          <w:rFonts w:ascii="Times New Roman" w:hAnsi="Times New Roman" w:cs="Times New Roman"/>
          <w:b w:val="0"/>
          <w:bCs w:val="0"/>
          <w:color w:val="auto"/>
          <w:sz w:val="24"/>
          <w:szCs w:val="24"/>
        </w:rPr>
      </w:pPr>
      <w:r w:rsidRPr="00821DEB">
        <w:rPr>
          <w:rFonts w:ascii="Times New Roman" w:hAnsi="Times New Roman" w:cs="Times New Roman"/>
          <w:b w:val="0"/>
          <w:bCs w:val="0"/>
          <w:color w:val="auto"/>
          <w:sz w:val="24"/>
          <w:szCs w:val="24"/>
        </w:rPr>
        <w:t>2. La sequía y la escasez de agua: los problemas medioambientales en el mundo afectan a los recursos naturales</w:t>
      </w:r>
    </w:p>
    <w:p w:rsidR="006E15D5" w:rsidRPr="00821DEB" w:rsidRDefault="006E15D5" w:rsidP="006E15D5">
      <w:pPr>
        <w:pStyle w:val="NormalWeb"/>
        <w:spacing w:before="0" w:beforeAutospacing="0" w:after="300" w:afterAutospacing="0" w:line="408" w:lineRule="atLeast"/>
        <w:jc w:val="both"/>
      </w:pPr>
      <w:r>
        <w:t>¿Sabías que...</w:t>
      </w:r>
      <w:r w:rsidRPr="00821DEB">
        <w:t>?</w:t>
      </w:r>
    </w:p>
    <w:p w:rsidR="006E15D5" w:rsidRPr="00821DEB" w:rsidRDefault="006E15D5" w:rsidP="006E15D5">
      <w:pPr>
        <w:pStyle w:val="NormalWeb"/>
        <w:numPr>
          <w:ilvl w:val="0"/>
          <w:numId w:val="1"/>
        </w:numPr>
        <w:spacing w:before="0" w:beforeAutospacing="0" w:after="300" w:afterAutospacing="0" w:line="408" w:lineRule="atLeast"/>
        <w:ind w:left="300" w:right="300"/>
        <w:jc w:val="both"/>
      </w:pPr>
      <w:r w:rsidRPr="00821DEB">
        <w:t>El 70% de la superficie de la tierra está cubierta de agua.</w:t>
      </w:r>
    </w:p>
    <w:p w:rsidR="006E15D5" w:rsidRPr="00821DEB" w:rsidRDefault="006E15D5" w:rsidP="006E15D5">
      <w:pPr>
        <w:pStyle w:val="NormalWeb"/>
        <w:numPr>
          <w:ilvl w:val="0"/>
          <w:numId w:val="1"/>
        </w:numPr>
        <w:spacing w:before="0" w:beforeAutospacing="0" w:after="300" w:afterAutospacing="0" w:line="408" w:lineRule="atLeast"/>
        <w:ind w:left="300" w:right="300"/>
        <w:jc w:val="both"/>
      </w:pPr>
      <w:r w:rsidRPr="00821DEB">
        <w:t>Pero el 97,5% del agua de mar no es apta para el consumo humano.</w:t>
      </w:r>
    </w:p>
    <w:p w:rsidR="006E15D5" w:rsidRPr="006E15D5" w:rsidRDefault="006E15D5" w:rsidP="006E15D5">
      <w:pPr>
        <w:pStyle w:val="NormalWeb"/>
        <w:spacing w:before="0" w:beforeAutospacing="0" w:after="300" w:afterAutospacing="0"/>
        <w:jc w:val="both"/>
      </w:pPr>
      <w:r w:rsidRPr="006E15D5">
        <w:t>Por otra parte, la </w:t>
      </w:r>
      <w:hyperlink r:id="rId23" w:tgtFrame="_blank" w:history="1">
        <w:r w:rsidRPr="006E15D5">
          <w:rPr>
            <w:rStyle w:val="Hipervnculo"/>
            <w:color w:val="auto"/>
            <w:u w:val="none"/>
          </w:rPr>
          <w:t>demanda de agua crece y está previsto que aumente en un 55% hasta el año 2050</w:t>
        </w:r>
      </w:hyperlink>
      <w:r w:rsidRPr="006E15D5">
        <w:t>.</w:t>
      </w:r>
    </w:p>
    <w:p w:rsidR="006E15D5" w:rsidRDefault="006E15D5" w:rsidP="006E15D5">
      <w:pPr>
        <w:pStyle w:val="NormalWeb"/>
        <w:spacing w:before="0" w:beforeAutospacing="0" w:after="300" w:afterAutospacing="0"/>
        <w:jc w:val="both"/>
      </w:pPr>
      <w:r w:rsidRPr="00821DEB">
        <w:rPr>
          <w:noProof/>
        </w:rPr>
        <w:drawing>
          <wp:inline distT="0" distB="0" distL="0" distR="0" wp14:anchorId="67C3F4FB" wp14:editId="639A395E">
            <wp:extent cx="5715000" cy="3048000"/>
            <wp:effectExtent l="0" t="0" r="0" b="0"/>
            <wp:docPr id="60" name="Imagen 60" descr="&quot;tipos-de-problemas-medioambiental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quot;tipos-de-problemas-medioambientales&quo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000" cy="3048000"/>
                    </a:xfrm>
                    <a:prstGeom prst="rect">
                      <a:avLst/>
                    </a:prstGeom>
                    <a:noFill/>
                    <a:ln>
                      <a:noFill/>
                    </a:ln>
                  </pic:spPr>
                </pic:pic>
              </a:graphicData>
            </a:graphic>
          </wp:inline>
        </w:drawing>
      </w:r>
    </w:p>
    <w:p w:rsidR="006E15D5" w:rsidRDefault="006E15D5" w:rsidP="006E15D5">
      <w:pPr>
        <w:pStyle w:val="NormalWeb"/>
        <w:spacing w:after="300"/>
        <w:jc w:val="both"/>
      </w:pPr>
      <w:r>
        <w:lastRenderedPageBreak/>
        <w:t>Adicionalmente, encontramos la problemática de la calidad del agua, lo que hace que se esté convirtiendo en uno de los bienes más preciados.</w:t>
      </w:r>
    </w:p>
    <w:p w:rsidR="006E15D5" w:rsidRPr="00821DEB" w:rsidRDefault="006E15D5" w:rsidP="006E15D5">
      <w:pPr>
        <w:pStyle w:val="NormalWeb"/>
        <w:spacing w:before="0" w:beforeAutospacing="0" w:after="300" w:afterAutospacing="0"/>
        <w:jc w:val="both"/>
      </w:pPr>
      <w:r>
        <w:t>De hecho, el agua en mal estado es causa de enfermedades mortales que afectan, principalmente, a niños y niñas. Por ejemplo, la diarrea supone el 40% de las muertes infantiles en una emergencia. Prácticamente la mitad de estas muertes se podrían evitar con el simple gesto de lavarse las manos.</w:t>
      </w:r>
    </w:p>
    <w:p w:rsidR="006E15D5" w:rsidRPr="00821DEB" w:rsidRDefault="006E15D5" w:rsidP="006E15D5">
      <w:pPr>
        <w:pStyle w:val="Ttulo3"/>
        <w:spacing w:before="300" w:after="150"/>
        <w:jc w:val="both"/>
        <w:rPr>
          <w:rFonts w:ascii="Times New Roman" w:hAnsi="Times New Roman" w:cs="Times New Roman"/>
          <w:b w:val="0"/>
          <w:bCs w:val="0"/>
          <w:color w:val="auto"/>
          <w:sz w:val="24"/>
          <w:szCs w:val="24"/>
        </w:rPr>
      </w:pPr>
      <w:r w:rsidRPr="00821DEB">
        <w:rPr>
          <w:rFonts w:ascii="Times New Roman" w:hAnsi="Times New Roman" w:cs="Times New Roman"/>
          <w:b w:val="0"/>
          <w:bCs w:val="0"/>
          <w:color w:val="auto"/>
          <w:sz w:val="24"/>
          <w:szCs w:val="24"/>
        </w:rPr>
        <w:t>3. Consumo abusivo: tus residuos agravan los problemas medioambientales globales</w:t>
      </w:r>
    </w:p>
    <w:p w:rsidR="006E15D5" w:rsidRPr="006E15D5" w:rsidRDefault="006E15D5" w:rsidP="006E15D5">
      <w:pPr>
        <w:pStyle w:val="NormalWeb"/>
        <w:spacing w:before="0" w:beforeAutospacing="0" w:after="300" w:afterAutospacing="0"/>
        <w:jc w:val="both"/>
      </w:pPr>
      <w:r w:rsidRPr="006E15D5">
        <w:t>En base a los </w:t>
      </w:r>
      <w:hyperlink r:id="rId25" w:anchor="Generaci.C3.B3n_total_de_residuos" w:tgtFrame="_blank" w:history="1">
        <w:r w:rsidRPr="006E15D5">
          <w:rPr>
            <w:rStyle w:val="Hipervnculo"/>
            <w:color w:val="auto"/>
            <w:u w:val="none"/>
          </w:rPr>
          <w:t>datos de Eurostat</w:t>
        </w:r>
      </w:hyperlink>
      <w:r w:rsidRPr="006E15D5">
        <w:t>  durante el año 2014 los residuos generados en la Unión Europea, por las empresas y los hogares ascendieron a </w:t>
      </w:r>
      <w:r w:rsidRPr="006E15D5">
        <w:rPr>
          <w:rStyle w:val="Textoennegrita"/>
          <w:b w:val="0"/>
        </w:rPr>
        <w:t>2.503 millones de toneladas</w:t>
      </w:r>
      <w:r w:rsidRPr="006E15D5">
        <w:t>, que es la cifra más alta que se ha registrado en la Unión Europea durante el periodo de 2004 a 2014.</w:t>
      </w:r>
    </w:p>
    <w:p w:rsidR="006E15D5" w:rsidRPr="00821DEB" w:rsidRDefault="006E15D5" w:rsidP="006E15D5">
      <w:pPr>
        <w:pStyle w:val="NormalWeb"/>
        <w:spacing w:before="0" w:beforeAutospacing="0" w:after="300" w:afterAutospacing="0"/>
        <w:jc w:val="both"/>
      </w:pPr>
      <w:r w:rsidRPr="006E15D5">
        <w:t>En este sentido el </w:t>
      </w:r>
      <w:hyperlink r:id="rId26" w:tgtFrame="_blank" w:history="1">
        <w:r w:rsidRPr="006E15D5">
          <w:rPr>
            <w:rStyle w:val="Hipervnculo"/>
            <w:color w:val="auto"/>
            <w:u w:val="none"/>
          </w:rPr>
          <w:t>reciclaje</w:t>
        </w:r>
      </w:hyperlink>
      <w:r w:rsidRPr="006E15D5">
        <w:t> es esencial</w:t>
      </w:r>
      <w:r w:rsidRPr="00821DEB">
        <w:t>. Quédate con estas ideas:</w:t>
      </w:r>
    </w:p>
    <w:p w:rsidR="006E15D5" w:rsidRPr="00821DEB" w:rsidRDefault="006E15D5" w:rsidP="006E15D5">
      <w:pPr>
        <w:pStyle w:val="NormalWeb"/>
        <w:numPr>
          <w:ilvl w:val="0"/>
          <w:numId w:val="2"/>
        </w:numPr>
        <w:spacing w:before="0" w:beforeAutospacing="0" w:after="300" w:afterAutospacing="0"/>
        <w:ind w:left="300" w:right="300"/>
        <w:jc w:val="both"/>
      </w:pPr>
      <w:r w:rsidRPr="00821DEB">
        <w:t>Es una forma de reducir deshechos.</w:t>
      </w:r>
    </w:p>
    <w:p w:rsidR="006E15D5" w:rsidRPr="00821DEB" w:rsidRDefault="006E15D5" w:rsidP="006E15D5">
      <w:pPr>
        <w:pStyle w:val="NormalWeb"/>
        <w:numPr>
          <w:ilvl w:val="0"/>
          <w:numId w:val="2"/>
        </w:numPr>
        <w:spacing w:before="0" w:beforeAutospacing="0" w:after="300" w:afterAutospacing="0"/>
        <w:ind w:left="300" w:right="300"/>
        <w:jc w:val="both"/>
      </w:pPr>
      <w:r w:rsidRPr="00821DEB">
        <w:t>Permite</w:t>
      </w:r>
      <w:r w:rsidRPr="00821DEB">
        <w:rPr>
          <w:rStyle w:val="Textoennegrita"/>
        </w:rPr>
        <w:t> </w:t>
      </w:r>
      <w:r w:rsidRPr="006E15D5">
        <w:rPr>
          <w:rStyle w:val="Textoennegrita"/>
          <w:b w:val="0"/>
        </w:rPr>
        <w:t>evitar el uso de más materias primas.</w:t>
      </w:r>
    </w:p>
    <w:p w:rsidR="006E15D5" w:rsidRPr="006E15D5" w:rsidRDefault="006E15D5" w:rsidP="006E15D5">
      <w:pPr>
        <w:pStyle w:val="NormalWeb"/>
        <w:numPr>
          <w:ilvl w:val="0"/>
          <w:numId w:val="2"/>
        </w:numPr>
        <w:spacing w:before="0" w:beforeAutospacing="0" w:after="300" w:afterAutospacing="0"/>
        <w:ind w:left="300" w:right="300"/>
        <w:jc w:val="both"/>
        <w:rPr>
          <w:b/>
        </w:rPr>
      </w:pPr>
      <w:r w:rsidRPr="00821DEB">
        <w:t>Contribuye a </w:t>
      </w:r>
      <w:r w:rsidRPr="006E15D5">
        <w:rPr>
          <w:rStyle w:val="Textoennegrita"/>
          <w:b w:val="0"/>
        </w:rPr>
        <w:t>reducir el efecto en el entorno natural.</w:t>
      </w:r>
    </w:p>
    <w:p w:rsidR="006E15D5" w:rsidRPr="00821DEB" w:rsidRDefault="006E15D5" w:rsidP="006E15D5">
      <w:pPr>
        <w:pStyle w:val="NormalWeb"/>
        <w:spacing w:before="0" w:beforeAutospacing="0" w:after="300" w:afterAutospacing="0" w:line="408" w:lineRule="atLeast"/>
        <w:ind w:left="300" w:right="300"/>
        <w:jc w:val="both"/>
      </w:pPr>
      <w:r w:rsidRPr="00821DEB">
        <w:rPr>
          <w:noProof/>
        </w:rPr>
        <w:drawing>
          <wp:inline distT="0" distB="0" distL="0" distR="0" wp14:anchorId="584AE1C9" wp14:editId="4BC4B2B6">
            <wp:extent cx="5486400" cy="2927350"/>
            <wp:effectExtent l="0" t="0" r="0" b="6350"/>
            <wp:docPr id="54" name="Imagen 54" descr="&quot;consecuencias-medioambientales-consumismo&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quot;consecuencias-medioambientales-consumismo&qu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2927350"/>
                    </a:xfrm>
                    <a:prstGeom prst="rect">
                      <a:avLst/>
                    </a:prstGeom>
                    <a:noFill/>
                    <a:ln>
                      <a:noFill/>
                    </a:ln>
                  </pic:spPr>
                </pic:pic>
              </a:graphicData>
            </a:graphic>
          </wp:inline>
        </w:drawing>
      </w:r>
    </w:p>
    <w:p w:rsidR="006E15D5" w:rsidRPr="00821DEB" w:rsidRDefault="006E15D5" w:rsidP="006E15D5">
      <w:pPr>
        <w:pStyle w:val="Ttulo3"/>
        <w:spacing w:before="300" w:after="150" w:line="240" w:lineRule="auto"/>
        <w:jc w:val="both"/>
        <w:rPr>
          <w:rFonts w:ascii="Times New Roman" w:hAnsi="Times New Roman" w:cs="Times New Roman"/>
          <w:b w:val="0"/>
          <w:bCs w:val="0"/>
          <w:color w:val="auto"/>
          <w:sz w:val="24"/>
          <w:szCs w:val="24"/>
        </w:rPr>
      </w:pPr>
      <w:r w:rsidRPr="00821DEB">
        <w:rPr>
          <w:rFonts w:ascii="Times New Roman" w:hAnsi="Times New Roman" w:cs="Times New Roman"/>
          <w:b w:val="0"/>
          <w:bCs w:val="0"/>
          <w:color w:val="auto"/>
          <w:sz w:val="24"/>
          <w:szCs w:val="24"/>
        </w:rPr>
        <w:t>4. Los problemas del medio ambiente también dañan tu salud: contaminación del aire que respiras</w:t>
      </w:r>
    </w:p>
    <w:p w:rsidR="006E15D5" w:rsidRPr="006E15D5" w:rsidRDefault="006E15D5" w:rsidP="006E15D5">
      <w:pPr>
        <w:pStyle w:val="NormalWeb"/>
        <w:spacing w:before="0" w:beforeAutospacing="0" w:after="300" w:afterAutospacing="0"/>
        <w:jc w:val="both"/>
      </w:pPr>
      <w:r w:rsidRPr="006E15D5">
        <w:t>La </w:t>
      </w:r>
      <w:hyperlink r:id="rId28" w:tgtFrame="_blank" w:history="1">
        <w:r w:rsidRPr="006E15D5">
          <w:rPr>
            <w:rStyle w:val="Hipervnculo"/>
            <w:color w:val="auto"/>
            <w:u w:val="none"/>
          </w:rPr>
          <w:t>Organización Mundial de la Salud</w:t>
        </w:r>
      </w:hyperlink>
      <w:r w:rsidRPr="006E15D5">
        <w:t> (OMS) considera que hay una </w:t>
      </w:r>
      <w:r w:rsidRPr="006E15D5">
        <w:rPr>
          <w:bCs/>
        </w:rPr>
        <w:t>estrecha relación entre la salud respiratoria y cardiovascular y los niveles de polución del aire</w:t>
      </w:r>
      <w:r w:rsidRPr="006E15D5">
        <w:t>: con niveles bajos de este tipo de contaminación, tu salud será mejor.</w:t>
      </w:r>
    </w:p>
    <w:p w:rsidR="006E15D5" w:rsidRPr="006E15D5" w:rsidRDefault="006E15D5" w:rsidP="006E15D5">
      <w:pPr>
        <w:pStyle w:val="NormalWeb"/>
        <w:spacing w:before="0" w:beforeAutospacing="0" w:after="300" w:afterAutospacing="0"/>
        <w:jc w:val="both"/>
      </w:pPr>
      <w:r w:rsidRPr="006E15D5">
        <w:t>La </w:t>
      </w:r>
      <w:hyperlink r:id="rId29" w:tgtFrame="_blank" w:history="1">
        <w:r w:rsidRPr="006E15D5">
          <w:rPr>
            <w:rStyle w:val="Hipervnculo"/>
            <w:color w:val="auto"/>
            <w:u w:val="none"/>
          </w:rPr>
          <w:t>contaminación del aire</w:t>
        </w:r>
      </w:hyperlink>
      <w:r w:rsidRPr="006E15D5">
        <w:t> que respiramos por las emisiones de gases es uno de los </w:t>
      </w:r>
      <w:r w:rsidRPr="006E15D5">
        <w:rPr>
          <w:rStyle w:val="Textoennegrita"/>
          <w:b w:val="0"/>
        </w:rPr>
        <w:t>problemas medioambientales</w:t>
      </w:r>
      <w:r w:rsidRPr="006E15D5">
        <w:t> más preocupantes. Actualmente:</w:t>
      </w:r>
    </w:p>
    <w:p w:rsidR="006E15D5" w:rsidRPr="00821DEB" w:rsidRDefault="006E15D5" w:rsidP="006E15D5">
      <w:pPr>
        <w:pStyle w:val="NormalWeb"/>
        <w:numPr>
          <w:ilvl w:val="0"/>
          <w:numId w:val="3"/>
        </w:numPr>
        <w:spacing w:before="0" w:beforeAutospacing="0" w:after="300" w:afterAutospacing="0"/>
        <w:ind w:left="300" w:right="300"/>
        <w:jc w:val="both"/>
      </w:pPr>
      <w:r w:rsidRPr="00821DEB">
        <w:lastRenderedPageBreak/>
        <w:t>China es el país más contaminante en cuanto a emisiones de CO2 ya que emite 10,64 kilotones.</w:t>
      </w:r>
    </w:p>
    <w:p w:rsidR="006E15D5" w:rsidRPr="00821DEB" w:rsidRDefault="006E15D5" w:rsidP="006E15D5">
      <w:pPr>
        <w:pStyle w:val="NormalWeb"/>
        <w:numPr>
          <w:ilvl w:val="0"/>
          <w:numId w:val="3"/>
        </w:numPr>
        <w:spacing w:before="0" w:beforeAutospacing="0" w:after="300" w:afterAutospacing="0"/>
        <w:ind w:left="300" w:right="300"/>
        <w:jc w:val="both"/>
      </w:pPr>
      <w:r w:rsidRPr="00821DEB">
        <w:t>Seguida por Estados Unidos, con 5,17.</w:t>
      </w:r>
    </w:p>
    <w:p w:rsidR="006E15D5" w:rsidRPr="006E15D5" w:rsidRDefault="006E15D5" w:rsidP="006E15D5">
      <w:pPr>
        <w:pStyle w:val="NormalWeb"/>
        <w:spacing w:before="0" w:beforeAutospacing="0" w:after="300" w:afterAutospacing="0"/>
        <w:jc w:val="both"/>
      </w:pPr>
      <w:r w:rsidRPr="006E15D5">
        <w:t>En base a los datos de la </w:t>
      </w:r>
      <w:hyperlink r:id="rId30" w:tgtFrame="_blank" w:history="1">
        <w:r w:rsidRPr="006E15D5">
          <w:rPr>
            <w:rStyle w:val="Hipervnculo"/>
            <w:color w:val="auto"/>
            <w:u w:val="none"/>
          </w:rPr>
          <w:t>Asociación de Empresas Gestoras de los Transportes Urbanos Colectivos</w:t>
        </w:r>
      </w:hyperlink>
      <w:r w:rsidRPr="006E15D5">
        <w:t> (ATUC), el </w:t>
      </w:r>
      <w:hyperlink r:id="rId31" w:tgtFrame="_blank" w:history="1">
        <w:r w:rsidRPr="006E15D5">
          <w:rPr>
            <w:rStyle w:val="Hipervnculo"/>
            <w:color w:val="auto"/>
            <w:u w:val="none"/>
          </w:rPr>
          <w:t>uso del transporte público</w:t>
        </w:r>
      </w:hyperlink>
      <w:r w:rsidRPr="006E15D5">
        <w:t> evita la emisión de hasta 5 millones de toneladas de CO2 al año, por lo que con gestos sencillos como </w:t>
      </w:r>
      <w:r w:rsidRPr="006E15D5">
        <w:rPr>
          <w:rStyle w:val="Textoennegrita"/>
          <w:b w:val="0"/>
        </w:rPr>
        <w:t>el uso del transporte público o de coches eléctricos</w:t>
      </w:r>
      <w:r w:rsidRPr="006E15D5">
        <w:rPr>
          <w:rStyle w:val="Textoennegrita"/>
        </w:rPr>
        <w:t>,</w:t>
      </w:r>
      <w:r w:rsidRPr="006E15D5">
        <w:t> podemos contribuir a tener un aire mejor. Ya sabes, a partir de ahora... autobús, metro o bicicleta para contribuir a mitigar uno de los </w:t>
      </w:r>
      <w:r w:rsidRPr="006E15D5">
        <w:rPr>
          <w:bCs/>
        </w:rPr>
        <w:t>problemas del medio ambiente</w:t>
      </w:r>
      <w:r w:rsidRPr="006E15D5">
        <w:t> que está perjudicando a tu salud.</w:t>
      </w:r>
    </w:p>
    <w:p w:rsidR="006E15D5" w:rsidRPr="00821DEB" w:rsidRDefault="006E15D5" w:rsidP="006E15D5">
      <w:pPr>
        <w:pStyle w:val="NormalWeb"/>
        <w:spacing w:before="0" w:beforeAutospacing="0" w:after="300" w:afterAutospacing="0" w:line="408" w:lineRule="atLeast"/>
        <w:jc w:val="both"/>
      </w:pPr>
      <w:r w:rsidRPr="00821DEB">
        <w:rPr>
          <w:noProof/>
        </w:rPr>
        <w:drawing>
          <wp:inline distT="0" distB="0" distL="0" distR="0" wp14:anchorId="79B2BF02" wp14:editId="5956BAF1">
            <wp:extent cx="5746750" cy="2959100"/>
            <wp:effectExtent l="0" t="0" r="6350" b="0"/>
            <wp:docPr id="53" name="Imagen 53" descr="&quot;efectos-contaminacion-ambiental-salu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quot;efectos-contaminacion-ambiental-salud&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46750" cy="2959100"/>
                    </a:xfrm>
                    <a:prstGeom prst="rect">
                      <a:avLst/>
                    </a:prstGeom>
                    <a:noFill/>
                    <a:ln>
                      <a:noFill/>
                    </a:ln>
                  </pic:spPr>
                </pic:pic>
              </a:graphicData>
            </a:graphic>
          </wp:inline>
        </w:drawing>
      </w:r>
    </w:p>
    <w:p w:rsidR="006E15D5" w:rsidRPr="00821DEB" w:rsidRDefault="006E15D5" w:rsidP="006E15D5">
      <w:pPr>
        <w:pStyle w:val="Ttulo3"/>
        <w:spacing w:before="300" w:after="150" w:line="240" w:lineRule="auto"/>
        <w:jc w:val="both"/>
        <w:rPr>
          <w:rFonts w:ascii="Times New Roman" w:hAnsi="Times New Roman" w:cs="Times New Roman"/>
          <w:b w:val="0"/>
          <w:bCs w:val="0"/>
          <w:color w:val="auto"/>
          <w:sz w:val="24"/>
          <w:szCs w:val="24"/>
        </w:rPr>
      </w:pPr>
      <w:r w:rsidRPr="00821DEB">
        <w:rPr>
          <w:rFonts w:ascii="Times New Roman" w:hAnsi="Times New Roman" w:cs="Times New Roman"/>
          <w:b w:val="0"/>
          <w:bCs w:val="0"/>
          <w:color w:val="auto"/>
          <w:sz w:val="24"/>
          <w:szCs w:val="24"/>
        </w:rPr>
        <w:t>5. Uno de los problemas del medio ambiente más graves: el cambio climático</w:t>
      </w:r>
    </w:p>
    <w:p w:rsidR="006E15D5" w:rsidRPr="004555B0" w:rsidRDefault="006E15D5" w:rsidP="006E15D5">
      <w:pPr>
        <w:pStyle w:val="NormalWeb"/>
        <w:spacing w:before="0" w:beforeAutospacing="0" w:after="300" w:afterAutospacing="0"/>
        <w:jc w:val="both"/>
      </w:pPr>
      <w:r w:rsidRPr="004555B0">
        <w:t>La naturaleza nos avisa cada año de que algo está cambiando. Y la debemos escuchar. En base a</w:t>
      </w:r>
      <w:hyperlink r:id="rId33" w:tgtFrame="_blank" w:history="1">
        <w:r w:rsidRPr="006E15D5">
          <w:rPr>
            <w:rStyle w:val="Hipervnculo"/>
            <w:color w:val="auto"/>
            <w:u w:val="none"/>
          </w:rPr>
          <w:t> datos de la Unión Europea</w:t>
        </w:r>
      </w:hyperlink>
      <w:r w:rsidRPr="006E15D5">
        <w:t> </w:t>
      </w:r>
      <w:r w:rsidRPr="004555B0">
        <w:t>el </w:t>
      </w:r>
      <w:r w:rsidRPr="006E15D5">
        <w:rPr>
          <w:rStyle w:val="Textoennegrita"/>
          <w:b w:val="0"/>
        </w:rPr>
        <w:t>aumento de la temperatura</w:t>
      </w:r>
      <w:r w:rsidRPr="004555B0">
        <w:t> provoca:</w:t>
      </w:r>
    </w:p>
    <w:p w:rsidR="006E15D5" w:rsidRPr="004555B0" w:rsidRDefault="006E15D5" w:rsidP="006E15D5">
      <w:pPr>
        <w:pStyle w:val="NormalWeb"/>
        <w:numPr>
          <w:ilvl w:val="0"/>
          <w:numId w:val="4"/>
        </w:numPr>
        <w:spacing w:before="0" w:beforeAutospacing="0" w:after="300" w:afterAutospacing="0"/>
        <w:ind w:left="300" w:right="300"/>
        <w:jc w:val="both"/>
      </w:pPr>
      <w:r w:rsidRPr="004555B0">
        <w:t>Deforestación.</w:t>
      </w:r>
    </w:p>
    <w:p w:rsidR="006E15D5" w:rsidRPr="00821DEB" w:rsidRDefault="006E15D5" w:rsidP="006E15D5">
      <w:pPr>
        <w:pStyle w:val="NormalWeb"/>
        <w:numPr>
          <w:ilvl w:val="0"/>
          <w:numId w:val="4"/>
        </w:numPr>
        <w:spacing w:before="0" w:beforeAutospacing="0" w:after="300" w:afterAutospacing="0"/>
        <w:ind w:left="300" w:right="300"/>
        <w:jc w:val="both"/>
      </w:pPr>
      <w:r w:rsidRPr="00821DEB">
        <w:t>Destrucción de hábitats naturales.</w:t>
      </w:r>
    </w:p>
    <w:p w:rsidR="006E15D5" w:rsidRPr="00821DEB" w:rsidRDefault="006E15D5" w:rsidP="006E15D5">
      <w:pPr>
        <w:pStyle w:val="NormalWeb"/>
        <w:numPr>
          <w:ilvl w:val="0"/>
          <w:numId w:val="4"/>
        </w:numPr>
        <w:spacing w:before="0" w:beforeAutospacing="0" w:after="300" w:afterAutospacing="0"/>
        <w:ind w:left="300" w:right="300"/>
        <w:jc w:val="both"/>
      </w:pPr>
      <w:r w:rsidRPr="00821DEB">
        <w:t>Deshielo de los polos.</w:t>
      </w:r>
    </w:p>
    <w:p w:rsidR="006E15D5" w:rsidRPr="00821DEB" w:rsidRDefault="006E15D5" w:rsidP="006E15D5">
      <w:pPr>
        <w:pStyle w:val="NormalWeb"/>
        <w:numPr>
          <w:ilvl w:val="0"/>
          <w:numId w:val="4"/>
        </w:numPr>
        <w:spacing w:before="0" w:beforeAutospacing="0" w:after="300" w:afterAutospacing="0"/>
        <w:ind w:left="300" w:right="300"/>
        <w:jc w:val="both"/>
      </w:pPr>
      <w:r w:rsidRPr="00821DEB">
        <w:t>Temperaturas extremas.</w:t>
      </w:r>
    </w:p>
    <w:p w:rsidR="006E15D5" w:rsidRPr="00821DEB" w:rsidRDefault="006E15D5" w:rsidP="006E15D5">
      <w:pPr>
        <w:pStyle w:val="NormalWeb"/>
        <w:numPr>
          <w:ilvl w:val="0"/>
          <w:numId w:val="4"/>
        </w:numPr>
        <w:spacing w:before="0" w:beforeAutospacing="0" w:after="300" w:afterAutospacing="0"/>
        <w:ind w:left="300" w:right="300"/>
        <w:jc w:val="both"/>
      </w:pPr>
      <w:r w:rsidRPr="00821DEB">
        <w:t>Fenómenos meteorológicos como tifones o huracanes.</w:t>
      </w:r>
    </w:p>
    <w:p w:rsidR="006E15D5" w:rsidRPr="00821DEB" w:rsidRDefault="006E15D5" w:rsidP="006E15D5">
      <w:pPr>
        <w:pStyle w:val="NormalWeb"/>
        <w:spacing w:before="0" w:beforeAutospacing="0" w:after="300" w:afterAutospacing="0"/>
        <w:jc w:val="both"/>
      </w:pPr>
      <w:r w:rsidRPr="00821DEB">
        <w:t>No solo se ve en la televisión, es una realidad. ¡Las imágenes no necesitan subtítulos!</w:t>
      </w:r>
    </w:p>
    <w:p w:rsidR="006E15D5" w:rsidRPr="00821DEB" w:rsidRDefault="006E15D5" w:rsidP="006E15D5">
      <w:pPr>
        <w:pStyle w:val="NormalWeb"/>
        <w:spacing w:before="0" w:beforeAutospacing="0" w:after="300" w:afterAutospacing="0"/>
        <w:jc w:val="both"/>
      </w:pPr>
      <w:r w:rsidRPr="006E15D5">
        <w:t>El </w:t>
      </w:r>
      <w:hyperlink r:id="rId34" w:tgtFrame="_blank" w:history="1">
        <w:r w:rsidRPr="006E15D5">
          <w:rPr>
            <w:rStyle w:val="Hipervnculo"/>
            <w:color w:val="auto"/>
            <w:u w:val="none"/>
          </w:rPr>
          <w:t>cambio climático</w:t>
        </w:r>
      </w:hyperlink>
      <w:r w:rsidRPr="006E15D5">
        <w:t> es uno de los </w:t>
      </w:r>
      <w:r w:rsidRPr="006E15D5">
        <w:rPr>
          <w:bCs/>
        </w:rPr>
        <w:t>problemas del medio ambiente</w:t>
      </w:r>
      <w:r w:rsidRPr="006E15D5">
        <w:t> más peligrosos. La </w:t>
      </w:r>
      <w:hyperlink r:id="rId35" w:tgtFrame="_blank" w:history="1">
        <w:r w:rsidRPr="006E15D5">
          <w:rPr>
            <w:rStyle w:val="Hipervnculo"/>
            <w:color w:val="auto"/>
            <w:u w:val="none"/>
          </w:rPr>
          <w:t>Organización de las Naciones Unidas para la Alimentación y la Agricultura</w:t>
        </w:r>
      </w:hyperlink>
      <w:r w:rsidRPr="006E15D5">
        <w:t xml:space="preserve"> (FAO) nos </w:t>
      </w:r>
      <w:r w:rsidRPr="00821DEB">
        <w:lastRenderedPageBreak/>
        <w:t>recuerda</w:t>
      </w:r>
      <w:r>
        <w:t>,</w:t>
      </w:r>
      <w:r w:rsidRPr="00821DEB">
        <w:t xml:space="preserve"> que este fenómeno </w:t>
      </w:r>
      <w:r w:rsidRPr="00821DEB">
        <w:rPr>
          <w:bCs/>
        </w:rPr>
        <w:t>impide un desarrollo sostenible</w:t>
      </w:r>
      <w:r w:rsidRPr="00821DEB">
        <w:t>, es un </w:t>
      </w:r>
      <w:r w:rsidRPr="00821DEB">
        <w:rPr>
          <w:bCs/>
        </w:rPr>
        <w:t>obstáculo para acabar con la pobreza </w:t>
      </w:r>
      <w:r w:rsidRPr="00821DEB">
        <w:t>y </w:t>
      </w:r>
      <w:r w:rsidRPr="00821DEB">
        <w:rPr>
          <w:bCs/>
        </w:rPr>
        <w:t>pone en riesgo la seguridad alimentaria</w:t>
      </w:r>
      <w:r w:rsidRPr="00821DEB">
        <w:t>.</w:t>
      </w:r>
    </w:p>
    <w:p w:rsidR="006E15D5" w:rsidRPr="00821DEB" w:rsidRDefault="006E15D5" w:rsidP="006E15D5">
      <w:pPr>
        <w:pStyle w:val="NormalWeb"/>
        <w:spacing w:before="0" w:beforeAutospacing="0" w:after="300" w:afterAutospacing="0" w:line="408" w:lineRule="atLeast"/>
        <w:jc w:val="both"/>
      </w:pPr>
      <w:r w:rsidRPr="00821DEB">
        <w:rPr>
          <w:noProof/>
        </w:rPr>
        <w:drawing>
          <wp:inline distT="0" distB="0" distL="0" distR="0" wp14:anchorId="66E8F9FE" wp14:editId="12CB7FB6">
            <wp:extent cx="5715000" cy="2851150"/>
            <wp:effectExtent l="0" t="0" r="0" b="6350"/>
            <wp:docPr id="52" name="Imagen 52" descr="&quot;problema-ambiental-cambio-climatico&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quot;problema-ambiental-cambio-climatico&quo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15000" cy="2851150"/>
                    </a:xfrm>
                    <a:prstGeom prst="rect">
                      <a:avLst/>
                    </a:prstGeom>
                    <a:noFill/>
                    <a:ln>
                      <a:noFill/>
                    </a:ln>
                  </pic:spPr>
                </pic:pic>
              </a:graphicData>
            </a:graphic>
          </wp:inline>
        </w:drawing>
      </w:r>
    </w:p>
    <w:p w:rsidR="006E15D5" w:rsidRPr="00821DEB" w:rsidRDefault="006E15D5" w:rsidP="006E15D5">
      <w:pPr>
        <w:pStyle w:val="Ttulo3"/>
        <w:spacing w:before="300" w:after="150" w:line="240" w:lineRule="auto"/>
        <w:jc w:val="both"/>
        <w:rPr>
          <w:rFonts w:ascii="Times New Roman" w:hAnsi="Times New Roman" w:cs="Times New Roman"/>
          <w:b w:val="0"/>
          <w:bCs w:val="0"/>
          <w:color w:val="auto"/>
          <w:sz w:val="24"/>
          <w:szCs w:val="24"/>
        </w:rPr>
      </w:pPr>
      <w:r w:rsidRPr="00821DEB">
        <w:rPr>
          <w:rFonts w:ascii="Times New Roman" w:hAnsi="Times New Roman" w:cs="Times New Roman"/>
          <w:b w:val="0"/>
          <w:bCs w:val="0"/>
          <w:color w:val="auto"/>
          <w:sz w:val="24"/>
          <w:szCs w:val="24"/>
        </w:rPr>
        <w:t>6. Contaminación del mar: los problemas del medio ambiente y tu alimentación</w:t>
      </w:r>
    </w:p>
    <w:p w:rsidR="006E15D5" w:rsidRPr="006E15D5" w:rsidRDefault="006E15D5" w:rsidP="006E15D5">
      <w:pPr>
        <w:pStyle w:val="NormalWeb"/>
        <w:spacing w:before="0" w:beforeAutospacing="0" w:after="300" w:afterAutospacing="0"/>
        <w:jc w:val="both"/>
      </w:pPr>
      <w:r w:rsidRPr="006E15D5">
        <w:t>La</w:t>
      </w:r>
      <w:hyperlink r:id="rId37" w:tgtFrame="_blank" w:history="1">
        <w:r w:rsidRPr="006E15D5">
          <w:rPr>
            <w:rStyle w:val="Hipervnculo"/>
            <w:color w:val="auto"/>
            <w:u w:val="none"/>
          </w:rPr>
          <w:t> contaminación del mar</w:t>
        </w:r>
      </w:hyperlink>
      <w:r w:rsidRPr="006E15D5">
        <w:t> se debe, entre otras causas, al </w:t>
      </w:r>
      <w:r w:rsidRPr="006E15D5">
        <w:rPr>
          <w:bCs/>
        </w:rPr>
        <w:t>uso de sustancias tóxicas derivadas de la industria, de pesticidas </w:t>
      </w:r>
      <w:r w:rsidRPr="006E15D5">
        <w:t>que se utilizan en la agricultura o al vertido de petróleo. Esto supone un </w:t>
      </w:r>
      <w:hyperlink r:id="rId38" w:tgtFrame="_blank" w:history="1">
        <w:r w:rsidRPr="006E15D5">
          <w:rPr>
            <w:rStyle w:val="Hipervnculo"/>
            <w:color w:val="auto"/>
            <w:u w:val="none"/>
          </w:rPr>
          <w:t>grave problema </w:t>
        </w:r>
      </w:hyperlink>
      <w:r w:rsidRPr="006E15D5">
        <w:t>que se puede trasladar a nuestra propia cadena alimentaria. Imaginas cómo, ¿no?</w:t>
      </w:r>
    </w:p>
    <w:p w:rsidR="006E15D5" w:rsidRPr="00821DEB" w:rsidRDefault="006E15D5" w:rsidP="006E15D5">
      <w:pPr>
        <w:pStyle w:val="NormalWeb"/>
        <w:spacing w:before="0" w:beforeAutospacing="0" w:after="300" w:afterAutospacing="0" w:line="408" w:lineRule="atLeast"/>
        <w:jc w:val="both"/>
      </w:pPr>
      <w:r w:rsidRPr="00821DEB">
        <w:rPr>
          <w:noProof/>
        </w:rPr>
        <w:drawing>
          <wp:inline distT="0" distB="0" distL="0" distR="0" wp14:anchorId="390F95E3" wp14:editId="25F5FF4E">
            <wp:extent cx="5734050" cy="2876550"/>
            <wp:effectExtent l="0" t="0" r="0" b="0"/>
            <wp:docPr id="51" name="Imagen 51" descr="&quot;contaminacion-del-agu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quot;contaminacion-del-agua&quo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4050" cy="2876550"/>
                    </a:xfrm>
                    <a:prstGeom prst="rect">
                      <a:avLst/>
                    </a:prstGeom>
                    <a:noFill/>
                    <a:ln>
                      <a:noFill/>
                    </a:ln>
                  </pic:spPr>
                </pic:pic>
              </a:graphicData>
            </a:graphic>
          </wp:inline>
        </w:drawing>
      </w:r>
    </w:p>
    <w:p w:rsidR="006E15D5" w:rsidRPr="00821DEB" w:rsidRDefault="006E15D5" w:rsidP="006E15D5">
      <w:pPr>
        <w:pStyle w:val="Ttulo3"/>
        <w:spacing w:before="300" w:after="150" w:line="240" w:lineRule="auto"/>
        <w:jc w:val="both"/>
        <w:rPr>
          <w:rFonts w:ascii="Times New Roman" w:hAnsi="Times New Roman" w:cs="Times New Roman"/>
          <w:b w:val="0"/>
          <w:bCs w:val="0"/>
          <w:color w:val="auto"/>
          <w:sz w:val="24"/>
          <w:szCs w:val="24"/>
        </w:rPr>
      </w:pPr>
      <w:r w:rsidRPr="00821DEB">
        <w:rPr>
          <w:rFonts w:ascii="Times New Roman" w:hAnsi="Times New Roman" w:cs="Times New Roman"/>
          <w:b w:val="0"/>
          <w:bCs w:val="0"/>
          <w:color w:val="auto"/>
          <w:sz w:val="24"/>
          <w:szCs w:val="24"/>
        </w:rPr>
        <w:t>7. Los problemas del medio ambiente ponen en riesgo la biodiversidad: peligro de extinción de especies</w:t>
      </w:r>
    </w:p>
    <w:p w:rsidR="006E15D5" w:rsidRPr="00821DEB" w:rsidRDefault="006E15D5" w:rsidP="006E15D5">
      <w:pPr>
        <w:pStyle w:val="NormalWeb"/>
        <w:spacing w:before="0" w:beforeAutospacing="0" w:after="300" w:afterAutospacing="0"/>
        <w:jc w:val="both"/>
      </w:pPr>
      <w:r w:rsidRPr="00821DEB">
        <w:t>Todo lo que ocurre en el medio ambiente está relacionado, y la extinción de las especies es una de las consecuencias de todas las problemáticas que hemos descrito anteriormente.</w:t>
      </w:r>
    </w:p>
    <w:p w:rsidR="006E15D5" w:rsidRPr="004555B0" w:rsidRDefault="006E15D5" w:rsidP="006E15D5">
      <w:pPr>
        <w:pStyle w:val="NormalWeb"/>
        <w:spacing w:before="0" w:beforeAutospacing="0" w:after="300" w:afterAutospacing="0"/>
        <w:jc w:val="both"/>
      </w:pPr>
      <w:r w:rsidRPr="004555B0">
        <w:lastRenderedPageBreak/>
        <w:t xml:space="preserve">En base </w:t>
      </w:r>
      <w:r w:rsidRPr="006E15D5">
        <w:t>al </w:t>
      </w:r>
      <w:hyperlink r:id="rId40" w:tgtFrame="_blank" w:history="1">
        <w:r w:rsidRPr="006E15D5">
          <w:rPr>
            <w:rStyle w:val="Hipervnculo"/>
            <w:color w:val="auto"/>
            <w:u w:val="none"/>
          </w:rPr>
          <w:t>Índice Planeta Vivo 2016</w:t>
        </w:r>
        <w:r w:rsidRPr="006E15D5">
          <w:rPr>
            <w:rStyle w:val="Hipervnculo"/>
            <w:color w:val="auto"/>
          </w:rPr>
          <w:t> </w:t>
        </w:r>
      </w:hyperlink>
      <w:r w:rsidRPr="004555B0">
        <w:t>la población del mundo de peces, aves, anfibios, mamíferos y reptiles disminuyó en un 58% entre 1970 y 2012.</w:t>
      </w:r>
    </w:p>
    <w:p w:rsidR="006E15D5" w:rsidRPr="00821DEB" w:rsidRDefault="006E15D5" w:rsidP="006E15D5">
      <w:pPr>
        <w:pStyle w:val="NormalWeb"/>
        <w:spacing w:before="0" w:beforeAutospacing="0" w:after="300" w:afterAutospacing="0"/>
        <w:jc w:val="both"/>
      </w:pPr>
      <w:r w:rsidRPr="00821DEB">
        <w:t>El </w:t>
      </w:r>
      <w:r w:rsidRPr="006E15D5">
        <w:rPr>
          <w:rStyle w:val="Textoennegrita"/>
          <w:b w:val="0"/>
        </w:rPr>
        <w:t>aumento de las especies en peligro de extinción y la reducción de la biodiversidad</w:t>
      </w:r>
      <w:r w:rsidRPr="00821DEB">
        <w:rPr>
          <w:rStyle w:val="Textoennegrita"/>
        </w:rPr>
        <w:t> </w:t>
      </w:r>
      <w:r w:rsidRPr="00821DEB">
        <w:t>son dos cuestiones que deben preocuparnos, aunque todavía estamos a tiempo de poner de nuestra parte para minimizarlas o, en algunos casos, revertir la tendencia llegando a soluciones para estas especies en peligro.</w:t>
      </w:r>
    </w:p>
    <w:p w:rsidR="006E15D5" w:rsidRPr="00821DEB" w:rsidRDefault="006E15D5" w:rsidP="006E15D5">
      <w:pPr>
        <w:pStyle w:val="NormalWeb"/>
        <w:spacing w:before="0" w:beforeAutospacing="0" w:after="300" w:afterAutospacing="0" w:line="408" w:lineRule="atLeast"/>
        <w:jc w:val="both"/>
      </w:pPr>
      <w:r w:rsidRPr="00821DEB">
        <w:rPr>
          <w:noProof/>
        </w:rPr>
        <w:drawing>
          <wp:inline distT="0" distB="0" distL="0" distR="0" wp14:anchorId="0BCE5704" wp14:editId="05ECF0A0">
            <wp:extent cx="5708650" cy="3035300"/>
            <wp:effectExtent l="0" t="0" r="6350" b="0"/>
            <wp:docPr id="50" name="Imagen 50" descr="&quot;perdida-de-especies-por-contaminacio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quot;perdida-de-especies-por-contaminacion&quo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08650" cy="3035300"/>
                    </a:xfrm>
                    <a:prstGeom prst="rect">
                      <a:avLst/>
                    </a:prstGeom>
                    <a:noFill/>
                    <a:ln>
                      <a:noFill/>
                    </a:ln>
                  </pic:spPr>
                </pic:pic>
              </a:graphicData>
            </a:graphic>
          </wp:inline>
        </w:drawing>
      </w:r>
    </w:p>
    <w:p w:rsidR="006E15D5" w:rsidRPr="00821DEB" w:rsidRDefault="006E15D5" w:rsidP="006E15D5">
      <w:pPr>
        <w:pStyle w:val="NormalWeb"/>
        <w:spacing w:before="0" w:beforeAutospacing="0" w:after="300" w:afterAutospacing="0"/>
        <w:jc w:val="both"/>
      </w:pPr>
      <w:r w:rsidRPr="00821DEB">
        <w:t>Vivir en armonía con la naturaleza y dejar a nuestros hijos e hijas un planeta sano deben ser los objetivos de nuestro día a día. No basta con asustarse cuando vemos un vertido de petróleo en la televisión: es importante actuar y concienciarnos. ¿Crees que el planeta puede esperar?</w:t>
      </w:r>
    </w:p>
    <w:p w:rsidR="006E15D5" w:rsidRDefault="006E15D5" w:rsidP="006E15D5">
      <w:pPr>
        <w:pStyle w:val="NormalWeb"/>
        <w:spacing w:before="0" w:beforeAutospacing="0" w:after="300" w:afterAutospacing="0"/>
        <w:jc w:val="both"/>
      </w:pPr>
      <w:r w:rsidRPr="004555B0">
        <w:t>Algunas de las formas en las que </w:t>
      </w:r>
      <w:r w:rsidRPr="006E15D5">
        <w:rPr>
          <w:rStyle w:val="Textoennegrita"/>
          <w:b w:val="0"/>
        </w:rPr>
        <w:t>puedes contribuir a solucionar los problemas del medio ambiente y a frenar el cambio climático</w:t>
      </w:r>
      <w:r w:rsidRPr="004555B0">
        <w:t> y a reducir la huella del ser humano sobre la Tierra, son el </w:t>
      </w:r>
      <w:hyperlink r:id="rId42" w:tgtFrame="_blank" w:history="1">
        <w:r w:rsidRPr="006E15D5">
          <w:rPr>
            <w:rStyle w:val="Hipervnculo"/>
            <w:color w:val="auto"/>
            <w:u w:val="none"/>
          </w:rPr>
          <w:t>ahorro de energía</w:t>
        </w:r>
      </w:hyperlink>
      <w:r w:rsidRPr="006E15D5">
        <w:t>, el </w:t>
      </w:r>
      <w:hyperlink r:id="rId43" w:history="1">
        <w:r w:rsidRPr="006E15D5">
          <w:rPr>
            <w:rStyle w:val="Hipervnculo"/>
            <w:color w:val="auto"/>
            <w:u w:val="none"/>
          </w:rPr>
          <w:t>reciclaje de residuos</w:t>
        </w:r>
      </w:hyperlink>
      <w:r w:rsidRPr="006E15D5">
        <w:t> o el </w:t>
      </w:r>
      <w:hyperlink r:id="rId44" w:history="1">
        <w:r w:rsidRPr="006E15D5">
          <w:rPr>
            <w:rStyle w:val="Hipervnculo"/>
            <w:color w:val="auto"/>
            <w:u w:val="none"/>
          </w:rPr>
          <w:t>cuidado del consumo del agua o de luz de tu hogar</w:t>
        </w:r>
      </w:hyperlink>
      <w:r w:rsidRPr="004555B0">
        <w:t>. ¿Nos ponemos en acción?</w:t>
      </w:r>
    </w:p>
    <w:p w:rsidR="006E15D5" w:rsidRPr="00643228"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3228">
        <w:rPr>
          <w:rFonts w:ascii="Times New Roman" w:hAnsi="Times New Roman" w:cs="Times New Roman"/>
          <w:sz w:val="24"/>
          <w:szCs w:val="24"/>
          <w:u w:val="single"/>
        </w:rPr>
        <w:t>España se seca: un estudio revela que será el país europeo que más sufrirá las sequías extremas</w:t>
      </w:r>
      <w:r>
        <w:rPr>
          <w:rFonts w:ascii="Times New Roman" w:hAnsi="Times New Roman" w:cs="Times New Roman"/>
          <w:sz w:val="24"/>
          <w:szCs w:val="24"/>
        </w:rPr>
        <w:t xml:space="preserve"> (El Español - </w:t>
      </w:r>
      <w:r w:rsidRPr="00643228">
        <w:rPr>
          <w:rFonts w:ascii="Times New Roman" w:hAnsi="Times New Roman" w:cs="Times New Roman"/>
          <w:b/>
          <w:sz w:val="24"/>
          <w:szCs w:val="24"/>
        </w:rPr>
        <w:t>7/9/21</w:t>
      </w:r>
      <w:r>
        <w:rPr>
          <w:rFonts w:ascii="Times New Roman" w:hAnsi="Times New Roman" w:cs="Times New Roman"/>
          <w:sz w:val="24"/>
          <w:szCs w:val="24"/>
        </w:rPr>
        <w:t>)</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Si no se consiguen reducir las emisiones de gases para 2080, el país sufrirá un aumento de sequías extremas de hasta un 90% en verano.</w:t>
      </w:r>
    </w:p>
    <w:p w:rsidR="006E15D5" w:rsidRPr="00643228"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43228">
        <w:rPr>
          <w:rFonts w:ascii="Times New Roman" w:hAnsi="Times New Roman" w:cs="Times New Roman"/>
          <w:sz w:val="24"/>
          <w:szCs w:val="24"/>
        </w:rPr>
        <w:t>Irene Asiaín</w:t>
      </w:r>
      <w:r>
        <w:rPr>
          <w:rFonts w:ascii="Times New Roman" w:hAnsi="Times New Roman" w:cs="Times New Roman"/>
          <w:sz w:val="24"/>
          <w:szCs w:val="24"/>
        </w:rPr>
        <w:t>)</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Sin agua, no hay vida, y el cambio climático está poniendo este recurso en un escenario de números rojos. Así lo demuestra un nuevo estudio publicado por la revista científica Frontiers in Water, que ha detectado los cuatro escenarios calientes que más sufrirán las sequías extremas en las próximas décadas dentro del continente</w:t>
      </w:r>
      <w:r>
        <w:rPr>
          <w:rFonts w:ascii="Times New Roman" w:hAnsi="Times New Roman" w:cs="Times New Roman"/>
          <w:sz w:val="24"/>
          <w:szCs w:val="24"/>
        </w:rPr>
        <w:t xml:space="preserve"> europeo. </w:t>
      </w:r>
    </w:p>
    <w:p w:rsidR="006E15D5"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lastRenderedPageBreak/>
        <w:t>Francia, los Alpes, el Mediterráneo y la Península Ibérica podrían experimentar un aumento de más del 50% en la frecuencia de estos episodios en época estival. Sucederá a partir de 2080, y el Mediterráneo -en particular- se llevará la peor parte: en 60 años, los episodios de sequías extremas serán un 80% más frecuente</w:t>
      </w:r>
      <w:r>
        <w:rPr>
          <w:rFonts w:ascii="Times New Roman" w:hAnsi="Times New Roman" w:cs="Times New Roman"/>
          <w:sz w:val="24"/>
          <w:szCs w:val="24"/>
        </w:rPr>
        <w:t>s</w:t>
      </w:r>
      <w:r w:rsidRPr="00643228">
        <w:rPr>
          <w:rFonts w:ascii="Times New Roman" w:hAnsi="Times New Roman" w:cs="Times New Roman"/>
          <w:sz w:val="24"/>
          <w:szCs w:val="24"/>
        </w:rPr>
        <w:t xml:space="preserve"> y, especialmente, será la Península Ibérica la que alcanzará el primer puesto del podio. Según el estudio, si no se consiguen reducir las emisiones de gases, España tendrá hasta un 96% más de sequías en julio y </w:t>
      </w:r>
      <w:r>
        <w:rPr>
          <w:rFonts w:ascii="Times New Roman" w:hAnsi="Times New Roman" w:cs="Times New Roman"/>
          <w:sz w:val="24"/>
          <w:szCs w:val="24"/>
        </w:rPr>
        <w:t>un 88% más en el mes de agosto.</w:t>
      </w:r>
    </w:p>
    <w:p w:rsidR="006E15D5" w:rsidRDefault="006E15D5" w:rsidP="006E15D5">
      <w:pPr>
        <w:spacing w:line="240" w:lineRule="auto"/>
        <w:jc w:val="both"/>
        <w:rPr>
          <w:rFonts w:ascii="Times New Roman" w:hAnsi="Times New Roman" w:cs="Times New Roman"/>
          <w:sz w:val="24"/>
          <w:szCs w:val="24"/>
        </w:rPr>
      </w:pPr>
      <w:r>
        <w:rPr>
          <w:noProof/>
          <w:lang w:eastAsia="es-ES"/>
        </w:rPr>
        <w:drawing>
          <wp:inline distT="0" distB="0" distL="0" distR="0" wp14:anchorId="5EE84B30" wp14:editId="10995718">
            <wp:extent cx="5731510" cy="3223974"/>
            <wp:effectExtent l="0" t="0" r="2540" b="0"/>
            <wp:docPr id="62" name="Imagen 62" descr="Imagen de archivo sobre sequías en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n de archivo sobre sequías en España."/>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rsidRPr="00643228">
        <w:rPr>
          <w:rFonts w:ascii="Times New Roman" w:hAnsi="Times New Roman" w:cs="Times New Roman"/>
          <w:sz w:val="24"/>
          <w:szCs w:val="24"/>
        </w:rPr>
        <w:t>Imagen de archivo sobre sequías en España.</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 xml:space="preserve">Para ello, las autoras del estudio evaluaron las tendencias climáticas actuales y futuras y los puntos calientes de sequía en Europa, en base a 8 divisiones en función de su clima: las Islas Británicas, Escandinavia, Europa central, los Alpes, Europa del Este, Francia, el Mediterráneo y la Península Ibérica. </w:t>
      </w:r>
    </w:p>
    <w:p w:rsidR="006E15D5"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Una vez hecho esto, lo</w:t>
      </w:r>
      <w:r>
        <w:rPr>
          <w:rFonts w:ascii="Times New Roman" w:hAnsi="Times New Roman" w:cs="Times New Roman"/>
          <w:sz w:val="24"/>
          <w:szCs w:val="24"/>
        </w:rPr>
        <w:t>s investigadores analizaron el “Porcentaje de Índice Normal”</w:t>
      </w:r>
      <w:r w:rsidRPr="00643228">
        <w:rPr>
          <w:rFonts w:ascii="Times New Roman" w:hAnsi="Times New Roman" w:cs="Times New Roman"/>
          <w:sz w:val="24"/>
          <w:szCs w:val="24"/>
        </w:rPr>
        <w:t xml:space="preserve"> (PNI), que da el porcentaje de precipitación en un período determinado en comparación con la precipitación normal en el período de referencia y en un único modelo climático en las ocho regiones. En este caso, se comparó un futuro a largo plazo (de 2080 a 2099) bajo un escenario de emisiones alto (RCP 8.5) con el presente (de 2001 a 2020).</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Los resultados reflejan datos preocupantes, teniendo en cuenta que, bajo el escenario actual de emisiones, las precipitaciones en estas regiones durante los meses de verano desde el 2001 "son bajas", aseguran las investigadoras, y establecen que los períodos estivales solo han contribuido con entre un 2% y un 3% al por</w:t>
      </w:r>
      <w:r>
        <w:rPr>
          <w:rFonts w:ascii="Times New Roman" w:hAnsi="Times New Roman" w:cs="Times New Roman"/>
          <w:sz w:val="24"/>
          <w:szCs w:val="24"/>
        </w:rPr>
        <w:t>centaje de precipitación anual.</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 xml:space="preserve">Evaluados hechos pasados como estos, en los que se advierten descensos en las precipitaciones en determinadas regiones, científicos de todo el mundo se afanan en desarrollar predicciones matemáticas y establecer escenarios futuros posibles para poder plantear si no soluciones, medidas que mitiguen las consecuencias del cambio climático. Así, en España, bajo un escenario alto de emisiones (RCP 8.5), se podrán alcanzar niveles extremos de sequía que dejarán paisajes áridos y pondrán en riesgo otros aspectos como el </w:t>
      </w:r>
      <w:r w:rsidRPr="00643228">
        <w:rPr>
          <w:rFonts w:ascii="Times New Roman" w:hAnsi="Times New Roman" w:cs="Times New Roman"/>
          <w:sz w:val="24"/>
          <w:szCs w:val="24"/>
        </w:rPr>
        <w:lastRenderedPageBreak/>
        <w:t>abastecimiento humano de agua, el cuidado de los cultivos, el ganado, y, en definitiva, el mantenimiento del ritmo d</w:t>
      </w:r>
      <w:r>
        <w:rPr>
          <w:rFonts w:ascii="Times New Roman" w:hAnsi="Times New Roman" w:cs="Times New Roman"/>
          <w:sz w:val="24"/>
          <w:szCs w:val="24"/>
        </w:rPr>
        <w:t>e consumo actual.</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 xml:space="preserve">Ya el informe del grupo de expertos de Naciones Unidas planteaba un panorama cuanto menos desolador en España. Para 2050, alertaba de olas de calor extremas durante las próximas décadas, con hasta 20 días más al año de temperaturas por encima de los 35ºC, y hasta entre cinco y diez días más por año con niveles superiores </w:t>
      </w:r>
      <w:r>
        <w:rPr>
          <w:rFonts w:ascii="Times New Roman" w:hAnsi="Times New Roman" w:cs="Times New Roman"/>
          <w:sz w:val="24"/>
          <w:szCs w:val="24"/>
        </w:rPr>
        <w:t>a los 41ºC para final de siglo.</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Esto, ligado a un descenso en las precipitaciones -con un aumento de sequías meteorológicas-, puede dar lugar a otro tipo de episodios como son las sequías hidrológicas, que podrían llegar a experimentarse con una frecuencia mayor: entre cada 2 y 5 años para 2080. Este tipo de sequías agota las disponibilidades de agua</w:t>
      </w:r>
      <w:r>
        <w:rPr>
          <w:rFonts w:ascii="Times New Roman" w:hAnsi="Times New Roman" w:cs="Times New Roman"/>
          <w:sz w:val="24"/>
          <w:szCs w:val="24"/>
        </w:rPr>
        <w:t>,</w:t>
      </w:r>
      <w:r w:rsidRPr="00643228">
        <w:rPr>
          <w:rFonts w:ascii="Times New Roman" w:hAnsi="Times New Roman" w:cs="Times New Roman"/>
          <w:sz w:val="24"/>
          <w:szCs w:val="24"/>
        </w:rPr>
        <w:t xml:space="preserve"> superficiales y subterráneas, que pueden impedir cubrir las demandas de agua al 100% durante meses, pero además dan lugar a otro tipo de sequías como las agrícolas (défic</w:t>
      </w:r>
      <w:r>
        <w:rPr>
          <w:rFonts w:ascii="Times New Roman" w:hAnsi="Times New Roman" w:cs="Times New Roman"/>
          <w:sz w:val="24"/>
          <w:szCs w:val="24"/>
        </w:rPr>
        <w:t>it de humedad en los cultivos).</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La propia Organización Mundial de la Salud (OMS) ya avisaba de que las sequías son el peligro más grave para los cultivos y el ganado en todas las partes del mundo, y estimaba que 55 millones de personas en todo el mundo se vería</w:t>
      </w:r>
      <w:r>
        <w:rPr>
          <w:rFonts w:ascii="Times New Roman" w:hAnsi="Times New Roman" w:cs="Times New Roman"/>
          <w:sz w:val="24"/>
          <w:szCs w:val="24"/>
        </w:rPr>
        <w:t>n afectadas por ellas cada año.</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Los cuatro focos secos de Europa</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El cambio climático, está pisando el acelerador y es algo que ya se está apreciando. Olas de calor como las acaecidas en Canadá y Estados Unidos este verano fueron solo algunos de los eventos que más se repetirán en las próximas décadas. Y lo harán, advierten los científicos, cada vez de manera más severa de no conseguir reducir las emision</w:t>
      </w:r>
      <w:r>
        <w:rPr>
          <w:rFonts w:ascii="Times New Roman" w:hAnsi="Times New Roman" w:cs="Times New Roman"/>
          <w:sz w:val="24"/>
          <w:szCs w:val="24"/>
        </w:rPr>
        <w:t>es de gases a la atmósfera.</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La actual crisis climática ya ha tenido drásticos impactos globales. Las sequías, en concreto, se han convertido en peligros hidrometeorológicos de alto impacto en todo el mundo. En Europa, las consecuencias de la crisis climática han sido graves, y las sequías ya han causado considerables costos sociales, económicos y ambientales, especialmente</w:t>
      </w:r>
      <w:r>
        <w:rPr>
          <w:rFonts w:ascii="Times New Roman" w:hAnsi="Times New Roman" w:cs="Times New Roman"/>
          <w:sz w:val="24"/>
          <w:szCs w:val="24"/>
        </w:rPr>
        <w:t xml:space="preserve"> en los años 2003, 2010 y 2018.</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Las proyecciones climáticas muestran que se esperan eventos climáticos más frecuentes y extremos para fines del siglo XXI. Por ello, el nuevo estudio publicado establece que investigar la ocurrencia futura de sequías es crucial para la mitigación a</w:t>
      </w:r>
      <w:r>
        <w:rPr>
          <w:rFonts w:ascii="Times New Roman" w:hAnsi="Times New Roman" w:cs="Times New Roman"/>
          <w:sz w:val="24"/>
          <w:szCs w:val="24"/>
        </w:rPr>
        <w:t>decuada de la crisis climática.</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En concreto, el estudio de Frontiers in Water, pone el foco en Europa y en las sequías que azotarán a esta región en particular. Como explica Magdalena Mittermeier, coautora del estudio e investigadora de la Ludwig-Maximilians-Universität München (LMU</w:t>
      </w:r>
      <w:r>
        <w:rPr>
          <w:rFonts w:ascii="Times New Roman" w:hAnsi="Times New Roman" w:cs="Times New Roman"/>
          <w:sz w:val="24"/>
          <w:szCs w:val="24"/>
        </w:rPr>
        <w:t>) en Alemania, estos episodios “</w:t>
      </w:r>
      <w:r w:rsidRPr="00643228">
        <w:rPr>
          <w:rFonts w:ascii="Times New Roman" w:hAnsi="Times New Roman" w:cs="Times New Roman"/>
          <w:sz w:val="24"/>
          <w:szCs w:val="24"/>
        </w:rPr>
        <w:t>aumentarán drásticamente en frecuencia, duración e intensidad en muchas regi</w:t>
      </w:r>
      <w:r>
        <w:rPr>
          <w:rFonts w:ascii="Times New Roman" w:hAnsi="Times New Roman" w:cs="Times New Roman"/>
          <w:sz w:val="24"/>
          <w:szCs w:val="24"/>
        </w:rPr>
        <w:t>ones europeas durante el verano”</w:t>
      </w:r>
      <w:r w:rsidRPr="00643228">
        <w:rPr>
          <w:rFonts w:ascii="Times New Roman" w:hAnsi="Times New Roman" w:cs="Times New Roman"/>
          <w:sz w:val="24"/>
          <w:szCs w:val="24"/>
        </w:rPr>
        <w:t>. Además de España, países como Francia, verán un 60% m</w:t>
      </w:r>
      <w:r>
        <w:rPr>
          <w:rFonts w:ascii="Times New Roman" w:hAnsi="Times New Roman" w:cs="Times New Roman"/>
          <w:sz w:val="24"/>
          <w:szCs w:val="24"/>
        </w:rPr>
        <w:t>ás de sequías en época estival.</w:t>
      </w:r>
    </w:p>
    <w:p w:rsidR="006E15D5" w:rsidRPr="00643228" w:rsidRDefault="006E15D5" w:rsidP="006E15D5">
      <w:pPr>
        <w:spacing w:line="240" w:lineRule="auto"/>
        <w:jc w:val="both"/>
        <w:rPr>
          <w:rFonts w:ascii="Times New Roman" w:hAnsi="Times New Roman" w:cs="Times New Roman"/>
          <w:sz w:val="24"/>
          <w:szCs w:val="24"/>
        </w:rPr>
      </w:pPr>
      <w:r w:rsidRPr="00643228">
        <w:rPr>
          <w:rFonts w:ascii="Times New Roman" w:hAnsi="Times New Roman" w:cs="Times New Roman"/>
          <w:sz w:val="24"/>
          <w:szCs w:val="24"/>
        </w:rPr>
        <w:t>En este sentido, insiste en la importancia de que los países hagan caso de lo prometido en el Acuerdo de París en 2015, porque de ello depende el grado de impacto que puedan tener las sequías en esta región y, en particular, sobre los cuatro puntos caliente</w:t>
      </w:r>
      <w:r>
        <w:rPr>
          <w:rFonts w:ascii="Times New Roman" w:hAnsi="Times New Roman" w:cs="Times New Roman"/>
          <w:sz w:val="24"/>
          <w:szCs w:val="24"/>
        </w:rPr>
        <w:t>s que ha encontrado su estudio.</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43228">
        <w:rPr>
          <w:rFonts w:ascii="Times New Roman" w:hAnsi="Times New Roman" w:cs="Times New Roman"/>
          <w:sz w:val="24"/>
          <w:szCs w:val="24"/>
        </w:rPr>
        <w:t>Hallamos una clara tendencia hacia sequías estivales más prolongadas e intensas, en términos de déficit de precipitaciones, para finales de siglo en un escenario de altas</w:t>
      </w:r>
      <w:r>
        <w:rPr>
          <w:rFonts w:ascii="Times New Roman" w:hAnsi="Times New Roman" w:cs="Times New Roman"/>
          <w:sz w:val="24"/>
          <w:szCs w:val="24"/>
        </w:rPr>
        <w:t xml:space="preserve"> emisiones de carbono (RCP 8.5)”</w:t>
      </w:r>
      <w:r w:rsidRPr="00643228">
        <w:rPr>
          <w:rFonts w:ascii="Times New Roman" w:hAnsi="Times New Roman" w:cs="Times New Roman"/>
          <w:sz w:val="24"/>
          <w:szCs w:val="24"/>
        </w:rPr>
        <w:t xml:space="preserve">, aseguran las autoras. Añaden que hay tres hechos clave que tendrán lugar en caso de no conseguir controlar las emisiones, como son el aumento en la frecuencia </w:t>
      </w:r>
      <w:r w:rsidRPr="00643228">
        <w:rPr>
          <w:rFonts w:ascii="Times New Roman" w:hAnsi="Times New Roman" w:cs="Times New Roman"/>
          <w:sz w:val="24"/>
          <w:szCs w:val="24"/>
        </w:rPr>
        <w:lastRenderedPageBreak/>
        <w:t>de sequías en verano; condiciones más húmedas en invierno y variaciones interanuales del clima debidas a la variabilidad natural del sistema climático representadas en lo que se conocen como franjas de secado.</w:t>
      </w:r>
    </w:p>
    <w:p w:rsidR="006E15D5" w:rsidRDefault="006E15D5" w:rsidP="006E15D5">
      <w:pPr>
        <w:pStyle w:val="NormalWeb"/>
        <w:spacing w:after="0"/>
        <w:jc w:val="both"/>
      </w:pPr>
      <w:r>
        <w:t xml:space="preserve">- </w:t>
      </w:r>
      <w:r w:rsidRPr="00614704">
        <w:rPr>
          <w:u w:val="single"/>
        </w:rPr>
        <w:t>Al ritmo que vamos, pasaremos de largo el límite de los 1,5 ºC de calentamiento</w:t>
      </w:r>
      <w:r>
        <w:t xml:space="preserve"> (El Confidencial - </w:t>
      </w:r>
      <w:r w:rsidRPr="00614704">
        <w:rPr>
          <w:b/>
        </w:rPr>
        <w:t>7/9/21</w:t>
      </w:r>
      <w:r>
        <w:t>)</w:t>
      </w:r>
    </w:p>
    <w:p w:rsidR="006E15D5" w:rsidRDefault="006E15D5" w:rsidP="006E15D5">
      <w:pPr>
        <w:pStyle w:val="NormalWeb"/>
        <w:spacing w:after="0"/>
        <w:jc w:val="both"/>
      </w:pPr>
      <w:r>
        <w:t>Es complicado minimizar la situación a tenor de los rápidos cambios que estamos viendo actualmente en nuestro planeta. ¿Podemos realmente reducir las emisiones de gases de efecto invernadero?</w:t>
      </w:r>
    </w:p>
    <w:p w:rsidR="006E15D5" w:rsidRDefault="006E15D5" w:rsidP="006E15D5">
      <w:pPr>
        <w:pStyle w:val="NormalWeb"/>
        <w:spacing w:after="0"/>
        <w:jc w:val="both"/>
      </w:pPr>
      <w:r>
        <w:t>(Por Sarah Romero)</w:t>
      </w:r>
    </w:p>
    <w:p w:rsidR="006E15D5" w:rsidRDefault="006E15D5" w:rsidP="006E15D5">
      <w:pPr>
        <w:spacing w:line="240" w:lineRule="auto"/>
        <w:jc w:val="both"/>
        <w:rPr>
          <w:rFonts w:ascii="Times New Roman" w:hAnsi="Times New Roman" w:cs="Times New Roman"/>
          <w:sz w:val="24"/>
          <w:szCs w:val="24"/>
        </w:rPr>
      </w:pPr>
      <w:r>
        <w:rPr>
          <w:noProof/>
          <w:lang w:eastAsia="es-ES"/>
        </w:rPr>
        <w:drawing>
          <wp:inline distT="0" distB="0" distL="0" distR="0" wp14:anchorId="64DB8C23" wp14:editId="559C045D">
            <wp:extent cx="5734049" cy="2527300"/>
            <wp:effectExtent l="0" t="0" r="635" b="6350"/>
            <wp:docPr id="122" name="Imagen 122" descr="Río Paran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ío Paraná"/>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2526181"/>
                    </a:xfrm>
                    <a:prstGeom prst="rect">
                      <a:avLst/>
                    </a:prstGeom>
                    <a:noFill/>
                    <a:ln>
                      <a:noFill/>
                    </a:ln>
                  </pic:spPr>
                </pic:pic>
              </a:graphicData>
            </a:graphic>
          </wp:inline>
        </w:drawing>
      </w:r>
      <w:r w:rsidRPr="00880BDA">
        <w:rPr>
          <w:rFonts w:ascii="Times New Roman" w:hAnsi="Times New Roman" w:cs="Times New Roman"/>
          <w:sz w:val="24"/>
          <w:szCs w:val="24"/>
        </w:rPr>
        <w:t>Vista aérea del río Paraná, cerca de la ciudad de Rosario, en Argentina.</w:t>
      </w:r>
    </w:p>
    <w:p w:rsidR="006E15D5" w:rsidRDefault="006E15D5" w:rsidP="006E15D5">
      <w:pPr>
        <w:spacing w:line="240" w:lineRule="auto"/>
        <w:jc w:val="both"/>
        <w:rPr>
          <w:rFonts w:ascii="Times New Roman" w:hAnsi="Times New Roman" w:cs="Times New Roman"/>
          <w:sz w:val="24"/>
          <w:szCs w:val="24"/>
        </w:rPr>
      </w:pPr>
    </w:p>
    <w:p w:rsidR="006E15D5" w:rsidRDefault="006E15D5" w:rsidP="006E15D5">
      <w:pPr>
        <w:spacing w:line="240" w:lineRule="auto"/>
        <w:jc w:val="both"/>
        <w:rPr>
          <w:rFonts w:ascii="Times New Roman" w:hAnsi="Times New Roman" w:cs="Times New Roman"/>
          <w:sz w:val="24"/>
          <w:szCs w:val="24"/>
        </w:rPr>
      </w:pPr>
      <w:r>
        <w:rPr>
          <w:noProof/>
          <w:lang w:eastAsia="es-ES"/>
        </w:rPr>
        <w:drawing>
          <wp:inline distT="0" distB="0" distL="0" distR="0" wp14:anchorId="4A380D28" wp14:editId="635D9B7C">
            <wp:extent cx="5731510" cy="3223974"/>
            <wp:effectExtent l="0" t="0" r="2540" b="0"/>
            <wp:docPr id="123" name="Imagen 123" descr="Río Paran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ío Paraná"/>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rsidRPr="00880BDA">
        <w:rPr>
          <w:rFonts w:ascii="Times New Roman" w:hAnsi="Times New Roman" w:cs="Times New Roman"/>
          <w:sz w:val="24"/>
          <w:szCs w:val="24"/>
        </w:rPr>
        <w:t>La deforestación y la crisis climática son causa de la sequía, según expertos.</w:t>
      </w:r>
    </w:p>
    <w:p w:rsidR="006E15D5" w:rsidRDefault="006E15D5" w:rsidP="006E15D5">
      <w:pPr>
        <w:pStyle w:val="NormalWeb"/>
        <w:spacing w:after="0"/>
        <w:jc w:val="both"/>
      </w:pPr>
      <w:r>
        <w:lastRenderedPageBreak/>
        <w:t>¿Es capaz de la humanidad de evitar que la Tierra se caliente más de 1,5 ºC por encima de los niveles de mediados del siglo XIX? Se trata de la pregunta del millón de la emergencia climática que nos azota. ¿Podremos? Y, en el caso de que parezca viable el objetivo. ¿Lo haremos, o se trata de una misión imposible? Un informe de la ONU sobre el objetivo climático de reducción de las emisiones a nivel global por parte de todos los países del mundo se torna una “misión imposible” para la organización. Un resumen ejecutivo del informe especial de la ONU sobre la limitación del calentamiento global a 1,5 grados Celsius subraya la rapidez con la que el calentamiento global ha superado los intentos de la humanidad por domarlo, y describe opciones crudas; y todas ellas requieren un cambio de imagen de la economía global, para evitar los peores estragos del cambio climático. “A menos que se produzcan reducciones inmediatas de las emisiones, limitar el calentamiento a 1.5°C o incluso a 2°C estará fuera de nuestro alcance” El documento de unas 4.000 páginas de extensión, desarrollado por el Grupo Intergubernamental de Expertos sobre el Cambio Climático (IPCC, por sus siglas en inglés) de Naciones Unidas -elaborado por 200 científicos de 60 países-, versa sobre el análisis de más de 14.000 artículos científicos; sin duda, el más completo hasta la fecha. El escenario más preocupante del informe es que, según las conclusiones de los científicos, las emisiones continuas de gases de efecto invernadero podrían superar un límite clave de la temperatura global mucho antes de lo que habíamos vaticinado anteriormente: sería en poco más de una década.</w:t>
      </w:r>
    </w:p>
    <w:p w:rsidR="006E15D5" w:rsidRDefault="006E15D5" w:rsidP="006E15D5">
      <w:pPr>
        <w:pStyle w:val="NormalWeb"/>
        <w:spacing w:after="0"/>
        <w:jc w:val="both"/>
      </w:pPr>
      <w:r>
        <w:t>¿Es imposible llegar al objetivo?</w:t>
      </w:r>
    </w:p>
    <w:p w:rsidR="006E15D5" w:rsidRDefault="006E15D5" w:rsidP="006E15D5">
      <w:pPr>
        <w:pStyle w:val="NormalWeb"/>
        <w:spacing w:after="0"/>
        <w:jc w:val="both"/>
      </w:pPr>
      <w:r>
        <w:t>Los principales científicos del mundo han llegado a la conclusión de que aún estamos a tiempo de evitar los peores efectos del cambio climático, pero debemos actuar ya. Se nos acaba el tiempo. Las temperaturas están ascendiendo a un ritmo incluso superior al que se creía, de ahí que el umbral de temperaturas pueda superar una cifra para la que no haya vuelta atrás. Algo que puede suceder “hasta una década antes de lo que creíamos”, dicta el informe. “A menos que se produzcan reducciones inmediatas, rápidas y a gran escala de las emisiones de CO₂ y otros gases de efecto invernadero, limitar el calentamiento a 1.5°C o incluso a 2°C estará fuera de nuestro alcance”, declaró el panel de expertos del IPCC en un comunicado de prensa.</w:t>
      </w:r>
    </w:p>
    <w:p w:rsidR="006E15D5" w:rsidRDefault="006E15D5" w:rsidP="006E15D5">
      <w:pPr>
        <w:pStyle w:val="NormalWeb"/>
        <w:spacing w:after="0"/>
        <w:jc w:val="both"/>
      </w:pPr>
      <w:r>
        <w:t>Y es que la actividad humana está cambiando el clima a un ritmo sin precedentes. Nuestra influencia ha calentado la atmósfera, los océanos y la tierra. Esto solo está conduciendo a que las olas de calor sean cada vez más extremas, las sequías y las inundaciones sean más frecuentes y que nos encaminemos a romper un límite de temperatura clave en la próxima década. Esto “significa que el mundo alcanzará un grado y medio de calentamiento mucho antes de lo esperado, posiblemente a mediados de 2034”, dice el informe. Los datos no mienten: la humanidad ha emitido ya 2.400 millones de toneladas de CO₂ desde 1850, y solo podemos filtrar otras 400.000 millones de toneladas para tener un 66% de posibilidades de mantenernos en la cifra de 1,5 ºC. La tendencia al calentamiento continuará en nuestro futuro próximo, porque el clima de la Tierra tarda mucho en adaptarse a los cambios de su presupuesto energético, como resultado del aumento de las concentraciones de gases de efecto invernadero. Además, si las emisiones de dióxido de carbono se redujeran a cero mañana mismo, el cambio climático continuará durante siglos porque los gases de efecto invernadero que ya están en la atmósfera tienen una vida útil de cientos y miles de años.</w:t>
      </w:r>
    </w:p>
    <w:p w:rsidR="006E15D5" w:rsidRDefault="006E15D5" w:rsidP="006E15D5">
      <w:pPr>
        <w:pStyle w:val="NormalWeb"/>
        <w:spacing w:after="0"/>
        <w:jc w:val="both"/>
      </w:pPr>
    </w:p>
    <w:p w:rsidR="006E15D5" w:rsidRDefault="006E15D5" w:rsidP="006E15D5">
      <w:pPr>
        <w:pStyle w:val="NormalWeb"/>
        <w:spacing w:after="0"/>
        <w:jc w:val="both"/>
      </w:pPr>
    </w:p>
    <w:p w:rsidR="006E15D5" w:rsidRDefault="006E15D5" w:rsidP="006E15D5">
      <w:pPr>
        <w:pStyle w:val="NormalWeb"/>
        <w:spacing w:after="0"/>
        <w:jc w:val="both"/>
      </w:pPr>
      <w:r>
        <w:lastRenderedPageBreak/>
        <w:t>Un escenario bastante negro</w:t>
      </w:r>
    </w:p>
    <w:p w:rsidR="006E15D5" w:rsidRDefault="006E15D5" w:rsidP="006E15D5">
      <w:pPr>
        <w:pStyle w:val="NormalWeb"/>
        <w:spacing w:after="0"/>
        <w:jc w:val="both"/>
      </w:pPr>
      <w:r>
        <w:t>En todos los escenarios de emisiones considerados en el informe, todos los objetivos de reducción se romperán este siglo a menos que se produzcan recortes significativos en las emisiones de carbono. ¿Qué propuestas plantean? Las soluciones propuestas por los científicos incluyen el uso de tecnología limpia, la captura y almacenamiento de carbono o la plantación de árboles.</w:t>
      </w:r>
    </w:p>
    <w:p w:rsidR="006E15D5" w:rsidRDefault="006E15D5" w:rsidP="006E15D5">
      <w:pPr>
        <w:pStyle w:val="NormalWeb"/>
        <w:spacing w:after="0"/>
        <w:jc w:val="both"/>
      </w:pPr>
      <w:r>
        <w:t>¿Cuál será la respuesta de nuestros líderes y políticos después de leer el informe del IPCC? Los líderes mundiales están bajo una tremenda presión para cumplir las promesas hechas en la COP21 de París (Francia), de ahí que en la COP26, que se celebrará en Glasgow, Escocia, a finales de este año (del 1 al 12 de noviembre de 2021), no deberíamos esperar ningún compromiso firme de ellos para salvar el mundo. ¿O quizá sí? Estamos todos en el mismo barco, así que este desafío nos afecta a todos y nos afecta ahora, por lo que es hora de tomar cartas en el asunto. Por ejemplo, el modelo climático muestra que al proteger los ecosistemas naturales y eliminar por completo la deforestación en la década de 2030, podemos mantener la integridad de los sumideros de carbono que son tan vitales para reequilibrar nuestro sistema climático global. Es solo uno de los pilares fundamentales de este cambio tan necesario.</w:t>
      </w:r>
    </w:p>
    <w:p w:rsidR="00486AA3" w:rsidRDefault="00926710" w:rsidP="006E15D5">
      <w:pPr>
        <w:pStyle w:val="NormalWeb"/>
        <w:spacing w:after="0"/>
        <w:jc w:val="both"/>
        <w:rPr>
          <w:b/>
        </w:rPr>
      </w:pPr>
      <w:r w:rsidRPr="00926710">
        <w:rPr>
          <w:b/>
        </w:rPr>
        <w:t xml:space="preserve">Nota: </w:t>
      </w:r>
      <w:r>
        <w:rPr>
          <w:b/>
        </w:rPr>
        <w:t>de lo visto y leído, hasta el momento, me llama la atención el diferente grado de daño climático que causan los países (para el caso</w:t>
      </w:r>
      <w:r w:rsidR="00486AA3">
        <w:rPr>
          <w:b/>
        </w:rPr>
        <w:t>,</w:t>
      </w:r>
      <w:r>
        <w:rPr>
          <w:b/>
        </w:rPr>
        <w:t xml:space="preserve"> la Unión Europea, los Estados Unidos, o la República Popular China), frente al nivel de compromiso alcanzado (consenso), la unidad de criterio lograda (homogeneidad), el nivel de exigencias conseguido</w:t>
      </w:r>
      <w:r w:rsidR="00486AA3">
        <w:rPr>
          <w:b/>
        </w:rPr>
        <w:t xml:space="preserve"> (reducción demostrable, penalización por daño, o</w:t>
      </w:r>
      <w:r w:rsidR="00E26205">
        <w:rPr>
          <w:b/>
        </w:rPr>
        <w:t xml:space="preserve"> el</w:t>
      </w:r>
      <w:r w:rsidR="00486AA3">
        <w:rPr>
          <w:b/>
        </w:rPr>
        <w:t xml:space="preserve"> pago compensatorio</w:t>
      </w:r>
      <w:r w:rsidR="00C97019">
        <w:rPr>
          <w:b/>
        </w:rPr>
        <w:t>)</w:t>
      </w:r>
      <w:r w:rsidR="00486AA3">
        <w:rPr>
          <w:b/>
        </w:rPr>
        <w:t>.</w:t>
      </w:r>
    </w:p>
    <w:p w:rsidR="00E26205" w:rsidRDefault="00486AA3" w:rsidP="006E15D5">
      <w:pPr>
        <w:pStyle w:val="NormalWeb"/>
        <w:spacing w:after="0"/>
        <w:jc w:val="both"/>
        <w:rPr>
          <w:b/>
        </w:rPr>
      </w:pPr>
      <w:r>
        <w:rPr>
          <w:b/>
        </w:rPr>
        <w:t>Da toda la imp</w:t>
      </w:r>
      <w:r w:rsidR="00E26205">
        <w:rPr>
          <w:b/>
        </w:rPr>
        <w:t>resión que el nivel de requerimiento</w:t>
      </w:r>
      <w:r>
        <w:rPr>
          <w:b/>
        </w:rPr>
        <w:t xml:space="preserve"> en cada caso (no proporcional, no equitativo y no perentorio) está directamente vinculado con el “complejo” de culpa ambiental que siente la población de cada país (o región), del nivel de “plasticidad” (mejor decir</w:t>
      </w:r>
      <w:r w:rsidR="00E26205">
        <w:rPr>
          <w:b/>
        </w:rPr>
        <w:t>,</w:t>
      </w:r>
      <w:r>
        <w:rPr>
          <w:b/>
        </w:rPr>
        <w:t xml:space="preserve"> cobardía, inseguridad, </w:t>
      </w:r>
      <w:r w:rsidR="00E26205">
        <w:rPr>
          <w:b/>
        </w:rPr>
        <w:t xml:space="preserve">debilidad, timidez, miedo) </w:t>
      </w:r>
      <w:r>
        <w:rPr>
          <w:b/>
        </w:rPr>
        <w:t>de sus dirigentes</w:t>
      </w:r>
      <w:r w:rsidR="00E26205">
        <w:rPr>
          <w:b/>
        </w:rPr>
        <w:t xml:space="preserve"> políticos, a la hora</w:t>
      </w:r>
      <w:r w:rsidR="00C97019">
        <w:rPr>
          <w:b/>
        </w:rPr>
        <w:t xml:space="preserve"> de</w:t>
      </w:r>
      <w:r>
        <w:rPr>
          <w:b/>
        </w:rPr>
        <w:t xml:space="preserve"> defender</w:t>
      </w:r>
      <w:r w:rsidR="00E26205">
        <w:rPr>
          <w:b/>
        </w:rPr>
        <w:t xml:space="preserve"> los intereses nacionales, a riesgo de ser acusados de indiferentes, displicentes, o irresponsables, con las causas del cambio climático, y de la capacidad de influencia de los sectores económicos para no perder competitividad.</w:t>
      </w:r>
    </w:p>
    <w:p w:rsidR="00A60E24" w:rsidRDefault="00E26205" w:rsidP="006E15D5">
      <w:pPr>
        <w:pStyle w:val="NormalWeb"/>
        <w:spacing w:after="0"/>
        <w:jc w:val="both"/>
        <w:rPr>
          <w:b/>
        </w:rPr>
      </w:pPr>
      <w:r>
        <w:rPr>
          <w:b/>
        </w:rPr>
        <w:t>Creo que en el caso de la Unión Europea, la</w:t>
      </w:r>
      <w:r w:rsidR="00A9065D">
        <w:rPr>
          <w:b/>
        </w:rPr>
        <w:t xml:space="preserve"> elevada</w:t>
      </w:r>
      <w:r>
        <w:rPr>
          <w:b/>
        </w:rPr>
        <w:t xml:space="preserve"> conciencia ecológica de la población (complejo de culpa), la</w:t>
      </w:r>
      <w:r w:rsidR="00A9065D">
        <w:rPr>
          <w:b/>
        </w:rPr>
        <w:t xml:space="preserve"> evidente</w:t>
      </w:r>
      <w:r>
        <w:rPr>
          <w:b/>
        </w:rPr>
        <w:t xml:space="preserve"> debilidad de sus dirigen</w:t>
      </w:r>
      <w:r w:rsidR="00A9065D">
        <w:rPr>
          <w:b/>
        </w:rPr>
        <w:t>tes políticos (altamente dependientes de</w:t>
      </w:r>
      <w:r>
        <w:rPr>
          <w:b/>
        </w:rPr>
        <w:t xml:space="preserve"> las encuestas de opinión</w:t>
      </w:r>
      <w:r w:rsidR="00A9065D">
        <w:rPr>
          <w:b/>
        </w:rPr>
        <w:t>, y demasiado temerosos de las penas de telediario), así como la falta de peso específico de las grandes corporaciones (para defender sus intereses, ante la competencia internacional, que no tiene, o no cumple similares exigencias medioambientales), genera un “coctel”</w:t>
      </w:r>
      <w:r w:rsidR="00A60E24">
        <w:rPr>
          <w:b/>
        </w:rPr>
        <w:t xml:space="preserve"> de responsabilidad ineficaz.</w:t>
      </w:r>
    </w:p>
    <w:p w:rsidR="00327AFA" w:rsidRDefault="00A60E24" w:rsidP="006E15D5">
      <w:pPr>
        <w:pStyle w:val="NormalWeb"/>
        <w:spacing w:after="0"/>
        <w:jc w:val="both"/>
        <w:rPr>
          <w:b/>
        </w:rPr>
      </w:pPr>
      <w:r>
        <w:rPr>
          <w:b/>
        </w:rPr>
        <w:t xml:space="preserve">En el caso de los Estados Unidos, me animo a decir que el “coctel” de irresponsabilidad colectivo (en este caso favorable a sus intereses, aunque provoque daño climático), está representado por un sentimiento social de indiferencia, individualismo, y consumismo, por una actitud pasiva (o de resistencia) por parte del gobierno, y por una avaricia, codicia, </w:t>
      </w:r>
      <w:r w:rsidR="00327AFA">
        <w:rPr>
          <w:b/>
        </w:rPr>
        <w:t xml:space="preserve">y </w:t>
      </w:r>
      <w:r>
        <w:rPr>
          <w:b/>
        </w:rPr>
        <w:t>cortoplacismo</w:t>
      </w:r>
      <w:r w:rsidR="00327AFA">
        <w:rPr>
          <w:b/>
        </w:rPr>
        <w:t xml:space="preserve"> imperturbable, por parte de las grandes empresas.</w:t>
      </w:r>
    </w:p>
    <w:p w:rsidR="003F3E52" w:rsidRDefault="00327AFA" w:rsidP="003F3E52">
      <w:pPr>
        <w:pStyle w:val="NormalWeb"/>
        <w:spacing w:after="0"/>
        <w:jc w:val="both"/>
        <w:rPr>
          <w:b/>
        </w:rPr>
      </w:pPr>
      <w:r>
        <w:rPr>
          <w:b/>
        </w:rPr>
        <w:t xml:space="preserve">La posición de China (el </w:t>
      </w:r>
      <w:r w:rsidR="003F3E52">
        <w:rPr>
          <w:b/>
        </w:rPr>
        <w:t>mayor causante de</w:t>
      </w:r>
      <w:r>
        <w:rPr>
          <w:b/>
        </w:rPr>
        <w:t>l daño climático), es la de intoxicar</w:t>
      </w:r>
      <w:r w:rsidR="003F3E52">
        <w:rPr>
          <w:b/>
        </w:rPr>
        <w:t>,</w:t>
      </w:r>
      <w:r>
        <w:rPr>
          <w:b/>
        </w:rPr>
        <w:t xml:space="preserve"> y no pagar. Con atrevimiento, intrigas, e insensatez, abusan o incumplen los acuerdos</w:t>
      </w:r>
      <w:r w:rsidR="003F3E52">
        <w:rPr>
          <w:b/>
        </w:rPr>
        <w:t xml:space="preserve"> internacionales. Y lo más lamentable, es que ni la UE, ni EEUU, hacen reclamo alguno. </w:t>
      </w:r>
      <w:r>
        <w:rPr>
          <w:b/>
        </w:rPr>
        <w:t xml:space="preserve">    </w:t>
      </w:r>
      <w:r w:rsidR="00A60E24">
        <w:rPr>
          <w:b/>
        </w:rPr>
        <w:t xml:space="preserve">   </w:t>
      </w:r>
      <w:r w:rsidR="00A9065D">
        <w:rPr>
          <w:b/>
        </w:rPr>
        <w:t xml:space="preserve"> </w:t>
      </w:r>
      <w:r w:rsidR="00926710">
        <w:rPr>
          <w:b/>
        </w:rPr>
        <w:t xml:space="preserve"> </w:t>
      </w:r>
    </w:p>
    <w:p w:rsidR="006E15D5" w:rsidRPr="004555B0" w:rsidRDefault="006E15D5" w:rsidP="003F3E52">
      <w:pPr>
        <w:pStyle w:val="NormalWeb"/>
        <w:spacing w:after="0"/>
        <w:jc w:val="both"/>
        <w:rPr>
          <w:b/>
        </w:rPr>
      </w:pPr>
      <w:r w:rsidRPr="004555B0">
        <w:rPr>
          <w:b/>
        </w:rPr>
        <w:lastRenderedPageBreak/>
        <w:t>¿</w:t>
      </w:r>
      <w:r w:rsidRPr="004555B0">
        <w:rPr>
          <w:b/>
          <w:u w:val="single"/>
        </w:rPr>
        <w:t>Apocalypse Now</w:t>
      </w:r>
      <w:r w:rsidRPr="004555B0">
        <w:rPr>
          <w:b/>
        </w:rPr>
        <w:t>?</w:t>
      </w:r>
    </w:p>
    <w:p w:rsidR="006E15D5" w:rsidRDefault="006E15D5" w:rsidP="006E15D5">
      <w:pPr>
        <w:pStyle w:val="NormalWeb"/>
        <w:spacing w:after="300"/>
        <w:jc w:val="both"/>
        <w:rPr>
          <w:b/>
        </w:rPr>
      </w:pPr>
      <w:r w:rsidRPr="004555B0">
        <w:rPr>
          <w:b/>
        </w:rPr>
        <w:t>Medio ambiente - Emisiones de dióxido de carbono (CO2) - Cambio climático - Emergencia climática: sequías extremas, incendios, inundaciones, olas de calor “infernal”, vórtice polar, tormentas de nieve, depresión aislada en niveles altos (DANA) -también llamada gota fría-</w:t>
      </w:r>
      <w:r>
        <w:rPr>
          <w:b/>
        </w:rPr>
        <w:t xml:space="preserve">, </w:t>
      </w:r>
      <w:r w:rsidRPr="004555B0">
        <w:rPr>
          <w:b/>
        </w:rPr>
        <w:t xml:space="preserve">ciudades que serán “devoradas” por el mar en los próximos años, 28.000 especies de en peligro de extinción… </w:t>
      </w:r>
    </w:p>
    <w:p w:rsidR="006E15D5" w:rsidRPr="004555B0" w:rsidRDefault="006E15D5" w:rsidP="006E15D5">
      <w:pPr>
        <w:pStyle w:val="NormalWeb"/>
        <w:spacing w:after="300"/>
        <w:jc w:val="both"/>
        <w:rPr>
          <w:b/>
        </w:rPr>
      </w:pPr>
      <w:r>
        <w:rPr>
          <w:noProof/>
        </w:rPr>
        <w:drawing>
          <wp:inline distT="0" distB="0" distL="0" distR="0" wp14:anchorId="041E349D" wp14:editId="15D5155F">
            <wp:extent cx="5731510" cy="3223895"/>
            <wp:effectExtent l="0" t="0" r="2540" b="0"/>
            <wp:docPr id="70" name="Imagen 70" descr="Nadie imaginaba que el planeta entraría en alerta roja como consecuencia del calentamiento glob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adie imaginaba que el planeta entraría en alerta roja como consecuencia del calentamiento global"/>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r w:rsidRPr="00643228">
        <w:t>Nadie imaginaba que el planeta entraría en alerta roja como consecuencia del calentamiento global</w:t>
      </w:r>
    </w:p>
    <w:p w:rsidR="006E15D5" w:rsidRDefault="006E15D5" w:rsidP="006E15D5">
      <w:pPr>
        <w:pStyle w:val="NormalWeb"/>
        <w:spacing w:after="300"/>
        <w:jc w:val="both"/>
        <w:rPr>
          <w:b/>
        </w:rPr>
      </w:pPr>
      <w:r w:rsidRPr="004555B0">
        <w:rPr>
          <w:b/>
        </w:rPr>
        <w:t>¿Es e</w:t>
      </w:r>
      <w:r>
        <w:rPr>
          <w:b/>
        </w:rPr>
        <w:t xml:space="preserve">l homo sapiens </w:t>
      </w:r>
      <w:r w:rsidRPr="004555B0">
        <w:rPr>
          <w:b/>
        </w:rPr>
        <w:t>el causante de tanto daño? ¿Ecce homo (“este es el hombre” o “he aquí el hombre” en castellano) que ha destruido el planeta? ¿Podremos revivir este mundo marchito? ¿Dejaremos alguna “cagada”</w:t>
      </w:r>
      <w:r>
        <w:rPr>
          <w:b/>
        </w:rPr>
        <w:t xml:space="preserve"> (ecológica o ecologista)</w:t>
      </w:r>
      <w:r w:rsidRPr="004555B0">
        <w:rPr>
          <w:b/>
        </w:rPr>
        <w:t>,</w:t>
      </w:r>
      <w:r>
        <w:rPr>
          <w:b/>
        </w:rPr>
        <w:t xml:space="preserve"> sin ejecutar</w:t>
      </w:r>
      <w:r w:rsidRPr="004555B0">
        <w:rPr>
          <w:b/>
        </w:rPr>
        <w:t>, para</w:t>
      </w:r>
      <w:r>
        <w:rPr>
          <w:b/>
        </w:rPr>
        <w:t xml:space="preserve"> que la puedan evacuar</w:t>
      </w:r>
      <w:r w:rsidRPr="004555B0">
        <w:rPr>
          <w:b/>
        </w:rPr>
        <w:t xml:space="preserve"> </w:t>
      </w:r>
      <w:r>
        <w:rPr>
          <w:b/>
        </w:rPr>
        <w:t>las siguientes</w:t>
      </w:r>
      <w:r w:rsidRPr="004555B0">
        <w:rPr>
          <w:b/>
        </w:rPr>
        <w:t xml:space="preserve"> generaciones? </w:t>
      </w:r>
    </w:p>
    <w:p w:rsidR="006E15D5" w:rsidRDefault="006E15D5" w:rsidP="006E15D5">
      <w:pPr>
        <w:pStyle w:val="bbc-bm53ic"/>
        <w:shd w:val="clear" w:color="auto" w:fill="FDFDFD"/>
        <w:spacing w:after="0"/>
        <w:jc w:val="both"/>
        <w:textAlignment w:val="top"/>
      </w:pPr>
      <w:r>
        <w:t>- ¿</w:t>
      </w:r>
      <w:r w:rsidRPr="00243F7A">
        <w:rPr>
          <w:u w:val="single"/>
        </w:rPr>
        <w:t>Clima versus capitalismo</w:t>
      </w:r>
      <w:r>
        <w:t xml:space="preserve">? (Project Syndicate - </w:t>
      </w:r>
      <w:r w:rsidRPr="00243F7A">
        <w:rPr>
          <w:b/>
        </w:rPr>
        <w:t>30/8/21</w:t>
      </w:r>
      <w:r>
        <w:t>)</w:t>
      </w:r>
    </w:p>
    <w:p w:rsidR="006E15D5" w:rsidRPr="00921980" w:rsidRDefault="006E15D5" w:rsidP="006E15D5">
      <w:pPr>
        <w:pStyle w:val="bbc-bm53ic"/>
        <w:shd w:val="clear" w:color="auto" w:fill="FDFDFD"/>
        <w:spacing w:after="0"/>
        <w:jc w:val="both"/>
        <w:textAlignment w:val="top"/>
        <w:rPr>
          <w:color w:val="FF0000"/>
        </w:rPr>
      </w:pPr>
      <w:r w:rsidRPr="00921980">
        <w:rPr>
          <w:color w:val="FF0000"/>
        </w:rPr>
        <w:t>Abordar el cambio climático requerirá una transición masiva de los combustibles fósiles a tecnologías más limpias, así como cambios de comportamiento por parte de millones de hogares. El sistema económico existente puede manejar el desafío, pero los líderes políticos deben tener claro lo que implicará.</w:t>
      </w:r>
    </w:p>
    <w:p w:rsidR="006E15D5" w:rsidRDefault="006E15D5" w:rsidP="006E15D5">
      <w:pPr>
        <w:pStyle w:val="bbc-bm53ic"/>
        <w:shd w:val="clear" w:color="auto" w:fill="FDFDFD"/>
        <w:spacing w:after="0"/>
        <w:jc w:val="both"/>
        <w:textAlignment w:val="top"/>
      </w:pPr>
      <w:r>
        <w:t xml:space="preserve">París.- </w:t>
      </w:r>
      <w:r w:rsidRPr="00921980">
        <w:rPr>
          <w:u w:val="single"/>
        </w:rPr>
        <w:t>El último informe del Panel Intergubernamental sobre Cambio Climático no deja lugar a dudas: el calentamiento global continuará hasta al menos 2050, incluso si las emisiones de gases de efecto invernadero se reducen drásticamente en las próximas décadas.</w:t>
      </w:r>
      <w:r>
        <w:t xml:space="preserve"> Si se cortan con demasiada lentitud, los tipos de olas de calor, sequías, lluvias intensas e inundaciones experimentadas este verano serán más frecuentes. No se pueden descartar resultados más catastróficos, como cambios abruptos e irreversibles en la circulación oceánica.</w:t>
      </w:r>
    </w:p>
    <w:p w:rsidR="006E15D5" w:rsidRDefault="006E15D5" w:rsidP="006E15D5">
      <w:pPr>
        <w:pStyle w:val="bbc-bm53ic"/>
        <w:shd w:val="clear" w:color="auto" w:fill="FDFDFD"/>
        <w:spacing w:after="0"/>
        <w:jc w:val="both"/>
        <w:textAlignment w:val="top"/>
      </w:pPr>
      <w:r w:rsidRPr="00921980">
        <w:rPr>
          <w:u w:val="single"/>
        </w:rPr>
        <w:t>Afortunadamente, el público está cada vez más convencido de la urgencia del problema</w:t>
      </w:r>
      <w:r>
        <w:t xml:space="preserve">. </w:t>
      </w:r>
      <w:r w:rsidRPr="00921980">
        <w:rPr>
          <w:u w:val="single"/>
        </w:rPr>
        <w:t xml:space="preserve">Una encuesta reciente de las Naciones Unidas indica que casi dos tercios de las personas en 50 </w:t>
      </w:r>
      <w:r w:rsidRPr="00921980">
        <w:rPr>
          <w:u w:val="single"/>
        </w:rPr>
        <w:lastRenderedPageBreak/>
        <w:t>países consideran el cambio climático como una emergencia</w:t>
      </w:r>
      <w:r>
        <w:t>. La pregunta, entonces, es qué debería implicar la acción climática. ¿</w:t>
      </w:r>
      <w:r w:rsidRPr="00921980">
        <w:rPr>
          <w:u w:val="single"/>
        </w:rPr>
        <w:t>Cómo afectará a los ingresos, el empleo y las condiciones de vida</w:t>
      </w:r>
      <w:r>
        <w:t>? La mayoría de los ciudadanos simplemente no lo saben, porque se les ofrecen perspectivas muy contrastantes sobre el futuro.</w:t>
      </w:r>
    </w:p>
    <w:p w:rsidR="006E15D5" w:rsidRDefault="006E15D5" w:rsidP="006E15D5">
      <w:pPr>
        <w:pStyle w:val="bbc-bm53ic"/>
        <w:shd w:val="clear" w:color="auto" w:fill="FDFDFD"/>
        <w:spacing w:after="0"/>
        <w:jc w:val="both"/>
        <w:textAlignment w:val="top"/>
      </w:pPr>
      <w:r w:rsidRPr="00921980">
        <w:rPr>
          <w:u w:val="single"/>
        </w:rPr>
        <w:t>Por un lado, los tecno-optimistas confían en que las nuevas innovaciones ecológicas pueden contribuir en gran medida a resolver el problema</w:t>
      </w:r>
      <w:r>
        <w:t>. Su visión del futuro es simple: conduciremos automóviles eléctricos en lugar de automóviles de gasolina, viajaremos en trenes de alta velocidad en lugar de tomar aviones y habitaremos casas neutrales en carbono. Es posible que los ricos tengan que renunciar a las vacaciones en otros continentes, pero el estilo de vida de todos los demás esencialmente se conservará.</w:t>
      </w:r>
    </w:p>
    <w:p w:rsidR="006E15D5" w:rsidRDefault="006E15D5" w:rsidP="006E15D5">
      <w:pPr>
        <w:pStyle w:val="bbc-bm53ic"/>
        <w:shd w:val="clear" w:color="auto" w:fill="FDFDFD"/>
        <w:spacing w:after="0"/>
        <w:jc w:val="both"/>
        <w:textAlignment w:val="top"/>
      </w:pPr>
      <w:r w:rsidRPr="00921980">
        <w:rPr>
          <w:u w:val="single"/>
        </w:rPr>
        <w:t>Los escépticos del crecimiento, por otro lado, describen la transición a la neutralidad de carbono como un cambio fundamental que pondrá fin a décadas de expansión económica impulsada por los consumidores</w:t>
      </w:r>
      <w:r>
        <w:t>. Entraremos en una nueva era de “poscrecimiento” o incluso de “decrecimiento”. La calidad se sustituirá por la cantidad y la interacción social por el consumo material.</w:t>
      </w:r>
    </w:p>
    <w:p w:rsidR="006E15D5" w:rsidRPr="00921980" w:rsidRDefault="006E15D5" w:rsidP="006E15D5">
      <w:pPr>
        <w:pStyle w:val="bbc-bm53ic"/>
        <w:shd w:val="clear" w:color="auto" w:fill="FDFDFD"/>
        <w:spacing w:after="0"/>
        <w:jc w:val="both"/>
        <w:textAlignment w:val="top"/>
        <w:rPr>
          <w:u w:val="single"/>
        </w:rPr>
      </w:pPr>
      <w:r w:rsidRPr="00921980">
        <w:rPr>
          <w:u w:val="single"/>
        </w:rPr>
        <w:t>Ambos campos comparten el objetivo de reducir las emisiones. Pero mientras que los tecno-optimistas confían en el capitalismo verde para impulsar una transformación económica, los escépticos sugieren que el crecimiento es una adicción destructiva, curable solo controlando la conducta privada derrochadora. La lucha contra el cambio climático, en su opinión, es una lucha contra el capitalismo mismo.</w:t>
      </w:r>
    </w:p>
    <w:p w:rsidR="006E15D5" w:rsidRDefault="006E15D5" w:rsidP="006E15D5">
      <w:pPr>
        <w:pStyle w:val="bbc-bm53ic"/>
        <w:shd w:val="clear" w:color="auto" w:fill="FDFDFD"/>
        <w:spacing w:after="0"/>
        <w:jc w:val="both"/>
        <w:textAlignment w:val="top"/>
      </w:pPr>
      <w:r w:rsidRPr="00921980">
        <w:rPr>
          <w:u w:val="single"/>
        </w:rPr>
        <w:t>Los economistas tienden a ponerse del lado de los tecno-optimistas</w:t>
      </w:r>
      <w:r>
        <w:t>. En 2009, Daron Acemoglu del MIT, Philippe Aghion del Collège de France y sus coautores observaron que el progreso técnico se había sesgado masivamente hacia las tecnologías marrones (intensivas en carbono). Señalaron que los subsidios gubernamentales, las regulaciones y los precios del carbono dirigirían la innovación hacia tecnologías más limpias, haciendo que el crecimiento verde sea cada vez más eficiente. Estas predicciones se han visto avaladas por el colapso del coste de las energías renovables. Adair Turner, presidente de la Comisión de Transiciones Energéticas, señala que para muchos países en desarrollo, la energía verde se está volviendo rápidamente más barata que la energía de combustibles fósiles. Lo mismo se aplica a las baterías eléctricas.</w:t>
      </w:r>
    </w:p>
    <w:p w:rsidR="006E15D5" w:rsidRDefault="006E15D5" w:rsidP="006E15D5">
      <w:pPr>
        <w:pStyle w:val="bbc-bm53ic"/>
        <w:shd w:val="clear" w:color="auto" w:fill="FDFDFD"/>
        <w:spacing w:after="0"/>
        <w:jc w:val="both"/>
        <w:textAlignment w:val="top"/>
      </w:pPr>
      <w:r w:rsidRPr="00921980">
        <w:rPr>
          <w:u w:val="single"/>
        </w:rPr>
        <w:t>La razón es que el capitalismo ha comenzado a volverse verde, con un número creciente de empresas que invierten en ser parte de un futuro más limpio. Tesla ahora está valorada siete veces más que General Motors, a pesar de haber vendido 14 veces menos autos en 2020</w:t>
      </w:r>
      <w:r>
        <w:t xml:space="preserve">. </w:t>
      </w:r>
      <w:r w:rsidR="000A7CC0">
        <w:t>Aun</w:t>
      </w:r>
      <w:r>
        <w:t xml:space="preserve"> así, el capitalismo marrón persiste, luchando por sobrevivir. Como cuando los intereses agrarios y manufactureros lucharon entre sí en el siglo XIX, la batalla decisiva de hoy no es entre los activistas climáticos y el capitalismo, sino más bien entre dos vertientes del capitalismo.</w:t>
      </w:r>
    </w:p>
    <w:p w:rsidR="006E15D5" w:rsidRDefault="006E15D5" w:rsidP="006E15D5">
      <w:pPr>
        <w:pStyle w:val="bbc-bm53ic"/>
        <w:shd w:val="clear" w:color="auto" w:fill="FDFDFD"/>
        <w:spacing w:after="0"/>
        <w:jc w:val="both"/>
        <w:textAlignment w:val="top"/>
      </w:pPr>
      <w:r>
        <w:t xml:space="preserve">Esas son buenas noticias. Pero </w:t>
      </w:r>
      <w:r w:rsidRPr="00921980">
        <w:rPr>
          <w:u w:val="single"/>
        </w:rPr>
        <w:t>conviene hacer dos salvedades. En primer lugar, incluso si la tecnología viene al rescate de la sociedad de consumo, la gente tendrá que cambiar su estilo de vida</w:t>
      </w:r>
      <w:r>
        <w:t xml:space="preserve">. Debido a </w:t>
      </w:r>
      <w:r w:rsidRPr="00921980">
        <w:rPr>
          <w:u w:val="single"/>
        </w:rPr>
        <w:t>que es poco probable que muchas viviendas suburbanas de uso intensivo de energía pasen la prueba de neutralidad de carbono</w:t>
      </w:r>
      <w:r>
        <w:t xml:space="preserve">, podrían terminar como activos varados. Eso será un problema para los hogares cuyo principal activo es el valor actual de su vivienda. Del mismo modo, </w:t>
      </w:r>
      <w:r w:rsidRPr="00921980">
        <w:rPr>
          <w:u w:val="single"/>
        </w:rPr>
        <w:t>la profunda transformación de las dietas intensivas en carne alterará las tradiciones agrícolas y alimentarias milenarias</w:t>
      </w:r>
      <w:r>
        <w:t>.</w:t>
      </w:r>
    </w:p>
    <w:p w:rsidR="006E15D5" w:rsidRPr="00921980" w:rsidRDefault="006E15D5" w:rsidP="006E15D5">
      <w:pPr>
        <w:pStyle w:val="bbc-bm53ic"/>
        <w:shd w:val="clear" w:color="auto" w:fill="FDFDFD"/>
        <w:spacing w:after="0"/>
        <w:jc w:val="both"/>
        <w:textAlignment w:val="top"/>
        <w:rPr>
          <w:u w:val="single"/>
        </w:rPr>
      </w:pPr>
      <w:r w:rsidRPr="00921980">
        <w:rPr>
          <w:u w:val="single"/>
        </w:rPr>
        <w:lastRenderedPageBreak/>
        <w:t>Por lo tanto, los escépticos del crecimiento tienen razón cuando dicen que la tecnología no es una fórmula mágica. Si bien es una tontería pensar que el decrecimiento resolverá el problema del clima, psicológicamente tiene sentido advertir a la gente que se necesitarán cambios de comportamiento.</w:t>
      </w:r>
    </w:p>
    <w:p w:rsidR="006E15D5" w:rsidRPr="00D97876" w:rsidRDefault="006E15D5" w:rsidP="006E15D5">
      <w:pPr>
        <w:pStyle w:val="bbc-bm53ic"/>
        <w:shd w:val="clear" w:color="auto" w:fill="FDFDFD"/>
        <w:spacing w:after="0"/>
        <w:jc w:val="both"/>
        <w:textAlignment w:val="top"/>
        <w:rPr>
          <w:u w:val="single"/>
        </w:rPr>
      </w:pPr>
      <w:r w:rsidRPr="00D97876">
        <w:rPr>
          <w:u w:val="single"/>
        </w:rPr>
        <w:t>La segunda salvedad es que incluso si las tecnologías verdes resultan ser menos costosas que las tradicionales, los costos de transición serán sustanciales</w:t>
      </w:r>
      <w:r>
        <w:t xml:space="preserve">. </w:t>
      </w:r>
      <w:r w:rsidRPr="00D97876">
        <w:rPr>
          <w:u w:val="single"/>
        </w:rPr>
        <w:t>Habiendo pospuesto las cosas durante tanto tiempo, ahora nos enfrentamos a un cambio repentino y abrupto. En pocas palabras, una parte significativa del capital social existente (edificios, máquinas y vehículos) deberá desecharse y reemplazarse antes de que llegue al final de su vida económica.</w:t>
      </w:r>
      <w:r>
        <w:t xml:space="preserve"> Es irrelevante si esta eliminación es provocada por la fijación de precios del carbono o por regulaciones de emisiones más estrictas. </w:t>
      </w:r>
      <w:r w:rsidRPr="00D97876">
        <w:rPr>
          <w:u w:val="single"/>
        </w:rPr>
        <w:t>De cualquier manera, se necesitará una mayor inversión para mantener el mismo nivel de producción.</w:t>
      </w:r>
    </w:p>
    <w:p w:rsidR="006E15D5" w:rsidRPr="00D97876" w:rsidRDefault="006E15D5" w:rsidP="006E15D5">
      <w:pPr>
        <w:pStyle w:val="bbc-bm53ic"/>
        <w:shd w:val="clear" w:color="auto" w:fill="FDFDFD"/>
        <w:spacing w:after="0"/>
        <w:jc w:val="both"/>
        <w:textAlignment w:val="top"/>
        <w:rPr>
          <w:color w:val="FF0000"/>
          <w:u w:val="single"/>
        </w:rPr>
      </w:pPr>
      <w:r w:rsidRPr="00D97876">
        <w:rPr>
          <w:color w:val="FF0000"/>
          <w:u w:val="single"/>
        </w:rPr>
        <w:t>Los economistas llaman a la obsolescencia repentina del stock de capital un shock de oferta negativo, porque su principal efecto económico es reducir la producción potencial (al menos temporalmente). La expresión se acuñó en la década de 1970 para dar sentido al repentino aumento de los precios del petróleo. Un cálculo al revés sugiere que el impacto que nos espera en la próxima década será aproximadamente del mismo orden de magnitud.</w:t>
      </w:r>
    </w:p>
    <w:p w:rsidR="006E15D5" w:rsidRDefault="006E15D5" w:rsidP="006E15D5">
      <w:pPr>
        <w:pStyle w:val="bbc-bm53ic"/>
        <w:shd w:val="clear" w:color="auto" w:fill="FDFDFD"/>
        <w:spacing w:after="0"/>
        <w:jc w:val="both"/>
        <w:textAlignment w:val="top"/>
      </w:pPr>
      <w:r w:rsidRPr="00D97876">
        <w:rPr>
          <w:u w:val="single"/>
        </w:rPr>
        <w:t>La combinación de una producción potencial reducida y una mayor inversión, que asciende al 2% del PIB, según varias estimaciones, implica que el bienestar del consumidor se verá afectado</w:t>
      </w:r>
      <w:r>
        <w:t>. Más precisamente, disminuirá a corto plazo y mejorará a largo plazo, como cuando un país emprende un fortalecimiento militar para preservar su seguridad. Además, se perderán puestos de trabajo en los sectores tradicionales intensivos en carbono; pero se crearán otros puestos de trabajo en industrias neutras en carbono. Una vez más, esto implicará importantes costes de transición: los trabajadores de la fundición no se convertirán instantáneamente en expertos en aislamiento de edificios.</w:t>
      </w:r>
    </w:p>
    <w:p w:rsidR="006E15D5" w:rsidRDefault="006E15D5" w:rsidP="006E15D5">
      <w:pPr>
        <w:pStyle w:val="bbc-bm53ic"/>
        <w:shd w:val="clear" w:color="auto" w:fill="FDFDFD"/>
        <w:spacing w:after="0"/>
        <w:jc w:val="both"/>
        <w:textAlignment w:val="top"/>
      </w:pPr>
      <w:r w:rsidRPr="00D97876">
        <w:rPr>
          <w:u w:val="single"/>
        </w:rPr>
        <w:t>Los líderes políticos deben ser honestos sobre lo que se avecina</w:t>
      </w:r>
      <w:r>
        <w:t xml:space="preserve">. El presidente Joe Biden está siendo un poco engañoso cuando habla de “una oportunidad para crear millones de empleos sindicales de clase media bien remunerados”, al igual que la presidenta de la Comisión Europea, Ursula von der Leyen, cuando sugiere que el Pacto Verde Europeo es el objetivo de Europa. “Nueva estrategia de crecimiento”. Ambos tienen razón al hablar de un futuro brillante, pero se equivocan al pasar por alto el hecho de que ciertos empleos serán destruidos y la prosperidad disminuirá en el camino. </w:t>
      </w:r>
    </w:p>
    <w:p w:rsidR="006E15D5" w:rsidRPr="00D97876" w:rsidRDefault="006E15D5" w:rsidP="006E15D5">
      <w:pPr>
        <w:pStyle w:val="bbc-bm53ic"/>
        <w:shd w:val="clear" w:color="auto" w:fill="FDFDFD"/>
        <w:spacing w:after="0"/>
        <w:jc w:val="both"/>
        <w:textAlignment w:val="top"/>
        <w:rPr>
          <w:color w:val="FF0000"/>
          <w:u w:val="single"/>
        </w:rPr>
      </w:pPr>
      <w:r w:rsidRPr="00D97876">
        <w:rPr>
          <w:color w:val="FF0000"/>
          <w:u w:val="single"/>
        </w:rPr>
        <w:t>Los ciudadanos son conscientes de la urgencia de la acción climática, pero siguen sin estar seguros de sus implicaciones. Lo que necesitan es claridad, no promesas deslumbrantes. La mejor manera de convencer a las personas de que adopten los esfuerzos de descarbonización no es minimizando los desafíos que se avecinan, sino describiéndolos con precisión y explicando cómo se abordarán.</w:t>
      </w:r>
    </w:p>
    <w:p w:rsidR="006E15D5" w:rsidRDefault="006E15D5" w:rsidP="006E15D5">
      <w:pPr>
        <w:pStyle w:val="bbc-bm53ic"/>
        <w:shd w:val="clear" w:color="auto" w:fill="FDFDFD"/>
        <w:spacing w:after="0"/>
        <w:jc w:val="both"/>
        <w:textAlignment w:val="top"/>
      </w:pPr>
      <w:r>
        <w:t>(Jean Pisani-Ferry, miembro senior del think tank Bruegel con sede en Bruselas y miembro senior no residente del Peterson Institute for International Economics, ocupa la cátedra Tommaso Padoa-Schioppa en el European University Institute)</w:t>
      </w:r>
    </w:p>
    <w:p w:rsidR="006E15D5" w:rsidRDefault="006E15D5" w:rsidP="006E15D5">
      <w:pPr>
        <w:pStyle w:val="bbc-bm53ic"/>
        <w:shd w:val="clear" w:color="auto" w:fill="FDFDFD"/>
        <w:spacing w:after="0"/>
        <w:jc w:val="both"/>
        <w:textAlignment w:val="top"/>
      </w:pPr>
    </w:p>
    <w:p w:rsidR="006E15D5" w:rsidRDefault="006E15D5" w:rsidP="006E15D5">
      <w:pPr>
        <w:pStyle w:val="bbc-bm53ic"/>
        <w:shd w:val="clear" w:color="auto" w:fill="FDFDFD"/>
        <w:spacing w:after="0"/>
        <w:jc w:val="both"/>
        <w:textAlignment w:val="top"/>
      </w:pPr>
    </w:p>
    <w:p w:rsidR="006E15D5" w:rsidRDefault="006E15D5" w:rsidP="006E15D5">
      <w:pPr>
        <w:pStyle w:val="bbc-bm53ic"/>
        <w:shd w:val="clear" w:color="auto" w:fill="FDFDFD"/>
        <w:spacing w:after="0"/>
        <w:jc w:val="both"/>
        <w:textAlignment w:val="top"/>
      </w:pPr>
      <w:r>
        <w:lastRenderedPageBreak/>
        <w:t xml:space="preserve">- </w:t>
      </w:r>
      <w:r w:rsidRPr="00D215A8">
        <w:rPr>
          <w:u w:val="single"/>
        </w:rPr>
        <w:t>Enjuiciamiento del ecocidio</w:t>
      </w:r>
      <w:r>
        <w:t xml:space="preserve"> (Project Syndicate - </w:t>
      </w:r>
      <w:r w:rsidRPr="00D215A8">
        <w:rPr>
          <w:b/>
        </w:rPr>
        <w:t>31/8/21</w:t>
      </w:r>
      <w:r>
        <w:t>)</w:t>
      </w:r>
    </w:p>
    <w:p w:rsidR="006E15D5" w:rsidRPr="004F3BD2" w:rsidRDefault="006E15D5" w:rsidP="006E15D5">
      <w:pPr>
        <w:pStyle w:val="bbc-bm53ic"/>
        <w:shd w:val="clear" w:color="auto" w:fill="FDFDFD"/>
        <w:spacing w:after="0"/>
        <w:jc w:val="both"/>
        <w:textAlignment w:val="top"/>
        <w:rPr>
          <w:color w:val="FF0000"/>
        </w:rPr>
      </w:pPr>
      <w:r w:rsidRPr="004F3BD2">
        <w:rPr>
          <w:color w:val="FF0000"/>
        </w:rPr>
        <w:t>Como demuestran claramente la proliferación de desastres, el daño severo al medio ambiente es un crimen contra todos. En lugar de dejarlo a la regulación de los estados individuales, la Corte Penal Internacional debería reconocer el “ecocidio” como un crimen internacional.</w:t>
      </w:r>
    </w:p>
    <w:p w:rsidR="006E15D5" w:rsidRPr="004F3BD2" w:rsidRDefault="006E15D5" w:rsidP="006E15D5">
      <w:pPr>
        <w:pStyle w:val="bbc-bm53ic"/>
        <w:shd w:val="clear" w:color="auto" w:fill="FDFDFD"/>
        <w:spacing w:after="0"/>
        <w:jc w:val="both"/>
        <w:textAlignment w:val="top"/>
        <w:rPr>
          <w:color w:val="FF0000"/>
          <w:u w:val="single"/>
        </w:rPr>
      </w:pPr>
      <w:r>
        <w:t xml:space="preserve">Los Ángeles.- </w:t>
      </w:r>
      <w:r w:rsidRPr="004F3BD2">
        <w:rPr>
          <w:color w:val="FF0000"/>
          <w:u w:val="single"/>
        </w:rPr>
        <w:t>A medida que las inundaciones, los incendios forestales, las temperaturas récord y las enfermedades zoonóticas hacen que la crisis climática y ecológica sea imposible de ignorar, es posible que el mundo se esté acercando a aceptar que el daño grave a nuestro medio ambiente natural es más que una cuestión de acuerdos de buena voluntad. . Puede constituir un crimen internacional.</w:t>
      </w:r>
    </w:p>
    <w:p w:rsidR="006E15D5" w:rsidRPr="004F3BD2" w:rsidRDefault="006E15D5" w:rsidP="006E15D5">
      <w:pPr>
        <w:pStyle w:val="bbc-bm53ic"/>
        <w:shd w:val="clear" w:color="auto" w:fill="FDFDFD"/>
        <w:spacing w:after="0"/>
        <w:jc w:val="both"/>
        <w:textAlignment w:val="top"/>
        <w:rPr>
          <w:u w:val="single"/>
        </w:rPr>
      </w:pPr>
      <w:r w:rsidRPr="004F3BD2">
        <w:rPr>
          <w:u w:val="single"/>
        </w:rPr>
        <w:t>La última vez que se introdujo un nuevo delito penal internacional fue después de la Segunda Guerra Mundial</w:t>
      </w:r>
      <w:r>
        <w:t xml:space="preserve">. Las Cartas de </w:t>
      </w:r>
      <w:r w:rsidR="000A7CC0">
        <w:t>Núremberg</w:t>
      </w:r>
      <w:r>
        <w:t xml:space="preserve"> y Tokio agregaron crímenes de lesa humanidad a los crímenes de guerra existentes y crímenes contra la paz (“agresión”), </w:t>
      </w:r>
      <w:r w:rsidRPr="004F3BD2">
        <w:rPr>
          <w:u w:val="single"/>
        </w:rPr>
        <w:t>consagrando la idea de que ciertos actos son tan atroces que, quienquiera que sea la víctima inmediata, nos conciernen a todos. Poco después, en 1948, se incorporó en un nuevo tratado un crimen particular de lesa humanidad, el genocidio.</w:t>
      </w:r>
    </w:p>
    <w:p w:rsidR="006E15D5" w:rsidRPr="004F3BD2" w:rsidRDefault="006E15D5" w:rsidP="006E15D5">
      <w:pPr>
        <w:pStyle w:val="bbc-bm53ic"/>
        <w:shd w:val="clear" w:color="auto" w:fill="FDFDFD"/>
        <w:spacing w:after="0"/>
        <w:jc w:val="both"/>
        <w:textAlignment w:val="top"/>
        <w:rPr>
          <w:color w:val="FF0000"/>
          <w:u w:val="single"/>
        </w:rPr>
      </w:pPr>
      <w:r w:rsidRPr="004F3BD2">
        <w:rPr>
          <w:u w:val="single"/>
        </w:rPr>
        <w:t>Es posible que estemos presenciando un momento equivalente en nuestra relación con el medio ambiente</w:t>
      </w:r>
      <w:r>
        <w:t xml:space="preserve">. El mes pasado, un diverso panel independiente de abogados internacionales emitió el borrador de texto que define </w:t>
      </w:r>
      <w:r w:rsidRPr="004F3BD2">
        <w:rPr>
          <w:b/>
          <w:color w:val="FF0000"/>
          <w:u w:val="single"/>
        </w:rPr>
        <w:t>el crimen de “ecocidio”, que se propondrá para su inclusión en el Estatuto de la Corte Penal Internacional (CPI)</w:t>
      </w:r>
      <w:r>
        <w:t xml:space="preserve">. Los paralelismos son claros: </w:t>
      </w:r>
      <w:r w:rsidRPr="004F3BD2">
        <w:rPr>
          <w:color w:val="FF0000"/>
          <w:u w:val="single"/>
        </w:rPr>
        <w:t>la adopción del ecocidio como un crimen internacional reconoce que el daño severo a nuestro medio ambiente es un crimen contra todos nosotros, y que ya no podemos dejarlo a la regulación de los estados individuales.</w:t>
      </w:r>
    </w:p>
    <w:p w:rsidR="006E15D5" w:rsidRPr="004F3BD2" w:rsidRDefault="006E15D5" w:rsidP="006E15D5">
      <w:pPr>
        <w:pStyle w:val="bbc-bm53ic"/>
        <w:shd w:val="clear" w:color="auto" w:fill="FDFDFD"/>
        <w:spacing w:after="0"/>
        <w:jc w:val="both"/>
        <w:textAlignment w:val="top"/>
        <w:rPr>
          <w:color w:val="FF0000"/>
          <w:u w:val="single"/>
        </w:rPr>
      </w:pPr>
      <w:r w:rsidRPr="004F3BD2">
        <w:rPr>
          <w:color w:val="FF0000"/>
          <w:u w:val="single"/>
        </w:rPr>
        <w:t>El panel, convocado por la Fundación Stop Ecocide (en la que trabajamos), definió el delito de la siguiente manera: actos ilícitos o desenfrenados cometidos con el conocimiento de que existe una probabilidad sustancial de que se causen daños graves y generalizados o a largo plazo al medio ambiente,</w:t>
      </w:r>
      <w:r>
        <w:rPr>
          <w:color w:val="FF0000"/>
          <w:u w:val="single"/>
        </w:rPr>
        <w:t xml:space="preserve"> por esos actos</w:t>
      </w:r>
      <w:r w:rsidRPr="004F3BD2">
        <w:rPr>
          <w:color w:val="FF0000"/>
          <w:u w:val="single"/>
        </w:rPr>
        <w:t>.</w:t>
      </w:r>
    </w:p>
    <w:p w:rsidR="006E15D5" w:rsidRPr="009F00F4" w:rsidRDefault="006E15D5" w:rsidP="006E15D5">
      <w:pPr>
        <w:pStyle w:val="bbc-bm53ic"/>
        <w:shd w:val="clear" w:color="auto" w:fill="FDFDFD"/>
        <w:spacing w:after="0"/>
        <w:jc w:val="both"/>
        <w:textAlignment w:val="top"/>
        <w:rPr>
          <w:u w:val="single"/>
        </w:rPr>
      </w:pPr>
      <w:r w:rsidRPr="009F00F4">
        <w:rPr>
          <w:u w:val="single"/>
        </w:rPr>
        <w:t>Deben cumplirse dos umbrales para que los actos constituyan un delito. Primero, debe haber una probabilidad sustancial de que causen daños al medio ambiente, graves y generalizados o a largo plazo. La severidad es necesaria en todas las circunstancias, y el daño probable debe ser generalizado (extendiéndose más allá de un área limitada, cruzando las fronteras estatales o afectando a un ecosistema completo o a un gran número de personas), o a largo plazo (irreversible o irremediable a través de la recuperación natural dentro de un período de tiempo razonable). Esto cubriría situaciones como la contaminación tóxica de un centro de población - un gran número de personas, pero un área geográfica relativamente limitada - o la</w:t>
      </w:r>
      <w:r>
        <w:t xml:space="preserve"> </w:t>
      </w:r>
      <w:r w:rsidRPr="009F00F4">
        <w:rPr>
          <w:u w:val="single"/>
        </w:rPr>
        <w:t>destrucción de un ecosistema marino, que puede ser de tamaño limitado pero perdido permanentemente.</w:t>
      </w:r>
    </w:p>
    <w:p w:rsidR="006E15D5" w:rsidRPr="009F00F4" w:rsidRDefault="006E15D5" w:rsidP="006E15D5">
      <w:pPr>
        <w:pStyle w:val="bbc-bm53ic"/>
        <w:shd w:val="clear" w:color="auto" w:fill="FDFDFD"/>
        <w:spacing w:after="0"/>
        <w:jc w:val="both"/>
        <w:textAlignment w:val="top"/>
        <w:rPr>
          <w:u w:val="single"/>
        </w:rPr>
      </w:pPr>
      <w:r w:rsidRPr="009F00F4">
        <w:rPr>
          <w:u w:val="single"/>
        </w:rPr>
        <w:t>Para alcanzar el se</w:t>
      </w:r>
      <w:r>
        <w:rPr>
          <w:u w:val="single"/>
        </w:rPr>
        <w:t>gundo umbral, el daño debe ser “</w:t>
      </w:r>
      <w:r w:rsidRPr="009F00F4">
        <w:rPr>
          <w:u w:val="single"/>
        </w:rPr>
        <w:t>il</w:t>
      </w:r>
      <w:r>
        <w:rPr>
          <w:u w:val="single"/>
        </w:rPr>
        <w:t>ícito o injustificado”</w:t>
      </w:r>
      <w:r w:rsidRPr="009F00F4">
        <w:rPr>
          <w:u w:val="single"/>
        </w:rPr>
        <w:t>. Idealmente, el medio ambiente estaría adecuadamente protegido por las leyes nacionales y las violaciones extremas se</w:t>
      </w:r>
      <w:r>
        <w:rPr>
          <w:u w:val="single"/>
        </w:rPr>
        <w:t>rían crímenes internacionales. “Ilegal”</w:t>
      </w:r>
      <w:r w:rsidRPr="009F00F4">
        <w:rPr>
          <w:u w:val="single"/>
        </w:rPr>
        <w:t xml:space="preserve"> se ocupa de esas situaciones. Pero la legislación nacional varía y el derecho ambiental internacional contiene pocas prohibiciones absolutas. Y algunos actos legalmente permitidos que dañan el medio ambiente son socialmente deseables: considere proyectos de vivienda, transporte o infraestructura que se necesitan desesperadamente. En tales casos, el derecho ambiental internacional establece </w:t>
      </w:r>
      <w:r w:rsidRPr="009F00F4">
        <w:rPr>
          <w:u w:val="single"/>
        </w:rPr>
        <w:lastRenderedPageBreak/>
        <w:t>principios, sobre todo el principio de desarrollo sostenible, según los cuales los Estados</w:t>
      </w:r>
      <w:r>
        <w:rPr>
          <w:u w:val="single"/>
        </w:rPr>
        <w:t xml:space="preserve"> deben comportarse. El término “desenfrenado”</w:t>
      </w:r>
      <w:r w:rsidRPr="009F00F4">
        <w:rPr>
          <w:u w:val="single"/>
        </w:rPr>
        <w:t xml:space="preserve"> en la definición de ecocidio tiene un propósito equivalente, abordando actos legalmente permitidos que son imprudentes, debido al nivel desproporcionado de daño probable.</w:t>
      </w:r>
    </w:p>
    <w:p w:rsidR="006E15D5" w:rsidRDefault="006E15D5" w:rsidP="006E15D5">
      <w:pPr>
        <w:pStyle w:val="bbc-bm53ic"/>
        <w:shd w:val="clear" w:color="auto" w:fill="FDFDFD"/>
        <w:spacing w:after="0"/>
        <w:jc w:val="both"/>
        <w:textAlignment w:val="top"/>
      </w:pPr>
      <w:r w:rsidRPr="009F00F4">
        <w:rPr>
          <w:color w:val="FF0000"/>
          <w:u w:val="single"/>
        </w:rPr>
        <w:t>Para ser reconocido como un crimen internacional junto con el genocidio, los crímenes de lesa humanidad, los crímenes de guerra y la agresión, el crimen de ecocidio necesitará el apoyo de al menos dos tercios de los estados miembros de la CPI (actualmente 123 estados en total). Entonces entrará en vigor para cualquier estado que lo ratifique</w:t>
      </w:r>
      <w:r>
        <w:t xml:space="preserve">. </w:t>
      </w:r>
      <w:r w:rsidRPr="009F00F4">
        <w:rPr>
          <w:u w:val="single"/>
        </w:rPr>
        <w:t>Las personas en puestos de responsabilidad cuyas acciones cumplan con la definición estarán sujetas a enjuiciamiento en la CPI, o por cualquier tribunal nacional con jurisdicción, y serán sentenciadas a prisión si son declaradas culpables</w:t>
      </w:r>
      <w:r>
        <w:t>. Se trata de un cambio importante del statu quo, donde faltan sanciones penales, a nivel internacional y, a menudo, también a nivel nacional, para muchos de los peores casos de destrucción ambiental masiva. En la mayoría de las jurisdicciones, los individuos o corporaciones solo enfrentan sanciones financieras.</w:t>
      </w:r>
    </w:p>
    <w:p w:rsidR="006E15D5" w:rsidRPr="009F00F4" w:rsidRDefault="006E15D5" w:rsidP="006E15D5">
      <w:pPr>
        <w:pStyle w:val="bbc-bm53ic"/>
        <w:shd w:val="clear" w:color="auto" w:fill="FDFDFD"/>
        <w:spacing w:after="0"/>
        <w:jc w:val="both"/>
        <w:textAlignment w:val="top"/>
        <w:rPr>
          <w:u w:val="single"/>
        </w:rPr>
      </w:pPr>
      <w:r w:rsidRPr="009F00F4">
        <w:rPr>
          <w:color w:val="FF0000"/>
          <w:u w:val="single"/>
        </w:rPr>
        <w:t>Penalizar el ecocidio podría tener un efecto disuasorio más fuerte que la perspectiva de cargos de genocidio o crímenes de guerra, porque es en gran parte un delito empresarial.</w:t>
      </w:r>
      <w:r w:rsidRPr="009F00F4">
        <w:rPr>
          <w:color w:val="FF0000"/>
        </w:rPr>
        <w:t xml:space="preserve"> </w:t>
      </w:r>
      <w:r w:rsidRPr="009F00F4">
        <w:rPr>
          <w:u w:val="single"/>
        </w:rPr>
        <w:t>Debido a que el valor de una empresa depende en gran medida de su reputación y la confianza de los inversores, los gerentes tendrían mucho que perder si se encontraran en el mismo banquillo de los acusados ​​que un criminal de guerra (la CPI procesa a los infractores individuales en lugar de a las corporaciones</w:t>
      </w:r>
      <w:r>
        <w:t xml:space="preserve">). Incluso el riesgo de que parezca haber cometido un crimen internacional puede conducir a los responsables de la toma de decisiones corporativas hacia métodos de operación más seguros y sostenibles. </w:t>
      </w:r>
      <w:r w:rsidRPr="009F00F4">
        <w:rPr>
          <w:u w:val="single"/>
        </w:rPr>
        <w:t>La esperanza es que la disuasión surta efecto mucho antes que la ley, a medida que se hace visible la perspectiva de la legislación.</w:t>
      </w:r>
    </w:p>
    <w:p w:rsidR="006E15D5" w:rsidRDefault="006E15D5" w:rsidP="006E15D5">
      <w:pPr>
        <w:pStyle w:val="bbc-bm53ic"/>
        <w:shd w:val="clear" w:color="auto" w:fill="FDFDFD"/>
        <w:spacing w:after="0"/>
        <w:jc w:val="both"/>
        <w:textAlignment w:val="top"/>
      </w:pPr>
      <w:r w:rsidRPr="009F00F4">
        <w:rPr>
          <w:u w:val="single"/>
        </w:rPr>
        <w:t>Por supuesto, existen desafíos para seguir adelante</w:t>
      </w:r>
      <w:r>
        <w:t>. La CPI ya está navegando por aguas difíciles y, a partir de los desarrollos en Francia, está claro que la legislación nacional sobre ecocidio puede ser problemática (la Ley de Clima y Resiliencia 2021 recientemente promulgada incluye un debilitamiento muy criticado del término).</w:t>
      </w:r>
    </w:p>
    <w:p w:rsidR="006E15D5" w:rsidRDefault="006E15D5" w:rsidP="006E15D5">
      <w:pPr>
        <w:pStyle w:val="bbc-bm53ic"/>
        <w:shd w:val="clear" w:color="auto" w:fill="FDFDFD"/>
        <w:spacing w:after="0"/>
        <w:jc w:val="both"/>
        <w:textAlignment w:val="top"/>
      </w:pPr>
      <w:r w:rsidRPr="009F00F4">
        <w:rPr>
          <w:u w:val="single"/>
        </w:rPr>
        <w:t>Pero se puede y se debe obtener un amplio apoyo internacional para el crimen de ecocidio</w:t>
      </w:r>
      <w:r>
        <w:t>. Los gobiernos, incluidos los de Vanuatu, Maldivas, Francia, Bélgica, Finlandia, España, Canadá, y Luxemburgo, ya están expresando interés. Y se han presentado mociones parlamentarias o proyectos de ley en varios países, incluidos Bélgica, Portugal, Brasil, Francia, Bolivia, Bangla</w:t>
      </w:r>
      <w:r w:rsidR="000A7CC0">
        <w:t>desh, el Reino Unido, y Chile.</w:t>
      </w:r>
      <w:r>
        <w:t xml:space="preserve"> Los países no deben esperar a que la catástrofe detenga el crimen internacional de nuestro tiempo.</w:t>
      </w:r>
    </w:p>
    <w:p w:rsidR="006E15D5" w:rsidRPr="0079487C" w:rsidRDefault="006E15D5" w:rsidP="006E15D5">
      <w:pPr>
        <w:pStyle w:val="bbc-bm53ic"/>
        <w:shd w:val="clear" w:color="auto" w:fill="FDFDFD"/>
        <w:spacing w:after="0"/>
        <w:jc w:val="both"/>
        <w:textAlignment w:val="top"/>
      </w:pPr>
      <w:r>
        <w:t>(Kate Mackintosh es Directora Ejecutiva del Instituto Promise para los Derechos Humanos de la Facultad de Derecho de la Universidad de California en Los Ángeles. Jojo Mehta, cofundador y director ejecutivo de Stop Ecocide International, es presidente de la Fundación Stop Ecocide. Richard Rogers, socio fundador de Global Diligence LLP, es director ejecutivo de Climate Counsel)</w:t>
      </w:r>
    </w:p>
    <w:p w:rsidR="006E15D5" w:rsidRDefault="006E15D5" w:rsidP="006E15D5">
      <w:pPr>
        <w:pStyle w:val="NormalWeb"/>
        <w:spacing w:after="300"/>
        <w:jc w:val="both"/>
      </w:pPr>
      <w:r>
        <w:t xml:space="preserve">- </w:t>
      </w:r>
      <w:r w:rsidRPr="00D14D92">
        <w:rPr>
          <w:u w:val="single"/>
        </w:rPr>
        <w:t>Más de 200 revistas científicas reclaman medidas urgentes contra la crisis climática mundial</w:t>
      </w:r>
      <w:r>
        <w:t xml:space="preserve"> (El Español - </w:t>
      </w:r>
      <w:r w:rsidRPr="00D14D92">
        <w:rPr>
          <w:b/>
        </w:rPr>
        <w:t>6/9/21</w:t>
      </w:r>
      <w:r>
        <w:t>)</w:t>
      </w:r>
    </w:p>
    <w:p w:rsidR="006E15D5" w:rsidRPr="00517448" w:rsidRDefault="006E15D5" w:rsidP="006E15D5">
      <w:pPr>
        <w:pStyle w:val="NormalWeb"/>
        <w:spacing w:after="300"/>
        <w:jc w:val="both"/>
        <w:rPr>
          <w:color w:val="FF0000"/>
        </w:rPr>
      </w:pPr>
      <w:r w:rsidRPr="00517448">
        <w:rPr>
          <w:color w:val="FF0000"/>
        </w:rPr>
        <w:t>Un editorial firmado por primera vez de forma conjunta por la élite de la literatura médica pide que se aborden los “daños catastróficos para la salud” del cambio climático.</w:t>
      </w:r>
    </w:p>
    <w:p w:rsidR="006E15D5" w:rsidRDefault="006E15D5" w:rsidP="006E15D5">
      <w:pPr>
        <w:pStyle w:val="NormalWeb"/>
        <w:spacing w:after="300"/>
        <w:jc w:val="both"/>
      </w:pPr>
      <w:r>
        <w:rPr>
          <w:noProof/>
        </w:rPr>
        <w:lastRenderedPageBreak/>
        <w:drawing>
          <wp:inline distT="0" distB="0" distL="0" distR="0" wp14:anchorId="2AA1A90B" wp14:editId="16DEC212">
            <wp:extent cx="5731510" cy="3223974"/>
            <wp:effectExtent l="0" t="0" r="2540" b="0"/>
            <wp:docPr id="40" name="Imagen 40" descr="Inundaciones en el mes de julio en Ale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undaciones en el mes de julio en Alemani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t>Inundaciones en el mes de julio (2021) en Alemania</w:t>
      </w:r>
    </w:p>
    <w:p w:rsidR="006E15D5" w:rsidRDefault="006E15D5" w:rsidP="006E15D5">
      <w:pPr>
        <w:pStyle w:val="NormalWeb"/>
        <w:spacing w:after="300"/>
        <w:jc w:val="both"/>
      </w:pPr>
      <w:r>
        <w:t>(Por Irene Asiaín)</w:t>
      </w:r>
    </w:p>
    <w:p w:rsidR="006E15D5" w:rsidRPr="00517448" w:rsidRDefault="006E15D5" w:rsidP="006E15D5">
      <w:pPr>
        <w:pStyle w:val="NormalWeb"/>
        <w:spacing w:after="300"/>
        <w:jc w:val="both"/>
        <w:rPr>
          <w:color w:val="FF0000"/>
          <w:u w:val="single"/>
        </w:rPr>
      </w:pPr>
      <w:r w:rsidRPr="00517448">
        <w:rPr>
          <w:color w:val="FF0000"/>
          <w:u w:val="single"/>
        </w:rPr>
        <w:t>La crisis climática no puede esperar. Ni siquiera a una pandemia. Es el mensaje de auxilio que han lanzado este lunes más de 200 revistas científicas en un editorial sin precedentes en el que advierten que las promesas de reducción de emisiones de gases actuales “no son suficientes” y “no pueden esperar”. La mayor amenaza para la salud pública mundial en el futuro, aseguran, es el continuo fracaso de los líderes mundiales para tomar las medidas adecuadas y mantener el aumento de la temperatura global por debajo de 1,5°C.</w:t>
      </w:r>
    </w:p>
    <w:p w:rsidR="006E15D5" w:rsidRPr="00517448" w:rsidRDefault="006E15D5" w:rsidP="006E15D5">
      <w:pPr>
        <w:pStyle w:val="NormalWeb"/>
        <w:spacing w:after="300"/>
        <w:jc w:val="both"/>
        <w:rPr>
          <w:color w:val="FF0000"/>
          <w:u w:val="single"/>
        </w:rPr>
      </w:pPr>
      <w:r w:rsidRPr="00517448">
        <w:rPr>
          <w:color w:val="FF0000"/>
          <w:u w:val="single"/>
        </w:rPr>
        <w:t>El editorial, publicado de manera simultánea por importantes revistas médicas y de salud como The Lancet, New England Journal of Medicine, The British Medical Journal o International Nursing Review, insta así a los gobiernos a intervenir de manera urgente para transformar sociedades y economías, apoyando el rediseño de los sistemas de transporte, las ciudades, la producción y distribución de alimentos, los mercados para inversiones financieras y los sistemas de salud.</w:t>
      </w:r>
    </w:p>
    <w:p w:rsidR="006E15D5" w:rsidRPr="00517448" w:rsidRDefault="006E15D5" w:rsidP="006E15D5">
      <w:pPr>
        <w:pStyle w:val="NormalWeb"/>
        <w:spacing w:after="300"/>
        <w:jc w:val="both"/>
        <w:rPr>
          <w:u w:val="single"/>
        </w:rPr>
      </w:pPr>
      <w:r w:rsidRPr="00517448">
        <w:rPr>
          <w:u w:val="single"/>
        </w:rPr>
        <w:t>Una mejor calidad del aire, por ejemplo, generaría por sí sola beneficios para la salud que compensarían fácilmente los costos globales de la reducción de emisiones. Medidas que también mejorarían los índices sociales y económicos relacionados con la salud, que pueden haber provocado que las poblaciones hayan sido más vulnerables a la pandemia de la Covid-19.</w:t>
      </w:r>
    </w:p>
    <w:p w:rsidR="006E15D5" w:rsidRDefault="006E15D5" w:rsidP="006E15D5">
      <w:pPr>
        <w:pStyle w:val="NormalWeb"/>
        <w:spacing w:after="300"/>
        <w:jc w:val="both"/>
      </w:pPr>
      <w:r>
        <w:t>“La pandemia de Covid-19 terminará, pero no hay vacuna para la crisis climática”, dice Tedros Adhanom Ghebreyesus, director general de la Organización Mundial de la Salud (OMS), que recuerda cómo el informe del IPCC muestra que cada fracción de grado más caliente “pone en peligro nuestra salud y nuestro futuro”. El máximo mandatario de la OMS sostiene que los riesgos que plantea el cambio climático podrían empequeñecer los de cualquier enfermedad.</w:t>
      </w:r>
    </w:p>
    <w:p w:rsidR="006E15D5" w:rsidRPr="00517448" w:rsidRDefault="006E15D5" w:rsidP="006E15D5">
      <w:pPr>
        <w:pStyle w:val="NormalWeb"/>
        <w:spacing w:after="300"/>
        <w:jc w:val="both"/>
        <w:rPr>
          <w:u w:val="single"/>
        </w:rPr>
      </w:pPr>
      <w:r w:rsidRPr="00517448">
        <w:rPr>
          <w:u w:val="single"/>
        </w:rPr>
        <w:lastRenderedPageBreak/>
        <w:t>Este histórico editorial se publica antes de la Asamblea General de la ONU, una de las últimas reuniones internacionales que tiene lugar antes de la conferencia climática (COP26) en Glasgow, Reino Unido, en noviembre. Por este motivo, es un momento crucial para instar a todos los países a emprender planes climáticos ambiciosos y cumplir con los objetivos del Acuerdo de París.</w:t>
      </w:r>
    </w:p>
    <w:p w:rsidR="006E15D5" w:rsidRPr="00517448" w:rsidRDefault="006E15D5" w:rsidP="006E15D5">
      <w:pPr>
        <w:pStyle w:val="NormalWeb"/>
        <w:spacing w:after="300"/>
        <w:jc w:val="both"/>
        <w:rPr>
          <w:color w:val="FF0000"/>
          <w:u w:val="single"/>
        </w:rPr>
      </w:pPr>
      <w:r w:rsidRPr="00517448">
        <w:rPr>
          <w:color w:val="FF0000"/>
          <w:u w:val="single"/>
        </w:rPr>
        <w:t>Algo que, aseguran, sólo se podrá lograr si hay una acción global suficiente de los países más desarrollados para sumar más esfuerzos en la reducción de sus emisiones. Para ello, los gobiernos deben comprometerse a aumentar la financiación climática y cumplir con su compromiso excepcional de proporcionar 100.000 millones de dólares al año, o reunir fondos adicionales para compensar las pérdidas y daños inevitables causados por las consecuencias de la crisis ambiental.</w:t>
      </w:r>
    </w:p>
    <w:p w:rsidR="006E15D5" w:rsidRDefault="006E15D5" w:rsidP="006E15D5">
      <w:pPr>
        <w:pStyle w:val="NormalWeb"/>
        <w:spacing w:after="300"/>
        <w:jc w:val="both"/>
      </w:pPr>
      <w:r>
        <w:t>La doctora Fiona Godlee, editora en jefe de The BMJ y una de las coautoras del editorial, asegura que los profesionales de la salud han estado en primera línea de la crisis de la Covid-19, y son los mismos que ahora se unen a la advertencia de que superar los 1,5ºC y permitir la destrucción continua de la naturaleza “traerá la próxima crisis, mucho más mortal”. Además, añade que “las naciones más ricas deben actuar más rápido y hacer más para apoyar a los países que ya están sufriendo por las temperaturas más altas. 2021 tiene que ser el año en que el mundo cambie de rumbo, nuestra salud depende de ello”.</w:t>
      </w:r>
    </w:p>
    <w:p w:rsidR="006E15D5" w:rsidRDefault="006E15D5" w:rsidP="006E15D5">
      <w:pPr>
        <w:pStyle w:val="NormalWeb"/>
        <w:spacing w:after="300"/>
        <w:jc w:val="both"/>
      </w:pPr>
      <w:r>
        <w:t>Consecuencias catastróficas e irreversibles</w:t>
      </w:r>
    </w:p>
    <w:p w:rsidR="006E15D5" w:rsidRPr="00517448" w:rsidRDefault="006E15D5" w:rsidP="006E15D5">
      <w:pPr>
        <w:pStyle w:val="NormalWeb"/>
        <w:spacing w:after="300"/>
        <w:jc w:val="both"/>
        <w:rPr>
          <w:color w:val="FF0000"/>
          <w:u w:val="single"/>
        </w:rPr>
      </w:pPr>
      <w:r w:rsidRPr="00517448">
        <w:rPr>
          <w:color w:val="FF0000"/>
          <w:u w:val="single"/>
        </w:rPr>
        <w:t>La pandemia de coronavirus y el enorme impacto que ha tenido sobre la vida y la salud de la población mundial han proyectado una sombra sobre otros peligros importantes como el calentamiento global. Amenazas que el último informe sobre cambio climático de Naciones Unidas estableció que se deben únicamente a la acción humana y a su incapacidad de controlar las emisiones de gases de efecto invernadero. Las consecuencias, plasmaban, pueden llegar a ser catastróficas e irreversibles, con graves pérdidas humanas y económicas.</w:t>
      </w:r>
    </w:p>
    <w:p w:rsidR="006E15D5" w:rsidRPr="00517448" w:rsidRDefault="006E15D5" w:rsidP="006E15D5">
      <w:pPr>
        <w:pStyle w:val="NormalWeb"/>
        <w:spacing w:after="300"/>
        <w:jc w:val="both"/>
        <w:rPr>
          <w:u w:val="single"/>
        </w:rPr>
      </w:pPr>
      <w:r w:rsidRPr="00517448">
        <w:rPr>
          <w:u w:val="single"/>
        </w:rPr>
        <w:t>Pero esto no es algo nuevo. Durante décadas, científicos de todo el mundo han advertido acerca de los severos y crecientes impactos del cambio climático en el planeta e, incluso, sobre ámbitos específicos como la salud. La mortalidad relacionada con el calor, los efectos de los eventos climáticos destructivos sobre la vida de las personas y la degradación generalizada de los ecosistemas esenciales para la salud humana son solo algunas de las consecuencias que se están percibiendo en mayor medida por los eventos cada vez más extremos que están teniendo lugar. Episodios, además, que afectan de manera desigual: los más vulnerables, incluidos los niños y los ancianos, las minorías étnicas, las comunidades más pobres y las personas con problemas de salud subyacentes se convierten en el paciente grave de esta crisis climática.</w:t>
      </w:r>
    </w:p>
    <w:p w:rsidR="006E15D5" w:rsidRDefault="006E15D5" w:rsidP="006E15D5">
      <w:pPr>
        <w:pStyle w:val="NormalWeb"/>
        <w:spacing w:after="300"/>
        <w:jc w:val="both"/>
      </w:pPr>
      <w:r>
        <w:t xml:space="preserve">Este verano, la avalancha de olas de calor extremas que se han vivido en zonas como Canadá, Estados Unidos y el mediterráneo oriental, con temperaturas superiores en muchos casos a los 45ºC, ha aflorado la preocupación por la crisis climática y el interés por realizar estudios de atribución que han relacionado directamente eventos como estos con el cambio climático. Es el caso de </w:t>
      </w:r>
      <w:r w:rsidRPr="00517448">
        <w:rPr>
          <w:color w:val="FF0000"/>
          <w:u w:val="single"/>
        </w:rPr>
        <w:t>un estudio elaborado por científicos del World Weather Attribution (WWA), un grupo internacional dedicado a analizar la influencia del calentamiento global en fenómenos meteorológicos extremos. En él analizaron la ola de calor ocurrida a finales del pasado junio en Canadá y al noroeste de Estados Unidos y determinaron que este episodio habría sido “casi imposible” si el planeta no estuviera atravesando un proceso de cambio climático.</w:t>
      </w:r>
      <w:r w:rsidRPr="00517448">
        <w:rPr>
          <w:color w:val="FF0000"/>
        </w:rPr>
        <w:t xml:space="preserve"> </w:t>
      </w:r>
    </w:p>
    <w:p w:rsidR="006E15D5" w:rsidRDefault="006E15D5" w:rsidP="006E15D5">
      <w:pPr>
        <w:pStyle w:val="NormalWeb"/>
        <w:spacing w:after="300"/>
        <w:jc w:val="both"/>
      </w:pPr>
      <w:r w:rsidRPr="00517448">
        <w:rPr>
          <w:b/>
          <w:color w:val="FF0000"/>
          <w:u w:val="single"/>
        </w:rPr>
        <w:lastRenderedPageBreak/>
        <w:t>El propio borrador del último informe del IPCC que publicó Naciones Unidas el pasado agosto repasó toda la literatura científica existente sobre cambio climático para acabar señalando que eventos como las olas de calor, sequías, incendios extremos e inundaciones serán cada vez más recurrentes, más extensos en el tiempo y más intensos como resultado de acción humana sobre la atmósfera</w:t>
      </w:r>
      <w:r>
        <w:t>. En España, en particular, alertaba de las fuertes sequías, inundaciones y megaincendios que podría sufrir de no llegar a mantener el aumento de la temperatura por debajo de los 1,5ºC en las próximas décadas.</w:t>
      </w:r>
    </w:p>
    <w:p w:rsidR="006E15D5" w:rsidRDefault="006E15D5" w:rsidP="006E15D5">
      <w:pPr>
        <w:pStyle w:val="NormalWeb"/>
        <w:spacing w:after="300"/>
        <w:jc w:val="both"/>
      </w:pPr>
      <w:r>
        <w:t>Límites a las emisiones que ya se establecieron en los Acuerdos de París en 2015, pero que, sin embargo, quedaron en papel mojado. La propia Agencia Estatal de Meteorología (Aemet), en su último informe, explicaba que España es uno de los países que más sufre el calentamiento global, con temperaturas que han subido hasta 1,7ºC desde la época preindustrial, y 1,3ºC en los últimos 60 años.</w:t>
      </w:r>
    </w:p>
    <w:p w:rsidR="006E15D5" w:rsidRDefault="006E15D5" w:rsidP="006E15D5">
      <w:pPr>
        <w:pStyle w:val="NormalWeb"/>
        <w:spacing w:after="300"/>
        <w:jc w:val="both"/>
        <w:rPr>
          <w:color w:val="FF0000"/>
          <w:u w:val="single"/>
        </w:rPr>
      </w:pPr>
      <w:r w:rsidRPr="00517448">
        <w:rPr>
          <w:color w:val="FF0000"/>
          <w:u w:val="single"/>
        </w:rPr>
        <w:t>Las conclusiones son claras: cualquier calentamiento hace que nuestro planeta sea más inseguro, y el reciente informe del IPCC muestra que hasta que el mundo no alcance los gases de efecto invernadero netos, el planeta seguirá calentándose. Ya estamos viendo estos impactos a nivel mundial y ya sabemos que las consecuencias de la crisis ambiental recaen de manera desproporcionada en aquellos países y comunidades que menos han contribuido al problema. Un escenario de emisiones igual al creado hasta ahora significa un desastre para el planeta. Los gobiernos deben aprovechar esta oportunidad, explican, para proponer ambiciosos objetivos climáticos por el bien de la salud de la población mundial y de las generaciones futuras.</w:t>
      </w:r>
    </w:p>
    <w:p w:rsidR="006E15D5" w:rsidRDefault="006E15D5" w:rsidP="006E15D5">
      <w:pPr>
        <w:pStyle w:val="NormalWeb"/>
        <w:spacing w:after="300"/>
        <w:jc w:val="both"/>
        <w:rPr>
          <w:color w:val="FF0000"/>
          <w:u w:val="single"/>
        </w:rPr>
      </w:pPr>
      <w:r>
        <w:rPr>
          <w:noProof/>
        </w:rPr>
        <w:drawing>
          <wp:inline distT="0" distB="0" distL="0" distR="0" wp14:anchorId="7AC7F36B" wp14:editId="63D249A1">
            <wp:extent cx="5731510" cy="3221990"/>
            <wp:effectExtent l="0" t="0" r="2540" b="0"/>
            <wp:docPr id="71" name="Imagen 71" descr="boccaletti9_BERND LAUTERAFP via Getty Images_german flo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occaletti9_BERND LAUTERAFP via Getty Images_german flood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rsidR="006E15D5" w:rsidRPr="002B60DC"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B60DC">
        <w:rPr>
          <w:rFonts w:ascii="Times New Roman" w:hAnsi="Times New Roman" w:cs="Times New Roman"/>
          <w:sz w:val="24"/>
          <w:szCs w:val="24"/>
          <w:u w:val="single"/>
        </w:rPr>
        <w:t>Cuando se rompe el dique político</w:t>
      </w:r>
      <w:r>
        <w:rPr>
          <w:rFonts w:ascii="Times New Roman" w:hAnsi="Times New Roman" w:cs="Times New Roman"/>
          <w:sz w:val="24"/>
          <w:szCs w:val="24"/>
        </w:rPr>
        <w:t xml:space="preserve"> (Project Syndicate - </w:t>
      </w:r>
      <w:r w:rsidRPr="002B60DC">
        <w:rPr>
          <w:rFonts w:ascii="Times New Roman" w:hAnsi="Times New Roman" w:cs="Times New Roman"/>
          <w:b/>
          <w:sz w:val="24"/>
          <w:szCs w:val="24"/>
        </w:rPr>
        <w:t>6/9/21</w:t>
      </w:r>
      <w:r>
        <w:rPr>
          <w:rFonts w:ascii="Times New Roman" w:hAnsi="Times New Roman" w:cs="Times New Roman"/>
          <w:sz w:val="24"/>
          <w:szCs w:val="24"/>
        </w:rPr>
        <w:t>)</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Si las inundaciones y los incendios forestales de este año sorprendieron a los habitantes de los países ricos, es porque el pacto político moderno se basó en una gestión eficaz del agua. A medida que las fuerzas naturales abruman la infraestructura de estos países, sus instituciones políticas se verán sometida</w:t>
      </w:r>
      <w:r>
        <w:rPr>
          <w:rFonts w:ascii="Times New Roman" w:hAnsi="Times New Roman" w:cs="Times New Roman"/>
          <w:sz w:val="24"/>
          <w:szCs w:val="24"/>
        </w:rPr>
        <w:t>s a una tensión cada vez mayor.</w:t>
      </w:r>
    </w:p>
    <w:p w:rsidR="006E15D5" w:rsidRPr="002B60DC" w:rsidRDefault="003F3E52"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Londres.-</w:t>
      </w:r>
      <w:r w:rsidR="006E15D5" w:rsidRPr="002B60DC">
        <w:rPr>
          <w:rFonts w:ascii="Times New Roman" w:hAnsi="Times New Roman" w:cs="Times New Roman"/>
          <w:sz w:val="24"/>
          <w:szCs w:val="24"/>
        </w:rPr>
        <w:t xml:space="preserve"> Franjas de Europa están inundadas y el oeste de Estados Unidos está envuelto en calor, fuego y sequía. Los países ricos están experimentando lo que muchos países en desarrollo siempre han sabido: un clima cambiante puede volverse rápidamente inmanejable cuando falla nuestro control del agua.</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 xml:space="preserve">Tras los desastres de este verano, los líderes políticos, desde la canciller alemana Angela Merkel hasta la gobernadora de Oregón, Kate Brown, han pedido debidamente que se acelere la lucha mundial contra el cambio climático. Pero aunque se necesita con urgencia reducir las emisiones de gases de efecto invernadero, no es suficiente. La pérdida de la seguridad hídrica de las comunidades ricas es evidencia no solo de un clima cambiante sino también de </w:t>
      </w:r>
      <w:r>
        <w:rPr>
          <w:rFonts w:ascii="Times New Roman" w:hAnsi="Times New Roman" w:cs="Times New Roman"/>
          <w:sz w:val="24"/>
          <w:szCs w:val="24"/>
        </w:rPr>
        <w:t>un fracaso político más amplio.</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A principios del siglo XX, todo el mundo estaba expuesto de forma rutinaria a condiciones climáticas difíciles. El oeste de los Estados Unidos, por ejemplo, era en gran parte inhabitable para quienes estaban acostumbrados a climas templados. Los huertos del Valle Imperial de California aún estaban por llegar, sus ricos suelos se secaron y se convirtieron en una corteza que no se podía cultivar. Las ciudades que ahora ocupan los desiertos de la región (San Diego, Los Ángeles, Las Vegas, Phoenix) eran puestos de avanzada sin agua que no podían soportar nada cerc</w:t>
      </w:r>
      <w:r>
        <w:rPr>
          <w:rFonts w:ascii="Times New Roman" w:hAnsi="Times New Roman" w:cs="Times New Roman"/>
          <w:sz w:val="24"/>
          <w:szCs w:val="24"/>
        </w:rPr>
        <w:t>ano a sus poblaciones modernas.</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De manera similar, desde el colapso del Imperio Romano Occidental en el siglo V, el paisaje europeo había permanecido en gran parte indómito. Ahora podemos pensar en los viejos bosques del continente como un desierto romántico, pero los cuentos de hadas de los niños del siglo XIX los describieron con mayor precisión como lugares impenetrables y pantanosos habitados por lobos y bandidos. Durante siglos, los ingenieros holandeses intentaron reclamar tierras en todo el continente, pero fracasaron constantemente en l</w:t>
      </w:r>
      <w:r>
        <w:rPr>
          <w:rFonts w:ascii="Times New Roman" w:hAnsi="Times New Roman" w:cs="Times New Roman"/>
          <w:sz w:val="24"/>
          <w:szCs w:val="24"/>
        </w:rPr>
        <w:t>ograr una seguridad permanente.</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En ese momento, Qing China había adquirido fama mundial por su capacidad para controlar los poderosos ríos de Asia (una habilidad que Adam Smith vio como una fuente notable de ventaja comparativa). Y, sin embargo, incluso el Imperio Celestial no pudo evitar los desastres naturales recurrentes. A principios del siglo XX, el sistema climático aún dominaba el paisaje. La únic</w:t>
      </w:r>
      <w:r>
        <w:rPr>
          <w:rFonts w:ascii="Times New Roman" w:hAnsi="Times New Roman" w:cs="Times New Roman"/>
          <w:sz w:val="24"/>
          <w:szCs w:val="24"/>
        </w:rPr>
        <w:t>a forma universal de “</w:t>
      </w:r>
      <w:r w:rsidRPr="002B60DC">
        <w:rPr>
          <w:rFonts w:ascii="Times New Roman" w:hAnsi="Times New Roman" w:cs="Times New Roman"/>
          <w:sz w:val="24"/>
          <w:szCs w:val="24"/>
        </w:rPr>
        <w:t>adaptació</w:t>
      </w:r>
      <w:r>
        <w:rPr>
          <w:rFonts w:ascii="Times New Roman" w:hAnsi="Times New Roman" w:cs="Times New Roman"/>
          <w:sz w:val="24"/>
          <w:szCs w:val="24"/>
        </w:rPr>
        <w:t>n climática” fue la aceptación.</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Entonces todo cambió. Dos guerras mundiales y una creciente emancipación política alimentaron las demandas de bienestar universal. El crecimiento económico, un fenómeno relativamente poco interesante para las élites del siglo XIX que no tenían que compartir la riqueza, se convirtió en la principal preocupación de los políticos responsables de los desempleados y los inseguros. El acceso confiable al agua se convirtió en un imperativo político, un instrumento en la construcción del Estado.</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La mayoría de los países que podían permitírselo comenzaron a transformar sus paisajes acuáticos al servicio de la economía del consumidor y una política en expansión. Los proyectos de recuperación agregaron tierras cultivables y ampliaron las oportunidades económicas. Luego vino la energía hidroeléctrica, la primera fuente de electricidad que se podía escalar completamente para apoyar la industrialización y el empleo masivo. Los ríos se convirtieron</w:t>
      </w:r>
      <w:r>
        <w:rPr>
          <w:rFonts w:ascii="Times New Roman" w:hAnsi="Times New Roman" w:cs="Times New Roman"/>
          <w:sz w:val="24"/>
          <w:szCs w:val="24"/>
        </w:rPr>
        <w:t xml:space="preserve"> en modelos para el desarrollo.</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 xml:space="preserve">A medida que las ciudades crecían, las inundaciones, un hecho trágico de la vida hasta ese momento, se volvieron políticamente intolerables. Las condiciones insalubres fueron barridas por el acceso casi universal a suministros de agua potable. La forma del paisaje moderno cambió lentamente a medida que se llenaba de diques, defensas contra inundaciones, presas, </w:t>
      </w:r>
      <w:r w:rsidRPr="002B60DC">
        <w:rPr>
          <w:rFonts w:ascii="Times New Roman" w:hAnsi="Times New Roman" w:cs="Times New Roman"/>
          <w:sz w:val="24"/>
          <w:szCs w:val="24"/>
        </w:rPr>
        <w:lastRenderedPageBreak/>
        <w:t>canales y embalses. Estos fueron invariablemente financiados por el nuevo poder económico del estado y apoyados por las aspiraci</w:t>
      </w:r>
      <w:r>
        <w:rPr>
          <w:rFonts w:ascii="Times New Roman" w:hAnsi="Times New Roman" w:cs="Times New Roman"/>
          <w:sz w:val="24"/>
          <w:szCs w:val="24"/>
        </w:rPr>
        <w:t>ones de un electorado ampliado.</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Estados Unidos abrió el camino, entregando algunos de los proyectos de agua más emblemáticos del siglo XX, desde las presas Hoover y Fort Peck hasta la gestión del Cuerpo de Ingenieros del Ejército del Bajo Mississippi River y la Au</w:t>
      </w:r>
      <w:r>
        <w:rPr>
          <w:rFonts w:ascii="Times New Roman" w:hAnsi="Times New Roman" w:cs="Times New Roman"/>
          <w:sz w:val="24"/>
          <w:szCs w:val="24"/>
        </w:rPr>
        <w:t>toridad del Valle de Tennessee.</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Las inversiones en infraestructura hídrica moderna se extendieron por todo el mundo, impulsando una transformación a escala planetaria. A principios del siglo XX, la humanidad prácticamente no tenía almacenamiento de agua y prácticamente no había grandes presas; sin embargo, en la década de 1970, la infraestructura podría captar aproximadamente una quinta parte de toda la escorrentía del planeta. A medida que las personas volvieron a sumergir el paisaje, dejando un amplio rastro de consecuencias ambientales no deseadas a su paso, se alimentó un sueño modernista: finalmente, las personas pudieron estar completamente aisladas de los</w:t>
      </w:r>
      <w:r>
        <w:rPr>
          <w:rFonts w:ascii="Times New Roman" w:hAnsi="Times New Roman" w:cs="Times New Roman"/>
          <w:sz w:val="24"/>
          <w:szCs w:val="24"/>
        </w:rPr>
        <w:t xml:space="preserve"> efectos de un clima difícil.</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Con el tiempo, muchos de los que vivían en países ricos simplemente se olvidaron de toda el agua que fluía detrás de las presas y diques. Habiendo sido normalizados desde hace mucho tiempo al ritmo ininterrumpido de la economía de consumo, los californianos y alemanes de este año quedaron debidamente atónitos por el violento retorno de la naturaleza. Las catástrofes que han presenciado se han vuelto simplemente impensables para las</w:t>
      </w:r>
      <w:r>
        <w:rPr>
          <w:rFonts w:ascii="Times New Roman" w:hAnsi="Times New Roman" w:cs="Times New Roman"/>
          <w:sz w:val="24"/>
          <w:szCs w:val="24"/>
        </w:rPr>
        <w:t xml:space="preserve"> sociedades modernas opulentas.</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Aunque las inundaciones y las sequías afligen habitualmente a cientos de millones de personas pobres en todo el mundo, estos eventos rara vez aparecen en las noticias (las principales excepciones se dan en los países ricos, como cuando el huracán Katrina devastó a los pobres de Nueva Orleans, principalmente afroamericanos, Lower Ninth Ward en Nueva Orleans). 2005). En un eco de la falacia malthusiana que considera la pobreza como un síntoma del fracaso moral, los desastres que azotan a los países en desarrollo son descartados como una consecuencia inevitable del subdesarrollo.</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Pero la seguridad hídrica no es simplemente un producto del desarrollo y la estabilidad política. Más bien, contribuye a ambos. Las economías modernas y las instituciones políticas estables se construyeron sobre la promesa de seguridad hídrica y las oportunidades que brindaba. El cada vez más evidente incumplimiento de nuestras instituciones en el cumplimiento de esa promesa plantea una amenaza directa al pacto cívico que un</w:t>
      </w:r>
      <w:r>
        <w:rPr>
          <w:rFonts w:ascii="Times New Roman" w:hAnsi="Times New Roman" w:cs="Times New Roman"/>
          <w:sz w:val="24"/>
          <w:szCs w:val="24"/>
        </w:rPr>
        <w:t>e a los ciudadanos y al estado.</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Las soluciones supuestamente permanentes del siglo XX están resultando inadecuadas. Los desastres climáticos de este siglo son presagios de una nueva relación con nuestro medio ambiente, lo que plantea preguntas que no hemos tenido que plantearnos durante muchas generaciones. ¿Cómo queremos que se vea nuestro paisaje? ¿Qué riesgos podemos tolerar? ¿Qué debemos esperar del estado en lo que respecta a nuestra seguridad ambienta</w:t>
      </w:r>
      <w:r>
        <w:rPr>
          <w:rFonts w:ascii="Times New Roman" w:hAnsi="Times New Roman" w:cs="Times New Roman"/>
          <w:sz w:val="24"/>
          <w:szCs w:val="24"/>
        </w:rPr>
        <w:t xml:space="preserve">l y qué autoridad implica eso? </w:t>
      </w:r>
    </w:p>
    <w:p w:rsidR="006E15D5" w:rsidRPr="002B60DC" w:rsidRDefault="006E15D5" w:rsidP="006E15D5">
      <w:pPr>
        <w:spacing w:line="240" w:lineRule="auto"/>
        <w:jc w:val="both"/>
        <w:rPr>
          <w:rFonts w:ascii="Times New Roman" w:hAnsi="Times New Roman" w:cs="Times New Roman"/>
          <w:sz w:val="24"/>
          <w:szCs w:val="24"/>
        </w:rPr>
      </w:pPr>
      <w:r w:rsidRPr="002B60DC">
        <w:rPr>
          <w:rFonts w:ascii="Times New Roman" w:hAnsi="Times New Roman" w:cs="Times New Roman"/>
          <w:sz w:val="24"/>
          <w:szCs w:val="24"/>
        </w:rPr>
        <w:t>Estas no son cuestiones técnicas. Son políticos y ocuparán cada vez más un</w:t>
      </w:r>
      <w:r>
        <w:rPr>
          <w:rFonts w:ascii="Times New Roman" w:hAnsi="Times New Roman" w:cs="Times New Roman"/>
          <w:sz w:val="24"/>
          <w:szCs w:val="24"/>
        </w:rPr>
        <w:t xml:space="preserve"> lugar central en el siglo XXI.</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B60DC">
        <w:rPr>
          <w:rFonts w:ascii="Times New Roman" w:hAnsi="Times New Roman" w:cs="Times New Roman"/>
          <w:sz w:val="24"/>
          <w:szCs w:val="24"/>
        </w:rPr>
        <w:t xml:space="preserve">Giulio Boccaletti, investigador asociado honorario de la Smith School of Enterprise and the Environment, Universidad de Oxford, es </w:t>
      </w:r>
      <w:r>
        <w:rPr>
          <w:rFonts w:ascii="Times New Roman" w:hAnsi="Times New Roman" w:cs="Times New Roman"/>
          <w:sz w:val="24"/>
          <w:szCs w:val="24"/>
        </w:rPr>
        <w:t>el autor de Water: A Biography)</w:t>
      </w:r>
    </w:p>
    <w:p w:rsidR="006E15D5" w:rsidRDefault="006E15D5" w:rsidP="006E15D5">
      <w:pPr>
        <w:pStyle w:val="NormalWeb"/>
        <w:spacing w:after="0"/>
        <w:jc w:val="both"/>
      </w:pPr>
      <w:r>
        <w:lastRenderedPageBreak/>
        <w:t xml:space="preserve">- </w:t>
      </w:r>
      <w:r w:rsidRPr="00B11EEC">
        <w:rPr>
          <w:u w:val="single"/>
        </w:rPr>
        <w:t>Los costes del cambio climático serán mucho mayores de lo calculado</w:t>
      </w:r>
      <w:r>
        <w:t xml:space="preserve"> (El Confidencial - </w:t>
      </w:r>
      <w:r w:rsidRPr="00B11EEC">
        <w:rPr>
          <w:b/>
        </w:rPr>
        <w:t>8/9/21</w:t>
      </w:r>
      <w:r>
        <w:t>)</w:t>
      </w:r>
    </w:p>
    <w:p w:rsidR="006E15D5" w:rsidRDefault="006E15D5" w:rsidP="006E15D5">
      <w:pPr>
        <w:pStyle w:val="NormalWeb"/>
        <w:spacing w:after="0"/>
        <w:jc w:val="both"/>
      </w:pPr>
      <w:r>
        <w:t>El nuevo estudio ha revisado los modelos económicos que evalúan el coste económico del cambio climático desde un punto de vista estrictamente científico</w:t>
      </w:r>
    </w:p>
    <w:p w:rsidR="006E15D5" w:rsidRDefault="006E15D5" w:rsidP="006E15D5">
      <w:pPr>
        <w:pStyle w:val="NormalWeb"/>
        <w:spacing w:after="0"/>
        <w:jc w:val="both"/>
      </w:pPr>
      <w:r>
        <w:rPr>
          <w:noProof/>
        </w:rPr>
        <w:drawing>
          <wp:inline distT="0" distB="0" distL="0" distR="0" wp14:anchorId="155F85C6" wp14:editId="0C9BC012">
            <wp:extent cx="5731933" cy="3835400"/>
            <wp:effectExtent l="0" t="0" r="2540" b="0"/>
            <wp:docPr id="124" name="Imagen 124" descr="Foto: Los daños vinculados a la crisis climática se disparan en todo el planeta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oto: Los daños vinculados a la crisis climática se disparan en todo el planeta (EF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3835117"/>
                    </a:xfrm>
                    <a:prstGeom prst="rect">
                      <a:avLst/>
                    </a:prstGeom>
                    <a:noFill/>
                    <a:ln>
                      <a:noFill/>
                    </a:ln>
                  </pic:spPr>
                </pic:pic>
              </a:graphicData>
            </a:graphic>
          </wp:inline>
        </w:drawing>
      </w:r>
      <w:r>
        <w:t xml:space="preserve">Los daños vinculados a la crisis climática se disparan en todo el planeta </w:t>
      </w:r>
    </w:p>
    <w:p w:rsidR="006E15D5" w:rsidRDefault="006E15D5" w:rsidP="006E15D5">
      <w:pPr>
        <w:pStyle w:val="NormalWeb"/>
        <w:spacing w:after="0"/>
        <w:jc w:val="both"/>
      </w:pPr>
      <w:r>
        <w:t>(Por José Luis Gallego)</w:t>
      </w:r>
    </w:p>
    <w:p w:rsidR="006E15D5" w:rsidRDefault="006E15D5" w:rsidP="006E15D5">
      <w:pPr>
        <w:pStyle w:val="NormalWeb"/>
        <w:spacing w:after="0"/>
        <w:jc w:val="both"/>
      </w:pPr>
      <w:r>
        <w:t>Los costes económicos del cambio climático serán unas seis veces superiores a los calculados hasta ahora, según un estudio publicado esta semana en la revista Environmental Research Letters por investigadores de universidades europeas y estadounidenses. La mayoría de las estimaciones anteriores estimaban que los desastres naturales provocados por la crisis climática, como los megaincendios, las severas olas de calor y de frío, las inundaciones provocadas por fuertes tormentas y las sequías, no estaban afectando de manera directa al crecimiento económico, a pesar de las crecientes pruebas de lo contrario. “Cuanto más sabemos sobre los riesgos económicos del cambio climático, más urgente se hace la acción”. Sin embargo el estudio publicado ahora modeliza las consecuencias del cambio climático en el crecimiento futuro y demuestra que el PIB mundial podría reducirse en torno al 37% este siglo, más del doble de la caída del PIB mundial que tuvo lugar durante la Gran Depresión de 1929.</w:t>
      </w:r>
    </w:p>
    <w:p w:rsidR="006E15D5" w:rsidRDefault="006E15D5" w:rsidP="006E15D5">
      <w:pPr>
        <w:pStyle w:val="NormalWeb"/>
        <w:spacing w:after="0"/>
        <w:jc w:val="both"/>
      </w:pPr>
      <w:r>
        <w:t xml:space="preserve"> Muchos economistas sostienen que es poco probable que las economías se recuperen inmediatamente de fenómenos meteorológicos tan extremos como los que han sufrido diversas áreas del planeta (desde Rusia a California; desde la India a Alemania) este verano, unas catástrofes que han provocado enormes pérdidas por daños en viviendas, negocios e infraestructuras y que han causado la muerte de miles de personas.</w:t>
      </w:r>
    </w:p>
    <w:p w:rsidR="006E15D5" w:rsidRDefault="006E15D5" w:rsidP="006E15D5">
      <w:pPr>
        <w:pStyle w:val="NormalWeb"/>
        <w:spacing w:after="0"/>
        <w:jc w:val="both"/>
      </w:pPr>
      <w:r>
        <w:lastRenderedPageBreak/>
        <w:t>Asimismo señala que muchos otros aspectos relacionados con el aumento de las temperaturas tendrán una repercusión directa en la actividad económica. Por ejemplo, estima que el crecimiento de las empresas también puede verse afectado por las pérdidas de productividad laboral debidas al aumento de las olas de calor. Actualizando todos los datos en base a la evolución negativa que está mostrando la crisis climática, el estudio vuelve a calcular el coste en pérdidas de cada tonelada de gases con efecto invernadero (GEI) emitida a la atmósfera, un estándar conocido como el “coste social del carbono”, situándolo ahora en un valor aproximado de más de tres mil dólares. A modo de comparación, el gobierno estadounidense atribuye un coste social a las emisiones de carbono de unos 51 dólares por tonelada para valorar el impacto económico de los proyectos de desarrollo vinculados con el medio ambiente.</w:t>
      </w:r>
    </w:p>
    <w:p w:rsidR="006E15D5" w:rsidRDefault="006E15D5" w:rsidP="006E15D5">
      <w:pPr>
        <w:pStyle w:val="NormalWeb"/>
        <w:spacing w:after="0"/>
        <w:jc w:val="both"/>
      </w:pPr>
      <w:r>
        <w:t>Con el fin de aproximar los cálculos al día a día de los ciudadanos, y para que todos seamos conscientes del impacto de nuestros hábitos de consumo, el estudio señala una serie de actividades que generan alrededor de una tonelada de GEI, como por ejemplo: comer carne de vacuno tres veces a la semana, conducir un todoterreno alrededor de siete km al día o utilizar un aparato de aire acondicionado en cuatro habitaciones ocho horas al día, todo ello durante un año.</w:t>
      </w:r>
    </w:p>
    <w:p w:rsidR="006E15D5" w:rsidRDefault="006E15D5" w:rsidP="006E15D5">
      <w:pPr>
        <w:pStyle w:val="NormalWeb"/>
        <w:spacing w:after="0"/>
        <w:jc w:val="both"/>
      </w:pPr>
      <w:r>
        <w:t>Para el Dr. James Rising, catedrático de economía de la Universidad de Delaware (EEUU) e investigador de la London School of Economics and Political Science (LSE), “cuanto más sabemos sobre los riesgos económicos del cambio climático, más urgente se hace la acción correctora. Cada año aumentan los desastres naturales relacionados con esta grave crisis ambiental, y la situación irá a peor si no logramos reducir las emisiones globales de GEI a cero”.</w:t>
      </w:r>
    </w:p>
    <w:p w:rsidR="006E15D5" w:rsidRDefault="006E15D5" w:rsidP="006E15D5">
      <w:pPr>
        <w:pStyle w:val="NormalWeb"/>
        <w:spacing w:after="0"/>
        <w:jc w:val="both"/>
      </w:pPr>
      <w:r>
        <w:t>Por último el estudio vuelve a recordar que la protección del clima es vital para proteger a su vez la economía mundial y que, tal y como vienen señalando los trabajos de investigación llevados a cabo anteriormente, cada vez somos más conscientes de que las actividades contaminantes podrían perjudicar el crecimiento económico mucho más de lo que habíamos calculado.</w:t>
      </w:r>
    </w:p>
    <w:p w:rsidR="006E15D5" w:rsidRDefault="006E15D5" w:rsidP="006E15D5">
      <w:pPr>
        <w:pStyle w:val="NormalWeb"/>
        <w:spacing w:after="0"/>
        <w:jc w:val="both"/>
      </w:pPr>
      <w:r>
        <w:t xml:space="preserve">- </w:t>
      </w:r>
      <w:r w:rsidRPr="00151CAA">
        <w:rPr>
          <w:u w:val="single"/>
        </w:rPr>
        <w:t>48.000 hospitalizaciones: el coste de la contaminación de los incendios forestales en Brasil</w:t>
      </w:r>
      <w:r>
        <w:t xml:space="preserve"> (El Confidencial - </w:t>
      </w:r>
      <w:r w:rsidRPr="00151CAA">
        <w:rPr>
          <w:b/>
        </w:rPr>
        <w:t>9/9/21</w:t>
      </w:r>
      <w:r>
        <w:t>)</w:t>
      </w:r>
    </w:p>
    <w:p w:rsidR="006E15D5" w:rsidRDefault="006E15D5" w:rsidP="006E15D5">
      <w:pPr>
        <w:pStyle w:val="NormalWeb"/>
        <w:spacing w:after="0"/>
        <w:jc w:val="both"/>
      </w:pPr>
      <w:r>
        <w:t>Estas catástrofes naturales liberan a la atmósfera microparticulas peligrosas para la salud. Un nuevo estudio ha conseguido relacionar el aumento de estas sustancias con el de ingresos hospitalarios</w:t>
      </w:r>
    </w:p>
    <w:p w:rsidR="006E15D5" w:rsidRDefault="006E15D5" w:rsidP="006E15D5">
      <w:pPr>
        <w:pStyle w:val="NormalWeb"/>
        <w:spacing w:after="0"/>
        <w:jc w:val="both"/>
      </w:pPr>
      <w:r>
        <w:t>(Por Álvaro Hermida)</w:t>
      </w:r>
    </w:p>
    <w:p w:rsidR="006E15D5" w:rsidRDefault="006E15D5" w:rsidP="006E15D5">
      <w:pPr>
        <w:pStyle w:val="NormalWeb"/>
        <w:spacing w:after="0"/>
        <w:jc w:val="both"/>
      </w:pPr>
      <w:r>
        <w:t xml:space="preserve">Cuando se quema un bosque, no solo se libera a la atmósfera una gran cantidad de CO₂ que estaba “fijado”, o se pone en riesgo el patrimonio, tanto natural como particular de los habitantes de la zona, sino que sus consecuencias pueden llevar a quienes tienen la poca suerte de respirar sus humos al hospital, incluso años después. Esa es la conclusión a la que ha llegado un nuevo estudio publicado en la prestigiosa revista “The Lancet” y elaborado por investigadores de la Monash University en Melbourne, en Australia. En su trabajo científico, los investigadores dedicaron sus esfuerzos, durante un periodo de 15 años, a detectar los niveles de materia particulada (PM por sus siglas en inglés) en el aire (en concreto de las PM2.5, que son aquellas que tienen un diámetro menor a las 2,5 micras) producidos por los </w:t>
      </w:r>
      <w:r>
        <w:lastRenderedPageBreak/>
        <w:t xml:space="preserve">incendios forestales de la Amazonia brasileña y correlacionarlos con el aumento o disminución de las hospitalizaciones debidas a enfermedades respiratorias o cardíacas. </w:t>
      </w:r>
    </w:p>
    <w:p w:rsidR="006E15D5" w:rsidRDefault="006E15D5" w:rsidP="006E15D5">
      <w:pPr>
        <w:pStyle w:val="NormalWeb"/>
        <w:spacing w:after="0"/>
        <w:jc w:val="both"/>
      </w:pPr>
      <w:r>
        <w:t>Este titánico esfuerzo fue posible gracias al terrible aumento de superficie forestal quemada en el país sudamericano desde principios de la década de 1990. Este año, por ejemplo, los investigadores explican que se han detectado un total de 260 grandes incendios en el Amazonas, que han arrasado con más de 105.000 hectáreas, una extensión igual al tamaño de la ciudad de Los Ángeles en EEUU.</w:t>
      </w:r>
    </w:p>
    <w:p w:rsidR="006E15D5" w:rsidRDefault="006E15D5" w:rsidP="006E15D5">
      <w:pPr>
        <w:pStyle w:val="NormalWeb"/>
        <w:spacing w:after="0"/>
        <w:jc w:val="both"/>
      </w:pPr>
    </w:p>
    <w:p w:rsidR="006E15D5" w:rsidRDefault="006E15D5" w:rsidP="006E15D5">
      <w:pPr>
        <w:pStyle w:val="NormalWeb"/>
        <w:spacing w:after="0"/>
        <w:jc w:val="both"/>
      </w:pPr>
      <w:r>
        <w:rPr>
          <w:noProof/>
        </w:rPr>
        <w:drawing>
          <wp:inline distT="0" distB="0" distL="0" distR="0" wp14:anchorId="4E241C6C" wp14:editId="5A6349AD">
            <wp:extent cx="5731933" cy="2717800"/>
            <wp:effectExtent l="0" t="0" r="2540" b="6350"/>
            <wp:docPr id="55" name="Imagen 55" descr="Foto: Incendio en el amazonas, en el área de Mato Grosso, en Brasil. Foto: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Incendio en el amazonas, en el área de Mato Grosso, en Brasil. Foto: Reuters"/>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2717600"/>
                    </a:xfrm>
                    <a:prstGeom prst="rect">
                      <a:avLst/>
                    </a:prstGeom>
                    <a:noFill/>
                    <a:ln>
                      <a:noFill/>
                    </a:ln>
                  </pic:spPr>
                </pic:pic>
              </a:graphicData>
            </a:graphic>
          </wp:inline>
        </w:drawing>
      </w:r>
      <w:r>
        <w:t>Incendio en el Amazonas, en el área de Mato Grosso, en Brasil</w:t>
      </w:r>
    </w:p>
    <w:p w:rsidR="006E15D5" w:rsidRDefault="006E15D5" w:rsidP="006E15D5">
      <w:pPr>
        <w:pStyle w:val="NormalWeb"/>
        <w:spacing w:after="0"/>
        <w:jc w:val="both"/>
      </w:pPr>
      <w:r>
        <w:t>El área del Amazonas que depende de Brasil es uno de los territorios del planeta en los que está teniendo lugar uno de los mayores ecocidios a nivel global. La deforestación (tanto legal como ilegal) elimina miles de hectáreas cada año y, a pesar de la prohibición por parte del gobierno brasileño el 27 de junio de los incendios al aire libre no autorizados, estos siguen sucediéndose.</w:t>
      </w:r>
    </w:p>
    <w:p w:rsidR="006E15D5" w:rsidRDefault="006E15D5" w:rsidP="006E15D5">
      <w:pPr>
        <w:pStyle w:val="NormalWeb"/>
        <w:spacing w:after="0"/>
        <w:jc w:val="both"/>
      </w:pPr>
      <w:r>
        <w:t xml:space="preserve">El estudio en cuestión descubrió que entre enero del año 2000 y diciembre del año 2015, tuvo lugar un aumento de 10 microgramos por metro cúbico de aire de las PM2.5 (relacionadas con los incendios forestales). A su vez, este aumento se vinculó directamente con un aumento de las hospitalizaciones del 0,53%. En términos globales, esto corresponde a 35 casos por cada 100.000 habitantes o, (teniendo en cuenta la enorme población de Brasil expuesta), 48.000 brasileños hospitalizados al año por la contaminación atmosférica procedente de los incendios forestales en el Amazonas. Las regiones más afectadas fueron las del norte, sur y las del centro-oeste, mientras que la menos afectada fue la del noreste del país. Los grupos de población más afectados por las micropartículas procedentes de los incendios forestales fueron los niños menores de 4 años, los niños de entre 5 y 9 años y los ancianos de más de 80 años de edad. Los síntomas más comunes de la exposición a PM2.5 son el asma, los ataques cardíacos, los accidentes cerebrovasculares y la disminución de la función pulmonar. La repercusión de estos incendios es más que severa, como explica Yuming guo, el autor principal del estudio: “Estos datos revelan impactos significativos en la salud a causa de los </w:t>
      </w:r>
      <w:r>
        <w:lastRenderedPageBreak/>
        <w:t>incendios forestales. Los incendios de 2019 en Brasil captaron la atención mundial, pero fueron seguidos de un período de incendios igualmente intenso el año pasado”.</w:t>
      </w:r>
    </w:p>
    <w:p w:rsidR="006E15D5" w:rsidRDefault="006E15D5" w:rsidP="006E15D5">
      <w:pPr>
        <w:pStyle w:val="NormalWeb"/>
        <w:spacing w:after="0"/>
        <w:jc w:val="both"/>
      </w:pPr>
      <w:r>
        <w:t>Según los datos proporcionados por el estudio, los incendios forestales en el Amazonas brasileño han aumentado desde la década de 1990, principalmente debido a la deforestación y degradación de los bosques por culpa de determinadas actividades humanas como la minería o la agricultura. Eso, sumado a que la duración de la estación seca (que tradicionalmente tenía lugar entre agosto y noviembre) se está alargando, está propiciando mayores incendios forestales. Y lo peor de todo, explican los investigadores, es que “los efectos de las PM2.5 no se limitan a la población cercana a los bosques quemados, sino que esas partículas son capaces de elevarse hasta 2,500 metros y viajar largas distancias, amenazando la salud de personas que, en principio, parece imposible que se vieran afectadas”.</w:t>
      </w:r>
    </w:p>
    <w:p w:rsidR="006E15D5" w:rsidRDefault="006E15D5" w:rsidP="006E15D5">
      <w:pPr>
        <w:pStyle w:val="NormalWeb"/>
        <w:shd w:val="clear" w:color="auto" w:fill="FFFFFF"/>
        <w:spacing w:after="360"/>
        <w:jc w:val="both"/>
      </w:pPr>
      <w:r>
        <w:t xml:space="preserve">- </w:t>
      </w:r>
      <w:r w:rsidRPr="000778BB">
        <w:rPr>
          <w:u w:val="single"/>
        </w:rPr>
        <w:t>El otro gas de efecto invernadero responsable del 25% del calentamiento global: ¿qué hay del metano</w:t>
      </w:r>
      <w:r>
        <w:t xml:space="preserve">? (El Español - </w:t>
      </w:r>
      <w:r w:rsidRPr="000778BB">
        <w:rPr>
          <w:b/>
        </w:rPr>
        <w:t>9/9/21</w:t>
      </w:r>
      <w:r>
        <w:t>)</w:t>
      </w:r>
    </w:p>
    <w:p w:rsidR="006E15D5" w:rsidRPr="009013BE" w:rsidRDefault="006E15D5" w:rsidP="006E15D5">
      <w:pPr>
        <w:pStyle w:val="NormalWeb"/>
        <w:shd w:val="clear" w:color="auto" w:fill="FFFFFF"/>
        <w:spacing w:after="360"/>
        <w:jc w:val="both"/>
        <w:rPr>
          <w:color w:val="FF0000"/>
        </w:rPr>
      </w:pPr>
      <w:r w:rsidRPr="009013BE">
        <w:rPr>
          <w:color w:val="FF0000"/>
        </w:rPr>
        <w:t xml:space="preserve">ODS 7: El destino de los combustibles fósiles es incuestionable, pero la descarbonización debe tener en cuenta no solo las emisiones de CO2, sino también las de gas metano. </w:t>
      </w:r>
    </w:p>
    <w:p w:rsidR="006E15D5" w:rsidRDefault="006E15D5" w:rsidP="006E15D5">
      <w:pPr>
        <w:pStyle w:val="NormalWeb"/>
        <w:shd w:val="clear" w:color="auto" w:fill="FFFFFF"/>
        <w:spacing w:after="360"/>
        <w:jc w:val="both"/>
      </w:pPr>
      <w:r>
        <w:t>(Por Manfredi Caltagirone)</w:t>
      </w:r>
    </w:p>
    <w:p w:rsidR="006E15D5" w:rsidRDefault="006E15D5" w:rsidP="006E15D5">
      <w:pPr>
        <w:pStyle w:val="NormalWeb"/>
        <w:shd w:val="clear" w:color="auto" w:fill="FFFFFF"/>
        <w:spacing w:after="360"/>
        <w:jc w:val="both"/>
      </w:pPr>
      <w:r>
        <w:rPr>
          <w:noProof/>
        </w:rPr>
        <w:drawing>
          <wp:inline distT="0" distB="0" distL="0" distR="0" wp14:anchorId="2E0E6803" wp14:editId="79B8FFB9">
            <wp:extent cx="5734050" cy="2698750"/>
            <wp:effectExtent l="0" t="0" r="0" b="6350"/>
            <wp:docPr id="128" name="Imagen 128" descr="Emisiones de gas me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misiones de gas metano"/>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2697555"/>
                    </a:xfrm>
                    <a:prstGeom prst="rect">
                      <a:avLst/>
                    </a:prstGeom>
                    <a:noFill/>
                    <a:ln>
                      <a:noFill/>
                    </a:ln>
                  </pic:spPr>
                </pic:pic>
              </a:graphicData>
            </a:graphic>
          </wp:inline>
        </w:drawing>
      </w:r>
    </w:p>
    <w:p w:rsidR="006E15D5" w:rsidRDefault="006E15D5" w:rsidP="006E15D5">
      <w:pPr>
        <w:pStyle w:val="NormalWeb"/>
        <w:shd w:val="clear" w:color="auto" w:fill="FFFFFF"/>
        <w:spacing w:after="360"/>
        <w:jc w:val="both"/>
      </w:pPr>
      <w:r>
        <w:t>En septiembre de 2019, el Congreso español declaró la emergencia climática. Tras la pandemia de la covid-19, el Gobierno aprovechó la oportunidad que representa el paquete de recuperación de la UE para promover una transición ecológica con el potencial de transformar la economía española. Esto es bienvenido y debe celebrarse.</w:t>
      </w:r>
    </w:p>
    <w:p w:rsidR="006E15D5" w:rsidRPr="009013BE" w:rsidRDefault="006E15D5" w:rsidP="006E15D5">
      <w:pPr>
        <w:pStyle w:val="NormalWeb"/>
        <w:shd w:val="clear" w:color="auto" w:fill="FFFFFF"/>
        <w:spacing w:after="360"/>
        <w:jc w:val="both"/>
        <w:rPr>
          <w:u w:val="single"/>
        </w:rPr>
      </w:pPr>
      <w:r w:rsidRPr="009013BE">
        <w:rPr>
          <w:u w:val="single"/>
        </w:rPr>
        <w:t>España ha emergido recientemente como un líder climático regional y global. Europa ha sido fundamental a la hora de impulsar el objetivo de neutralidad para 2050 y para promover una mayor ambición en los próximos 10 años: la década que determinará el éxito o el fracaso de la acción climática.</w:t>
      </w:r>
    </w:p>
    <w:p w:rsidR="006E15D5" w:rsidRPr="009013BE" w:rsidRDefault="006E15D5" w:rsidP="006E15D5">
      <w:pPr>
        <w:pStyle w:val="NormalWeb"/>
        <w:shd w:val="clear" w:color="auto" w:fill="FFFFFF"/>
        <w:spacing w:after="360"/>
        <w:jc w:val="both"/>
        <w:rPr>
          <w:u w:val="single"/>
        </w:rPr>
      </w:pPr>
      <w:r>
        <w:t xml:space="preserve">A nivel internacional, además de haber asumido el reto de acoger la COP25 con solo 4 semanas de antelación, también está liderando la apuesta por una transición ecológica justa. </w:t>
      </w:r>
      <w:r w:rsidRPr="009013BE">
        <w:rPr>
          <w:u w:val="single"/>
        </w:rPr>
        <w:t>Sin embargo, España -como la mayoría de países- podría estar haciendo más.</w:t>
      </w:r>
    </w:p>
    <w:p w:rsidR="006E15D5" w:rsidRPr="009013BE" w:rsidRDefault="006E15D5" w:rsidP="006E15D5">
      <w:pPr>
        <w:pStyle w:val="NormalWeb"/>
        <w:shd w:val="clear" w:color="auto" w:fill="FFFFFF"/>
        <w:spacing w:after="360"/>
        <w:jc w:val="both"/>
        <w:rPr>
          <w:u w:val="single"/>
        </w:rPr>
      </w:pPr>
      <w:r w:rsidRPr="009013BE">
        <w:rPr>
          <w:u w:val="single"/>
        </w:rPr>
        <w:lastRenderedPageBreak/>
        <w:t>Recientemente, el Grupo Intergubernamental de Expertos sobre el Cambio Climático (IPCC por sus siglas en ingles) -un grupo de más de 200 científicos internacionales que trabajan en el marco de Naciones Unidas-, publicaba un nuevo informe alarmante. En palabras del secretario general de Naciones Unidas, es un “código rojo para la humanidad”.</w:t>
      </w:r>
    </w:p>
    <w:p w:rsidR="006E15D5" w:rsidRPr="009013BE" w:rsidRDefault="006E15D5" w:rsidP="006E15D5">
      <w:pPr>
        <w:pStyle w:val="NormalWeb"/>
        <w:shd w:val="clear" w:color="auto" w:fill="FFFFFF"/>
        <w:spacing w:after="360"/>
        <w:jc w:val="both"/>
        <w:rPr>
          <w:u w:val="single"/>
        </w:rPr>
      </w:pPr>
      <w:r w:rsidRPr="009013BE">
        <w:rPr>
          <w:u w:val="single"/>
        </w:rPr>
        <w:t>El IPCC no podría ser más claro. El clima ha cambiado y seguirá cambiando. Las actividades humanas son abrumadoramente responsables de este cambio. A menos que las sociedades actúen realmente rápido -tanto en términos de adaptación al clima cambiante como reduciendo drásticamente las emisiones de gases de efecto invernadero (GEI)-, la humanidad se encontrará viviendo en un mundo muy diferente.</w:t>
      </w:r>
    </w:p>
    <w:p w:rsidR="006E15D5" w:rsidRDefault="006E15D5" w:rsidP="006E15D5">
      <w:pPr>
        <w:pStyle w:val="NormalWeb"/>
        <w:shd w:val="clear" w:color="auto" w:fill="FFFFFF"/>
        <w:spacing w:after="360"/>
        <w:jc w:val="both"/>
      </w:pPr>
      <w:r>
        <w:t>Tormentas como Filomena a principios de año, olas de calor severas como las del verano o inundaciones como las que azotaron Castilla La Mancha a principios de este mes son cada vez más frecuentes y devastadoras. Y esto está sucediendo en un mundo en el que la temperatura media global aumentó sólo 1 grado celsius en comparación con los niveles preindustriales.</w:t>
      </w:r>
    </w:p>
    <w:p w:rsidR="006E15D5" w:rsidRDefault="006E15D5" w:rsidP="006E15D5">
      <w:pPr>
        <w:pStyle w:val="NormalWeb"/>
        <w:shd w:val="clear" w:color="auto" w:fill="FFFFFF"/>
        <w:spacing w:after="360"/>
        <w:jc w:val="both"/>
      </w:pPr>
      <w:r>
        <w:rPr>
          <w:noProof/>
        </w:rPr>
        <w:drawing>
          <wp:inline distT="0" distB="0" distL="0" distR="0" wp14:anchorId="493744BB" wp14:editId="6854A2C2">
            <wp:extent cx="5727700" cy="5441950"/>
            <wp:effectExtent l="0" t="0" r="6350" b="6350"/>
            <wp:docPr id="87" name="Imagen 87" descr="Gráfico del IPCC  sobre las emisiones procedentes de la actividad hum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áfico del IPCC  sobre las emisiones procedentes de la actividad humana."/>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31510" cy="5445570"/>
                    </a:xfrm>
                    <a:prstGeom prst="rect">
                      <a:avLst/>
                    </a:prstGeom>
                    <a:noFill/>
                    <a:ln>
                      <a:noFill/>
                    </a:ln>
                  </pic:spPr>
                </pic:pic>
              </a:graphicData>
            </a:graphic>
          </wp:inline>
        </w:drawing>
      </w:r>
      <w:r>
        <w:t>Gráfico del IPCC sobre las emisiones procedentes de la actividad humana. Naciones Unidas</w:t>
      </w:r>
    </w:p>
    <w:p w:rsidR="006E15D5" w:rsidRPr="009013BE" w:rsidRDefault="006E15D5" w:rsidP="006E15D5">
      <w:pPr>
        <w:pStyle w:val="NormalWeb"/>
        <w:shd w:val="clear" w:color="auto" w:fill="FFFFFF"/>
        <w:spacing w:after="360"/>
        <w:jc w:val="both"/>
        <w:rPr>
          <w:color w:val="FF0000"/>
          <w:u w:val="single"/>
        </w:rPr>
      </w:pPr>
      <w:r w:rsidRPr="009013BE">
        <w:rPr>
          <w:color w:val="FF0000"/>
          <w:u w:val="single"/>
        </w:rPr>
        <w:lastRenderedPageBreak/>
        <w:t>Con la trayectoria actual se prevé un aumento de temperatura de más de 3 grados centígrados antes de fin de siglo, lo cual convertiría en ordinario lo que hasta ahora eran eventos extraordinarios.</w:t>
      </w:r>
    </w:p>
    <w:p w:rsidR="006E15D5" w:rsidRPr="009013BE" w:rsidRDefault="006E15D5" w:rsidP="006E15D5">
      <w:pPr>
        <w:pStyle w:val="NormalWeb"/>
        <w:shd w:val="clear" w:color="auto" w:fill="FFFFFF"/>
        <w:spacing w:after="360"/>
        <w:jc w:val="both"/>
        <w:rPr>
          <w:color w:val="FF0000"/>
          <w:u w:val="single"/>
        </w:rPr>
      </w:pPr>
      <w:r w:rsidRPr="009013BE">
        <w:rPr>
          <w:color w:val="FF0000"/>
          <w:u w:val="single"/>
        </w:rPr>
        <w:t>A largo plazo, la clave para afrontar la emergencia climática está en la rapidez con la que los países alcancen la neutralidad de carbono. Cómo de turbulento sea el viaje hasta llegar ahí dependerá de la cantidad de contaminantes climáticos de corta duración que emitamos en el proceso.</w:t>
      </w:r>
    </w:p>
    <w:p w:rsidR="006E15D5" w:rsidRPr="009013BE" w:rsidRDefault="006E15D5" w:rsidP="006E15D5">
      <w:pPr>
        <w:pStyle w:val="NormalWeb"/>
        <w:shd w:val="clear" w:color="auto" w:fill="FFFFFF"/>
        <w:spacing w:after="360"/>
        <w:jc w:val="both"/>
        <w:rPr>
          <w:color w:val="FF0000"/>
          <w:u w:val="single"/>
        </w:rPr>
      </w:pPr>
      <w:r w:rsidRPr="009013BE">
        <w:rPr>
          <w:color w:val="FF0000"/>
          <w:u w:val="single"/>
        </w:rPr>
        <w:t>Esos gases tienen un efecto de calentamiento climático extremadamente alto. No obstante, permanecen en la atmósfera tan solo una fracción de los cientos de años del dióxido de carbono.</w:t>
      </w:r>
    </w:p>
    <w:p w:rsidR="006E15D5" w:rsidRPr="009013BE" w:rsidRDefault="006E15D5" w:rsidP="006E15D5">
      <w:pPr>
        <w:pStyle w:val="NormalWeb"/>
        <w:shd w:val="clear" w:color="auto" w:fill="FFFFFF"/>
        <w:spacing w:after="360"/>
        <w:jc w:val="both"/>
        <w:rPr>
          <w:color w:val="FF0000"/>
          <w:u w:val="single"/>
        </w:rPr>
      </w:pPr>
      <w:r w:rsidRPr="009013BE">
        <w:rPr>
          <w:color w:val="FF0000"/>
          <w:u w:val="single"/>
        </w:rPr>
        <w:t>El metano es el más común de esos gases de vida corta, responsable de más del 25% del aumento del calentamiento global que experimentamos hoy en día. Reducirlos es la mejor manera de disminuir la tasa de calentamiento a corto plazo.</w:t>
      </w:r>
    </w:p>
    <w:p w:rsidR="006E15D5" w:rsidRPr="009013BE" w:rsidRDefault="006E15D5" w:rsidP="006E15D5">
      <w:pPr>
        <w:pStyle w:val="NormalWeb"/>
        <w:shd w:val="clear" w:color="auto" w:fill="FFFFFF"/>
        <w:spacing w:after="360"/>
        <w:jc w:val="both"/>
        <w:rPr>
          <w:color w:val="FF0000"/>
          <w:u w:val="single"/>
        </w:rPr>
      </w:pPr>
      <w:r w:rsidRPr="009013BE">
        <w:rPr>
          <w:color w:val="FF0000"/>
          <w:u w:val="single"/>
        </w:rPr>
        <w:t>De manera similar al CO₂, las emisiones de metano continúan aumentando. Están impulsadas tanto por el sector energético como por una industria ganadera en aumento, necesaria para satisfacer la creciente demanda de proteínas.</w:t>
      </w:r>
    </w:p>
    <w:p w:rsidR="006E15D5" w:rsidRDefault="006E15D5" w:rsidP="006E15D5">
      <w:pPr>
        <w:pStyle w:val="NormalWeb"/>
        <w:shd w:val="clear" w:color="auto" w:fill="FFFFFF"/>
        <w:spacing w:after="360"/>
        <w:jc w:val="both"/>
      </w:pPr>
      <w:r>
        <w:rPr>
          <w:noProof/>
        </w:rPr>
        <w:drawing>
          <wp:inline distT="0" distB="0" distL="0" distR="0" wp14:anchorId="11F4CABD" wp14:editId="77127B77">
            <wp:extent cx="5727700" cy="4629150"/>
            <wp:effectExtent l="0" t="0" r="6350" b="0"/>
            <wp:docPr id="126" name="Imagen 126" descr="Gráfico del IPCC sobre los cambios en la temperatura, precipitaciones y humedad del suelo relacionados con el calentamiento gloa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áfico del IPCC sobre los cambios en la temperatura, precipitaciones y humedad del suelo relacionados con el calentamiento gloabl."/>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31510" cy="4632229"/>
                    </a:xfrm>
                    <a:prstGeom prst="rect">
                      <a:avLst/>
                    </a:prstGeom>
                    <a:noFill/>
                    <a:ln>
                      <a:noFill/>
                    </a:ln>
                  </pic:spPr>
                </pic:pic>
              </a:graphicData>
            </a:graphic>
          </wp:inline>
        </w:drawing>
      </w:r>
      <w:r>
        <w:t>Gráfico del IPCC sobre los cambios en la temperatura, precipitaciones y humedad del suelo relacionados con el calentamiento global. Naciones Unidas</w:t>
      </w:r>
    </w:p>
    <w:p w:rsidR="00023A1C" w:rsidRPr="009013BE" w:rsidRDefault="00023A1C" w:rsidP="00023A1C">
      <w:pPr>
        <w:pStyle w:val="NormalWeb"/>
        <w:shd w:val="clear" w:color="auto" w:fill="FFFFFF"/>
        <w:spacing w:after="360"/>
        <w:jc w:val="both"/>
        <w:rPr>
          <w:b/>
          <w:color w:val="FF0000"/>
          <w:u w:val="single"/>
        </w:rPr>
      </w:pPr>
      <w:r w:rsidRPr="009013BE">
        <w:rPr>
          <w:b/>
          <w:color w:val="FF0000"/>
          <w:u w:val="single"/>
        </w:rPr>
        <w:lastRenderedPageBreak/>
        <w:t>Es en el sector de la energía donde la acción sobre el metano puede ocurrir más rápidamente y puede tener el mayor impacto. El petróleo, el gas y el carbón, además de ser responsables de la gran mayoría de las emisiones de CO₂, también lo son de un tercio del metano emitido a la atmósfera.</w:t>
      </w:r>
    </w:p>
    <w:p w:rsidR="00023A1C" w:rsidRPr="009013BE" w:rsidRDefault="00023A1C" w:rsidP="00023A1C">
      <w:pPr>
        <w:pStyle w:val="NormalWeb"/>
        <w:shd w:val="clear" w:color="auto" w:fill="FFFFFF"/>
        <w:spacing w:after="360"/>
        <w:jc w:val="both"/>
        <w:rPr>
          <w:color w:val="FF0000"/>
          <w:u w:val="single"/>
        </w:rPr>
      </w:pPr>
      <w:r w:rsidRPr="009013BE">
        <w:rPr>
          <w:color w:val="FF0000"/>
          <w:u w:val="single"/>
        </w:rPr>
        <w:t>El destino de los combustibles fósiles es incuestionable. Todos los países deben dejar de usarlos rápidamente -comenzando por el carbón-, especialmente en los sectores donde existen alternativas. Aunque, de manera realista, estos recursos -especialment</w:t>
      </w:r>
      <w:r>
        <w:rPr>
          <w:color w:val="FF0000"/>
          <w:u w:val="single"/>
        </w:rPr>
        <w:t xml:space="preserve">e el petróleo y el gas natural- </w:t>
      </w:r>
      <w:r w:rsidRPr="009013BE">
        <w:rPr>
          <w:color w:val="FF0000"/>
          <w:u w:val="single"/>
        </w:rPr>
        <w:t>permanecerán en el mix energético de nuestras sociedades durante algunas décadas más.</w:t>
      </w:r>
    </w:p>
    <w:p w:rsidR="00023A1C" w:rsidRDefault="00023A1C" w:rsidP="00023A1C">
      <w:pPr>
        <w:pStyle w:val="NormalWeb"/>
        <w:shd w:val="clear" w:color="auto" w:fill="FFFFFF"/>
        <w:spacing w:after="360"/>
        <w:jc w:val="both"/>
      </w:pPr>
      <w:r>
        <w:t>España es el ejemplo perfecto, un país con ambición climática en la región más ambiciosa en términos climáticos que prevé el uso de una cantidad significativa de petróleo y gas natural durante otros 20 años -aunque mucho menor que la actual-.</w:t>
      </w:r>
    </w:p>
    <w:p w:rsidR="00023A1C" w:rsidRDefault="00023A1C" w:rsidP="00023A1C">
      <w:pPr>
        <w:pStyle w:val="NormalWeb"/>
        <w:shd w:val="clear" w:color="auto" w:fill="FFFFFF"/>
        <w:spacing w:after="360"/>
        <w:jc w:val="both"/>
      </w:pPr>
      <w:r>
        <w:t>Los países en desarrollo probablemente tarden más en eliminar los combustibles fósiles. Esto significa que, a la vez que reducimos el consumo de combustibles fósiles, debemos actuar con rapidez para que el uso de esos productos sea lo menos dañino para el clima.</w:t>
      </w:r>
    </w:p>
    <w:p w:rsidR="006E15D5" w:rsidRPr="009013BE" w:rsidRDefault="006E15D5" w:rsidP="006E15D5">
      <w:pPr>
        <w:pStyle w:val="NormalWeb"/>
        <w:shd w:val="clear" w:color="auto" w:fill="FFFFFF"/>
        <w:spacing w:after="360"/>
        <w:jc w:val="both"/>
        <w:rPr>
          <w:color w:val="FF0000"/>
          <w:u w:val="single"/>
        </w:rPr>
      </w:pPr>
      <w:r w:rsidRPr="009013BE">
        <w:rPr>
          <w:color w:val="FF0000"/>
          <w:u w:val="single"/>
        </w:rPr>
        <w:t>Reducir drásticamente las emisiones de metano en la producción, transporte y distribución de petróleo y gas natural es la acción con mayor impacto que los países pueden tomar para lograrlo. La UE lidera este proceso y es aquí donde España podría redoblar sus esfuerzos.</w:t>
      </w:r>
    </w:p>
    <w:p w:rsidR="006E15D5" w:rsidRPr="009013BE" w:rsidRDefault="006E15D5" w:rsidP="006E15D5">
      <w:pPr>
        <w:pStyle w:val="NormalWeb"/>
        <w:shd w:val="clear" w:color="auto" w:fill="FFFFFF"/>
        <w:spacing w:after="360"/>
        <w:jc w:val="both"/>
        <w:rPr>
          <w:b/>
          <w:color w:val="FF0000"/>
          <w:u w:val="single"/>
        </w:rPr>
      </w:pPr>
      <w:r w:rsidRPr="009013BE">
        <w:rPr>
          <w:b/>
          <w:color w:val="FF0000"/>
          <w:u w:val="single"/>
        </w:rPr>
        <w:t>Como uno de los mayores importadores de gas natural de la UE, España tiene la oportunidad (y la responsabilidad) de involucrar a sus proveedores en la reducción de emisiones de metano.</w:t>
      </w:r>
    </w:p>
    <w:p w:rsidR="006E15D5" w:rsidRPr="009013BE" w:rsidRDefault="006E15D5" w:rsidP="006E15D5">
      <w:pPr>
        <w:pStyle w:val="NormalWeb"/>
        <w:shd w:val="clear" w:color="auto" w:fill="FFFFFF"/>
        <w:spacing w:after="360"/>
        <w:jc w:val="both"/>
        <w:rPr>
          <w:b/>
          <w:color w:val="FF0000"/>
          <w:u w:val="single"/>
        </w:rPr>
      </w:pPr>
      <w:r w:rsidRPr="009013BE">
        <w:rPr>
          <w:b/>
          <w:color w:val="FF0000"/>
          <w:u w:val="single"/>
        </w:rPr>
        <w:t xml:space="preserve">Argelia, la mayor fuente de gas natural para España, es </w:t>
      </w:r>
      <w:r w:rsidR="000A7CC0" w:rsidRPr="009013BE">
        <w:rPr>
          <w:b/>
          <w:color w:val="FF0000"/>
          <w:u w:val="single"/>
        </w:rPr>
        <w:t>considerada</w:t>
      </w:r>
      <w:r w:rsidRPr="009013BE">
        <w:rPr>
          <w:b/>
          <w:color w:val="FF0000"/>
          <w:u w:val="single"/>
        </w:rPr>
        <w:t xml:space="preserve"> uno de los mayores emisores de metano de la producción de petróleo y gas. España está importando las emisiones de metano asociadas al gas natural que consume.</w:t>
      </w:r>
    </w:p>
    <w:p w:rsidR="006E15D5" w:rsidRDefault="006E15D5" w:rsidP="006E15D5">
      <w:pPr>
        <w:pStyle w:val="NormalWeb"/>
        <w:shd w:val="clear" w:color="auto" w:fill="FFFFFF"/>
        <w:spacing w:after="360"/>
        <w:jc w:val="both"/>
      </w:pPr>
      <w:r>
        <w:t>La Comisión Europea publicó a finales del año 2020 su estrategia de metano que se centra tanto en las fuentes de emisiones internas como externas. Además, prioriza correctamente la reducción de las emisiones de petróleo y gas natural como una oportunidad a corto plazo.</w:t>
      </w:r>
    </w:p>
    <w:p w:rsidR="006E15D5" w:rsidRDefault="006E15D5" w:rsidP="006E15D5">
      <w:pPr>
        <w:pStyle w:val="NormalWeb"/>
        <w:shd w:val="clear" w:color="auto" w:fill="FFFFFF"/>
        <w:spacing w:after="360"/>
        <w:jc w:val="both"/>
      </w:pPr>
      <w:r>
        <w:t>Esta estrategia parte de la Asociación de Metano de Petróleo y Gas (OGMP), un esfuerzo internacional para aumentar drásticamente la transparencia y la disponibilidad de los datos de emisiones de estos gases. La falta de datos en la actualidad es uno de los principales obstáculos para reducir las emisiones del sector.</w:t>
      </w:r>
    </w:p>
    <w:p w:rsidR="006E15D5" w:rsidRDefault="006E15D5" w:rsidP="006E15D5">
      <w:pPr>
        <w:pStyle w:val="NormalWeb"/>
        <w:shd w:val="clear" w:color="auto" w:fill="FFFFFF"/>
        <w:spacing w:after="360"/>
        <w:jc w:val="both"/>
      </w:pPr>
      <w:r>
        <w:t>Recientemente, el Programa de las Naciones Unidas para el Medio Ambiente (PNUMA) creó el Observatorio Internacional de Emisiones de Metano (IMEO). Este catalizará la mitigación del metano mediante la creación de un conjunto de datos públicos y globales de emisiones de este gas. Y también de las actividades de combustibles fósiles verificadas empíricamente mediante la integración de múltiples fuentes, como informes de la industria, estudios de medición científica, datos satelitales e inventarios nacionales.</w:t>
      </w:r>
    </w:p>
    <w:p w:rsidR="006E15D5" w:rsidRDefault="006E15D5" w:rsidP="006E15D5">
      <w:pPr>
        <w:pStyle w:val="NormalWeb"/>
        <w:shd w:val="clear" w:color="auto" w:fill="FFFFFF"/>
        <w:spacing w:after="360"/>
        <w:jc w:val="both"/>
      </w:pPr>
      <w:r>
        <w:t>Esto permitirá que el IMEO aporte una imagen más clara de dónde y cuánto metano se está filtrando. De este modo, las empresas y los gobiernos de todo el mundo pueden enfocarse en actividades estratégicas de mitigación y desarrollar políticas basadas en la ciencia.</w:t>
      </w:r>
    </w:p>
    <w:p w:rsidR="006E15D5" w:rsidRPr="009013BE" w:rsidRDefault="006E15D5" w:rsidP="006E15D5">
      <w:pPr>
        <w:pStyle w:val="NormalWeb"/>
        <w:shd w:val="clear" w:color="auto" w:fill="FFFFFF"/>
        <w:spacing w:after="360"/>
        <w:jc w:val="both"/>
        <w:rPr>
          <w:u w:val="single"/>
        </w:rPr>
      </w:pPr>
      <w:r w:rsidRPr="009013BE">
        <w:rPr>
          <w:u w:val="single"/>
        </w:rPr>
        <w:lastRenderedPageBreak/>
        <w:t>España tiene la oportunidad de priorizar el cambio climático y, en particular, las emisiones de metano en sus relaciones bilaterales, aprovechando su poder de mercado y las buenas relaciones con los países proveedores.</w:t>
      </w:r>
    </w:p>
    <w:p w:rsidR="006E15D5" w:rsidRDefault="006E15D5" w:rsidP="006E15D5">
      <w:pPr>
        <w:pStyle w:val="NormalWeb"/>
        <w:shd w:val="clear" w:color="auto" w:fill="FFFFFF"/>
        <w:spacing w:after="360"/>
        <w:jc w:val="both"/>
      </w:pPr>
      <w:r>
        <w:rPr>
          <w:noProof/>
        </w:rPr>
        <w:drawing>
          <wp:inline distT="0" distB="0" distL="0" distR="0" wp14:anchorId="1B177706" wp14:editId="6E3DDF25">
            <wp:extent cx="5727700" cy="6108700"/>
            <wp:effectExtent l="0" t="0" r="6350" b="6350"/>
            <wp:docPr id="127" name="Imagen 127" descr="Gráfico del IPCC sobre los cambios previsto en los fenómenos extremos con cada incremento adicional del calentamiento glob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áfico del IPCC sobre los cambios previsto en los fenómenos extremos con cada incremento adicional del calentamiento global."/>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31510" cy="6112763"/>
                    </a:xfrm>
                    <a:prstGeom prst="rect">
                      <a:avLst/>
                    </a:prstGeom>
                    <a:noFill/>
                    <a:ln>
                      <a:noFill/>
                    </a:ln>
                  </pic:spPr>
                </pic:pic>
              </a:graphicData>
            </a:graphic>
          </wp:inline>
        </w:drawing>
      </w:r>
      <w:r>
        <w:t>Gráfico del IPCC sobre los cambios previsto en los fenómenos extremos con cada incremento adicional del calentamiento global. Naciones Unidas</w:t>
      </w:r>
    </w:p>
    <w:p w:rsidR="006E15D5" w:rsidRPr="009013BE" w:rsidRDefault="006E15D5" w:rsidP="006E15D5">
      <w:pPr>
        <w:pStyle w:val="NormalWeb"/>
        <w:shd w:val="clear" w:color="auto" w:fill="FFFFFF"/>
        <w:spacing w:after="360"/>
        <w:jc w:val="both"/>
        <w:rPr>
          <w:u w:val="single"/>
        </w:rPr>
      </w:pPr>
      <w:r w:rsidRPr="009013BE">
        <w:rPr>
          <w:u w:val="single"/>
        </w:rPr>
        <w:t>Es hora de que lo haga de forma pragmática y proactiva. Que se base en el liderazgo de la UE y trabaje con las numerosas empresas que de diferentes formas están participando en estos esfuerzos.</w:t>
      </w:r>
    </w:p>
    <w:p w:rsidR="006E15D5" w:rsidRPr="009013BE" w:rsidRDefault="006E15D5" w:rsidP="006E15D5">
      <w:pPr>
        <w:pStyle w:val="NormalWeb"/>
        <w:shd w:val="clear" w:color="auto" w:fill="FFFFFF"/>
        <w:spacing w:after="360"/>
        <w:jc w:val="both"/>
        <w:rPr>
          <w:u w:val="single"/>
        </w:rPr>
      </w:pPr>
      <w:r w:rsidRPr="009013BE">
        <w:rPr>
          <w:u w:val="single"/>
        </w:rPr>
        <w:t>Tanto con actores industriales tradicionales como Repsol, Enagas, Nedgia, Medgaz, Saggas, pero también con actores más innovadores como Satlantis. Este último, con su próxima red de satélites, apoyará una nueva capacidad de observaciones por teledetección.</w:t>
      </w:r>
    </w:p>
    <w:p w:rsidR="006E15D5" w:rsidRDefault="006E15D5" w:rsidP="006E15D5">
      <w:pPr>
        <w:pStyle w:val="NormalWeb"/>
        <w:shd w:val="clear" w:color="auto" w:fill="FFFFFF"/>
        <w:spacing w:after="360"/>
        <w:jc w:val="both"/>
      </w:pPr>
      <w:r w:rsidRPr="009013BE">
        <w:rPr>
          <w:u w:val="single"/>
        </w:rPr>
        <w:lastRenderedPageBreak/>
        <w:t>Para responder a la crisis climática como es debido, debemos aprovechar todas las oportunidades para reducir las emisiones</w:t>
      </w:r>
      <w:r>
        <w:t>. Actuar en paralelo sobre el dióxido de carbono y el metano nos evitará lo peor del cambio climático, permitiendo un viaje menos accidentado en nuestra marcha hacia la neutralidad climática.</w:t>
      </w:r>
    </w:p>
    <w:p w:rsidR="00023A1C" w:rsidRDefault="006E15D5" w:rsidP="00C97019">
      <w:pPr>
        <w:pStyle w:val="NormalWeb"/>
        <w:shd w:val="clear" w:color="auto" w:fill="FFFFFF"/>
        <w:spacing w:after="360" w:afterAutospacing="0"/>
        <w:jc w:val="both"/>
      </w:pPr>
      <w:r>
        <w:t xml:space="preserve">(Manfredi Caltagirone es técnico del Programa de las Naciones Unidas </w:t>
      </w:r>
      <w:r w:rsidR="00023A1C">
        <w:t>para el Medio Ambiente (PNUMA))</w:t>
      </w:r>
    </w:p>
    <w:p w:rsidR="00C97019" w:rsidRPr="00023A1C" w:rsidRDefault="00662D0C" w:rsidP="00C97019">
      <w:pPr>
        <w:pStyle w:val="NormalWeb"/>
        <w:shd w:val="clear" w:color="auto" w:fill="FFFFFF"/>
        <w:spacing w:after="360" w:afterAutospacing="0"/>
        <w:jc w:val="both"/>
      </w:pPr>
      <w:r w:rsidRPr="00662D0C">
        <w:rPr>
          <w:b/>
        </w:rPr>
        <w:t xml:space="preserve">Nota: </w:t>
      </w:r>
      <w:r>
        <w:rPr>
          <w:b/>
        </w:rPr>
        <w:t xml:space="preserve">veamos, la “raya de abajo”: cuánto puede </w:t>
      </w:r>
      <w:r w:rsidR="003916F9">
        <w:rPr>
          <w:b/>
        </w:rPr>
        <w:t>costar hacer una “limpieza” climática</w:t>
      </w:r>
    </w:p>
    <w:p w:rsidR="00662D0C" w:rsidRPr="00C97019" w:rsidRDefault="00662D0C" w:rsidP="00C97019">
      <w:pPr>
        <w:pStyle w:val="NormalWeb"/>
        <w:shd w:val="clear" w:color="auto" w:fill="FFFFFF"/>
        <w:spacing w:after="360" w:afterAutospacing="0"/>
        <w:jc w:val="both"/>
        <w:rPr>
          <w:b/>
        </w:rPr>
      </w:pPr>
      <w:r w:rsidRPr="00662D0C">
        <w:rPr>
          <w:b/>
        </w:rPr>
        <w:t xml:space="preserve">En un artículo reciente: </w:t>
      </w:r>
      <w:r w:rsidR="003916F9">
        <w:rPr>
          <w:b/>
        </w:rPr>
        <w:t>(</w:t>
      </w:r>
      <w:r w:rsidRPr="00662D0C">
        <w:rPr>
          <w:b/>
        </w:rPr>
        <w:t>“Cerrar la brecha entre naturaleza y finanzas”</w:t>
      </w:r>
      <w:r w:rsidR="003916F9">
        <w:rPr>
          <w:b/>
        </w:rPr>
        <w:t>)</w:t>
      </w:r>
      <w:r w:rsidRPr="00662D0C">
        <w:rPr>
          <w:b/>
        </w:rPr>
        <w:t xml:space="preserve">, publicado por  </w:t>
      </w:r>
      <w:r w:rsidRPr="00662D0C">
        <w:rPr>
          <w:b/>
          <w:color w:val="333333"/>
          <w:shd w:val="clear" w:color="auto" w:fill="FFFFFF"/>
          <w:lang w:val="es-AR"/>
        </w:rPr>
        <w:t>Andrew Deutz (Director de Política Global, Instituciones y Financiamiento de la Conservación en The Nature Conservancy), en</w:t>
      </w:r>
      <w:r w:rsidRPr="00662D0C">
        <w:rPr>
          <w:b/>
        </w:rPr>
        <w:t xml:space="preserve"> Project Syndicate el 13/9/21, se </w:t>
      </w:r>
      <w:r w:rsidRPr="003916F9">
        <w:rPr>
          <w:b/>
          <w:shd w:val="clear" w:color="auto" w:fill="FFFFFF"/>
          <w:lang w:val="es-AR"/>
        </w:rPr>
        <w:t>analizan los números para ver cuánto costaría preservar la biodiversidad: la variedad y abundancia de vida en la tierra.</w:t>
      </w:r>
    </w:p>
    <w:p w:rsidR="003916F9" w:rsidRPr="003916F9" w:rsidRDefault="003916F9" w:rsidP="003916F9">
      <w:pPr>
        <w:spacing w:line="240" w:lineRule="auto"/>
        <w:jc w:val="both"/>
        <w:rPr>
          <w:rFonts w:ascii="Times New Roman" w:hAnsi="Times New Roman" w:cs="Times New Roman"/>
          <w:b/>
          <w:sz w:val="24"/>
          <w:szCs w:val="24"/>
          <w:shd w:val="clear" w:color="auto" w:fill="FFFFFF"/>
          <w:lang w:val="es-AR"/>
        </w:rPr>
      </w:pPr>
      <w:r w:rsidRPr="003916F9">
        <w:rPr>
          <w:rFonts w:ascii="Times New Roman" w:hAnsi="Times New Roman" w:cs="Times New Roman"/>
          <w:b/>
          <w:sz w:val="24"/>
          <w:szCs w:val="24"/>
          <w:shd w:val="clear" w:color="auto" w:fill="FFFFFF"/>
          <w:lang w:val="es-AR"/>
        </w:rPr>
        <w:t>“Descubrimos que si bien el mundo gasta $ 124-143 mil millones por año (a partir de 2019) en actividades económicas que benefician a la naturaleza, gasta mucho más en actividades que la dañan. Además, para proteger y luego comenzar a restaurar la naturaleza, necesitamos urgentemente cerrar una brecha de financiamiento anual de $ 598-824 mil millones”…</w:t>
      </w:r>
    </w:p>
    <w:p w:rsidR="003916F9" w:rsidRDefault="003916F9" w:rsidP="003916F9">
      <w:pPr>
        <w:spacing w:line="240" w:lineRule="auto"/>
        <w:jc w:val="both"/>
        <w:rPr>
          <w:rFonts w:ascii="Times New Roman" w:hAnsi="Times New Roman" w:cs="Times New Roman"/>
          <w:b/>
          <w:sz w:val="24"/>
          <w:szCs w:val="24"/>
          <w:shd w:val="clear" w:color="auto" w:fill="FFFFFF"/>
          <w:lang w:val="es-AR"/>
        </w:rPr>
      </w:pPr>
      <w:r w:rsidRPr="003916F9">
        <w:rPr>
          <w:rFonts w:ascii="Times New Roman" w:hAnsi="Times New Roman" w:cs="Times New Roman"/>
          <w:b/>
          <w:sz w:val="24"/>
          <w:szCs w:val="24"/>
          <w:shd w:val="clear" w:color="auto" w:fill="FFFFFF"/>
          <w:lang w:val="es-AR"/>
        </w:rPr>
        <w:t>El primer borrador del nuevo plan de acción mundial sobre diversidad biológica enfatiza la importancia de cerrar la brecha financiera anual de $ 700 mil millones para 2030. Pide una reducción de $ 500 mil millones en los flujos financieros dañinos entre sectores, y una movilización de $ 200 mil millones más por año en positivo</w:t>
      </w:r>
      <w:r>
        <w:rPr>
          <w:rFonts w:ascii="Times New Roman" w:hAnsi="Times New Roman" w:cs="Times New Roman"/>
          <w:b/>
          <w:sz w:val="24"/>
          <w:szCs w:val="24"/>
          <w:shd w:val="clear" w:color="auto" w:fill="FFFFFF"/>
          <w:lang w:val="es-AR"/>
        </w:rPr>
        <w:t>…</w:t>
      </w:r>
    </w:p>
    <w:p w:rsidR="003916F9" w:rsidRPr="00896E84" w:rsidRDefault="003916F9" w:rsidP="003916F9">
      <w:pPr>
        <w:spacing w:line="240" w:lineRule="auto"/>
        <w:jc w:val="both"/>
        <w:rPr>
          <w:rFonts w:ascii="Times New Roman" w:hAnsi="Times New Roman" w:cs="Times New Roman"/>
          <w:b/>
          <w:sz w:val="24"/>
          <w:szCs w:val="24"/>
          <w:shd w:val="clear" w:color="auto" w:fill="FFFFFF"/>
          <w:lang w:val="es-AR"/>
        </w:rPr>
      </w:pPr>
      <w:r w:rsidRPr="00896E84">
        <w:rPr>
          <w:rFonts w:ascii="Times New Roman" w:hAnsi="Times New Roman" w:cs="Times New Roman"/>
          <w:b/>
          <w:sz w:val="24"/>
          <w:szCs w:val="24"/>
          <w:shd w:val="clear" w:color="auto" w:fill="FFFFFF"/>
          <w:lang w:val="es-AR"/>
        </w:rPr>
        <w:t>La protección y restauración de los ecosistemas naturales no solo preserva la biodiversidad, sino que también ayuda a absorber los gases de efecto invernadero y aumenta la resiliencia frente a los efectos del cambio climático. La crisis de la biodiversidad está íntimamente ligada a la crisis climática. Las soluciones climáticas naturales (conservación, restauración y una mejor gestión de los ecosistemas) tienen el potencial de cubrir un tercio de las reducciones de emisiones anuales necesarias para mantener el calentamiento global muy por debajo de los 2 ° Celsius</w:t>
      </w:r>
      <w:r w:rsidR="00896E84" w:rsidRPr="00896E84">
        <w:rPr>
          <w:rFonts w:ascii="Times New Roman" w:hAnsi="Times New Roman" w:cs="Times New Roman"/>
          <w:b/>
          <w:sz w:val="24"/>
          <w:szCs w:val="24"/>
          <w:shd w:val="clear" w:color="auto" w:fill="FFFFFF"/>
          <w:lang w:val="es-AR"/>
        </w:rPr>
        <w:t>…</w:t>
      </w:r>
    </w:p>
    <w:p w:rsidR="00896E84" w:rsidRPr="00C97019" w:rsidRDefault="00896E84" w:rsidP="00896E84">
      <w:pPr>
        <w:spacing w:line="240" w:lineRule="auto"/>
        <w:jc w:val="both"/>
        <w:rPr>
          <w:rFonts w:ascii="Times New Roman" w:hAnsi="Times New Roman" w:cs="Times New Roman"/>
          <w:b/>
          <w:sz w:val="24"/>
          <w:szCs w:val="24"/>
          <w:shd w:val="clear" w:color="auto" w:fill="FFFFFF"/>
          <w:lang w:val="es-AR"/>
        </w:rPr>
      </w:pPr>
      <w:r w:rsidRPr="00896E84">
        <w:rPr>
          <w:rFonts w:ascii="Times New Roman" w:hAnsi="Times New Roman" w:cs="Times New Roman"/>
          <w:b/>
          <w:sz w:val="24"/>
          <w:szCs w:val="24"/>
          <w:shd w:val="clear" w:color="auto" w:fill="FFFFFF"/>
          <w:lang w:val="es-AR"/>
        </w:rPr>
        <w:t>Finalmente, la acción en el frente interno es fundamental. Necesitamos que los países gasten más a nivel nacional para reducir sus emisiones, desarrollar resiliencia, proteger la biodiversidad y gastar menos en general en actividades que dañan la naturaleza y el clima</w:t>
      </w:r>
      <w:r>
        <w:rPr>
          <w:rFonts w:ascii="Times New Roman" w:hAnsi="Times New Roman" w:cs="Times New Roman"/>
          <w:b/>
          <w:sz w:val="24"/>
          <w:szCs w:val="24"/>
          <w:shd w:val="clear" w:color="auto" w:fill="FFFFFF"/>
          <w:lang w:val="es-AR"/>
        </w:rPr>
        <w:t>”</w:t>
      </w:r>
      <w:r w:rsidRPr="00896E84">
        <w:rPr>
          <w:rFonts w:ascii="Times New Roman" w:hAnsi="Times New Roman" w:cs="Times New Roman"/>
          <w:b/>
          <w:sz w:val="24"/>
          <w:szCs w:val="24"/>
          <w:shd w:val="clear" w:color="auto" w:fill="FFFFFF"/>
          <w:lang w:val="es-AR"/>
        </w:rPr>
        <w:t>…</w:t>
      </w:r>
      <w:r w:rsidRPr="00C97019">
        <w:rPr>
          <w:rFonts w:ascii="Times New Roman" w:hAnsi="Times New Roman" w:cs="Times New Roman"/>
          <w:b/>
          <w:sz w:val="24"/>
          <w:szCs w:val="24"/>
          <w:shd w:val="clear" w:color="auto" w:fill="FFFFFF"/>
          <w:lang w:val="es-AR"/>
        </w:rPr>
        <w:t>Conclusión preliminar: dando por ciertos los valores presupuestados por The Nature Conservancy, queda por resolver (y lograr la aceptación de las partes), cuánto paga cada una de las “partes interesadas” (países ricos, emergentes, en desarrollo o pobres).</w:t>
      </w:r>
    </w:p>
    <w:p w:rsidR="00023A1C" w:rsidRDefault="00023A1C" w:rsidP="00896E84">
      <w:pPr>
        <w:pStyle w:val="NormalWeb"/>
        <w:shd w:val="clear" w:color="auto" w:fill="FFFFFF"/>
        <w:spacing w:after="360" w:afterAutospacing="0"/>
        <w:jc w:val="both"/>
        <w:rPr>
          <w:b/>
        </w:rPr>
      </w:pPr>
    </w:p>
    <w:p w:rsidR="00023A1C" w:rsidRDefault="00023A1C" w:rsidP="00896E84">
      <w:pPr>
        <w:pStyle w:val="NormalWeb"/>
        <w:shd w:val="clear" w:color="auto" w:fill="FFFFFF"/>
        <w:spacing w:after="360" w:afterAutospacing="0"/>
        <w:jc w:val="both"/>
        <w:rPr>
          <w:b/>
        </w:rPr>
      </w:pPr>
    </w:p>
    <w:p w:rsidR="00023A1C" w:rsidRDefault="00023A1C" w:rsidP="00896E84">
      <w:pPr>
        <w:pStyle w:val="NormalWeb"/>
        <w:shd w:val="clear" w:color="auto" w:fill="FFFFFF"/>
        <w:spacing w:after="360" w:afterAutospacing="0"/>
        <w:jc w:val="both"/>
        <w:rPr>
          <w:b/>
        </w:rPr>
      </w:pPr>
    </w:p>
    <w:p w:rsidR="006E15D5" w:rsidRPr="00F5735C" w:rsidRDefault="00896E84" w:rsidP="00896E84">
      <w:pPr>
        <w:pStyle w:val="NormalWeb"/>
        <w:shd w:val="clear" w:color="auto" w:fill="FFFFFF"/>
        <w:spacing w:after="360" w:afterAutospacing="0"/>
        <w:jc w:val="both"/>
        <w:rPr>
          <w:b/>
        </w:rPr>
      </w:pPr>
      <w:r>
        <w:rPr>
          <w:b/>
        </w:rPr>
        <w:lastRenderedPageBreak/>
        <w:t xml:space="preserve"> </w:t>
      </w:r>
      <w:r w:rsidR="006E15D5" w:rsidRPr="00F5735C">
        <w:rPr>
          <w:b/>
        </w:rPr>
        <w:t>- Ideas “insostenibles”, para un mundo “sostenible”</w:t>
      </w:r>
      <w:r w:rsidR="006E15D5">
        <w:rPr>
          <w:b/>
        </w:rPr>
        <w:t xml:space="preserve"> (engordando la sinrazón)</w:t>
      </w:r>
    </w:p>
    <w:p w:rsidR="006E15D5" w:rsidRDefault="006E15D5" w:rsidP="006E15D5">
      <w:pPr>
        <w:pStyle w:val="NormalWeb"/>
        <w:spacing w:before="0" w:beforeAutospacing="0" w:after="300" w:afterAutospacing="0"/>
        <w:jc w:val="both"/>
      </w:pPr>
      <w:r>
        <w:rPr>
          <w:noProof/>
        </w:rPr>
        <w:drawing>
          <wp:inline distT="0" distB="0" distL="0" distR="0" wp14:anchorId="529D15B7" wp14:editId="6F56DD94">
            <wp:extent cx="5731510" cy="3306340"/>
            <wp:effectExtent l="0" t="0" r="2540" b="8890"/>
            <wp:docPr id="2" name="Imagen 2" descr="Estrenos que llegan a HBO en septiembre de 2021: series, películas y document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renos que llegan a HBO en septiembre de 2021: series, películas y documentales"/>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3306340"/>
                    </a:xfrm>
                    <a:prstGeom prst="rect">
                      <a:avLst/>
                    </a:prstGeom>
                    <a:noFill/>
                    <a:ln>
                      <a:noFill/>
                    </a:ln>
                  </pic:spPr>
                </pic:pic>
              </a:graphicData>
            </a:graphic>
          </wp:inline>
        </w:drawing>
      </w:r>
    </w:p>
    <w:p w:rsidR="006E15D5" w:rsidRDefault="006E15D5" w:rsidP="006E15D5">
      <w:pPr>
        <w:pStyle w:val="NormalWeb"/>
        <w:spacing w:before="0" w:beforeAutospacing="0" w:after="300" w:afterAutospacing="0"/>
        <w:jc w:val="both"/>
        <w:rPr>
          <w:b/>
        </w:rPr>
      </w:pPr>
      <w:r w:rsidRPr="00F5735C">
        <w:rPr>
          <w:b/>
        </w:rPr>
        <w:t xml:space="preserve">Entre </w:t>
      </w:r>
      <w:r>
        <w:rPr>
          <w:b/>
        </w:rPr>
        <w:t>“</w:t>
      </w:r>
      <w:r w:rsidRPr="00F5735C">
        <w:rPr>
          <w:b/>
        </w:rPr>
        <w:t>facciones</w:t>
      </w:r>
      <w:r>
        <w:rPr>
          <w:b/>
        </w:rPr>
        <w:t>”</w:t>
      </w:r>
      <w:r w:rsidRPr="00F5735C">
        <w:rPr>
          <w:b/>
        </w:rPr>
        <w:t xml:space="preserve"> y </w:t>
      </w:r>
      <w:r>
        <w:rPr>
          <w:b/>
        </w:rPr>
        <w:t>“</w:t>
      </w:r>
      <w:r w:rsidRPr="00F5735C">
        <w:rPr>
          <w:b/>
        </w:rPr>
        <w:t>ficciones</w:t>
      </w:r>
      <w:r>
        <w:rPr>
          <w:b/>
        </w:rPr>
        <w:t xml:space="preserve">” (¿clima vs. capitalismo?) </w:t>
      </w:r>
    </w:p>
    <w:p w:rsidR="006E15D5" w:rsidRDefault="00896E84" w:rsidP="006E15D5">
      <w:pPr>
        <w:pStyle w:val="NormalWeb"/>
        <w:spacing w:before="0" w:beforeAutospacing="0" w:after="300" w:afterAutospacing="0"/>
        <w:jc w:val="both"/>
      </w:pPr>
      <w:r>
        <w:t>Hay que evitar los</w:t>
      </w:r>
      <w:r w:rsidR="006E15D5">
        <w:t xml:space="preserve"> pedos de las vacas…</w:t>
      </w:r>
    </w:p>
    <w:p w:rsidR="006E15D5" w:rsidRDefault="006E15D5" w:rsidP="006E15D5">
      <w:pPr>
        <w:pStyle w:val="NormalWeb"/>
        <w:spacing w:before="0" w:beforeAutospacing="0" w:after="300" w:afterAutospacing="0"/>
        <w:jc w:val="both"/>
      </w:pPr>
      <w:r>
        <w:t>No hay que comer más carne…</w:t>
      </w:r>
    </w:p>
    <w:p w:rsidR="006E15D5" w:rsidRDefault="006E15D5" w:rsidP="006E15D5">
      <w:pPr>
        <w:pStyle w:val="NormalWeb"/>
        <w:spacing w:before="0" w:beforeAutospacing="0" w:after="300" w:afterAutospacing="0"/>
        <w:jc w:val="both"/>
      </w:pPr>
      <w:r>
        <w:t>Hay que dejar de viajar en avión…</w:t>
      </w:r>
    </w:p>
    <w:p w:rsidR="006E15D5" w:rsidRDefault="006E15D5" w:rsidP="006E15D5">
      <w:pPr>
        <w:pStyle w:val="NormalWeb"/>
        <w:spacing w:before="0" w:beforeAutospacing="0" w:after="300" w:afterAutospacing="0"/>
        <w:jc w:val="both"/>
      </w:pPr>
      <w:r>
        <w:t>No hay que usar el automóvil particular…</w:t>
      </w:r>
    </w:p>
    <w:p w:rsidR="006E15D5" w:rsidRDefault="006E15D5" w:rsidP="006E15D5">
      <w:pPr>
        <w:pStyle w:val="NormalWeb"/>
        <w:spacing w:before="0" w:beforeAutospacing="0" w:after="300" w:afterAutospacing="0"/>
        <w:jc w:val="both"/>
      </w:pPr>
      <w:r>
        <w:t>No hay que usar la calefacción…</w:t>
      </w:r>
    </w:p>
    <w:p w:rsidR="006E15D5" w:rsidRDefault="006E15D5" w:rsidP="006E15D5">
      <w:pPr>
        <w:pStyle w:val="NormalWeb"/>
        <w:spacing w:before="0" w:beforeAutospacing="0" w:after="300" w:afterAutospacing="0"/>
        <w:jc w:val="both"/>
      </w:pPr>
      <w:r>
        <w:t>No hay que usar el aire acondicionado…</w:t>
      </w:r>
    </w:p>
    <w:p w:rsidR="006E15D5" w:rsidRPr="00F5735C" w:rsidRDefault="006E15D5" w:rsidP="006E15D5">
      <w:pPr>
        <w:pStyle w:val="NormalWeb"/>
        <w:spacing w:before="0" w:beforeAutospacing="0" w:after="300" w:afterAutospacing="0"/>
        <w:jc w:val="both"/>
      </w:pPr>
      <w:r>
        <w:t>Todo debe ser verde… ecológico… ecosostenible… reciclable… circular…</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Desde que Al Gore (</w:t>
      </w:r>
      <w:r w:rsidRPr="00E219C2">
        <w:rPr>
          <w:rFonts w:ascii="Times New Roman" w:hAnsi="Times New Roman" w:cs="Times New Roman"/>
          <w:sz w:val="24"/>
          <w:szCs w:val="24"/>
        </w:rPr>
        <w:t>político, economista y filántropo estadounidense que sirvió como el 45º vicepresidente de los Estados Unidos bajo el mandat</w:t>
      </w:r>
      <w:r>
        <w:rPr>
          <w:rFonts w:ascii="Times New Roman" w:hAnsi="Times New Roman" w:cs="Times New Roman"/>
          <w:sz w:val="24"/>
          <w:szCs w:val="24"/>
        </w:rPr>
        <w:t>o del presidente Bill Clinton; f</w:t>
      </w:r>
      <w:r w:rsidRPr="00E219C2">
        <w:rPr>
          <w:rFonts w:ascii="Times New Roman" w:hAnsi="Times New Roman" w:cs="Times New Roman"/>
          <w:sz w:val="24"/>
          <w:szCs w:val="24"/>
        </w:rPr>
        <w:t>ue el candidato del Partido Demócrata para la elección presidencial de 2000 y perdió contra George W.</w:t>
      </w:r>
      <w:r>
        <w:rPr>
          <w:rFonts w:ascii="Times New Roman" w:hAnsi="Times New Roman" w:cs="Times New Roman"/>
          <w:sz w:val="24"/>
          <w:szCs w:val="24"/>
        </w:rPr>
        <w:t xml:space="preserve"> Busch), </w:t>
      </w:r>
      <w:r w:rsidRPr="00E219C2">
        <w:rPr>
          <w:rFonts w:ascii="Times New Roman" w:hAnsi="Times New Roman" w:cs="Times New Roman"/>
          <w:sz w:val="24"/>
          <w:szCs w:val="24"/>
        </w:rPr>
        <w:t>protagoniza</w:t>
      </w:r>
      <w:r>
        <w:rPr>
          <w:rFonts w:ascii="Times New Roman" w:hAnsi="Times New Roman" w:cs="Times New Roman"/>
          <w:sz w:val="24"/>
          <w:szCs w:val="24"/>
        </w:rPr>
        <w:t>ra el documental “An Inconvenient True” (“Una Verdad Incómoda”) (2006), en el</w:t>
      </w:r>
      <w:r w:rsidRPr="00E219C2">
        <w:rPr>
          <w:rFonts w:ascii="Times New Roman" w:hAnsi="Times New Roman" w:cs="Times New Roman"/>
          <w:sz w:val="24"/>
          <w:szCs w:val="24"/>
        </w:rPr>
        <w:t xml:space="preserve"> que se realiza</w:t>
      </w:r>
      <w:r>
        <w:rPr>
          <w:rFonts w:ascii="Times New Roman" w:hAnsi="Times New Roman" w:cs="Times New Roman"/>
          <w:sz w:val="24"/>
          <w:szCs w:val="24"/>
        </w:rPr>
        <w:t>ba</w:t>
      </w:r>
      <w:r w:rsidRPr="00E219C2">
        <w:rPr>
          <w:rFonts w:ascii="Times New Roman" w:hAnsi="Times New Roman" w:cs="Times New Roman"/>
          <w:sz w:val="24"/>
          <w:szCs w:val="24"/>
        </w:rPr>
        <w:t xml:space="preserve"> un análisis científico sobre las causas del cambio climátic</w:t>
      </w:r>
      <w:r>
        <w:rPr>
          <w:rFonts w:ascii="Times New Roman" w:hAnsi="Times New Roman" w:cs="Times New Roman"/>
          <w:sz w:val="24"/>
          <w:szCs w:val="24"/>
        </w:rPr>
        <w:t>o y las consecuencias que tendría para el mundo, por lo</w:t>
      </w:r>
      <w:r w:rsidRPr="00F21342">
        <w:rPr>
          <w:rFonts w:ascii="Times New Roman" w:hAnsi="Times New Roman" w:cs="Times New Roman"/>
          <w:sz w:val="24"/>
          <w:szCs w:val="24"/>
        </w:rPr>
        <w:t xml:space="preserve"> que insta</w:t>
      </w:r>
      <w:r>
        <w:rPr>
          <w:rFonts w:ascii="Times New Roman" w:hAnsi="Times New Roman" w:cs="Times New Roman"/>
          <w:sz w:val="24"/>
          <w:szCs w:val="24"/>
        </w:rPr>
        <w:t>ba</w:t>
      </w:r>
      <w:r w:rsidRPr="00F21342">
        <w:rPr>
          <w:rFonts w:ascii="Times New Roman" w:hAnsi="Times New Roman" w:cs="Times New Roman"/>
          <w:sz w:val="24"/>
          <w:szCs w:val="24"/>
        </w:rPr>
        <w:t xml:space="preserve"> al desarrollo de energías limpias para ev</w:t>
      </w:r>
      <w:r>
        <w:rPr>
          <w:rFonts w:ascii="Times New Roman" w:hAnsi="Times New Roman" w:cs="Times New Roman"/>
          <w:sz w:val="24"/>
          <w:szCs w:val="24"/>
        </w:rPr>
        <w:t xml:space="preserve">itar la destrucción del planeta, ganando el Oscar, y haciéndose (más) rico, como conferencista internacional del ecologismo “sandía” (verde por fuera y rojo por dentro)… ha llovido mucho, a veces demasiado… y casi nunca al gusto de todos.  </w:t>
      </w:r>
    </w:p>
    <w:p w:rsidR="006E15D5" w:rsidRPr="00F21342" w:rsidRDefault="006E15D5" w:rsidP="006E15D5">
      <w:pPr>
        <w:spacing w:line="240" w:lineRule="auto"/>
        <w:jc w:val="both"/>
        <w:rPr>
          <w:rFonts w:ascii="Times New Roman" w:hAnsi="Times New Roman" w:cs="Times New Roman"/>
          <w:sz w:val="24"/>
          <w:szCs w:val="24"/>
        </w:rPr>
      </w:pPr>
      <w:r w:rsidRPr="00F21342">
        <w:rPr>
          <w:rFonts w:ascii="Times New Roman" w:hAnsi="Times New Roman" w:cs="Times New Roman"/>
          <w:sz w:val="24"/>
          <w:szCs w:val="24"/>
        </w:rPr>
        <w:lastRenderedPageBreak/>
        <w:t xml:space="preserve">El ex vicepresidente del gobierno estadounidense recibió el premio Príncipe de Asturias de </w:t>
      </w:r>
      <w:r>
        <w:rPr>
          <w:rFonts w:ascii="Times New Roman" w:hAnsi="Times New Roman" w:cs="Times New Roman"/>
          <w:sz w:val="24"/>
          <w:szCs w:val="24"/>
        </w:rPr>
        <w:t>Cooperación Internacional 2007: “</w:t>
      </w:r>
      <w:r w:rsidRPr="00F21342">
        <w:rPr>
          <w:rFonts w:ascii="Times New Roman" w:hAnsi="Times New Roman" w:cs="Times New Roman"/>
          <w:sz w:val="24"/>
          <w:szCs w:val="24"/>
        </w:rPr>
        <w:t>por su decisiva contribución a la solución de los graves problemas causados por el cambio c</w:t>
      </w:r>
      <w:r>
        <w:rPr>
          <w:rFonts w:ascii="Times New Roman" w:hAnsi="Times New Roman" w:cs="Times New Roman"/>
          <w:sz w:val="24"/>
          <w:szCs w:val="24"/>
        </w:rPr>
        <w:t>limático que amenaza el planeta”</w:t>
      </w:r>
      <w:r w:rsidRPr="00F21342">
        <w:rPr>
          <w:rFonts w:ascii="Times New Roman" w:hAnsi="Times New Roman" w:cs="Times New Roman"/>
          <w:sz w:val="24"/>
          <w:szCs w:val="24"/>
        </w:rPr>
        <w:t>.</w:t>
      </w:r>
    </w:p>
    <w:p w:rsidR="006E15D5" w:rsidRDefault="006E15D5" w:rsidP="006E15D5">
      <w:pPr>
        <w:spacing w:line="240" w:lineRule="auto"/>
        <w:jc w:val="both"/>
        <w:rPr>
          <w:rFonts w:ascii="Times New Roman" w:hAnsi="Times New Roman" w:cs="Times New Roman"/>
          <w:sz w:val="24"/>
          <w:szCs w:val="24"/>
        </w:rPr>
      </w:pPr>
      <w:r w:rsidRPr="00F21342">
        <w:rPr>
          <w:rFonts w:ascii="Times New Roman" w:hAnsi="Times New Roman" w:cs="Times New Roman"/>
          <w:sz w:val="24"/>
          <w:szCs w:val="24"/>
        </w:rPr>
        <w:t>También en 2007, fue galardonad</w:t>
      </w:r>
      <w:r>
        <w:rPr>
          <w:rFonts w:ascii="Times New Roman" w:hAnsi="Times New Roman" w:cs="Times New Roman"/>
          <w:sz w:val="24"/>
          <w:szCs w:val="24"/>
        </w:rPr>
        <w:t>o con el Premio Nobel de la Paz:</w:t>
      </w:r>
      <w:r w:rsidRPr="00F21342">
        <w:rPr>
          <w:rFonts w:ascii="Times New Roman" w:hAnsi="Times New Roman" w:cs="Times New Roman"/>
          <w:sz w:val="24"/>
          <w:szCs w:val="24"/>
        </w:rPr>
        <w:t xml:space="preserve"> </w:t>
      </w:r>
      <w:r>
        <w:rPr>
          <w:rFonts w:ascii="Times New Roman" w:hAnsi="Times New Roman" w:cs="Times New Roman"/>
          <w:sz w:val="24"/>
          <w:szCs w:val="24"/>
        </w:rPr>
        <w:t>“</w:t>
      </w:r>
      <w:r w:rsidRPr="00F21342">
        <w:rPr>
          <w:rFonts w:ascii="Times New Roman" w:hAnsi="Times New Roman" w:cs="Times New Roman"/>
          <w:sz w:val="24"/>
          <w:szCs w:val="24"/>
        </w:rPr>
        <w:t>por su contribución a la reflexión y acción mundial contra el cambio climático</w:t>
      </w:r>
      <w:r>
        <w:rPr>
          <w:rFonts w:ascii="Times New Roman" w:hAnsi="Times New Roman" w:cs="Times New Roman"/>
          <w:sz w:val="24"/>
          <w:szCs w:val="24"/>
        </w:rPr>
        <w:t>”</w:t>
      </w:r>
      <w:r w:rsidRPr="00F21342">
        <w:rPr>
          <w:rFonts w:ascii="Times New Roman" w:hAnsi="Times New Roman" w:cs="Times New Roman"/>
          <w:sz w:val="24"/>
          <w:szCs w:val="24"/>
        </w:rPr>
        <w:t>.</w:t>
      </w:r>
    </w:p>
    <w:p w:rsidR="006E15D5" w:rsidRPr="008456A1" w:rsidRDefault="006E15D5" w:rsidP="006E15D5">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t>Profesor invitado en la Universidad Estatal de Tennessee Central, la Escuela de Posgrado de Periodismo de la Universidad de Columbia, la Universidad Fisk y la Universidad de California, Los Ángeles.</w:t>
      </w:r>
    </w:p>
    <w:p w:rsidR="006E15D5" w:rsidRPr="008456A1" w:rsidRDefault="006E15D5" w:rsidP="006E15D5">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t>Fundador y presidente de la Alianza para la Protección de Clima; cofundador y presidente de la Generation Inve</w:t>
      </w:r>
      <w:r>
        <w:rPr>
          <w:rFonts w:ascii="Times New Roman" w:hAnsi="Times New Roman" w:cs="Times New Roman"/>
          <w:sz w:val="24"/>
          <w:szCs w:val="24"/>
        </w:rPr>
        <w:t>stment Management y Current TV.</w:t>
      </w:r>
    </w:p>
    <w:p w:rsidR="006E15D5" w:rsidRDefault="006E15D5" w:rsidP="006E15D5">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t>Miembro del Consejo de administración de Apple Inc. y asesor sénior de Google. Socio en la firma de capital de riesgo Kleiner Perkins Caufield &amp; Byer. Perteneció al Consejo de administración de World Resources Institute.</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Desde Al Gore en adelante, mientras todo se torna más verde, ecológico, cercano, amigable, animalista, empático, progresista, moralmente superior, participativo, asociativo, feminista, igualitario, LGTBIQ, virtual, interactivo, viral, light, cool… e</w:t>
      </w:r>
      <w:r w:rsidRPr="00EF66BA">
        <w:rPr>
          <w:rFonts w:ascii="Times New Roman" w:hAnsi="Times New Roman" w:cs="Times New Roman"/>
          <w:sz w:val="24"/>
          <w:szCs w:val="24"/>
        </w:rPr>
        <w:t>n la política y en la economía, como en la vida, cada uno se queda con la explicación que más satisface sus intereses.</w:t>
      </w:r>
    </w:p>
    <w:p w:rsidR="006E15D5" w:rsidRDefault="006E15D5" w:rsidP="006E15D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¿Ecologistas o “ecolojetas”?… ¡a</w:t>
      </w:r>
      <w:r w:rsidRPr="001C1BC2">
        <w:rPr>
          <w:rFonts w:ascii="Times New Roman" w:hAnsi="Times New Roman" w:cs="Times New Roman"/>
          <w:sz w:val="24"/>
          <w:szCs w:val="24"/>
          <w:u w:val="single"/>
        </w:rPr>
        <w:t>l rincón de pensar</w:t>
      </w:r>
      <w:r>
        <w:rPr>
          <w:rFonts w:ascii="Times New Roman" w:hAnsi="Times New Roman" w:cs="Times New Roman"/>
          <w:sz w:val="24"/>
          <w:szCs w:val="24"/>
          <w:u w:val="single"/>
        </w:rPr>
        <w:t>!</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C1BC2">
        <w:rPr>
          <w:rFonts w:ascii="Times New Roman" w:hAnsi="Times New Roman" w:cs="Times New Roman"/>
          <w:noProof/>
          <w:sz w:val="24"/>
          <w:szCs w:val="24"/>
          <w:lang w:eastAsia="es-ES"/>
        </w:rPr>
        <w:drawing>
          <wp:inline distT="0" distB="0" distL="0" distR="0" wp14:anchorId="6E7EDAE9" wp14:editId="13A10805">
            <wp:extent cx="4163006" cy="2353004"/>
            <wp:effectExtent l="0" t="0" r="0"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163006" cy="2353004"/>
                    </a:xfrm>
                    <a:prstGeom prst="rect">
                      <a:avLst/>
                    </a:prstGeom>
                  </pic:spPr>
                </pic:pic>
              </a:graphicData>
            </a:graphic>
          </wp:inline>
        </w:drawing>
      </w:r>
    </w:p>
    <w:p w:rsidR="006E15D5" w:rsidRPr="001C1BC2" w:rsidRDefault="006E15D5" w:rsidP="006E15D5">
      <w:pPr>
        <w:spacing w:line="240" w:lineRule="auto"/>
        <w:jc w:val="both"/>
        <w:rPr>
          <w:rFonts w:ascii="Times New Roman" w:hAnsi="Times New Roman" w:cs="Times New Roman"/>
          <w:sz w:val="24"/>
          <w:szCs w:val="24"/>
        </w:rPr>
      </w:pPr>
      <w:r w:rsidRPr="001C1BC2">
        <w:rPr>
          <w:rFonts w:ascii="Times New Roman" w:hAnsi="Times New Roman" w:cs="Times New Roman"/>
          <w:sz w:val="24"/>
          <w:szCs w:val="24"/>
        </w:rPr>
        <w:t>El retrato robot</w:t>
      </w:r>
      <w:r>
        <w:rPr>
          <w:rFonts w:ascii="Times New Roman" w:hAnsi="Times New Roman" w:cs="Times New Roman"/>
          <w:sz w:val="24"/>
          <w:szCs w:val="24"/>
        </w:rPr>
        <w:t xml:space="preserve"> de los llamados</w:t>
      </w:r>
      <w:r w:rsidRPr="001C1BC2">
        <w:rPr>
          <w:rFonts w:ascii="Times New Roman" w:hAnsi="Times New Roman" w:cs="Times New Roman"/>
          <w:sz w:val="24"/>
          <w:szCs w:val="24"/>
        </w:rPr>
        <w:t xml:space="preserve"> </w:t>
      </w:r>
      <w:r>
        <w:rPr>
          <w:rFonts w:ascii="Times New Roman" w:hAnsi="Times New Roman" w:cs="Times New Roman"/>
          <w:sz w:val="24"/>
          <w:szCs w:val="24"/>
        </w:rPr>
        <w:t>“</w:t>
      </w:r>
      <w:r w:rsidRPr="001C1BC2">
        <w:rPr>
          <w:rFonts w:ascii="Times New Roman" w:hAnsi="Times New Roman" w:cs="Times New Roman"/>
          <w:sz w:val="24"/>
          <w:szCs w:val="24"/>
        </w:rPr>
        <w:t>ecolojetas</w:t>
      </w:r>
      <w:r>
        <w:rPr>
          <w:rFonts w:ascii="Times New Roman" w:hAnsi="Times New Roman" w:cs="Times New Roman"/>
          <w:sz w:val="24"/>
          <w:szCs w:val="24"/>
        </w:rPr>
        <w:t>”</w:t>
      </w:r>
      <w:r w:rsidRPr="001C1BC2">
        <w:rPr>
          <w:rFonts w:ascii="Times New Roman" w:hAnsi="Times New Roman" w:cs="Times New Roman"/>
          <w:sz w:val="24"/>
          <w:szCs w:val="24"/>
        </w:rPr>
        <w:t xml:space="preserve"> es bien conocido: joven urbano, inmerso en el merc</w:t>
      </w:r>
      <w:r>
        <w:rPr>
          <w:rFonts w:ascii="Times New Roman" w:hAnsi="Times New Roman" w:cs="Times New Roman"/>
          <w:sz w:val="24"/>
          <w:szCs w:val="24"/>
        </w:rPr>
        <w:t>ado pletórico</w:t>
      </w:r>
      <w:r w:rsidRPr="001C1BC2">
        <w:rPr>
          <w:rFonts w:ascii="Times New Roman" w:hAnsi="Times New Roman" w:cs="Times New Roman"/>
          <w:sz w:val="24"/>
          <w:szCs w:val="24"/>
        </w:rPr>
        <w:t>, consumidor de mercancías que transitan, como él mismo, por las autovías a las que se opone. En muchos casos</w:t>
      </w:r>
      <w:r>
        <w:rPr>
          <w:rFonts w:ascii="Times New Roman" w:hAnsi="Times New Roman" w:cs="Times New Roman"/>
          <w:sz w:val="24"/>
          <w:szCs w:val="24"/>
        </w:rPr>
        <w:t>,</w:t>
      </w:r>
      <w:r w:rsidRPr="001C1BC2">
        <w:rPr>
          <w:rFonts w:ascii="Times New Roman" w:hAnsi="Times New Roman" w:cs="Times New Roman"/>
          <w:sz w:val="24"/>
          <w:szCs w:val="24"/>
        </w:rPr>
        <w:t xml:space="preserve"> propietario de un todoterreno de</w:t>
      </w:r>
      <w:r>
        <w:rPr>
          <w:rFonts w:ascii="Times New Roman" w:hAnsi="Times New Roman" w:cs="Times New Roman"/>
          <w:sz w:val="24"/>
          <w:szCs w:val="24"/>
        </w:rPr>
        <w:t xml:space="preserve"> muchos caballos, o de un vehículo híbrido o eléctrico, conectado a la red </w:t>
      </w:r>
      <w:r w:rsidRPr="001C1BC2">
        <w:rPr>
          <w:rFonts w:ascii="Times New Roman" w:hAnsi="Times New Roman" w:cs="Times New Roman"/>
          <w:sz w:val="24"/>
          <w:szCs w:val="24"/>
        </w:rPr>
        <w:t>de la que consume los kil</w:t>
      </w:r>
      <w:r>
        <w:rPr>
          <w:rFonts w:ascii="Times New Roman" w:hAnsi="Times New Roman" w:cs="Times New Roman"/>
          <w:sz w:val="24"/>
          <w:szCs w:val="24"/>
        </w:rPr>
        <w:t>ovatios que, en un alto porcentaje, proceden de centrales eléctricas, cuya producción critican</w:t>
      </w:r>
      <w:r w:rsidRPr="001C1BC2">
        <w:rPr>
          <w:rFonts w:ascii="Times New Roman" w:hAnsi="Times New Roman" w:cs="Times New Roman"/>
          <w:sz w:val="24"/>
          <w:szCs w:val="24"/>
        </w:rPr>
        <w:t>. Por supuesto, se opone a la energía nuclear; pero también a la generada en las centrales térmicas y a la eólica (cuando entorpece los fluj</w:t>
      </w:r>
      <w:r>
        <w:rPr>
          <w:rFonts w:ascii="Times New Roman" w:hAnsi="Times New Roman" w:cs="Times New Roman"/>
          <w:sz w:val="24"/>
          <w:szCs w:val="24"/>
        </w:rPr>
        <w:t>os migratorios de las aves</w:t>
      </w:r>
      <w:r w:rsidRPr="001C1BC2">
        <w:rPr>
          <w:rFonts w:ascii="Times New Roman" w:hAnsi="Times New Roman" w:cs="Times New Roman"/>
          <w:sz w:val="24"/>
          <w:szCs w:val="24"/>
        </w:rPr>
        <w:t>) y, en general, aunque viaje en avión, se le cae la baba con la posibilidad de retorna</w:t>
      </w:r>
      <w:r>
        <w:rPr>
          <w:rFonts w:ascii="Times New Roman" w:hAnsi="Times New Roman" w:cs="Times New Roman"/>
          <w:sz w:val="24"/>
          <w:szCs w:val="24"/>
        </w:rPr>
        <w:t>r al primitivismo.</w:t>
      </w:r>
    </w:p>
    <w:p w:rsidR="006E15D5" w:rsidRDefault="006E15D5" w:rsidP="006E15D5">
      <w:pPr>
        <w:spacing w:line="240" w:lineRule="auto"/>
        <w:jc w:val="both"/>
        <w:rPr>
          <w:rFonts w:ascii="Times New Roman" w:hAnsi="Times New Roman" w:cs="Times New Roman"/>
          <w:sz w:val="24"/>
          <w:szCs w:val="24"/>
        </w:rPr>
      </w:pPr>
      <w:r w:rsidRPr="001C1BC2">
        <w:rPr>
          <w:rFonts w:ascii="Times New Roman" w:hAnsi="Times New Roman" w:cs="Times New Roman"/>
          <w:sz w:val="24"/>
          <w:szCs w:val="24"/>
        </w:rPr>
        <w:t>Lo fundamental es que, al tomar como parámetro de su acción “política” al mito de la “Naturaleza”, los ecologistas saltan por encima de las personas y de l</w:t>
      </w:r>
      <w:r>
        <w:rPr>
          <w:rFonts w:ascii="Times New Roman" w:hAnsi="Times New Roman" w:cs="Times New Roman"/>
          <w:sz w:val="24"/>
          <w:szCs w:val="24"/>
        </w:rPr>
        <w:t>a nación. No les interesa su país</w:t>
      </w:r>
      <w:r w:rsidRPr="001C1BC2">
        <w:rPr>
          <w:rFonts w:ascii="Times New Roman" w:hAnsi="Times New Roman" w:cs="Times New Roman"/>
          <w:sz w:val="24"/>
          <w:szCs w:val="24"/>
        </w:rPr>
        <w:t xml:space="preserve">, sino un ente indefinido y metafísico, portador </w:t>
      </w:r>
      <w:r>
        <w:rPr>
          <w:rFonts w:ascii="Times New Roman" w:hAnsi="Times New Roman" w:cs="Times New Roman"/>
          <w:sz w:val="24"/>
          <w:szCs w:val="24"/>
        </w:rPr>
        <w:t>de la “v</w:t>
      </w:r>
      <w:r w:rsidRPr="001C1BC2">
        <w:rPr>
          <w:rFonts w:ascii="Times New Roman" w:hAnsi="Times New Roman" w:cs="Times New Roman"/>
          <w:sz w:val="24"/>
          <w:szCs w:val="24"/>
        </w:rPr>
        <w:t>erdad</w:t>
      </w:r>
      <w:r>
        <w:rPr>
          <w:rFonts w:ascii="Times New Roman" w:hAnsi="Times New Roman" w:cs="Times New Roman"/>
          <w:sz w:val="24"/>
          <w:szCs w:val="24"/>
        </w:rPr>
        <w:t>” y la “b</w:t>
      </w:r>
      <w:r w:rsidRPr="001C1BC2">
        <w:rPr>
          <w:rFonts w:ascii="Times New Roman" w:hAnsi="Times New Roman" w:cs="Times New Roman"/>
          <w:sz w:val="24"/>
          <w:szCs w:val="24"/>
        </w:rPr>
        <w:t>ondad</w:t>
      </w:r>
      <w:r>
        <w:rPr>
          <w:rFonts w:ascii="Times New Roman" w:hAnsi="Times New Roman" w:cs="Times New Roman"/>
          <w:sz w:val="24"/>
          <w:szCs w:val="24"/>
        </w:rPr>
        <w:t>”</w:t>
      </w:r>
      <w:r w:rsidRPr="001C1BC2">
        <w:rPr>
          <w:rFonts w:ascii="Times New Roman" w:hAnsi="Times New Roman" w:cs="Times New Roman"/>
          <w:sz w:val="24"/>
          <w:szCs w:val="24"/>
        </w:rPr>
        <w:t xml:space="preserve"> perfectas (hasta el punto de que los tsunamis, terremotos y otros desastres se imputan a los “pecados” </w:t>
      </w:r>
      <w:r w:rsidRPr="001C1BC2">
        <w:rPr>
          <w:rFonts w:ascii="Times New Roman" w:hAnsi="Times New Roman" w:cs="Times New Roman"/>
          <w:sz w:val="24"/>
          <w:szCs w:val="24"/>
        </w:rPr>
        <w:lastRenderedPageBreak/>
        <w:t>del hombre y su industria). Por esto les importa más el excremento de un lince, las encinas o las flores de primavera, que la vida de las per</w:t>
      </w:r>
      <w:r>
        <w:rPr>
          <w:rFonts w:ascii="Times New Roman" w:hAnsi="Times New Roman" w:cs="Times New Roman"/>
          <w:sz w:val="24"/>
          <w:szCs w:val="24"/>
        </w:rPr>
        <w:t>sonas que habitan el planeta.</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1B70B5">
        <w:rPr>
          <w:rFonts w:ascii="Times New Roman" w:hAnsi="Times New Roman" w:cs="Times New Roman"/>
          <w:sz w:val="24"/>
          <w:szCs w:val="24"/>
        </w:rPr>
        <w:t>os</w:t>
      </w:r>
      <w:r>
        <w:rPr>
          <w:rFonts w:ascii="Times New Roman" w:hAnsi="Times New Roman" w:cs="Times New Roman"/>
          <w:sz w:val="24"/>
          <w:szCs w:val="24"/>
        </w:rPr>
        <w:t xml:space="preserve"> “ecolojetas en acción”</w:t>
      </w:r>
      <w:r w:rsidRPr="001B70B5">
        <w:rPr>
          <w:rFonts w:ascii="Times New Roman" w:hAnsi="Times New Roman" w:cs="Times New Roman"/>
          <w:sz w:val="24"/>
          <w:szCs w:val="24"/>
        </w:rPr>
        <w:t xml:space="preserve"> </w:t>
      </w:r>
      <w:r>
        <w:rPr>
          <w:rFonts w:ascii="Times New Roman" w:hAnsi="Times New Roman" w:cs="Times New Roman"/>
          <w:sz w:val="24"/>
          <w:szCs w:val="24"/>
        </w:rPr>
        <w:t>(</w:t>
      </w:r>
      <w:r w:rsidRPr="001B70B5">
        <w:rPr>
          <w:rFonts w:ascii="Times New Roman" w:hAnsi="Times New Roman" w:cs="Times New Roman"/>
          <w:sz w:val="24"/>
          <w:szCs w:val="24"/>
        </w:rPr>
        <w:t>presuntos expertos</w:t>
      </w:r>
      <w:r>
        <w:rPr>
          <w:rFonts w:ascii="Times New Roman" w:hAnsi="Times New Roman" w:cs="Times New Roman"/>
          <w:sz w:val="24"/>
          <w:szCs w:val="24"/>
        </w:rPr>
        <w:t>) jalean los</w:t>
      </w:r>
      <w:r w:rsidRPr="001B70B5">
        <w:rPr>
          <w:rFonts w:ascii="Times New Roman" w:hAnsi="Times New Roman" w:cs="Times New Roman"/>
          <w:sz w:val="24"/>
          <w:szCs w:val="24"/>
        </w:rPr>
        <w:t xml:space="preserve"> informe</w:t>
      </w:r>
      <w:r>
        <w:rPr>
          <w:rFonts w:ascii="Times New Roman" w:hAnsi="Times New Roman" w:cs="Times New Roman"/>
          <w:sz w:val="24"/>
          <w:szCs w:val="24"/>
        </w:rPr>
        <w:t>s</w:t>
      </w:r>
      <w:r w:rsidRPr="001B70B5">
        <w:rPr>
          <w:rFonts w:ascii="Times New Roman" w:hAnsi="Times New Roman" w:cs="Times New Roman"/>
          <w:sz w:val="24"/>
          <w:szCs w:val="24"/>
        </w:rPr>
        <w:t xml:space="preserve"> sobre el cambi</w:t>
      </w:r>
      <w:r>
        <w:rPr>
          <w:rFonts w:ascii="Times New Roman" w:hAnsi="Times New Roman" w:cs="Times New Roman"/>
          <w:sz w:val="24"/>
          <w:szCs w:val="24"/>
        </w:rPr>
        <w:t xml:space="preserve">o climático y sus conclusiones </w:t>
      </w:r>
      <w:r w:rsidRPr="001B70B5">
        <w:rPr>
          <w:rFonts w:ascii="Times New Roman" w:hAnsi="Times New Roman" w:cs="Times New Roman"/>
          <w:sz w:val="24"/>
          <w:szCs w:val="24"/>
        </w:rPr>
        <w:t xml:space="preserve">abrumadoras: el planeta va hacia la catástrofe, la culpa es nuestra </w:t>
      </w:r>
      <w:r>
        <w:rPr>
          <w:rFonts w:ascii="Times New Roman" w:hAnsi="Times New Roman" w:cs="Times New Roman"/>
          <w:sz w:val="24"/>
          <w:szCs w:val="24"/>
        </w:rPr>
        <w:t>y</w:t>
      </w:r>
      <w:r w:rsidRPr="001B70B5">
        <w:rPr>
          <w:rFonts w:ascii="Times New Roman" w:hAnsi="Times New Roman" w:cs="Times New Roman"/>
          <w:sz w:val="24"/>
          <w:szCs w:val="24"/>
        </w:rPr>
        <w:t>, ya no se puede hacer nada por evitarlo.</w:t>
      </w:r>
      <w:r>
        <w:rPr>
          <w:rFonts w:ascii="Times New Roman" w:hAnsi="Times New Roman" w:cs="Times New Roman"/>
          <w:sz w:val="24"/>
          <w:szCs w:val="24"/>
        </w:rPr>
        <w:t xml:space="preserve"> Escenarios catastrofistas. Titulares apocalípticos</w:t>
      </w:r>
    </w:p>
    <w:p w:rsidR="006E15D5" w:rsidRDefault="006E15D5" w:rsidP="006E15D5">
      <w:pPr>
        <w:spacing w:line="240" w:lineRule="auto"/>
        <w:jc w:val="both"/>
        <w:rPr>
          <w:rFonts w:ascii="Times New Roman" w:hAnsi="Times New Roman" w:cs="Times New Roman"/>
          <w:sz w:val="24"/>
          <w:szCs w:val="24"/>
        </w:rPr>
      </w:pPr>
      <w:r w:rsidRPr="001B70B5">
        <w:rPr>
          <w:rFonts w:ascii="Times New Roman" w:hAnsi="Times New Roman" w:cs="Times New Roman"/>
          <w:sz w:val="24"/>
          <w:szCs w:val="24"/>
        </w:rPr>
        <w:t>Hace 20 años que el mundo tal y como lo conocemos se iba a acabar en 20 años, no ha pasado nada de eso y sí han ocurrido otr</w:t>
      </w:r>
      <w:r>
        <w:rPr>
          <w:rFonts w:ascii="Times New Roman" w:hAnsi="Times New Roman" w:cs="Times New Roman"/>
          <w:sz w:val="24"/>
          <w:szCs w:val="24"/>
        </w:rPr>
        <w:t>as cosas de las que nadie habla</w:t>
      </w:r>
      <w:r w:rsidRPr="001B70B5">
        <w:rPr>
          <w:rFonts w:ascii="Times New Roman" w:hAnsi="Times New Roman" w:cs="Times New Roman"/>
          <w:sz w:val="24"/>
          <w:szCs w:val="24"/>
        </w:rPr>
        <w:t>… En realidad, lo que ha ocurrido en estas dos décadas es la constatación de que, cuando no se la ata con políticas suicidas, la Humanidad tiene una capacidad casi infinita para afrontar retos inclu</w:t>
      </w:r>
      <w:r>
        <w:rPr>
          <w:rFonts w:ascii="Times New Roman" w:hAnsi="Times New Roman" w:cs="Times New Roman"/>
          <w:sz w:val="24"/>
          <w:szCs w:val="24"/>
        </w:rPr>
        <w:t>so tan grandes como un posible -veremos si probable-</w:t>
      </w:r>
      <w:r w:rsidRPr="001B70B5">
        <w:rPr>
          <w:rFonts w:ascii="Times New Roman" w:hAnsi="Times New Roman" w:cs="Times New Roman"/>
          <w:sz w:val="24"/>
          <w:szCs w:val="24"/>
        </w:rPr>
        <w:t xml:space="preserve"> calentamiento global que, por ahora, no ha matado a nadie.</w:t>
      </w:r>
    </w:p>
    <w:p w:rsidR="006E15D5" w:rsidRPr="001C6578"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H</w:t>
      </w:r>
      <w:r w:rsidRPr="001C6578">
        <w:rPr>
          <w:rFonts w:ascii="Times New Roman" w:hAnsi="Times New Roman" w:cs="Times New Roman"/>
          <w:sz w:val="24"/>
          <w:szCs w:val="24"/>
        </w:rPr>
        <w:t>ace dos décadas nos decían exactamente lo mismo que nos dicen ahora: subida de las temperaturas, islas y playas tragadas inmisericordemente por el océano, palmeras en el norte de España, hambrunas… Y, por supue</w:t>
      </w:r>
      <w:r>
        <w:rPr>
          <w:rFonts w:ascii="Times New Roman" w:hAnsi="Times New Roman" w:cs="Times New Roman"/>
          <w:sz w:val="24"/>
          <w:szCs w:val="24"/>
        </w:rPr>
        <w:t xml:space="preserve">sto, nada de eso ha ocurrido. </w:t>
      </w:r>
    </w:p>
    <w:p w:rsidR="006E15D5" w:rsidRDefault="006E15D5" w:rsidP="006E15D5">
      <w:pPr>
        <w:spacing w:line="240" w:lineRule="auto"/>
        <w:jc w:val="both"/>
        <w:rPr>
          <w:rFonts w:ascii="Times New Roman" w:hAnsi="Times New Roman" w:cs="Times New Roman"/>
          <w:sz w:val="24"/>
          <w:szCs w:val="24"/>
        </w:rPr>
      </w:pPr>
      <w:r w:rsidRPr="001C6578">
        <w:rPr>
          <w:rFonts w:ascii="Times New Roman" w:hAnsi="Times New Roman" w:cs="Times New Roman"/>
          <w:sz w:val="24"/>
          <w:szCs w:val="24"/>
        </w:rPr>
        <w:t>Ustedes comprenderán que, c</w:t>
      </w:r>
      <w:r>
        <w:rPr>
          <w:rFonts w:ascii="Times New Roman" w:hAnsi="Times New Roman" w:cs="Times New Roman"/>
          <w:sz w:val="24"/>
          <w:szCs w:val="24"/>
        </w:rPr>
        <w:t>on esos antecedentes, no pueda</w:t>
      </w:r>
      <w:r w:rsidRPr="001C6578">
        <w:rPr>
          <w:rFonts w:ascii="Times New Roman" w:hAnsi="Times New Roman" w:cs="Times New Roman"/>
          <w:sz w:val="24"/>
          <w:szCs w:val="24"/>
        </w:rPr>
        <w:t xml:space="preserve"> considerar a los </w:t>
      </w:r>
      <w:r>
        <w:rPr>
          <w:rFonts w:ascii="Times New Roman" w:hAnsi="Times New Roman" w:cs="Times New Roman"/>
          <w:sz w:val="24"/>
          <w:szCs w:val="24"/>
        </w:rPr>
        <w:t>“</w:t>
      </w:r>
      <w:r w:rsidRPr="001C6578">
        <w:rPr>
          <w:rFonts w:ascii="Times New Roman" w:hAnsi="Times New Roman" w:cs="Times New Roman"/>
          <w:sz w:val="24"/>
          <w:szCs w:val="24"/>
        </w:rPr>
        <w:t>calentólogos</w:t>
      </w:r>
      <w:r>
        <w:rPr>
          <w:rFonts w:ascii="Times New Roman" w:hAnsi="Times New Roman" w:cs="Times New Roman"/>
          <w:sz w:val="24"/>
          <w:szCs w:val="24"/>
        </w:rPr>
        <w:t>”</w:t>
      </w:r>
      <w:r w:rsidRPr="001C6578">
        <w:rPr>
          <w:rFonts w:ascii="Times New Roman" w:hAnsi="Times New Roman" w:cs="Times New Roman"/>
          <w:sz w:val="24"/>
          <w:szCs w:val="24"/>
        </w:rPr>
        <w:t xml:space="preserve"> </w:t>
      </w:r>
      <w:r>
        <w:rPr>
          <w:rFonts w:ascii="Times New Roman" w:hAnsi="Times New Roman" w:cs="Times New Roman"/>
          <w:sz w:val="24"/>
          <w:szCs w:val="24"/>
        </w:rPr>
        <w:t xml:space="preserve">como </w:t>
      </w:r>
      <w:r w:rsidRPr="001C6578">
        <w:rPr>
          <w:rFonts w:ascii="Times New Roman" w:hAnsi="Times New Roman" w:cs="Times New Roman"/>
          <w:sz w:val="24"/>
          <w:szCs w:val="24"/>
        </w:rPr>
        <w:t>una fuente muy fiable de predicciones, pero hay algo que todavía me hace desconfiar más:</w:t>
      </w:r>
      <w:r>
        <w:rPr>
          <w:rFonts w:ascii="Times New Roman" w:hAnsi="Times New Roman" w:cs="Times New Roman"/>
          <w:sz w:val="24"/>
          <w:szCs w:val="24"/>
        </w:rPr>
        <w:t xml:space="preserve"> que ellos tampoco se las creen; así tenemos</w:t>
      </w:r>
      <w:r w:rsidRPr="001C6578">
        <w:rPr>
          <w:rFonts w:ascii="Times New Roman" w:hAnsi="Times New Roman" w:cs="Times New Roman"/>
          <w:sz w:val="24"/>
          <w:szCs w:val="24"/>
        </w:rPr>
        <w:t xml:space="preserve"> a los ecologistas negándose a recurrir a la energía nuclear, una alternativa energética completamente libre de CO2 pero que, sin embargo, lleva décadas frenada en buena parte del</w:t>
      </w:r>
      <w:r>
        <w:rPr>
          <w:rFonts w:ascii="Times New Roman" w:hAnsi="Times New Roman" w:cs="Times New Roman"/>
          <w:sz w:val="24"/>
          <w:szCs w:val="24"/>
        </w:rPr>
        <w:t xml:space="preserve"> mundo -por ejemplo, en España-</w:t>
      </w:r>
      <w:r w:rsidRPr="001C6578">
        <w:rPr>
          <w:rFonts w:ascii="Times New Roman" w:hAnsi="Times New Roman" w:cs="Times New Roman"/>
          <w:sz w:val="24"/>
          <w:szCs w:val="24"/>
        </w:rPr>
        <w:t xml:space="preserve"> pese a tener más capacidad, ser mucho más barata y ofrecer un suministro infinitamente más fiable que sus competidoras. Sí, las centrales nucleares generan residuos que hay que gestionar,</w:t>
      </w:r>
      <w:r>
        <w:rPr>
          <w:rFonts w:ascii="Times New Roman" w:hAnsi="Times New Roman" w:cs="Times New Roman"/>
          <w:sz w:val="24"/>
          <w:szCs w:val="24"/>
        </w:rPr>
        <w:t xml:space="preserve"> pero ¿qué importa eso cuando se</w:t>
      </w:r>
      <w:r w:rsidRPr="001C6578">
        <w:rPr>
          <w:rFonts w:ascii="Times New Roman" w:hAnsi="Times New Roman" w:cs="Times New Roman"/>
          <w:sz w:val="24"/>
          <w:szCs w:val="24"/>
        </w:rPr>
        <w:t xml:space="preserve"> dice que está en juego el propio planeta?</w:t>
      </w:r>
    </w:p>
    <w:p w:rsidR="006E15D5" w:rsidRDefault="006E15D5" w:rsidP="006E15D5">
      <w:pPr>
        <w:spacing w:line="240" w:lineRule="auto"/>
        <w:jc w:val="both"/>
        <w:rPr>
          <w:rFonts w:ascii="Times New Roman" w:hAnsi="Times New Roman" w:cs="Times New Roman"/>
          <w:sz w:val="24"/>
          <w:szCs w:val="24"/>
          <w:u w:val="single"/>
        </w:rPr>
      </w:pPr>
      <w:r w:rsidRPr="00C24C14">
        <w:rPr>
          <w:rFonts w:ascii="Times New Roman" w:hAnsi="Times New Roman" w:cs="Times New Roman"/>
          <w:sz w:val="24"/>
          <w:szCs w:val="24"/>
          <w:u w:val="single"/>
        </w:rPr>
        <w:t>“Dad pues a César lo que es de César y a Dios lo que es de Dios”</w:t>
      </w:r>
      <w:r>
        <w:rPr>
          <w:rFonts w:ascii="Times New Roman" w:hAnsi="Times New Roman" w:cs="Times New Roman"/>
          <w:sz w:val="24"/>
          <w:szCs w:val="24"/>
          <w:u w:val="single"/>
        </w:rPr>
        <w:t xml:space="preserve"> (que cada palo aguante su vela)</w:t>
      </w:r>
    </w:p>
    <w:p w:rsidR="006E15D5" w:rsidRPr="00C24C14"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(Del Antiguo Testamento Ecologista, según </w:t>
      </w:r>
      <w:r w:rsidRPr="00C24C14">
        <w:rPr>
          <w:rFonts w:ascii="Times New Roman" w:hAnsi="Times New Roman" w:cs="Times New Roman"/>
          <w:sz w:val="24"/>
          <w:szCs w:val="24"/>
        </w:rPr>
        <w:t>San Google)</w:t>
      </w:r>
    </w:p>
    <w:p w:rsidR="006E15D5" w:rsidRPr="005F2AB5" w:rsidRDefault="006E15D5" w:rsidP="006E15D5">
      <w:pPr>
        <w:spacing w:line="240" w:lineRule="auto"/>
        <w:jc w:val="both"/>
        <w:rPr>
          <w:rFonts w:ascii="Times New Roman" w:hAnsi="Times New Roman" w:cs="Times New Roman"/>
          <w:b/>
          <w:sz w:val="24"/>
          <w:szCs w:val="24"/>
        </w:rPr>
      </w:pPr>
      <w:r w:rsidRPr="005F2AB5">
        <w:rPr>
          <w:rFonts w:ascii="Times New Roman" w:hAnsi="Times New Roman" w:cs="Times New Roman"/>
          <w:b/>
          <w:sz w:val="24"/>
          <w:szCs w:val="24"/>
        </w:rPr>
        <w:t>Impacto ambiental: qué es</w:t>
      </w:r>
    </w:p>
    <w:p w:rsidR="006E15D5" w:rsidRPr="005F2AB5" w:rsidRDefault="006E15D5" w:rsidP="006E15D5">
      <w:pPr>
        <w:spacing w:line="240" w:lineRule="auto"/>
        <w:jc w:val="both"/>
        <w:rPr>
          <w:rFonts w:ascii="Times New Roman" w:hAnsi="Times New Roman" w:cs="Times New Roman"/>
          <w:sz w:val="24"/>
          <w:szCs w:val="24"/>
        </w:rPr>
      </w:pPr>
      <w:r w:rsidRPr="005F2AB5">
        <w:rPr>
          <w:rFonts w:ascii="Times New Roman" w:hAnsi="Times New Roman" w:cs="Times New Roman"/>
          <w:sz w:val="24"/>
          <w:szCs w:val="24"/>
        </w:rPr>
        <w:t>Es el resultado de una actividad humana que genera un efecto sobre el medio ambiente que supone una ru</w:t>
      </w:r>
      <w:r>
        <w:rPr>
          <w:rFonts w:ascii="Times New Roman" w:hAnsi="Times New Roman" w:cs="Times New Roman"/>
          <w:sz w:val="24"/>
          <w:szCs w:val="24"/>
        </w:rPr>
        <w:t>ptura del equilibrio ambiental.</w:t>
      </w:r>
    </w:p>
    <w:p w:rsidR="006E15D5" w:rsidRPr="005F2AB5" w:rsidRDefault="006E15D5" w:rsidP="006E15D5">
      <w:pPr>
        <w:spacing w:line="240" w:lineRule="auto"/>
        <w:jc w:val="both"/>
        <w:rPr>
          <w:rFonts w:ascii="Times New Roman" w:hAnsi="Times New Roman" w:cs="Times New Roman"/>
          <w:sz w:val="24"/>
          <w:szCs w:val="24"/>
        </w:rPr>
      </w:pPr>
      <w:r w:rsidRPr="005F2AB5">
        <w:rPr>
          <w:rFonts w:ascii="Times New Roman" w:hAnsi="Times New Roman" w:cs="Times New Roman"/>
          <w:sz w:val="24"/>
          <w:szCs w:val="24"/>
        </w:rPr>
        <w:t xml:space="preserve">Algunos de los impactos </w:t>
      </w:r>
      <w:r>
        <w:rPr>
          <w:rFonts w:ascii="Times New Roman" w:hAnsi="Times New Roman" w:cs="Times New Roman"/>
          <w:sz w:val="24"/>
          <w:szCs w:val="24"/>
        </w:rPr>
        <w:t>ambientales más frecuentes son:</w:t>
      </w:r>
    </w:p>
    <w:p w:rsidR="006E15D5" w:rsidRPr="005F2AB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-C</w:t>
      </w:r>
      <w:r w:rsidRPr="005F2AB5">
        <w:rPr>
          <w:rFonts w:ascii="Times New Roman" w:hAnsi="Times New Roman" w:cs="Times New Roman"/>
          <w:sz w:val="24"/>
          <w:szCs w:val="24"/>
        </w:rPr>
        <w:t>ontaminación del aire</w:t>
      </w:r>
    </w:p>
    <w:p w:rsidR="006E15D5" w:rsidRPr="005F2AB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-C</w:t>
      </w:r>
      <w:r w:rsidRPr="005F2AB5">
        <w:rPr>
          <w:rFonts w:ascii="Times New Roman" w:hAnsi="Times New Roman" w:cs="Times New Roman"/>
          <w:sz w:val="24"/>
          <w:szCs w:val="24"/>
        </w:rPr>
        <w:t>ontaminación de las aguas (mares, ríos, aguas subterráneas)</w:t>
      </w:r>
    </w:p>
    <w:p w:rsidR="006E15D5" w:rsidRPr="005F2AB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-C</w:t>
      </w:r>
      <w:r w:rsidRPr="005F2AB5">
        <w:rPr>
          <w:rFonts w:ascii="Times New Roman" w:hAnsi="Times New Roman" w:cs="Times New Roman"/>
          <w:sz w:val="24"/>
          <w:szCs w:val="24"/>
        </w:rPr>
        <w:t>ontaminación del suelo</w:t>
      </w:r>
    </w:p>
    <w:p w:rsidR="006E15D5" w:rsidRPr="005F2AB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-G</w:t>
      </w:r>
      <w:r w:rsidRPr="005F2AB5">
        <w:rPr>
          <w:rFonts w:ascii="Times New Roman" w:hAnsi="Times New Roman" w:cs="Times New Roman"/>
          <w:sz w:val="24"/>
          <w:szCs w:val="24"/>
        </w:rPr>
        <w:t>eneración de residuos</w:t>
      </w:r>
    </w:p>
    <w:p w:rsidR="006E15D5" w:rsidRPr="005F2AB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-C</w:t>
      </w:r>
      <w:r w:rsidRPr="005F2AB5">
        <w:rPr>
          <w:rFonts w:ascii="Times New Roman" w:hAnsi="Times New Roman" w:cs="Times New Roman"/>
          <w:sz w:val="24"/>
          <w:szCs w:val="24"/>
        </w:rPr>
        <w:t>ontaminación acústica</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5F2AB5">
        <w:rPr>
          <w:rFonts w:ascii="Times New Roman" w:hAnsi="Times New Roman" w:cs="Times New Roman"/>
          <w:sz w:val="24"/>
          <w:szCs w:val="24"/>
        </w:rPr>
        <w:t>mpobrecimiento de los ecosistemas y pérdida de biodiversidad</w:t>
      </w:r>
    </w:p>
    <w:p w:rsidR="006E15D5" w:rsidRPr="00395E70" w:rsidRDefault="006E15D5" w:rsidP="006E15D5">
      <w:pPr>
        <w:spacing w:line="240" w:lineRule="auto"/>
        <w:jc w:val="both"/>
        <w:rPr>
          <w:rFonts w:ascii="Times New Roman" w:hAnsi="Times New Roman" w:cs="Times New Roman"/>
          <w:b/>
          <w:sz w:val="24"/>
          <w:szCs w:val="24"/>
        </w:rPr>
      </w:pPr>
      <w:r w:rsidRPr="00395E70">
        <w:rPr>
          <w:rFonts w:ascii="Times New Roman" w:hAnsi="Times New Roman" w:cs="Times New Roman"/>
          <w:b/>
          <w:sz w:val="24"/>
          <w:szCs w:val="24"/>
        </w:rPr>
        <w:t>¿Cuáles son los productos con mayor impacto ambiental?</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Veamos a continuación cuáles son los productos que ca</w:t>
      </w:r>
      <w:r>
        <w:rPr>
          <w:rFonts w:ascii="Times New Roman" w:hAnsi="Times New Roman" w:cs="Times New Roman"/>
          <w:sz w:val="24"/>
          <w:szCs w:val="24"/>
        </w:rPr>
        <w:t>usan más daño al medio ambiente:</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1.1 Automóviles</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1.2 Agua embotellada</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1.3 Pesticidas</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1.4 Des</w:t>
      </w:r>
      <w:r>
        <w:rPr>
          <w:rFonts w:ascii="Times New Roman" w:hAnsi="Times New Roman" w:cs="Times New Roman"/>
          <w:sz w:val="24"/>
          <w:szCs w:val="24"/>
        </w:rPr>
        <w:t>hechos plásticos</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1.5 Transporte aéreo</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1.6 Comida</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1.7 Energía</w:t>
      </w:r>
    </w:p>
    <w:p w:rsidR="006E15D5" w:rsidRPr="00395E70" w:rsidRDefault="006E15D5" w:rsidP="006E15D5">
      <w:pPr>
        <w:spacing w:line="240" w:lineRule="auto"/>
        <w:jc w:val="both"/>
        <w:rPr>
          <w:rFonts w:ascii="Times New Roman" w:hAnsi="Times New Roman" w:cs="Times New Roman"/>
          <w:b/>
          <w:sz w:val="24"/>
          <w:szCs w:val="24"/>
        </w:rPr>
      </w:pPr>
      <w:r w:rsidRPr="00395E70">
        <w:rPr>
          <w:rFonts w:ascii="Times New Roman" w:hAnsi="Times New Roman" w:cs="Times New Roman"/>
          <w:b/>
          <w:sz w:val="24"/>
          <w:szCs w:val="24"/>
        </w:rPr>
        <w:t>¿Cuál es el impacto de los productos en el medio ambiente?</w:t>
      </w:r>
    </w:p>
    <w:p w:rsidR="006E15D5"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Los diferentes aspectos ambientales potenciales de un producto son, entre otros: - Consumo de materiales - Uso de sustancias peligrosas - Consumo de energía - Consumo de agua - Emisiones atmosféricas - Vertidos líquidos - Residuos - Contaminación del suelo - Ruido - Olores.</w:t>
      </w:r>
    </w:p>
    <w:p w:rsidR="006E15D5" w:rsidRPr="00395E70" w:rsidRDefault="006E15D5" w:rsidP="006E15D5">
      <w:pPr>
        <w:spacing w:line="240" w:lineRule="auto"/>
        <w:jc w:val="both"/>
        <w:rPr>
          <w:rFonts w:ascii="Times New Roman" w:hAnsi="Times New Roman" w:cs="Times New Roman"/>
          <w:b/>
          <w:sz w:val="24"/>
          <w:szCs w:val="24"/>
        </w:rPr>
      </w:pPr>
      <w:r w:rsidRPr="00395E70">
        <w:rPr>
          <w:rFonts w:ascii="Times New Roman" w:hAnsi="Times New Roman" w:cs="Times New Roman"/>
          <w:b/>
          <w:sz w:val="24"/>
          <w:szCs w:val="24"/>
        </w:rPr>
        <w:t>¿Cuál alimento es el que genera un mayor impacto al medio ambiente?</w:t>
      </w:r>
    </w:p>
    <w:p w:rsidR="006E15D5"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La carne (vacuno, ovino, cerdo, pollo) es el grupo de alimentos con mayor impacto medioambiental. Además, es el grupo de alimentos que tiene una huella hídrica más alta: se necesitan 1.770 litros de agua para producir 300g de pollo o 1.830 litros en el caso de 300g de filete de cordero.</w:t>
      </w:r>
    </w:p>
    <w:p w:rsidR="006E15D5" w:rsidRPr="00395E70" w:rsidRDefault="006E15D5" w:rsidP="006E15D5">
      <w:pPr>
        <w:spacing w:line="240" w:lineRule="auto"/>
        <w:jc w:val="both"/>
        <w:rPr>
          <w:rFonts w:ascii="Times New Roman" w:hAnsi="Times New Roman" w:cs="Times New Roman"/>
          <w:b/>
          <w:sz w:val="24"/>
          <w:szCs w:val="24"/>
        </w:rPr>
      </w:pPr>
      <w:r w:rsidRPr="00395E70">
        <w:rPr>
          <w:rFonts w:ascii="Times New Roman" w:hAnsi="Times New Roman" w:cs="Times New Roman"/>
          <w:b/>
          <w:sz w:val="24"/>
          <w:szCs w:val="24"/>
        </w:rPr>
        <w:t>¿Qué impacto se produce en el medio por el consumo de alimentos?</w:t>
      </w:r>
    </w:p>
    <w:p w:rsidR="006E15D5"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La agricultura es responsable de la tala de millones de hectáreas de monte y pastizales; el desvío, contaminación y escasez de agua dulce de ríos y lagos; y la extinción de innumerables especies en el mundo.</w:t>
      </w:r>
    </w:p>
    <w:p w:rsidR="006E15D5" w:rsidRPr="00395E70" w:rsidRDefault="006E15D5" w:rsidP="006E15D5">
      <w:pPr>
        <w:spacing w:line="240" w:lineRule="auto"/>
        <w:jc w:val="both"/>
        <w:rPr>
          <w:rFonts w:ascii="Times New Roman" w:hAnsi="Times New Roman" w:cs="Times New Roman"/>
          <w:b/>
          <w:sz w:val="24"/>
          <w:szCs w:val="24"/>
        </w:rPr>
      </w:pPr>
      <w:r w:rsidRPr="00395E70">
        <w:rPr>
          <w:rFonts w:ascii="Times New Roman" w:hAnsi="Times New Roman" w:cs="Times New Roman"/>
          <w:b/>
          <w:sz w:val="24"/>
          <w:szCs w:val="24"/>
        </w:rPr>
        <w:t>¿Cuáles son los 5 productos que usamos a diario que más contaminan nuestro medio ambiente?</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-Botellas de plástico</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-Productos descartables</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-Toallitas</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-Material electrónico</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-Baterías</w:t>
      </w:r>
    </w:p>
    <w:p w:rsidR="006E15D5" w:rsidRPr="001E046F" w:rsidRDefault="006E15D5" w:rsidP="006E15D5">
      <w:pPr>
        <w:spacing w:line="240" w:lineRule="auto"/>
        <w:jc w:val="both"/>
        <w:rPr>
          <w:rFonts w:ascii="Times New Roman" w:hAnsi="Times New Roman" w:cs="Times New Roman"/>
          <w:b/>
          <w:sz w:val="24"/>
          <w:szCs w:val="24"/>
        </w:rPr>
      </w:pPr>
      <w:r w:rsidRPr="001E046F">
        <w:rPr>
          <w:rFonts w:ascii="Times New Roman" w:hAnsi="Times New Roman" w:cs="Times New Roman"/>
          <w:b/>
          <w:sz w:val="24"/>
          <w:szCs w:val="24"/>
        </w:rPr>
        <w:t>10 productos que consumes diariamente y seguramente no sabías que dañaban al Medio Ambiente:</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-Café </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-Jabón</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-Té </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-Agua embotellada</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-Cuchillas desechables</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-Vasos de papel o plástico</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-Aceite de Palma</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-Velas</w:t>
      </w:r>
    </w:p>
    <w:p w:rsidR="006E15D5" w:rsidRPr="001E046F" w:rsidRDefault="006E15D5" w:rsidP="006E15D5">
      <w:pPr>
        <w:spacing w:line="240" w:lineRule="auto"/>
        <w:jc w:val="both"/>
        <w:rPr>
          <w:rFonts w:ascii="Times New Roman" w:hAnsi="Times New Roman" w:cs="Times New Roman"/>
          <w:b/>
          <w:sz w:val="24"/>
          <w:szCs w:val="24"/>
        </w:rPr>
      </w:pPr>
      <w:r w:rsidRPr="001E046F">
        <w:rPr>
          <w:rFonts w:ascii="Times New Roman" w:hAnsi="Times New Roman" w:cs="Times New Roman"/>
          <w:b/>
          <w:sz w:val="24"/>
          <w:szCs w:val="24"/>
        </w:rPr>
        <w:t>¿Cuáles son los residuos más contaminantes?</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5E70">
        <w:rPr>
          <w:rFonts w:ascii="Times New Roman" w:hAnsi="Times New Roman" w:cs="Times New Roman"/>
          <w:sz w:val="24"/>
          <w:szCs w:val="24"/>
        </w:rPr>
        <w:t>Metales pesados (mercurio, aluminio y plomo)</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Los metales pesados son uno de los residuos más contaminantes y más difíciles de eliminar. Puesto que se concentran en el suelo, ponen en peligro la flora y la fauna. Su peligrosidad también se asocia a su cap</w:t>
      </w:r>
      <w:r>
        <w:rPr>
          <w:rFonts w:ascii="Times New Roman" w:hAnsi="Times New Roman" w:cs="Times New Roman"/>
          <w:sz w:val="24"/>
          <w:szCs w:val="24"/>
        </w:rPr>
        <w:t>acidad para contaminar el agua.</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Existen diversas actividades que originan metales pesados, entre ellas algunos procesos industriales, agrícolas y de transporte. Los residuos de metal pesado también pueden producirse a nivel</w:t>
      </w:r>
      <w:r>
        <w:rPr>
          <w:rFonts w:ascii="Times New Roman" w:hAnsi="Times New Roman" w:cs="Times New Roman"/>
          <w:sz w:val="24"/>
          <w:szCs w:val="24"/>
        </w:rPr>
        <w:t xml:space="preserve"> doméstico (latas de aluminio).</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5E70">
        <w:rPr>
          <w:rFonts w:ascii="Times New Roman" w:hAnsi="Times New Roman" w:cs="Times New Roman"/>
          <w:sz w:val="24"/>
          <w:szCs w:val="24"/>
        </w:rPr>
        <w:t>Contaminantes clásicos (dióxido de carbono y cloruro de hidrógeno)</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 xml:space="preserve">Estos contaminantes son menos tóxicos que los anteriores pero se generan en una cantidad mucho mayor, y </w:t>
      </w:r>
      <w:r>
        <w:rPr>
          <w:rFonts w:ascii="Times New Roman" w:hAnsi="Times New Roman" w:cs="Times New Roman"/>
          <w:sz w:val="24"/>
          <w:szCs w:val="24"/>
        </w:rPr>
        <w:t>ahí es donde radica su peligro.</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Los contaminantes clásicos dañan el aire, el agua y los suelos. Dentro de esta categoría destaca el CO2, principal responsable del calentamiento global y producido cada día en todo el mundo tanto por la industria como</w:t>
      </w:r>
      <w:r>
        <w:rPr>
          <w:rFonts w:ascii="Times New Roman" w:hAnsi="Times New Roman" w:cs="Times New Roman"/>
          <w:sz w:val="24"/>
          <w:szCs w:val="24"/>
        </w:rPr>
        <w:t xml:space="preserve"> por el transporte.</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5E70">
        <w:rPr>
          <w:rFonts w:ascii="Times New Roman" w:hAnsi="Times New Roman" w:cs="Times New Roman"/>
          <w:sz w:val="24"/>
          <w:szCs w:val="24"/>
        </w:rPr>
        <w:t>Compuestos orgánicos sintéticos (plásticos, detergentes y plaguicidas)</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Los compuestos orgánicos sintéticos son residuos frecuentes a nivel doméstico. En esta categoría encontraríamos residuos de plástico y residuos derivados de productos de limpieza del hogar, de h</w:t>
      </w:r>
      <w:r>
        <w:rPr>
          <w:rFonts w:ascii="Times New Roman" w:hAnsi="Times New Roman" w:cs="Times New Roman"/>
          <w:sz w:val="24"/>
          <w:szCs w:val="24"/>
        </w:rPr>
        <w:t>igiene personal y de cosmética.</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En este grupo están algunos de los residuos más contaminantes del agua de ríos, mares y océanos, a donde llegan en forma de micropartículas impercept</w:t>
      </w:r>
      <w:r>
        <w:rPr>
          <w:rFonts w:ascii="Times New Roman" w:hAnsi="Times New Roman" w:cs="Times New Roman"/>
          <w:sz w:val="24"/>
          <w:szCs w:val="24"/>
        </w:rPr>
        <w:t>ibles a través de los desagües.</w:t>
      </w:r>
    </w:p>
    <w:p w:rsidR="006E15D5" w:rsidRPr="001E046F" w:rsidRDefault="006E15D5" w:rsidP="006E15D5">
      <w:pPr>
        <w:spacing w:line="240" w:lineRule="auto"/>
        <w:jc w:val="both"/>
        <w:rPr>
          <w:rFonts w:ascii="Times New Roman" w:hAnsi="Times New Roman" w:cs="Times New Roman"/>
          <w:b/>
          <w:sz w:val="24"/>
          <w:szCs w:val="24"/>
        </w:rPr>
      </w:pPr>
      <w:r w:rsidRPr="001E046F">
        <w:rPr>
          <w:rFonts w:ascii="Times New Roman" w:hAnsi="Times New Roman" w:cs="Times New Roman"/>
          <w:b/>
          <w:sz w:val="24"/>
          <w:szCs w:val="24"/>
        </w:rPr>
        <w:t>Los residuos más contaminantes para el medio ambiente</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5E70">
        <w:rPr>
          <w:rFonts w:ascii="Times New Roman" w:hAnsi="Times New Roman" w:cs="Times New Roman"/>
          <w:sz w:val="24"/>
          <w:szCs w:val="24"/>
        </w:rPr>
        <w:t>Baterías de plomo</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 xml:space="preserve">Las baterías están compuestas por placas de plomo y ácido sulfúrico. Su toxicidad es elevada porque, expuestos al aire, estos elementos se oxidan generando otros </w:t>
      </w:r>
      <w:r>
        <w:rPr>
          <w:rFonts w:ascii="Times New Roman" w:hAnsi="Times New Roman" w:cs="Times New Roman"/>
          <w:sz w:val="24"/>
          <w:szCs w:val="24"/>
        </w:rPr>
        <w:t>más peligrosos y contaminantes.</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5E70">
        <w:rPr>
          <w:rFonts w:ascii="Times New Roman" w:hAnsi="Times New Roman" w:cs="Times New Roman"/>
          <w:sz w:val="24"/>
          <w:szCs w:val="24"/>
        </w:rPr>
        <w:t>Productos de la minería</w:t>
      </w:r>
    </w:p>
    <w:p w:rsidR="006E15D5"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Los desechos de la minería están entre los residuos más contaminantes porque se asocian a la producción de sustancias peligrosas como cadmio, arsénico, plomo, cromo o mercurio. Se estima que la basura tóxica generada por esta industria afecta directamente a la salud de más de dos mi</w:t>
      </w:r>
      <w:r>
        <w:rPr>
          <w:rFonts w:ascii="Times New Roman" w:hAnsi="Times New Roman" w:cs="Times New Roman"/>
          <w:sz w:val="24"/>
          <w:szCs w:val="24"/>
        </w:rPr>
        <w:t>llones de personas en el mundo.</w:t>
      </w:r>
    </w:p>
    <w:p w:rsidR="006E15D5" w:rsidRPr="00395E70" w:rsidRDefault="006E15D5" w:rsidP="006E15D5">
      <w:pPr>
        <w:spacing w:line="240" w:lineRule="auto"/>
        <w:jc w:val="both"/>
        <w:rPr>
          <w:rFonts w:ascii="Times New Roman" w:hAnsi="Times New Roman" w:cs="Times New Roman"/>
          <w:sz w:val="24"/>
          <w:szCs w:val="24"/>
        </w:rPr>
      </w:pP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395E70">
        <w:rPr>
          <w:rFonts w:ascii="Times New Roman" w:hAnsi="Times New Roman" w:cs="Times New Roman"/>
          <w:sz w:val="24"/>
          <w:szCs w:val="24"/>
        </w:rPr>
        <w:t>Desechos del carbón</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El mercurio provocado por la manipulación y el consumo de carbón en las centrales eléctricas puede viajar miles de kilómetros a través del aire convertido en pequeñas partículas. La combustión de combustibles fósiles también provoca la formación de dióxido de azufre (SO2), relacionado con la aparición de problemas respiratorios, e</w:t>
      </w:r>
      <w:r>
        <w:rPr>
          <w:rFonts w:ascii="Times New Roman" w:hAnsi="Times New Roman" w:cs="Times New Roman"/>
          <w:sz w:val="24"/>
          <w:szCs w:val="24"/>
        </w:rPr>
        <w:t>n</w:t>
      </w:r>
      <w:r w:rsidRPr="00395E70">
        <w:rPr>
          <w:rFonts w:ascii="Times New Roman" w:hAnsi="Times New Roman" w:cs="Times New Roman"/>
          <w:sz w:val="24"/>
          <w:szCs w:val="24"/>
        </w:rPr>
        <w:t>fisemas, bronq</w:t>
      </w:r>
      <w:r>
        <w:rPr>
          <w:rFonts w:ascii="Times New Roman" w:hAnsi="Times New Roman" w:cs="Times New Roman"/>
          <w:sz w:val="24"/>
          <w:szCs w:val="24"/>
        </w:rPr>
        <w:t>uitis, asma y cáncer de pulmón.</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5E70">
        <w:rPr>
          <w:rFonts w:ascii="Times New Roman" w:hAnsi="Times New Roman" w:cs="Times New Roman"/>
          <w:sz w:val="24"/>
          <w:szCs w:val="24"/>
        </w:rPr>
        <w:t>Fundición de plomo</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El plomo es un metal utilizado para fabricar muchos productos. Durante su función libera elementos tóxicos (hierro o zinc) altamente contaminantes y que afectan a la</w:t>
      </w:r>
      <w:r>
        <w:rPr>
          <w:rFonts w:ascii="Times New Roman" w:hAnsi="Times New Roman" w:cs="Times New Roman"/>
          <w:sz w:val="24"/>
          <w:szCs w:val="24"/>
        </w:rPr>
        <w:t xml:space="preserve"> salud de millones de personas.</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5E70">
        <w:rPr>
          <w:rFonts w:ascii="Times New Roman" w:hAnsi="Times New Roman" w:cs="Times New Roman"/>
          <w:sz w:val="24"/>
          <w:szCs w:val="24"/>
        </w:rPr>
        <w:t>Plaguicidas y herbicidas</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Los plaguicidas son uno de los residuos más contaminantes tanto durante su proceso de producción como tras su uso. Estos agentes químicos son letales para parásitos como hongos e insectos, pero su uso incontrolado también puede provocar que acaben en el agua, el suelo, el aire e incluso en los alimentos. Algo similar ocurre con los herbicidas, cuyo uso se ha demostrado especialmente nocivo para la salud (un ejemplo es el Glifo</w:t>
      </w:r>
      <w:r>
        <w:rPr>
          <w:rFonts w:ascii="Times New Roman" w:hAnsi="Times New Roman" w:cs="Times New Roman"/>
          <w:sz w:val="24"/>
          <w:szCs w:val="24"/>
        </w:rPr>
        <w:t>sato, considerado cancerígeno).</w:t>
      </w:r>
    </w:p>
    <w:p w:rsidR="006E15D5" w:rsidRPr="00395E70"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5E70">
        <w:rPr>
          <w:rFonts w:ascii="Times New Roman" w:hAnsi="Times New Roman" w:cs="Times New Roman"/>
          <w:sz w:val="24"/>
          <w:szCs w:val="24"/>
        </w:rPr>
        <w:t>Aguas residuales</w:t>
      </w:r>
    </w:p>
    <w:p w:rsidR="006E15D5" w:rsidRPr="00395E70"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Las aguas pueden contaminarse durante los procesos industriales y ser letales cuando contienen agentes patógenos, metales pesados, toxinas, etc. Por eso el control de vertidos industriales en el agua es una prioridad dentro de la legislac</w:t>
      </w:r>
      <w:r>
        <w:rPr>
          <w:rFonts w:ascii="Times New Roman" w:hAnsi="Times New Roman" w:cs="Times New Roman"/>
          <w:sz w:val="24"/>
          <w:szCs w:val="24"/>
        </w:rPr>
        <w:t>ión de los residuos peligrosos.</w:t>
      </w:r>
    </w:p>
    <w:p w:rsidR="006E15D5" w:rsidRDefault="006E15D5" w:rsidP="006E15D5">
      <w:pPr>
        <w:spacing w:line="240" w:lineRule="auto"/>
        <w:jc w:val="both"/>
        <w:rPr>
          <w:rFonts w:ascii="Times New Roman" w:hAnsi="Times New Roman" w:cs="Times New Roman"/>
          <w:sz w:val="24"/>
          <w:szCs w:val="24"/>
        </w:rPr>
      </w:pPr>
      <w:r w:rsidRPr="00395E70">
        <w:rPr>
          <w:rFonts w:ascii="Times New Roman" w:hAnsi="Times New Roman" w:cs="Times New Roman"/>
          <w:sz w:val="24"/>
          <w:szCs w:val="24"/>
        </w:rPr>
        <w:t>La gestión de los residuos más contaminantes debe realizarse por empresas que cumplan con toda la legislación como garantía de seguridad. Si tienes dudas, contáctanos. En SMV somos expertos en el tratamiento de todo tipo de residuos.</w:t>
      </w:r>
    </w:p>
    <w:p w:rsidR="006E15D5" w:rsidRDefault="006E15D5" w:rsidP="006E15D5">
      <w:pPr>
        <w:spacing w:line="240" w:lineRule="auto"/>
        <w:jc w:val="both"/>
        <w:rPr>
          <w:rFonts w:ascii="Times New Roman" w:hAnsi="Times New Roman" w:cs="Times New Roman"/>
          <w:b/>
          <w:sz w:val="24"/>
          <w:szCs w:val="24"/>
        </w:rPr>
      </w:pPr>
      <w:r w:rsidRPr="001E046F">
        <w:rPr>
          <w:rFonts w:ascii="Times New Roman" w:hAnsi="Times New Roman" w:cs="Times New Roman"/>
          <w:b/>
          <w:sz w:val="24"/>
          <w:szCs w:val="24"/>
        </w:rPr>
        <w:t>5 objetos que usas a diario y c</w:t>
      </w:r>
      <w:r>
        <w:rPr>
          <w:rFonts w:ascii="Times New Roman" w:hAnsi="Times New Roman" w:cs="Times New Roman"/>
          <w:b/>
          <w:sz w:val="24"/>
          <w:szCs w:val="24"/>
        </w:rPr>
        <w:t>ontaminan más de lo que piensas</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E046F">
        <w:rPr>
          <w:rFonts w:ascii="Times New Roman" w:hAnsi="Times New Roman" w:cs="Times New Roman"/>
          <w:sz w:val="24"/>
          <w:szCs w:val="24"/>
        </w:rPr>
        <w:t>Cápsulas de café y bolsas de té, contaminan más de lo que piensas</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E046F">
        <w:rPr>
          <w:rFonts w:ascii="Times New Roman" w:hAnsi="Times New Roman" w:cs="Times New Roman"/>
          <w:sz w:val="24"/>
          <w:szCs w:val="24"/>
        </w:rPr>
        <w:t>Crema solar, mala para la vida marina</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E046F">
        <w:rPr>
          <w:rFonts w:ascii="Times New Roman" w:hAnsi="Times New Roman" w:cs="Times New Roman"/>
          <w:sz w:val="24"/>
          <w:szCs w:val="24"/>
        </w:rPr>
        <w:t>Los palillos de madera, malos para el medioambiente y el trabajo</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E046F">
        <w:rPr>
          <w:rFonts w:ascii="Times New Roman" w:hAnsi="Times New Roman" w:cs="Times New Roman"/>
          <w:sz w:val="24"/>
          <w:szCs w:val="24"/>
        </w:rPr>
        <w:t>Toallitas de bebé, el monstruo de las alcantarillas</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E046F">
        <w:rPr>
          <w:rFonts w:ascii="Times New Roman" w:hAnsi="Times New Roman" w:cs="Times New Roman"/>
          <w:sz w:val="24"/>
          <w:szCs w:val="24"/>
        </w:rPr>
        <w:t>Pasta de dientes, cremas y detergentes</w:t>
      </w:r>
    </w:p>
    <w:p w:rsidR="006E15D5" w:rsidRDefault="006E15D5" w:rsidP="006E15D5">
      <w:pPr>
        <w:spacing w:line="240" w:lineRule="auto"/>
        <w:jc w:val="both"/>
        <w:rPr>
          <w:rFonts w:ascii="Times New Roman" w:hAnsi="Times New Roman" w:cs="Times New Roman"/>
          <w:b/>
          <w:sz w:val="24"/>
          <w:szCs w:val="24"/>
        </w:rPr>
      </w:pPr>
      <w:r w:rsidRPr="001E046F">
        <w:rPr>
          <w:rFonts w:ascii="Times New Roman" w:hAnsi="Times New Roman" w:cs="Times New Roman"/>
          <w:b/>
          <w:sz w:val="24"/>
          <w:szCs w:val="24"/>
        </w:rPr>
        <w:t>El Impacto Ambiental de los Alimentos</w:t>
      </w:r>
    </w:p>
    <w:p w:rsidR="006E15D5" w:rsidRPr="001E046F" w:rsidRDefault="006E15D5" w:rsidP="006E15D5">
      <w:pPr>
        <w:spacing w:line="240" w:lineRule="auto"/>
        <w:jc w:val="both"/>
        <w:rPr>
          <w:rFonts w:ascii="Times New Roman" w:hAnsi="Times New Roman" w:cs="Times New Roman"/>
          <w:sz w:val="24"/>
          <w:szCs w:val="24"/>
        </w:rPr>
      </w:pPr>
      <w:r w:rsidRPr="001E046F">
        <w:rPr>
          <w:rFonts w:ascii="Times New Roman" w:hAnsi="Times New Roman" w:cs="Times New Roman"/>
          <w:sz w:val="24"/>
          <w:szCs w:val="24"/>
        </w:rPr>
        <w:t>La producción de alimentos terrestres ha sido (y continúa siendo) el mayor impulsor de pérdida de hábitat y biodiversidad del planeta. La agricultura es responsable de alrededor de un tercio del total de las emisiones de gases de efecto invernadero (GEI), aportando más al cambio climático que la electricidad mundial y la producción de calor. En comparación, ¿cómo es el impacto ambi</w:t>
      </w:r>
      <w:r>
        <w:rPr>
          <w:rFonts w:ascii="Times New Roman" w:hAnsi="Times New Roman" w:cs="Times New Roman"/>
          <w:sz w:val="24"/>
          <w:szCs w:val="24"/>
        </w:rPr>
        <w:t>ental de los alimentos marinos?</w:t>
      </w:r>
    </w:p>
    <w:p w:rsidR="006E15D5" w:rsidRDefault="006E15D5" w:rsidP="006E15D5">
      <w:pPr>
        <w:spacing w:line="240" w:lineRule="auto"/>
        <w:jc w:val="both"/>
        <w:rPr>
          <w:rFonts w:ascii="Times New Roman" w:hAnsi="Times New Roman" w:cs="Times New Roman"/>
          <w:sz w:val="24"/>
          <w:szCs w:val="24"/>
        </w:rPr>
      </w:pPr>
    </w:p>
    <w:p w:rsidR="006E15D5" w:rsidRPr="006E15D5" w:rsidRDefault="006E15D5" w:rsidP="006E15D5">
      <w:pPr>
        <w:spacing w:line="240" w:lineRule="auto"/>
        <w:jc w:val="both"/>
        <w:rPr>
          <w:rFonts w:ascii="Times New Roman" w:hAnsi="Times New Roman" w:cs="Times New Roman"/>
          <w:b/>
          <w:sz w:val="24"/>
          <w:szCs w:val="24"/>
        </w:rPr>
      </w:pPr>
      <w:r w:rsidRPr="006E15D5">
        <w:rPr>
          <w:rFonts w:ascii="Times New Roman" w:hAnsi="Times New Roman" w:cs="Times New Roman"/>
          <w:b/>
          <w:sz w:val="24"/>
          <w:szCs w:val="24"/>
        </w:rPr>
        <w:lastRenderedPageBreak/>
        <w:t>Emisiones de gases de efecto invernadero</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4AE2E262" wp14:editId="7D13B785">
            <wp:extent cx="4775200" cy="5422900"/>
            <wp:effectExtent l="0" t="0" r="6350" b="6350"/>
            <wp:docPr id="75" name="Imagen 75" descr="https://sustainablefisheries-uw.org/wp-content/uploads/2018/04/protein_scorecard_wri-501x10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stainablefisheries-uw.org/wp-content/uploads/2018/04/protein_scorecard_wri-501x1024.jpe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75200" cy="5422900"/>
                    </a:xfrm>
                    <a:prstGeom prst="rect">
                      <a:avLst/>
                    </a:prstGeom>
                    <a:noFill/>
                    <a:ln>
                      <a:noFill/>
                    </a:ln>
                  </pic:spPr>
                </pic:pic>
              </a:graphicData>
            </a:graphic>
          </wp:inline>
        </w:drawing>
      </w:r>
    </w:p>
    <w:p w:rsidR="006E15D5" w:rsidRDefault="006E15D5" w:rsidP="006E15D5">
      <w:pPr>
        <w:spacing w:line="240" w:lineRule="auto"/>
        <w:jc w:val="both"/>
        <w:rPr>
          <w:rFonts w:ascii="Times New Roman" w:hAnsi="Times New Roman" w:cs="Times New Roman"/>
          <w:sz w:val="24"/>
          <w:szCs w:val="24"/>
        </w:rPr>
      </w:pPr>
      <w:r>
        <w:rPr>
          <w:noProof/>
          <w:lang w:eastAsia="es-ES"/>
        </w:rPr>
        <w:drawing>
          <wp:inline distT="0" distB="0" distL="0" distR="0" wp14:anchorId="21F02872" wp14:editId="154C6AF8">
            <wp:extent cx="5731510" cy="1981117"/>
            <wp:effectExtent l="0" t="0" r="2540" b="635"/>
            <wp:docPr id="76" name="Imagen 76" descr="https://sustainablefisheries-uw.org/wp-content/uploads/2018/04/Dietary_emission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stainablefisheries-uw.org/wp-content/uploads/2018/04/Dietary_emissions-1.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1981117"/>
                    </a:xfrm>
                    <a:prstGeom prst="rect">
                      <a:avLst/>
                    </a:prstGeom>
                    <a:noFill/>
                    <a:ln>
                      <a:noFill/>
                    </a:ln>
                  </pic:spPr>
                </pic:pic>
              </a:graphicData>
            </a:graphic>
          </wp:inline>
        </w:drawing>
      </w:r>
    </w:p>
    <w:p w:rsidR="006E15D5" w:rsidRPr="00D2754E" w:rsidRDefault="006E15D5" w:rsidP="006E15D5">
      <w:pPr>
        <w:pStyle w:val="NormalWeb"/>
        <w:jc w:val="both"/>
        <w:rPr>
          <w:color w:val="000000"/>
        </w:rPr>
      </w:pPr>
      <w:r w:rsidRPr="00D2754E">
        <w:rPr>
          <w:color w:val="000000"/>
        </w:rPr>
        <w:t>La mayoría de las personas en Estados Unidos y otros países desarrollados son altos consumidores de carne, consumiendo más de 1,5 libras por semana. Si uno de esos consumidores reemplazara la carne por pescado ahorraría las emisiones equivalentes a las generadas por conducir aproximadamente 6.000 millas en el año.</w:t>
      </w:r>
    </w:p>
    <w:p w:rsidR="006E15D5" w:rsidRDefault="006E15D5" w:rsidP="006E15D5">
      <w:pPr>
        <w:pStyle w:val="Ttulo2"/>
        <w:spacing w:before="0" w:beforeAutospacing="0" w:after="0" w:afterAutospacing="0"/>
        <w:jc w:val="both"/>
        <w:rPr>
          <w:bCs w:val="0"/>
          <w:sz w:val="24"/>
          <w:szCs w:val="24"/>
        </w:rPr>
      </w:pPr>
      <w:r w:rsidRPr="00D2754E">
        <w:rPr>
          <w:bCs w:val="0"/>
          <w:sz w:val="24"/>
          <w:szCs w:val="24"/>
        </w:rPr>
        <w:lastRenderedPageBreak/>
        <w:t>Espacio y Agua</w:t>
      </w:r>
    </w:p>
    <w:p w:rsidR="006E15D5" w:rsidRDefault="006E15D5" w:rsidP="006E15D5">
      <w:pPr>
        <w:pStyle w:val="Ttulo2"/>
        <w:spacing w:before="0" w:beforeAutospacing="0" w:after="0" w:afterAutospacing="0"/>
        <w:jc w:val="both"/>
        <w:rPr>
          <w:bCs w:val="0"/>
          <w:sz w:val="24"/>
          <w:szCs w:val="24"/>
        </w:rPr>
      </w:pPr>
    </w:p>
    <w:p w:rsidR="006E15D5" w:rsidRPr="00D2754E" w:rsidRDefault="006E15D5" w:rsidP="006E15D5">
      <w:pPr>
        <w:pStyle w:val="Ttulo2"/>
        <w:spacing w:before="0" w:beforeAutospacing="0" w:after="0" w:afterAutospacing="0"/>
        <w:jc w:val="both"/>
        <w:rPr>
          <w:bCs w:val="0"/>
          <w:sz w:val="24"/>
          <w:szCs w:val="24"/>
        </w:rPr>
      </w:pPr>
      <w:r>
        <w:rPr>
          <w:bCs w:val="0"/>
          <w:sz w:val="24"/>
          <w:szCs w:val="24"/>
        </w:rPr>
        <w:t xml:space="preserve">             </w:t>
      </w:r>
      <w:r w:rsidRPr="00D2754E">
        <w:rPr>
          <w:noProof/>
          <w:color w:val="000000"/>
          <w:sz w:val="24"/>
          <w:szCs w:val="24"/>
        </w:rPr>
        <w:drawing>
          <wp:inline distT="0" distB="0" distL="0" distR="0" wp14:anchorId="6A653B86" wp14:editId="48A96443">
            <wp:extent cx="4762500" cy="8445500"/>
            <wp:effectExtent l="0" t="0" r="0" b="0"/>
            <wp:docPr id="121" name="Imagen 121" descr="tfci-drivers-infographic-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fci-drivers-infographic-web"/>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62500" cy="8445500"/>
                    </a:xfrm>
                    <a:prstGeom prst="rect">
                      <a:avLst/>
                    </a:prstGeom>
                    <a:noFill/>
                    <a:ln>
                      <a:noFill/>
                    </a:ln>
                  </pic:spPr>
                </pic:pic>
              </a:graphicData>
            </a:graphic>
          </wp:inline>
        </w:drawing>
      </w:r>
    </w:p>
    <w:p w:rsidR="006E15D5" w:rsidRPr="00CF0674" w:rsidRDefault="006E15D5" w:rsidP="006E15D5">
      <w:pPr>
        <w:pStyle w:val="NormalWeb"/>
        <w:jc w:val="both"/>
      </w:pPr>
      <w:r w:rsidRPr="00CF0674">
        <w:lastRenderedPageBreak/>
        <w:t>Comer pescado capturado en vida libre tiene dos ventajas claves sobre los alimentos de origen terrestre: el espacio y el agua. La agricultura terrestre y la producción ganadera usan más del 50% de la tierra cultivable del mundo y representan </w:t>
      </w:r>
      <w:hyperlink r:id="rId62" w:tgtFrame="_blank" w:history="1">
        <w:r w:rsidRPr="00CF0674">
          <w:rPr>
            <w:rStyle w:val="Hipervnculo"/>
            <w:color w:val="auto"/>
            <w:u w:val="none"/>
          </w:rPr>
          <w:t>más del 90%</w:t>
        </w:r>
      </w:hyperlink>
      <w:r w:rsidRPr="00CF0674">
        <w:t> del uso de agua dulce. Se prevé que la población mundial sobrepase los </w:t>
      </w:r>
      <w:hyperlink r:id="rId63" w:tgtFrame="_blank" w:history="1">
        <w:r w:rsidRPr="00CF0674">
          <w:rPr>
            <w:rStyle w:val="Hipervnculo"/>
            <w:color w:val="auto"/>
            <w:u w:val="none"/>
          </w:rPr>
          <w:t>9 mil millones de personas para el año 2050</w:t>
        </w:r>
      </w:hyperlink>
      <w:r w:rsidRPr="00CF0674">
        <w:t>, por lo que el aumento de la demanda de alimentos hará que nuestra tierra y nuestros recursos de agua dulce se agoten aún más.</w:t>
      </w:r>
    </w:p>
    <w:p w:rsidR="006E15D5" w:rsidRPr="00CF0674" w:rsidRDefault="006E15D5" w:rsidP="006E15D5">
      <w:pPr>
        <w:pStyle w:val="NormalWeb"/>
        <w:jc w:val="both"/>
      </w:pPr>
      <w:r w:rsidRPr="00CF0674">
        <w:t>La agricultura es responsable de la tala de millones de hectáreas de monte y pastizales; el desvío, contaminación y escasez de agua dulce de ríos y lagos; y la extinción de innumerables especies en el mundo. A la vez, el hambre mundial se encuentra en un mínimo histórico y más personas que nunca acceden a una vida saludable gracias a los alimentos. Conservar la vida silvestre es un equilibrio delicado entre las necesidades alimentarias y la conservación.</w:t>
      </w:r>
    </w:p>
    <w:p w:rsidR="006E15D5" w:rsidRPr="00CF0674" w:rsidRDefault="006E15D5" w:rsidP="006E15D5">
      <w:pPr>
        <w:pStyle w:val="NormalWeb"/>
        <w:jc w:val="both"/>
      </w:pPr>
      <w:r w:rsidRPr="00CF0674">
        <w:t>Sin embargo, el espacio que protegemos de la agricultura depende en gran medida del tipo de alimentos que ingerimos -no todos los tipos de alimentos tienen la misma huella ambiental. Por ejemplo, solo </w:t>
      </w:r>
      <w:hyperlink r:id="rId64" w:anchor=".WZvoaoqQzfC" w:tgtFrame="_blank" w:history="1">
        <w:r w:rsidRPr="00CF0674">
          <w:rPr>
            <w:rStyle w:val="Hipervnculo"/>
            <w:color w:val="auto"/>
            <w:u w:val="none"/>
          </w:rPr>
          <w:t>4 materias primas de la agricultura</w:t>
        </w:r>
      </w:hyperlink>
      <w:r w:rsidRPr="00CF0674">
        <w:t>, carne de res, soja, aceite de palma y productos madereros, son responsables de casi toda la deforestación de la selva. La carne cuya producción depende de la tierra, específicamente la carne de rumiantes, juega un papel desproporcionado en la deforestación ya que la mayor parte de la soja del mundo se produce como alimento para el ganado. La demanda de carne de res y otras carnes rojas es, </w:t>
      </w:r>
      <w:r w:rsidRPr="00183A90">
        <w:rPr>
          <w:rStyle w:val="nfasis"/>
          <w:rFonts w:eastAsiaTheme="majorEastAsia"/>
          <w:i w:val="0"/>
        </w:rPr>
        <w:t>por lejos</w:t>
      </w:r>
      <w:r w:rsidRPr="00CF0674">
        <w:t>, el mayor factor de deforestación en el mundo.</w:t>
      </w:r>
    </w:p>
    <w:p w:rsidR="006E15D5" w:rsidRPr="00CF0674" w:rsidRDefault="006E15D5" w:rsidP="006E15D5">
      <w:pPr>
        <w:pStyle w:val="NormalWeb"/>
        <w:jc w:val="both"/>
      </w:pPr>
      <w:r w:rsidRPr="00CF0674">
        <w:t>Con el aumento de la producción de alimentos, puede ser extraño pensar que la </w:t>
      </w:r>
      <w:hyperlink r:id="rId65" w:tgtFrame="_blank" w:history="1">
        <w:r w:rsidRPr="00CF0674">
          <w:rPr>
            <w:rStyle w:val="Hipervnculo"/>
            <w:color w:val="auto"/>
            <w:u w:val="none"/>
          </w:rPr>
          <w:t>disponibilidad de agua dulce</w:t>
        </w:r>
      </w:hyperlink>
      <w:r w:rsidRPr="00CF0674">
        <w:t> está en un mínimo histórico. El agua es más esencial que cualquier otra cosa, y aun así la gente tiene menos agua que nunca. Una parte se desvía a las represas para obtener electricidad, pero la mayor parte del suministro de agua del mundo es usado para cultivos y ganado. Cientos de millones de personas no tienen acceso fácil al agua potable. La contaminación del agua, que en gran parte proviene de descargas de pesticidas y fertilizantes de la agricultura, juega un papel importante.</w:t>
      </w:r>
    </w:p>
    <w:p w:rsidR="006E15D5" w:rsidRPr="00CF0674" w:rsidRDefault="006E15D5" w:rsidP="006E15D5">
      <w:pPr>
        <w:pStyle w:val="NormalWeb"/>
        <w:jc w:val="both"/>
      </w:pPr>
      <w:r w:rsidRPr="00CF0674">
        <w:t>Los alimentos marinos tienen un impacto mucho menor en el espacio y el agua dulce que el que tienen los alimentos de origen terrestre. Además de ser uno de los alimentos más eficientes en cuanto a carbono, los peces capturados en vida libre no requieren tierra ni agua dulce y tienen mucho menos impacto en la vida silvestre; ningún pez marino se ha extinguido debido a la pesca. Los alimentos marinos de cultivo tienen impactos similares a los de los alimentos terrestres, pero depende en gran medida del tipo de alimento marino que sea cultivado. Los vegetales marinos cultivados (por ejemplo, alga kelp) y bivalvos, como las ostras, mejillones y almejas son extremadamente buenos para el ambiente. Típicamente, se los cultiva a poca distancia de la costa (necesitando poco o nada de combustible), no requieren agua dulce, se pueden cultivar verticalmente utilizando poco espacio oceánico y, </w:t>
      </w:r>
      <w:r w:rsidRPr="00896E84">
        <w:rPr>
          <w:rStyle w:val="nfasis"/>
          <w:rFonts w:eastAsiaTheme="majorEastAsia"/>
          <w:i w:val="0"/>
        </w:rPr>
        <w:t>de hecho, quitan carbono del ambiente al crecer</w:t>
      </w:r>
      <w:r w:rsidRPr="00CF0674">
        <w:t>. Lo vegetales marinos cultivados y los bivalvos son probablemente el mejor alimento comercialmente disponible para ingerir en el planeta, independientemente de la planta, el animal o el perfil de macronutrientes.</w:t>
      </w:r>
    </w:p>
    <w:p w:rsidR="006E15D5" w:rsidRPr="00D2754E" w:rsidRDefault="006E15D5" w:rsidP="006E15D5">
      <w:pPr>
        <w:pStyle w:val="Ttulo2"/>
        <w:spacing w:before="0" w:beforeAutospacing="0" w:after="0" w:afterAutospacing="0"/>
        <w:jc w:val="both"/>
        <w:rPr>
          <w:b w:val="0"/>
          <w:bCs w:val="0"/>
          <w:sz w:val="24"/>
          <w:szCs w:val="24"/>
        </w:rPr>
      </w:pPr>
      <w:r w:rsidRPr="00D2754E">
        <w:rPr>
          <w:b w:val="0"/>
          <w:bCs w:val="0"/>
          <w:sz w:val="24"/>
          <w:szCs w:val="24"/>
        </w:rPr>
        <w:t>Análisis de Ciclo de Vida y comparaciones científicas de los alimentos</w:t>
      </w:r>
    </w:p>
    <w:p w:rsidR="006E15D5" w:rsidRPr="00D2754E" w:rsidRDefault="006E15D5" w:rsidP="006E15D5">
      <w:pPr>
        <w:pStyle w:val="NormalWeb"/>
        <w:jc w:val="both"/>
        <w:rPr>
          <w:color w:val="000000"/>
        </w:rPr>
      </w:pPr>
      <w:r w:rsidRPr="00D2754E">
        <w:rPr>
          <w:color w:val="000000"/>
        </w:rPr>
        <w:t xml:space="preserve">Una manera estandarizada y científica de comparar los impactos de distintos alimentos es con los análisis de ciclo de vida (los ACV). Los ACV son un tipo de datos modernos que pueden cuantificar casi cualquier impacto ambiental de un producto alimenticio a través de todas las etapas de la historia del producto. Por ejemplo, esta figura parcial de Hilborn et al. 2018 </w:t>
      </w:r>
      <w:r w:rsidRPr="00D2754E">
        <w:rPr>
          <w:color w:val="000000"/>
        </w:rPr>
        <w:lastRenderedPageBreak/>
        <w:t>compara las emisiones de GEI, el uso de energía, la contaminación del aire (como ácido) y del agua (como eutrofización) provenientes de tres fuentes de proteínas animales: ganado (amarillo), acuicultura (rojo) y pesquerías de vida libre (azul).</w:t>
      </w:r>
    </w:p>
    <w:p w:rsidR="006E15D5" w:rsidRDefault="006E15D5" w:rsidP="006E15D5">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D2754E">
        <w:rPr>
          <w:rFonts w:ascii="Times New Roman" w:hAnsi="Times New Roman" w:cs="Times New Roman"/>
          <w:noProof/>
          <w:color w:val="000000"/>
          <w:sz w:val="24"/>
          <w:szCs w:val="24"/>
          <w:lang w:eastAsia="es-ES"/>
        </w:rPr>
        <w:drawing>
          <wp:inline distT="0" distB="0" distL="0" distR="0" wp14:anchorId="1914D968" wp14:editId="4FE52FF0">
            <wp:extent cx="3810000" cy="3060700"/>
            <wp:effectExtent l="0" t="0" r="0" b="6350"/>
            <wp:docPr id="99" name="Imagen 99" descr="hilbor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ilbornfi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10000" cy="3060700"/>
                    </a:xfrm>
                    <a:prstGeom prst="rect">
                      <a:avLst/>
                    </a:prstGeom>
                    <a:noFill/>
                    <a:ln>
                      <a:noFill/>
                    </a:ln>
                  </pic:spPr>
                </pic:pic>
              </a:graphicData>
            </a:graphic>
          </wp:inline>
        </w:drawing>
      </w:r>
    </w:p>
    <w:p w:rsidR="006E15D5" w:rsidRPr="00D2754E" w:rsidRDefault="006E15D5" w:rsidP="006E15D5">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D2754E">
        <w:rPr>
          <w:rFonts w:ascii="Times New Roman" w:hAnsi="Times New Roman" w:cs="Times New Roman"/>
          <w:color w:val="000000"/>
          <w:sz w:val="24"/>
          <w:szCs w:val="24"/>
        </w:rPr>
        <w:t>From Hilborn et al. 2018</w:t>
      </w:r>
    </w:p>
    <w:p w:rsidR="006E15D5" w:rsidRPr="00CF0674" w:rsidRDefault="006E15D5" w:rsidP="006E15D5">
      <w:pPr>
        <w:pStyle w:val="NormalWeb"/>
        <w:jc w:val="both"/>
      </w:pPr>
      <w:r w:rsidRPr="00CF0674">
        <w:t>Se puede ver que las pesquerías tienen el menor impacto en todas las categorías. La acuicultura es altamente dependiente de las especies; los mariscos cultivados son probablemente los alimentos que tienen menos impacto en el planeta, pero el bagre de acuicultura es una de los que más impacto tiene -comparable a la carne de res. Los ACV son la mejor manera de comparar directamente los impactos de los distintos tipos de productos alimenticios. El año pasado, </w:t>
      </w:r>
      <w:hyperlink r:id="rId67" w:tgtFrame="_blank" w:history="1">
        <w:r w:rsidRPr="00CF0674">
          <w:rPr>
            <w:rStyle w:val="Hipervnculo"/>
            <w:color w:val="auto"/>
            <w:u w:val="none"/>
          </w:rPr>
          <w:t>Poore y Nemecek 2018</w:t>
        </w:r>
      </w:hyperlink>
      <w:r w:rsidRPr="00CF0674">
        <w:t> publicaron una base de datos extensa de ACV de alimentos para realizar comparaciones a gran escala entre alimentos terrestres; pocas semanas después </w:t>
      </w:r>
      <w:hyperlink r:id="rId68" w:tgtFrame="_blank" w:history="1">
        <w:r w:rsidRPr="00CF0674">
          <w:rPr>
            <w:rStyle w:val="Hipervnculo"/>
            <w:color w:val="auto"/>
            <w:u w:val="none"/>
          </w:rPr>
          <w:t>Hilborn et al. 2018</w:t>
        </w:r>
      </w:hyperlink>
      <w:r w:rsidRPr="00CF0674">
        <w:t xml:space="preserve"> continuaron con una comparación en profundidad de las proteínas animales, incluyendo muchos tipos de peces capturados en vida libre y de especies de acuicultura. </w:t>
      </w:r>
    </w:p>
    <w:p w:rsidR="006E15D5" w:rsidRPr="00D2754E" w:rsidRDefault="006E15D5" w:rsidP="006E15D5">
      <w:pPr>
        <w:pStyle w:val="NormalWeb"/>
        <w:jc w:val="both"/>
        <w:rPr>
          <w:color w:val="000000"/>
        </w:rPr>
      </w:pPr>
      <w:r>
        <w:rPr>
          <w:color w:val="000000"/>
        </w:rPr>
        <w:t>El cuadro siguiente</w:t>
      </w:r>
      <w:r w:rsidRPr="00D2754E">
        <w:rPr>
          <w:color w:val="000000"/>
        </w:rPr>
        <w:t>, del Instituto de Recursos Mundiales, logra resumir muy bien los costos ambientales de nuestros alimentos (a pesar de que los peces de captura en vida libre están excluidos de esta figura). Esencialmente, ingerir más alimentos marinos en vez de cualquier otro alimento animal es mejor para el planeta. Pero no todos los</w:t>
      </w:r>
      <w:r>
        <w:rPr>
          <w:color w:val="000000"/>
        </w:rPr>
        <w:t xml:space="preserve"> alimentos marinos son iguales -</w:t>
      </w:r>
      <w:r w:rsidRPr="00D2754E">
        <w:rPr>
          <w:color w:val="000000"/>
        </w:rPr>
        <w:t xml:space="preserve">con tantas variedades, hay muchos factores que determinan qué tan sostenible es cierto alimento marino de cierta ubicación. </w:t>
      </w:r>
    </w:p>
    <w:p w:rsidR="006E15D5" w:rsidRPr="00F052DC" w:rsidRDefault="006E15D5" w:rsidP="006E15D5">
      <w:pPr>
        <w:pStyle w:val="NormalWeb"/>
        <w:jc w:val="both"/>
      </w:pPr>
    </w:p>
    <w:p w:rsidR="006E15D5" w:rsidRPr="00D2754E" w:rsidRDefault="006E15D5" w:rsidP="006E15D5">
      <w:pPr>
        <w:spacing w:line="240" w:lineRule="auto"/>
        <w:jc w:val="both"/>
        <w:rPr>
          <w:rFonts w:ascii="Times New Roman" w:hAnsi="Times New Roman" w:cs="Times New Roman"/>
          <w:color w:val="000000"/>
          <w:sz w:val="24"/>
          <w:szCs w:val="24"/>
        </w:rPr>
      </w:pPr>
      <w:r w:rsidRPr="00D2754E">
        <w:rPr>
          <w:rFonts w:ascii="Times New Roman" w:hAnsi="Times New Roman" w:cs="Times New Roman"/>
          <w:noProof/>
          <w:color w:val="000000"/>
          <w:sz w:val="24"/>
          <w:szCs w:val="24"/>
          <w:lang w:eastAsia="es-ES"/>
        </w:rPr>
        <w:lastRenderedPageBreak/>
        <w:drawing>
          <wp:inline distT="0" distB="0" distL="0" distR="0" wp14:anchorId="6936A103" wp14:editId="6FCBDA8F">
            <wp:extent cx="5238750" cy="6096000"/>
            <wp:effectExtent l="0" t="0" r="0" b="0"/>
            <wp:docPr id="115" name="Imagen 115" descr="https://sustainablefisheries-uw.org/wp-content/uploads/2018/04/Resource_intensity_food-1024x9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ustainablefisheries-uw.org/wp-content/uploads/2018/04/Resource_intensity_food-1024x990.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38750" cy="6096000"/>
                    </a:xfrm>
                    <a:prstGeom prst="rect">
                      <a:avLst/>
                    </a:prstGeom>
                    <a:noFill/>
                    <a:ln>
                      <a:noFill/>
                    </a:ln>
                  </pic:spPr>
                </pic:pic>
              </a:graphicData>
            </a:graphic>
          </wp:inline>
        </w:drawing>
      </w:r>
    </w:p>
    <w:p w:rsidR="006E15D5" w:rsidRPr="00D2754E" w:rsidRDefault="006E15D5" w:rsidP="006E15D5">
      <w:pPr>
        <w:pStyle w:val="Ttulo2"/>
        <w:spacing w:before="0" w:beforeAutospacing="0" w:after="0" w:afterAutospacing="0"/>
        <w:jc w:val="both"/>
        <w:rPr>
          <w:b w:val="0"/>
          <w:bCs w:val="0"/>
          <w:sz w:val="24"/>
          <w:szCs w:val="24"/>
        </w:rPr>
      </w:pPr>
      <w:r w:rsidRPr="00D2754E">
        <w:rPr>
          <w:b w:val="0"/>
          <w:bCs w:val="0"/>
          <w:sz w:val="24"/>
          <w:szCs w:val="24"/>
        </w:rPr>
        <w:t>¿Debería sentirse culpable del impacto de su dieta?</w:t>
      </w:r>
    </w:p>
    <w:p w:rsidR="006E15D5" w:rsidRDefault="006E15D5" w:rsidP="006E15D5">
      <w:pPr>
        <w:pStyle w:val="NormalWeb"/>
        <w:jc w:val="both"/>
        <w:rPr>
          <w:color w:val="000000"/>
        </w:rPr>
      </w:pPr>
      <w:r w:rsidRPr="00D2754E">
        <w:rPr>
          <w:color w:val="000000"/>
        </w:rPr>
        <w:t>Casi todos los ingredientes en su última comida fueron obtenidos de una porción de tierra que algun</w:t>
      </w:r>
      <w:r>
        <w:rPr>
          <w:color w:val="000000"/>
        </w:rPr>
        <w:t>a vez fue un hábitat silvestre -</w:t>
      </w:r>
      <w:r w:rsidRPr="00D2754E">
        <w:rPr>
          <w:color w:val="000000"/>
        </w:rPr>
        <w:t>más de la mitad de toda la tierra cultivable en el mundo ha sido despejada para la agricultura o ganadería. ¿Es esto algo de lo que sentirse culpable</w:t>
      </w:r>
      <w:r>
        <w:rPr>
          <w:color w:val="000000"/>
        </w:rPr>
        <w:t>? No -</w:t>
      </w:r>
      <w:r w:rsidRPr="00D2754E">
        <w:rPr>
          <w:color w:val="000000"/>
        </w:rPr>
        <w:t>cambiar los espacios naturales por salud humana y nutrición es una decisión moral tomada por nuestros ancestros tempranos</w:t>
      </w:r>
      <w:r>
        <w:rPr>
          <w:color w:val="000000"/>
        </w:rPr>
        <w:t xml:space="preserve"> para construir la civilización-</w:t>
      </w:r>
      <w:r w:rsidRPr="00D2754E">
        <w:rPr>
          <w:color w:val="000000"/>
        </w:rPr>
        <w:t xml:space="preserve"> usted no jugó ningún papel en el desarrollo de nuestro sistema global alimentario. Aunque alejar su dieta del consumo de carne de res es una de </w:t>
      </w:r>
      <w:r w:rsidRPr="00CF0674">
        <w:t>las </w:t>
      </w:r>
      <w:hyperlink r:id="rId70" w:anchor=".yy4b7sdrf" w:tgtFrame="_blank" w:history="1">
        <w:r w:rsidRPr="00CF0674">
          <w:rPr>
            <w:rStyle w:val="Hipervnculo"/>
            <w:color w:val="auto"/>
            <w:u w:val="none"/>
          </w:rPr>
          <w:t>mejores y más fáciles</w:t>
        </w:r>
      </w:hyperlink>
      <w:r w:rsidRPr="00CF0674">
        <w:t xml:space="preserve"> acciones individuales que puede tomar para mejorar el planeta, las mejoras significativas a gran </w:t>
      </w:r>
      <w:r w:rsidRPr="00D2754E">
        <w:rPr>
          <w:color w:val="000000"/>
        </w:rPr>
        <w:t xml:space="preserve">escala y la acción de conservación vendrán con el cambio de medidas y la presión política. Los consumidores de carne de res que voten por políticos y medidas a favor del ambiente harán más por la Tierra que quienes no voten pero sean consumidores conscientes. </w:t>
      </w:r>
    </w:p>
    <w:p w:rsidR="006E15D5" w:rsidRPr="00D2754E" w:rsidRDefault="006E15D5" w:rsidP="006E15D5">
      <w:pPr>
        <w:pStyle w:val="NormalWeb"/>
        <w:jc w:val="both"/>
        <w:rPr>
          <w:color w:val="000000"/>
        </w:rPr>
      </w:pPr>
      <w:r>
        <w:rPr>
          <w:noProof/>
        </w:rPr>
        <w:lastRenderedPageBreak/>
        <w:drawing>
          <wp:inline distT="0" distB="0" distL="0" distR="0" wp14:anchorId="28308FCB" wp14:editId="6A0928F6">
            <wp:extent cx="5727700" cy="3841750"/>
            <wp:effectExtent l="0" t="0" r="6350" b="6350"/>
            <wp:docPr id="116" name="Imagen 116" descr="https://sustainablefisheries-uw.org/wp-content/uploads/2018/04/Protein_over_time_status-1024x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ustainablefisheries-uw.org/wp-content/uploads/2018/04/Protein_over_time_status-1024x711.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1510" cy="3844305"/>
                    </a:xfrm>
                    <a:prstGeom prst="rect">
                      <a:avLst/>
                    </a:prstGeom>
                    <a:noFill/>
                    <a:ln>
                      <a:noFill/>
                    </a:ln>
                  </pic:spPr>
                </pic:pic>
              </a:graphicData>
            </a:graphic>
          </wp:inline>
        </w:drawing>
      </w:r>
    </w:p>
    <w:p w:rsidR="006E15D5" w:rsidRPr="005F2AB5" w:rsidRDefault="006E15D5" w:rsidP="006E15D5">
      <w:pPr>
        <w:spacing w:line="240" w:lineRule="auto"/>
        <w:jc w:val="both"/>
        <w:rPr>
          <w:rFonts w:ascii="Times New Roman" w:hAnsi="Times New Roman" w:cs="Times New Roman"/>
          <w:sz w:val="24"/>
          <w:szCs w:val="24"/>
        </w:rPr>
      </w:pPr>
      <w:r w:rsidRPr="005F2AB5">
        <w:rPr>
          <w:rFonts w:ascii="Times New Roman" w:hAnsi="Times New Roman" w:cs="Times New Roman"/>
          <w:sz w:val="24"/>
          <w:szCs w:val="24"/>
        </w:rPr>
        <w:t xml:space="preserve">Con los beneficios de la riqueza y el comercio, los países desarrollados consumen mucha más proteína que los países más pobres, especialmente proteínas completas. A medida que los países se desarrollan y adquieren riqueza y comercio, la demanda de carne aumenta y la nutrición mejora, al igual </w:t>
      </w:r>
      <w:r>
        <w:rPr>
          <w:rFonts w:ascii="Times New Roman" w:hAnsi="Times New Roman" w:cs="Times New Roman"/>
          <w:sz w:val="24"/>
          <w:szCs w:val="24"/>
        </w:rPr>
        <w:t>que la salud humana en general.</w:t>
      </w:r>
    </w:p>
    <w:p w:rsidR="006E15D5" w:rsidRPr="005F2AB5" w:rsidRDefault="006E15D5" w:rsidP="006E15D5">
      <w:pPr>
        <w:spacing w:line="240" w:lineRule="auto"/>
        <w:jc w:val="both"/>
        <w:rPr>
          <w:rFonts w:ascii="Times New Roman" w:hAnsi="Times New Roman" w:cs="Times New Roman"/>
          <w:sz w:val="24"/>
          <w:szCs w:val="24"/>
        </w:rPr>
      </w:pPr>
      <w:r w:rsidRPr="005F2AB5">
        <w:rPr>
          <w:rFonts w:ascii="Times New Roman" w:hAnsi="Times New Roman" w:cs="Times New Roman"/>
          <w:sz w:val="24"/>
          <w:szCs w:val="24"/>
        </w:rPr>
        <w:t>El pescado como proteína</w:t>
      </w:r>
    </w:p>
    <w:p w:rsidR="006E15D5" w:rsidRPr="005F2AB5" w:rsidRDefault="006E15D5" w:rsidP="006E15D5">
      <w:pPr>
        <w:spacing w:line="240" w:lineRule="auto"/>
        <w:jc w:val="both"/>
        <w:rPr>
          <w:rFonts w:ascii="Times New Roman" w:hAnsi="Times New Roman" w:cs="Times New Roman"/>
          <w:sz w:val="24"/>
          <w:szCs w:val="24"/>
        </w:rPr>
      </w:pPr>
      <w:r w:rsidRPr="005F2AB5">
        <w:rPr>
          <w:rFonts w:ascii="Times New Roman" w:hAnsi="Times New Roman" w:cs="Times New Roman"/>
          <w:sz w:val="24"/>
          <w:szCs w:val="24"/>
        </w:rPr>
        <w:t>A pesar de que el consumo de pescado representa una pequeña cantidad del consumo mundial de proteínas (6.7%) es una fuente importante de proteína animal, siendo el 17% del consumo de carne mundial. El pescado tiene un papel nutricional muy importante para muchas personas; 3100 millones de personas dependen del pescado para el 20% de su consumo diario de proteína, con algunas comunidades costeras dependiendo del pescado para más del 70% de dicho consumo.</w:t>
      </w:r>
    </w:p>
    <w:p w:rsidR="006E15D5" w:rsidRPr="00382619" w:rsidRDefault="006E15D5" w:rsidP="006E15D5">
      <w:pPr>
        <w:spacing w:line="240" w:lineRule="auto"/>
        <w:jc w:val="both"/>
        <w:rPr>
          <w:rFonts w:ascii="Times New Roman" w:hAnsi="Times New Roman" w:cs="Times New Roman"/>
          <w:b/>
          <w:sz w:val="24"/>
          <w:szCs w:val="24"/>
        </w:rPr>
      </w:pPr>
      <w:r w:rsidRPr="00382619">
        <w:rPr>
          <w:rFonts w:ascii="Times New Roman" w:hAnsi="Times New Roman" w:cs="Times New Roman"/>
          <w:b/>
          <w:sz w:val="24"/>
          <w:szCs w:val="24"/>
        </w:rPr>
        <w:t>¿Contamina más una vaca o un coche?</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El ganado bovino supone una importante fuente de emisión de metano para la atmósfera y para el calentamiento global, pero ¿es justa la mala fama que tiene?</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El metano contribuye al calentamiento global con un 15%.</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 xml:space="preserve">Una vaca puede llegar a producir 300 litros de metano al día. Un gas de efecto invernadero que se encuentra en la naturaleza de forma natural y es provocado por la descomposición de la materia orgánica. Las vacas producen gas metano en sus procesos digestivos, pero no solo lo hacen ellas. Las ovejas, los cerdos, los pollos e incluso las termitas también son productores de metano. Los humanos somos igualmente responsables mediante los combustibles fósiles, las explotaciones </w:t>
      </w:r>
      <w:r>
        <w:rPr>
          <w:rFonts w:ascii="Times New Roman" w:hAnsi="Times New Roman" w:cs="Times New Roman"/>
          <w:sz w:val="24"/>
          <w:szCs w:val="24"/>
        </w:rPr>
        <w:t>agropecuarias y los vertederos.</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lastRenderedPageBreak/>
        <w:t>En el año 2006, un estudio de la Organización de las Naciones Unidas para la Alimentación y la Agricultura (FAO) concluyó que la ganadería suponía un 18% de las emisiones de los gases de efecto invernadero de todo el planeta. Aunque el dióxido de carbono es el principal gas de efecto invernadero y el metano permanece menos tiempo en la atmósfera, es capaz de absorber</w:t>
      </w:r>
      <w:r>
        <w:rPr>
          <w:rFonts w:ascii="Times New Roman" w:hAnsi="Times New Roman" w:cs="Times New Roman"/>
          <w:sz w:val="24"/>
          <w:szCs w:val="24"/>
        </w:rPr>
        <w:t xml:space="preserve"> 24 veces más calor que el CO2.</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En este punto el ganado bovino empezó a tener mala fama debido a que esta atribución implicaba que una vaca podía llegar a contaminar más que un coche. No obstante, las conclusiones del estudio de la FAO tuvieron que ser rectificadas tiempo después ya que se reconoció que los datos no eran correctos. A la hora de contabilizar las emisiones del transporte, se ignoraron los efectos en el clima de los procesos de fabricación, ensamblaje, mantenimiento de infraestructuras, etc. En cambio, al analizar el impacto de la ganadería se contabilizaron las emisiones generadas por la elaboración de fertilizantes, el cultivo de pienso o las emisiones de los animales desde su nacimiento. La comparati</w:t>
      </w:r>
      <w:r>
        <w:rPr>
          <w:rFonts w:ascii="Times New Roman" w:hAnsi="Times New Roman" w:cs="Times New Roman"/>
          <w:sz w:val="24"/>
          <w:szCs w:val="24"/>
        </w:rPr>
        <w:t>va no era, por tanto, correcta.</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Pero, si la ganadería ha existido siempre sin generar tanto impacto en el medioambiente y en el clima, ¿qué ha cambiado? Como es evidente, la mano del hombre está detrás tanto de su elevado consumo como de la forma de producción. Las vacas de forma salvaje no son tan perjudiciales para el medioambiente. Sin embargo, la producción, el consumo y el comercio del ganado bovino para la obtención de leche, carne, calzado etc.</w:t>
      </w:r>
      <w:r>
        <w:rPr>
          <w:rFonts w:ascii="Times New Roman" w:hAnsi="Times New Roman" w:cs="Times New Roman"/>
          <w:sz w:val="24"/>
          <w:szCs w:val="24"/>
        </w:rPr>
        <w:t>,</w:t>
      </w:r>
      <w:r w:rsidRPr="00382619">
        <w:rPr>
          <w:rFonts w:ascii="Times New Roman" w:hAnsi="Times New Roman" w:cs="Times New Roman"/>
          <w:sz w:val="24"/>
          <w:szCs w:val="24"/>
        </w:rPr>
        <w:t xml:space="preserve"> ha provocado un desajuste en la capacidad de la naturaleza</w:t>
      </w:r>
      <w:r>
        <w:rPr>
          <w:rFonts w:ascii="Times New Roman" w:hAnsi="Times New Roman" w:cs="Times New Roman"/>
          <w:sz w:val="24"/>
          <w:szCs w:val="24"/>
        </w:rPr>
        <w:t xml:space="preserve"> de absorber sus consecuencias.</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Dejar de comer carne no es la solución</w:t>
      </w:r>
    </w:p>
    <w:p w:rsidR="006E15D5" w:rsidRPr="00382619"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Un estudio realizado en EEUU</w:t>
      </w:r>
      <w:r w:rsidRPr="00382619">
        <w:rPr>
          <w:rFonts w:ascii="Times New Roman" w:hAnsi="Times New Roman" w:cs="Times New Roman"/>
          <w:sz w:val="24"/>
          <w:szCs w:val="24"/>
        </w:rPr>
        <w:t xml:space="preserve"> concluyó que “Si todos los estadounidenses eliminasen las proteínas animales de su dieta, las emisiones de efecto invernadero del país solo se verían reducidas en un 2,6%”.</w:t>
      </w:r>
    </w:p>
    <w:p w:rsidR="006E15D5"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Cada español consume de media casi 48 kg de carne al año. Con un consumo tan elevado de carne es evidente que la producción ganadera tiene que tender a ser cada vez más sostenible apostando, por ejemplo, por la ganadería extensiva. Aunque todavía queda mucho por hacer, en los países desarrollados es cada vez más eficiente y menos nociva. No obstante, África, América del Sur y el sur de Asia encabezan el ranking de gr</w:t>
      </w:r>
      <w:r>
        <w:rPr>
          <w:rFonts w:ascii="Times New Roman" w:hAnsi="Times New Roman" w:cs="Times New Roman"/>
          <w:sz w:val="24"/>
          <w:szCs w:val="24"/>
        </w:rPr>
        <w:t>andes áreas emisoras de metano.</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Puede despertar incredulidad que la ganadería cause más emisiones que el transporte (responsable del 14% de las emisiones globales y del 21% en Europa), tal y como afirman los autores del estudio. Pero hablando con ellos, y con otros e</w:t>
      </w:r>
      <w:r>
        <w:rPr>
          <w:rFonts w:ascii="Times New Roman" w:hAnsi="Times New Roman" w:cs="Times New Roman"/>
          <w:sz w:val="24"/>
          <w:szCs w:val="24"/>
        </w:rPr>
        <w:t>xpertos, las dudas se despejan.</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Si se toman las emisiones directas de una vaca lechera europea y se comparan con las de un coche medio</w:t>
      </w:r>
      <w:r>
        <w:rPr>
          <w:rFonts w:ascii="Times New Roman" w:hAnsi="Times New Roman" w:cs="Times New Roman"/>
          <w:sz w:val="24"/>
          <w:szCs w:val="24"/>
        </w:rPr>
        <w:t>,</w:t>
      </w:r>
      <w:r w:rsidRPr="00382619">
        <w:rPr>
          <w:rFonts w:ascii="Times New Roman" w:hAnsi="Times New Roman" w:cs="Times New Roman"/>
          <w:sz w:val="24"/>
          <w:szCs w:val="24"/>
        </w:rPr>
        <w:t xml:space="preserve"> calculadas por el Grupo Intergubernamental sobre Cambio Climático, el resultado es sorprendente: esa vaca emite en un día lo mismo que ese coche en unos 50-60 kilómetros. En España hay unos 60 millones de cabezas de ganad</w:t>
      </w:r>
      <w:r>
        <w:rPr>
          <w:rFonts w:ascii="Times New Roman" w:hAnsi="Times New Roman" w:cs="Times New Roman"/>
          <w:sz w:val="24"/>
          <w:szCs w:val="24"/>
        </w:rPr>
        <w:t>o. Entre ellas, 6,6 de bovinos.</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¿Cómo puede el ganado hacer tanto daño con su digestión? Eso se debe a que los gases que emite -metano y óxido nitroso-</w:t>
      </w:r>
      <w:r>
        <w:rPr>
          <w:rFonts w:ascii="Times New Roman" w:hAnsi="Times New Roman" w:cs="Times New Roman"/>
          <w:sz w:val="24"/>
          <w:szCs w:val="24"/>
        </w:rPr>
        <w:t>,</w:t>
      </w:r>
      <w:r w:rsidRPr="00382619">
        <w:rPr>
          <w:rFonts w:ascii="Times New Roman" w:hAnsi="Times New Roman" w:cs="Times New Roman"/>
          <w:sz w:val="24"/>
          <w:szCs w:val="24"/>
        </w:rPr>
        <w:t xml:space="preserve"> son mucho más dañinos que el CO2. Cada gramo de óxido nitroso hace tanto daño como 296 de CO2. </w:t>
      </w:r>
      <w:r>
        <w:rPr>
          <w:rFonts w:ascii="Times New Roman" w:hAnsi="Times New Roman" w:cs="Times New Roman"/>
          <w:sz w:val="24"/>
          <w:szCs w:val="24"/>
        </w:rPr>
        <w:t>Basta poco para calentar mucho.</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Esa sustancia, además, no sólo es emitida por el estiércol, sino también por los suelos agrícolas, que en parte se cultivan para crear alimento para el ganado. Añadiendo el peso de esa parte de suelo agrícola, la ganadería -sola- ya sobrepasa el 7% de l</w:t>
      </w:r>
      <w:r>
        <w:rPr>
          <w:rFonts w:ascii="Times New Roman" w:hAnsi="Times New Roman" w:cs="Times New Roman"/>
          <w:sz w:val="24"/>
          <w:szCs w:val="24"/>
        </w:rPr>
        <w:t>as emisiones totales en España.</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lastRenderedPageBreak/>
        <w:t>Jan Eric Petersen, experto de la Agencia Europea del Medioambiente, no se sorprend</w:t>
      </w:r>
      <w:r>
        <w:rPr>
          <w:rFonts w:ascii="Times New Roman" w:hAnsi="Times New Roman" w:cs="Times New Roman"/>
          <w:sz w:val="24"/>
          <w:szCs w:val="24"/>
        </w:rPr>
        <w:t>e ante las cifras del estudio. “</w:t>
      </w:r>
      <w:r w:rsidRPr="00382619">
        <w:rPr>
          <w:rFonts w:ascii="Times New Roman" w:hAnsi="Times New Roman" w:cs="Times New Roman"/>
          <w:sz w:val="24"/>
          <w:szCs w:val="24"/>
        </w:rPr>
        <w:t>En Europa, la agricultura causa un 10% de las emisiones. La ganadería repr</w:t>
      </w:r>
      <w:r>
        <w:rPr>
          <w:rFonts w:ascii="Times New Roman" w:hAnsi="Times New Roman" w:cs="Times New Roman"/>
          <w:sz w:val="24"/>
          <w:szCs w:val="24"/>
        </w:rPr>
        <w:t>esenta buena parte de esa cuota</w:t>
      </w:r>
      <w:r w:rsidRPr="00382619">
        <w:rPr>
          <w:rFonts w:ascii="Times New Roman" w:hAnsi="Times New Roman" w:cs="Times New Roman"/>
          <w:sz w:val="24"/>
          <w:szCs w:val="24"/>
        </w:rPr>
        <w:t>. Si se añaden emisiones por deforestación, producción de fertilizantes, etcétera, el resultado crece. Si encima se considera que en nuestra economía la agricultura pesa mucho menos que en ot</w:t>
      </w:r>
      <w:r>
        <w:rPr>
          <w:rFonts w:ascii="Times New Roman" w:hAnsi="Times New Roman" w:cs="Times New Roman"/>
          <w:sz w:val="24"/>
          <w:szCs w:val="24"/>
        </w:rPr>
        <w:t>ras...”. El 18% no queda lejos.</w:t>
      </w:r>
    </w:p>
    <w:p w:rsidR="006E15D5" w:rsidRPr="00382619"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82619">
        <w:rPr>
          <w:rFonts w:ascii="Times New Roman" w:hAnsi="Times New Roman" w:cs="Times New Roman"/>
          <w:sz w:val="24"/>
          <w:szCs w:val="24"/>
        </w:rPr>
        <w:t xml:space="preserve">Es </w:t>
      </w:r>
      <w:r>
        <w:rPr>
          <w:rFonts w:ascii="Times New Roman" w:hAnsi="Times New Roman" w:cs="Times New Roman"/>
          <w:sz w:val="24"/>
          <w:szCs w:val="24"/>
        </w:rPr>
        <w:t>un problema serio, claro que sí”</w:t>
      </w:r>
      <w:r w:rsidRPr="00382619">
        <w:rPr>
          <w:rFonts w:ascii="Times New Roman" w:hAnsi="Times New Roman" w:cs="Times New Roman"/>
          <w:sz w:val="24"/>
          <w:szCs w:val="24"/>
        </w:rPr>
        <w:t xml:space="preserve">, dice Ignacio Sánchez, jefe de área de la Oficina de Cambio Climático </w:t>
      </w:r>
      <w:r>
        <w:rPr>
          <w:rFonts w:ascii="Times New Roman" w:hAnsi="Times New Roman" w:cs="Times New Roman"/>
          <w:sz w:val="24"/>
          <w:szCs w:val="24"/>
        </w:rPr>
        <w:t>española. “</w:t>
      </w:r>
      <w:r w:rsidRPr="00382619">
        <w:rPr>
          <w:rFonts w:ascii="Times New Roman" w:hAnsi="Times New Roman" w:cs="Times New Roman"/>
          <w:sz w:val="24"/>
          <w:szCs w:val="24"/>
        </w:rPr>
        <w:t xml:space="preserve">Aunque no sea el principal en los países </w:t>
      </w:r>
      <w:r>
        <w:rPr>
          <w:rFonts w:ascii="Times New Roman" w:hAnsi="Times New Roman" w:cs="Times New Roman"/>
          <w:sz w:val="24"/>
          <w:szCs w:val="24"/>
        </w:rPr>
        <w:t>desarrollados, es un tema serio”</w:t>
      </w:r>
      <w:r w:rsidRPr="00382619">
        <w:rPr>
          <w:rFonts w:ascii="Times New Roman" w:hAnsi="Times New Roman" w:cs="Times New Roman"/>
          <w:sz w:val="24"/>
          <w:szCs w:val="24"/>
        </w:rPr>
        <w:t>. Serio y que crece: en 2050, el sector doblará su tamaño, aunque en Europa se haya estabilizado. La esperanza es que no lo haga a través de deforestaciones, una lacra qu</w:t>
      </w:r>
      <w:r>
        <w:rPr>
          <w:rFonts w:ascii="Times New Roman" w:hAnsi="Times New Roman" w:cs="Times New Roman"/>
          <w:sz w:val="24"/>
          <w:szCs w:val="24"/>
        </w:rPr>
        <w:t>e echa CO2 por todos los poros.</w:t>
      </w:r>
    </w:p>
    <w:p w:rsidR="006E15D5" w:rsidRPr="00382619"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82619">
        <w:rPr>
          <w:rFonts w:ascii="Times New Roman" w:hAnsi="Times New Roman" w:cs="Times New Roman"/>
          <w:sz w:val="24"/>
          <w:szCs w:val="24"/>
        </w:rPr>
        <w:t>Cuando se tala o quema un bosque, se libera a la atmósfera el car</w:t>
      </w:r>
      <w:r>
        <w:rPr>
          <w:rFonts w:ascii="Times New Roman" w:hAnsi="Times New Roman" w:cs="Times New Roman"/>
          <w:sz w:val="24"/>
          <w:szCs w:val="24"/>
        </w:rPr>
        <w:t>bono capturado en la vegetación”, explica Petersen. “</w:t>
      </w:r>
      <w:r w:rsidRPr="00382619">
        <w:rPr>
          <w:rFonts w:ascii="Times New Roman" w:hAnsi="Times New Roman" w:cs="Times New Roman"/>
          <w:sz w:val="24"/>
          <w:szCs w:val="24"/>
        </w:rPr>
        <w:t>Además, el suelo queda luego más expuesto al sol, lo que acelera la descom</w:t>
      </w:r>
      <w:r>
        <w:rPr>
          <w:rFonts w:ascii="Times New Roman" w:hAnsi="Times New Roman" w:cs="Times New Roman"/>
          <w:sz w:val="24"/>
          <w:szCs w:val="24"/>
        </w:rPr>
        <w:t>posición de la materia orgánica”</w:t>
      </w:r>
      <w:r w:rsidRPr="00382619">
        <w:rPr>
          <w:rFonts w:ascii="Times New Roman" w:hAnsi="Times New Roman" w:cs="Times New Roman"/>
          <w:sz w:val="24"/>
          <w:szCs w:val="24"/>
        </w:rPr>
        <w:t>. La ganadería tiene a que ver con eso. En América Latina, la FAO estima que el 65% de las tierras deforestadas acaban siendo pastizales.</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Soluciones para aprovechar el metano</w:t>
      </w:r>
    </w:p>
    <w:p w:rsidR="006E15D5" w:rsidRPr="00382619"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La necesidad agudiza el ingenio y así lo demuestran varias iniciativas llevadas a cabo en los últimos años. Una de las más recientes pasa por el aprovechamiento de las aguas residuales que, convertidas en biometano, suponen un combustible alternativo para nuestros vehículos. De hecho, el uso de un vehículo de biometano permite una reducción del 80% en las emisiones de CO2 en comparaci</w:t>
      </w:r>
      <w:r>
        <w:rPr>
          <w:rFonts w:ascii="Times New Roman" w:hAnsi="Times New Roman" w:cs="Times New Roman"/>
          <w:sz w:val="24"/>
          <w:szCs w:val="24"/>
        </w:rPr>
        <w:t>ón con un vehículo de gasolina.</w:t>
      </w:r>
    </w:p>
    <w:p w:rsidR="006E15D5" w:rsidRDefault="006E15D5" w:rsidP="006E15D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En un futuro no muy lejano nos sorprenderemos de haber utilizado vehículos de combustión y esta, u otra alternativa similar, serán la norma en nuestro medio de transporte.</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4657D">
        <w:rPr>
          <w:rFonts w:ascii="Times New Roman" w:hAnsi="Times New Roman" w:cs="Times New Roman"/>
          <w:sz w:val="24"/>
          <w:szCs w:val="24"/>
          <w:u w:val="single"/>
        </w:rPr>
        <w:t>Comer carne contamina más que conducir</w:t>
      </w:r>
      <w:r>
        <w:rPr>
          <w:rFonts w:ascii="Times New Roman" w:hAnsi="Times New Roman" w:cs="Times New Roman"/>
          <w:sz w:val="24"/>
          <w:szCs w:val="24"/>
        </w:rPr>
        <w:t xml:space="preserve"> (Fuente: Autoocasión - </w:t>
      </w:r>
      <w:r w:rsidRPr="0084657D">
        <w:rPr>
          <w:rFonts w:ascii="Times New Roman" w:hAnsi="Times New Roman" w:cs="Times New Roman"/>
          <w:b/>
          <w:sz w:val="24"/>
          <w:szCs w:val="24"/>
        </w:rPr>
        <w:t>9/8/19</w:t>
      </w:r>
      <w:r>
        <w:rPr>
          <w:rFonts w:ascii="Times New Roman" w:hAnsi="Times New Roman" w:cs="Times New Roman"/>
          <w:sz w:val="24"/>
          <w:szCs w:val="24"/>
        </w:rPr>
        <w:t xml:space="preserve">) </w:t>
      </w:r>
    </w:p>
    <w:p w:rsidR="006E15D5" w:rsidRPr="003345F3" w:rsidRDefault="006E15D5" w:rsidP="006E15D5">
      <w:pPr>
        <w:pStyle w:val="excerpt"/>
        <w:jc w:val="both"/>
        <w:rPr>
          <w:bCs/>
        </w:rPr>
      </w:pPr>
      <w:r w:rsidRPr="003345F3">
        <w:rPr>
          <w:bCs/>
        </w:rPr>
        <w:t>¿Sabías que comer carne dos días a la semana equivale a casi 300 km de emisiones de un coche diésel mediano? Los expertos en cambio climático de la ONU han alertado de las consecuencias nocivas del consumo excesivo de carne, pero ya en 2006 un informe de la FAO señalo que el impacto negativo de las explotaciones ganaderas.</w:t>
      </w:r>
    </w:p>
    <w:p w:rsidR="006E15D5" w:rsidRPr="0084657D" w:rsidRDefault="006E15D5" w:rsidP="006E15D5">
      <w:pPr>
        <w:pStyle w:val="NormalWeb"/>
        <w:spacing w:before="0" w:beforeAutospacing="0" w:after="300" w:afterAutospacing="0"/>
        <w:jc w:val="both"/>
      </w:pPr>
      <w:r w:rsidRPr="0084657D">
        <w:t>Alcanzar los objetivos marcados en los Acuerdos de París para frenar el calentamiento global será muy difícil, si antes no se produce un cambio drástico en el uso del suelo y, por ende, en los hábitos de consumo de alimentos. Esta es una de las principales conclusiones que se extraen del informe presentado esta semana por el Grupo Intergubernamental de Expertos sobre el Cambio Climático (IPCC, por sus siglas en inglés) de la Organización de las Naciones Unidas (ONU).</w:t>
      </w:r>
    </w:p>
    <w:p w:rsidR="006E15D5" w:rsidRDefault="006E15D5" w:rsidP="006E15D5">
      <w:pPr>
        <w:pStyle w:val="NormalWeb"/>
        <w:spacing w:before="0" w:beforeAutospacing="0" w:after="0" w:afterAutospacing="0"/>
        <w:jc w:val="both"/>
      </w:pPr>
      <w:r w:rsidRPr="0084657D">
        <w:t>El informe señala el enorme impacto que tiene la industria ganadera sobre las emisiones, la degradación del suelo y la deforestación. El documento, que también recoge que las </w:t>
      </w:r>
      <w:r w:rsidRPr="003345F3">
        <w:rPr>
          <w:rStyle w:val="Textoennegrita"/>
          <w:b w:val="0"/>
        </w:rPr>
        <w:t>dietas basadas en alimentos de origen vegetal son positivas para la conservación del ecosistema</w:t>
      </w:r>
      <w:r w:rsidRPr="0084657D">
        <w:t>, insta a lo</w:t>
      </w:r>
      <w:r>
        <w:t>s gobiernos  a poner en marcha “</w:t>
      </w:r>
      <w:r w:rsidRPr="0084657D">
        <w:t xml:space="preserve">políticas que reduzcan el despilfarro de comida e influyan en la elección de determinadas opciones </w:t>
      </w:r>
      <w:r>
        <w:t>alimentarias”</w:t>
      </w:r>
      <w:r w:rsidRPr="0084657D">
        <w:t>. “Sería realmente beneficioso, tanto para el clima como para la salud humana, que la gente de muchos países desarrollados consumiera menos carne, y que la política creara incentivos apropiados a tal efecto”, ha afirmado Hans-Otto Pörtner, presidente del grupo de trabajo del IPCC.</w:t>
      </w:r>
    </w:p>
    <w:p w:rsidR="006E15D5" w:rsidRPr="0084657D" w:rsidRDefault="006E15D5" w:rsidP="006E15D5">
      <w:pPr>
        <w:pStyle w:val="NormalWeb"/>
        <w:spacing w:before="0" w:beforeAutospacing="0" w:after="0" w:afterAutospacing="0"/>
        <w:jc w:val="both"/>
      </w:pPr>
    </w:p>
    <w:p w:rsidR="006E15D5" w:rsidRPr="0084657D" w:rsidRDefault="006E15D5" w:rsidP="006E15D5">
      <w:pPr>
        <w:pStyle w:val="NormalWeb"/>
        <w:spacing w:before="0" w:beforeAutospacing="0" w:after="300" w:afterAutospacing="0"/>
        <w:jc w:val="both"/>
      </w:pPr>
      <w:r w:rsidRPr="0084657D">
        <w:lastRenderedPageBreak/>
        <w:t>A pesar del revuelo que ha generado este informe de la ONU, ya en 2006 la FAO advirtió el problema. A lo largo de este reportaje, y basándonos en un informe de la FAO, vamos a comparar las emisiones e impacto climático de consumir carne con las de conducir.</w:t>
      </w:r>
    </w:p>
    <w:p w:rsidR="006E15D5" w:rsidRDefault="006E15D5" w:rsidP="006E15D5">
      <w:pPr>
        <w:pStyle w:val="NormalWeb"/>
        <w:spacing w:before="0" w:beforeAutospacing="0" w:after="0" w:afterAutospacing="0"/>
        <w:jc w:val="both"/>
      </w:pPr>
      <w:r w:rsidRPr="003345F3">
        <w:t>Sí, lo de los pedos de las vacas suena a chiste, pero es una triste realidad que </w:t>
      </w:r>
      <w:r w:rsidRPr="003345F3">
        <w:rPr>
          <w:rStyle w:val="Textoennegrita"/>
          <w:b w:val="0"/>
        </w:rPr>
        <w:t>la ganadería masiva es un verdadero atentado ecológico</w:t>
      </w:r>
      <w:r w:rsidRPr="003345F3">
        <w:rPr>
          <w:rStyle w:val="Textoennegrita"/>
        </w:rPr>
        <w:t>. </w:t>
      </w:r>
      <w:r w:rsidRPr="003345F3">
        <w:t>Las emisiones contaminantes y de efecto invernadero de esta industria son mayores que las del automóvil y el transporte, que tampoco son inocentes en </w:t>
      </w:r>
      <w:r w:rsidRPr="003345F3">
        <w:rPr>
          <w:rStyle w:val="Textoennegrita"/>
          <w:b w:val="0"/>
        </w:rPr>
        <w:t>el problema del calentamiento global</w:t>
      </w:r>
      <w:r w:rsidRPr="003345F3">
        <w:t>, ni mucho menos.</w:t>
      </w:r>
    </w:p>
    <w:p w:rsidR="006E15D5" w:rsidRPr="003345F3" w:rsidRDefault="006E15D5" w:rsidP="006E15D5">
      <w:pPr>
        <w:pStyle w:val="NormalWeb"/>
        <w:spacing w:before="0" w:beforeAutospacing="0" w:after="0" w:afterAutospacing="0"/>
        <w:jc w:val="both"/>
      </w:pPr>
    </w:p>
    <w:p w:rsidR="006E15D5" w:rsidRPr="003345F3" w:rsidRDefault="006E15D5" w:rsidP="006E15D5">
      <w:pPr>
        <w:pStyle w:val="NormalWeb"/>
        <w:spacing w:before="0" w:beforeAutospacing="0" w:after="300" w:afterAutospacing="0"/>
        <w:jc w:val="both"/>
      </w:pPr>
      <w:r w:rsidRPr="003345F3">
        <w:t>En contra de lo que podamos pensar, no es el hombre ni su actividad industrial quien produce la mayoría de las emisiones de CO2 en nuestro planeta. Es la propia Naturaleza quien -mediante, erupciones volcánicas, procesos químicos que hay en todo ser viviente…- produce la mayor parte del CO2.</w:t>
      </w:r>
    </w:p>
    <w:p w:rsidR="006E15D5" w:rsidRPr="003345F3" w:rsidRDefault="006E15D5" w:rsidP="006E15D5">
      <w:pPr>
        <w:pStyle w:val="NormalWeb"/>
        <w:spacing w:before="0" w:beforeAutospacing="0" w:after="0" w:afterAutospacing="0"/>
        <w:jc w:val="both"/>
      </w:pPr>
      <w:r w:rsidRPr="003345F3">
        <w:t>Lo que sucede es que el ciclo natural terrestre es un juego de equilibrio. El CO2 es un gas necesario para la vida y la Tierra es un ser vivo en el que unos procesos compensan otros.  Gracias a ello nuestro planeta es como lo conocemos. Nosotros, con nuestro desarrollo, </w:t>
      </w:r>
      <w:r w:rsidRPr="003345F3">
        <w:rPr>
          <w:rStyle w:val="Textoennegrita"/>
          <w:b w:val="0"/>
        </w:rPr>
        <w:t>hemos provocado un desequilibrio y eso es lo que está provocando cambios climáticos</w:t>
      </w:r>
      <w:r w:rsidRPr="003345F3">
        <w:t>. Podríamos decir que se cumple una ley básica de la física que se puede extrapolar a casi todos los ámbitos de nuestro día a día: toda acción trae consigo una reacción.</w:t>
      </w:r>
    </w:p>
    <w:p w:rsidR="006E15D5" w:rsidRPr="003345F3" w:rsidRDefault="006E15D5" w:rsidP="006E15D5">
      <w:pPr>
        <w:pStyle w:val="NormalWeb"/>
        <w:spacing w:before="0" w:beforeAutospacing="0" w:after="0" w:afterAutospacing="0"/>
        <w:jc w:val="both"/>
      </w:pPr>
    </w:p>
    <w:p w:rsidR="006E15D5" w:rsidRDefault="006E15D5" w:rsidP="006E15D5">
      <w:pPr>
        <w:pStyle w:val="NormalWeb"/>
        <w:spacing w:before="0" w:beforeAutospacing="0" w:after="0" w:afterAutospacing="0"/>
        <w:jc w:val="both"/>
      </w:pPr>
      <w:r w:rsidRPr="003345F3">
        <w:t>FAO (Organización de las Naciones Unidas para la Alimentación y la Agricultura) elaboró un informe hace ya 11 años (en 2006) en el que alertaba a los gobiernos sobre la gravedad del problema que estaba ocasionando </w:t>
      </w:r>
      <w:r w:rsidRPr="003345F3">
        <w:rPr>
          <w:rStyle w:val="Textoennegrita"/>
          <w:b w:val="0"/>
        </w:rPr>
        <w:t>el consumo excesivo de carne</w:t>
      </w:r>
      <w:r w:rsidRPr="003345F3">
        <w:t> en nuestra sociedad moderna. Seguro que, si preguntas a tu padre o a tu abuelo, te dirá que, cuando eran niños, apenas comían carne, porque era muy cara y escaseaba. Sin embargo, en la actualidad,  nuestra dieta es carnívora en su mayor parte.</w:t>
      </w:r>
    </w:p>
    <w:p w:rsidR="006E15D5" w:rsidRPr="003345F3" w:rsidRDefault="006E15D5" w:rsidP="006E15D5">
      <w:pPr>
        <w:pStyle w:val="NormalWeb"/>
        <w:spacing w:before="0" w:beforeAutospacing="0" w:after="0" w:afterAutospacing="0"/>
        <w:jc w:val="both"/>
      </w:pPr>
    </w:p>
    <w:p w:rsidR="006E15D5" w:rsidRPr="003345F3" w:rsidRDefault="006E15D5" w:rsidP="006E15D5">
      <w:pPr>
        <w:pStyle w:val="NormalWeb"/>
        <w:spacing w:before="0" w:beforeAutospacing="0" w:after="0" w:afterAutospacing="0"/>
        <w:jc w:val="both"/>
      </w:pPr>
      <w:r w:rsidRPr="003345F3">
        <w:t>La producción de carne se ha abaratado al hacerse masiva, pero ha conllevado otros costes que se han convertido en </w:t>
      </w:r>
      <w:r w:rsidRPr="003345F3">
        <w:rPr>
          <w:rStyle w:val="Textoennegrita"/>
          <w:b w:val="0"/>
        </w:rPr>
        <w:t>un problema grave del que apenas se habla</w:t>
      </w:r>
      <w:r w:rsidRPr="003345F3">
        <w:t>.</w:t>
      </w:r>
    </w:p>
    <w:p w:rsidR="006E15D5" w:rsidRPr="0084657D" w:rsidRDefault="006E15D5" w:rsidP="006E15D5">
      <w:pPr>
        <w:pStyle w:val="Ttulo2"/>
        <w:spacing w:before="0" w:after="0"/>
        <w:jc w:val="both"/>
        <w:rPr>
          <w:sz w:val="24"/>
          <w:szCs w:val="24"/>
        </w:rPr>
      </w:pPr>
      <w:r w:rsidRPr="0084657D">
        <w:rPr>
          <w:rStyle w:val="Textoennegrita"/>
          <w:b/>
          <w:bCs/>
          <w:sz w:val="24"/>
          <w:szCs w:val="24"/>
        </w:rPr>
        <w:t>Producir un kilo de carne consume 16 toneladas de agua</w:t>
      </w:r>
    </w:p>
    <w:p w:rsidR="006E15D5" w:rsidRDefault="006E15D5" w:rsidP="006E15D5">
      <w:pPr>
        <w:spacing w:line="240" w:lineRule="auto"/>
        <w:jc w:val="both"/>
        <w:rPr>
          <w:rStyle w:val="hidden-xs"/>
          <w:rFonts w:ascii="Times New Roman" w:hAnsi="Times New Roman" w:cs="Times New Roman"/>
          <w:sz w:val="24"/>
          <w:szCs w:val="24"/>
        </w:rPr>
      </w:pPr>
      <w:r w:rsidRPr="0084657D">
        <w:rPr>
          <w:rFonts w:ascii="Times New Roman" w:hAnsi="Times New Roman" w:cs="Times New Roman"/>
          <w:noProof/>
          <w:sz w:val="24"/>
          <w:szCs w:val="24"/>
          <w:lang w:eastAsia="es-ES"/>
        </w:rPr>
        <w:drawing>
          <wp:inline distT="0" distB="0" distL="0" distR="0" wp14:anchorId="248B9261" wp14:editId="197B4FA2">
            <wp:extent cx="5695950" cy="2857500"/>
            <wp:effectExtent l="0" t="0" r="0" b="0"/>
            <wp:docPr id="117" name="Imagen 117" descr="1 kg de carne requiere 16 toneladas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kg de carne requiere 16 toneladas de agua"/>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95950" cy="2857500"/>
                    </a:xfrm>
                    <a:prstGeom prst="rect">
                      <a:avLst/>
                    </a:prstGeom>
                    <a:noFill/>
                    <a:ln>
                      <a:noFill/>
                    </a:ln>
                  </pic:spPr>
                </pic:pic>
              </a:graphicData>
            </a:graphic>
          </wp:inline>
        </w:drawing>
      </w:r>
    </w:p>
    <w:p w:rsidR="006E15D5" w:rsidRDefault="006E15D5" w:rsidP="006E15D5">
      <w:pPr>
        <w:pStyle w:val="NormalWeb"/>
        <w:spacing w:before="0" w:beforeAutospacing="0" w:after="0" w:afterAutospacing="0"/>
        <w:jc w:val="both"/>
      </w:pPr>
      <w:r w:rsidRPr="0084657D">
        <w:lastRenderedPageBreak/>
        <w:t>Me fascina que nos dé </w:t>
      </w:r>
      <w:r w:rsidRPr="003345F3">
        <w:rPr>
          <w:rStyle w:val="Textoennegrita"/>
          <w:b w:val="0"/>
        </w:rPr>
        <w:t>más miedo que se acabe el petróleo que el que no tengamos agua potable</w:t>
      </w:r>
      <w:r w:rsidRPr="0084657D">
        <w:t>. El hombre existe desde hace miles de años antes de que supiésemos que el petróleo existía, pero sin agua no habría vida, así de simple.</w:t>
      </w:r>
    </w:p>
    <w:p w:rsidR="006E15D5" w:rsidRPr="0084657D" w:rsidRDefault="006E15D5" w:rsidP="006E15D5">
      <w:pPr>
        <w:pStyle w:val="NormalWeb"/>
        <w:spacing w:before="0" w:beforeAutospacing="0" w:after="0" w:afterAutospacing="0"/>
        <w:jc w:val="both"/>
      </w:pPr>
    </w:p>
    <w:p w:rsidR="006E15D5" w:rsidRDefault="006E15D5" w:rsidP="006E15D5">
      <w:pPr>
        <w:pStyle w:val="NormalWeb"/>
        <w:spacing w:before="0" w:beforeAutospacing="0" w:after="0" w:afterAutospacing="0"/>
        <w:jc w:val="both"/>
      </w:pPr>
      <w:r w:rsidRPr="003345F3">
        <w:rPr>
          <w:rStyle w:val="Textoennegrita"/>
          <w:b w:val="0"/>
        </w:rPr>
        <w:t>Para producir un kilo de carne de vacuno, es necesario gastar 16.000 litros de agua</w:t>
      </w:r>
      <w:r w:rsidRPr="0084657D">
        <w:t>. Si seguimos el consejo médico de beber al menos un litro de agua al día, tardaríamos 16.000 días de nuestra vida en consumirlos. Es decir, ocho hamburguesas (suponiendo que estuviesen hechas de carne de vaca) equivaldrían al agua que consumiríamos a lo largo de casi 44 años de nuestra vida.</w:t>
      </w:r>
    </w:p>
    <w:p w:rsidR="006E15D5" w:rsidRPr="0084657D" w:rsidRDefault="006E15D5" w:rsidP="006E15D5">
      <w:pPr>
        <w:pStyle w:val="NormalWeb"/>
        <w:spacing w:before="0" w:beforeAutospacing="0" w:after="0" w:afterAutospacing="0"/>
        <w:jc w:val="both"/>
      </w:pPr>
    </w:p>
    <w:p w:rsidR="006E15D5" w:rsidRDefault="006E15D5" w:rsidP="006E15D5">
      <w:pPr>
        <w:pStyle w:val="NormalWeb"/>
        <w:spacing w:before="0" w:beforeAutospacing="0" w:after="0" w:afterAutospacing="0"/>
        <w:jc w:val="both"/>
      </w:pPr>
      <w:r w:rsidRPr="0084657D">
        <w:t>Según el informe de FAO, </w:t>
      </w:r>
      <w:r w:rsidRPr="003345F3">
        <w:rPr>
          <w:rStyle w:val="Textoennegrita"/>
          <w:b w:val="0"/>
        </w:rPr>
        <w:t>el sector ganadero es el responsable del 9 % del CO2</w:t>
      </w:r>
      <w:r w:rsidRPr="0084657D">
        <w:t> procedente de las actividades humanas, pero produce un porcentaje mucho más elevado de los gases de efecto invernadero más perjudiciales. </w:t>
      </w:r>
      <w:r w:rsidRPr="003345F3">
        <w:rPr>
          <w:rStyle w:val="Textoennegrita"/>
          <w:b w:val="0"/>
        </w:rPr>
        <w:t>Genera el 65 % del óxido nitroso</w:t>
      </w:r>
      <w:r w:rsidRPr="0084657D">
        <w:t> de origen humano, que tiene </w:t>
      </w:r>
      <w:r w:rsidRPr="001F5DB5">
        <w:rPr>
          <w:rStyle w:val="Textoennegrita"/>
          <w:b w:val="0"/>
        </w:rPr>
        <w:t>296 veces</w:t>
      </w:r>
      <w:r w:rsidRPr="0084657D">
        <w:rPr>
          <w:rStyle w:val="Textoennegrita"/>
        </w:rPr>
        <w:t xml:space="preserve"> </w:t>
      </w:r>
      <w:r w:rsidRPr="003345F3">
        <w:rPr>
          <w:rStyle w:val="Textoennegrita"/>
          <w:b w:val="0"/>
        </w:rPr>
        <w:t>el Potencial de Calentamiento Global</w:t>
      </w:r>
      <w:r w:rsidRPr="0084657D">
        <w:t> (GWP, por sus siglas en inglés) del CO2. La mayor parte de este gas procede del estiércol.</w:t>
      </w:r>
    </w:p>
    <w:p w:rsidR="006E15D5" w:rsidRPr="0084657D" w:rsidRDefault="006E15D5" w:rsidP="006E15D5">
      <w:pPr>
        <w:pStyle w:val="NormalWeb"/>
        <w:spacing w:before="0" w:beforeAutospacing="0" w:after="0" w:afterAutospacing="0"/>
        <w:jc w:val="both"/>
      </w:pPr>
    </w:p>
    <w:p w:rsidR="006E15D5" w:rsidRDefault="006E15D5" w:rsidP="006E15D5">
      <w:pPr>
        <w:pStyle w:val="NormalWeb"/>
        <w:spacing w:before="0" w:beforeAutospacing="0" w:after="0" w:afterAutospacing="0"/>
        <w:jc w:val="both"/>
      </w:pPr>
      <w:r w:rsidRPr="0084657D">
        <w:t>También es </w:t>
      </w:r>
      <w:r w:rsidRPr="003345F3">
        <w:rPr>
          <w:rStyle w:val="Textoennegrita"/>
          <w:b w:val="0"/>
        </w:rPr>
        <w:t>responsable del 37 % de todo el metano</w:t>
      </w:r>
      <w:r w:rsidRPr="0084657D">
        <w:t> producido por la actividad humana (23 veces más perjudicial que el CO2), que se origina en su mayor parte en el sistema digestivo de los rumiantes, y del 64 % del amoniaco, que contribuye de forma significativa a la lluvia ácida.</w:t>
      </w:r>
    </w:p>
    <w:p w:rsidR="006E15D5" w:rsidRPr="0084657D" w:rsidRDefault="006E15D5" w:rsidP="006E15D5">
      <w:pPr>
        <w:pStyle w:val="NormalWeb"/>
        <w:spacing w:before="0" w:beforeAutospacing="0" w:after="0" w:afterAutospacing="0"/>
        <w:jc w:val="both"/>
      </w:pPr>
    </w:p>
    <w:p w:rsidR="006E15D5" w:rsidRPr="0084657D" w:rsidRDefault="006E15D5" w:rsidP="006E15D5">
      <w:pPr>
        <w:pStyle w:val="NormalWeb"/>
        <w:spacing w:before="0" w:beforeAutospacing="0" w:after="0" w:afterAutospacing="0"/>
        <w:jc w:val="both"/>
      </w:pPr>
      <w:r w:rsidRPr="0084657D">
        <w:t>El </w:t>
      </w:r>
      <w:hyperlink r:id="rId73" w:tgtFrame="_blank" w:history="1">
        <w:r w:rsidRPr="00CF0674">
          <w:rPr>
            <w:rStyle w:val="Hipervnculo"/>
            <w:rFonts w:eastAsiaTheme="majorEastAsia"/>
            <w:bCs/>
            <w:color w:val="auto"/>
            <w:u w:val="none"/>
          </w:rPr>
          <w:t>informe de la FAO</w:t>
        </w:r>
      </w:hyperlink>
      <w:r w:rsidRPr="00CF0674">
        <w:t> </w:t>
      </w:r>
      <w:r w:rsidRPr="0084657D">
        <w:t>explica también otro impacto de la ganadería en uno de los pulmones más importantes del planeta. Nada menos que el 70 % de los bosques que han desaparecido en el Amazonas se dedican a pasto para el ganado.</w:t>
      </w:r>
    </w:p>
    <w:p w:rsidR="006E15D5" w:rsidRPr="0084657D" w:rsidRDefault="006E15D5" w:rsidP="006E15D5">
      <w:pPr>
        <w:pStyle w:val="Ttulo2"/>
        <w:jc w:val="both"/>
        <w:rPr>
          <w:sz w:val="24"/>
          <w:szCs w:val="24"/>
        </w:rPr>
      </w:pPr>
      <w:r w:rsidRPr="0084657D">
        <w:rPr>
          <w:sz w:val="24"/>
          <w:szCs w:val="24"/>
        </w:rPr>
        <w:t>La industria del automóvil es más ecológica que la ganadería</w:t>
      </w:r>
    </w:p>
    <w:p w:rsidR="006E15D5" w:rsidRPr="0084657D" w:rsidRDefault="006E15D5" w:rsidP="006E15D5">
      <w:pPr>
        <w:spacing w:line="240" w:lineRule="auto"/>
        <w:jc w:val="both"/>
        <w:rPr>
          <w:rFonts w:ascii="Times New Roman" w:hAnsi="Times New Roman" w:cs="Times New Roman"/>
          <w:sz w:val="24"/>
          <w:szCs w:val="24"/>
        </w:rPr>
      </w:pPr>
      <w:r w:rsidRPr="0084657D">
        <w:rPr>
          <w:rFonts w:ascii="Times New Roman" w:hAnsi="Times New Roman" w:cs="Times New Roman"/>
          <w:noProof/>
          <w:sz w:val="24"/>
          <w:szCs w:val="24"/>
          <w:lang w:eastAsia="es-ES"/>
        </w:rPr>
        <w:drawing>
          <wp:inline distT="0" distB="0" distL="0" distR="0" wp14:anchorId="6F6731F4" wp14:editId="64F44D22">
            <wp:extent cx="5708650" cy="3702050"/>
            <wp:effectExtent l="0" t="0" r="6350" b="0"/>
            <wp:docPr id="118" name="Imagen 118" descr="Distintas fuentes de las emisiones de la ganadería según F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istintas fuentes de las emisiones de la ganadería según FAO."/>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08650" cy="3702050"/>
                    </a:xfrm>
                    <a:prstGeom prst="rect">
                      <a:avLst/>
                    </a:prstGeom>
                    <a:noFill/>
                    <a:ln>
                      <a:noFill/>
                    </a:ln>
                  </pic:spPr>
                </pic:pic>
              </a:graphicData>
            </a:graphic>
          </wp:inline>
        </w:drawing>
      </w:r>
      <w:r w:rsidRPr="0084657D">
        <w:rPr>
          <w:rStyle w:val="hidden-xs"/>
          <w:rFonts w:ascii="Times New Roman" w:hAnsi="Times New Roman" w:cs="Times New Roman"/>
          <w:sz w:val="24"/>
          <w:szCs w:val="24"/>
        </w:rPr>
        <w:t>Distintas fuentes de las emisiones de la ganadería según FAO.</w:t>
      </w:r>
    </w:p>
    <w:p w:rsidR="006E15D5" w:rsidRDefault="006E15D5" w:rsidP="006E15D5">
      <w:pPr>
        <w:pStyle w:val="NormalWeb"/>
        <w:spacing w:before="0" w:beforeAutospacing="0" w:after="0" w:afterAutospacing="0"/>
        <w:jc w:val="both"/>
      </w:pPr>
      <w:r w:rsidRPr="0084657D">
        <w:lastRenderedPageBreak/>
        <w:t>Mientras que los fabricantes de automóviles han tenido que reducir drásticamente las emisiones contaminantes y los consumos de sus mecánicas, en la ganadería se han optimizado poco los procesos productivos. Las emisiones de óxidos de nitrógeno y de metano (producidas principalmente por el estiércol) </w:t>
      </w:r>
      <w:r w:rsidRPr="003345F3">
        <w:rPr>
          <w:rStyle w:val="Textoennegrita"/>
          <w:b w:val="0"/>
        </w:rPr>
        <w:t>apenas se tratan o se aprovechan</w:t>
      </w:r>
      <w:r w:rsidRPr="0084657D">
        <w:t> y el resultado es que sus emisiones son absolutamente descomunales e insostenibles. Mientras que en grandes ciudades se restringe el uso del automóvil, no se propone a la población una dieta con un consumo de carne más racional.</w:t>
      </w:r>
    </w:p>
    <w:p w:rsidR="006E15D5" w:rsidRPr="0084657D" w:rsidRDefault="006E15D5" w:rsidP="006E15D5">
      <w:pPr>
        <w:pStyle w:val="NormalWeb"/>
        <w:spacing w:before="0" w:beforeAutospacing="0" w:after="0" w:afterAutospacing="0"/>
        <w:jc w:val="both"/>
      </w:pPr>
    </w:p>
    <w:p w:rsidR="006E15D5" w:rsidRDefault="006E15D5" w:rsidP="006E15D5">
      <w:pPr>
        <w:pStyle w:val="NormalWeb"/>
        <w:spacing w:before="0" w:beforeAutospacing="0" w:after="0" w:afterAutospacing="0"/>
        <w:jc w:val="both"/>
      </w:pPr>
      <w:r w:rsidRPr="0084657D">
        <w:t>¿Por qué un coche debe llevar carísimos catalizadores para eliminar los NOx mientras que las emisiones de N2O producidas por la ganadería masiva </w:t>
      </w:r>
      <w:r w:rsidRPr="003345F3">
        <w:rPr>
          <w:rStyle w:val="Textoennegrita"/>
          <w:b w:val="0"/>
        </w:rPr>
        <w:t>generan más emisiones que el transporte por carretera en la Tierra</w:t>
      </w:r>
      <w:r w:rsidRPr="0084657D">
        <w:t xml:space="preserve">? Lo más irónico del asunto es que, para reducir las emisiones de óxidos de nitrógeno, </w:t>
      </w:r>
      <w:r w:rsidRPr="003345F3">
        <w:t>los </w:t>
      </w:r>
      <w:hyperlink r:id="rId75" w:history="1">
        <w:r w:rsidRPr="00CF0674">
          <w:rPr>
            <w:rStyle w:val="Hipervnculo"/>
            <w:rFonts w:eastAsiaTheme="majorEastAsia"/>
            <w:bCs/>
            <w:color w:val="auto"/>
            <w:u w:val="none"/>
          </w:rPr>
          <w:t>vehículos con Adblue</w:t>
        </w:r>
      </w:hyperlink>
      <w:r w:rsidRPr="00CF0674">
        <w:t> u</w:t>
      </w:r>
      <w:r w:rsidRPr="0084657D">
        <w:t>san urea proveniente en su mayoría de la orina del ganado.</w:t>
      </w:r>
    </w:p>
    <w:p w:rsidR="006E15D5" w:rsidRPr="0084657D" w:rsidRDefault="006E15D5" w:rsidP="006E15D5">
      <w:pPr>
        <w:pStyle w:val="NormalWeb"/>
        <w:spacing w:before="0" w:beforeAutospacing="0" w:after="0" w:afterAutospacing="0"/>
        <w:jc w:val="both"/>
      </w:pPr>
    </w:p>
    <w:p w:rsidR="006E15D5" w:rsidRPr="0084657D" w:rsidRDefault="006E15D5" w:rsidP="006E15D5">
      <w:pPr>
        <w:pStyle w:val="NormalWeb"/>
        <w:spacing w:before="0" w:beforeAutospacing="0" w:after="0" w:afterAutospacing="0"/>
        <w:jc w:val="both"/>
      </w:pPr>
      <w:r w:rsidRPr="0084657D">
        <w:t>FAO propone que nos vayamos acostumbrando a comer insectos y larvas en vez de aves, cerdos y vacas para cubrir la necesidad de nuestro organismo de obtener proteínas en la alimentación, pero también </w:t>
      </w:r>
      <w:r w:rsidRPr="003345F3">
        <w:rPr>
          <w:rStyle w:val="Textoennegrita"/>
          <w:b w:val="0"/>
        </w:rPr>
        <w:t>se podrían optimizar más los procesos de la ganadería</w:t>
      </w:r>
      <w:r w:rsidRPr="0084657D">
        <w:t>. El problema es que estamos dispuestos a pagar más por usar el coche y, sin embargo, no queremos pagar más por la comida y, lógicamente, el ganadero que reduzca sus emisiones de N2O o que atrape el metano y lo use como combustible debe ver recompensado su esfuerzo.</w:t>
      </w:r>
    </w:p>
    <w:p w:rsidR="006E15D5" w:rsidRPr="0084657D" w:rsidRDefault="006E15D5" w:rsidP="006E15D5">
      <w:pPr>
        <w:pStyle w:val="Ttulo2"/>
        <w:jc w:val="both"/>
        <w:rPr>
          <w:sz w:val="24"/>
          <w:szCs w:val="24"/>
        </w:rPr>
      </w:pPr>
      <w:r w:rsidRPr="0084657D">
        <w:rPr>
          <w:sz w:val="24"/>
          <w:szCs w:val="24"/>
        </w:rPr>
        <w:t>Comer carne 2 veces por semana son 260 km en un coche diésel</w:t>
      </w:r>
    </w:p>
    <w:p w:rsidR="006E15D5" w:rsidRPr="0084657D" w:rsidRDefault="006E15D5" w:rsidP="006E15D5">
      <w:pPr>
        <w:spacing w:line="240" w:lineRule="auto"/>
        <w:jc w:val="both"/>
        <w:rPr>
          <w:rFonts w:ascii="Times New Roman" w:hAnsi="Times New Roman" w:cs="Times New Roman"/>
          <w:sz w:val="24"/>
          <w:szCs w:val="24"/>
        </w:rPr>
      </w:pPr>
      <w:r w:rsidRPr="0084657D">
        <w:rPr>
          <w:rFonts w:ascii="Times New Roman" w:hAnsi="Times New Roman" w:cs="Times New Roman"/>
          <w:noProof/>
          <w:sz w:val="24"/>
          <w:szCs w:val="24"/>
          <w:lang w:eastAsia="es-ES"/>
        </w:rPr>
        <w:drawing>
          <wp:inline distT="0" distB="0" distL="0" distR="0" wp14:anchorId="185A463F" wp14:editId="5A459954">
            <wp:extent cx="5734050" cy="3390900"/>
            <wp:effectExtent l="0" t="0" r="0" b="0"/>
            <wp:docPr id="119" name="Imagen 119" descr="Gráfico de las emisiones según el tipo de producto, elaborado por F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áfico de las emisiones según el tipo de producto, elaborado por FAO."/>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4050" cy="3390900"/>
                    </a:xfrm>
                    <a:prstGeom prst="rect">
                      <a:avLst/>
                    </a:prstGeom>
                    <a:noFill/>
                    <a:ln>
                      <a:noFill/>
                    </a:ln>
                  </pic:spPr>
                </pic:pic>
              </a:graphicData>
            </a:graphic>
          </wp:inline>
        </w:drawing>
      </w:r>
      <w:r w:rsidRPr="0084657D">
        <w:rPr>
          <w:rStyle w:val="hidden-xs"/>
          <w:rFonts w:ascii="Times New Roman" w:hAnsi="Times New Roman" w:cs="Times New Roman"/>
          <w:sz w:val="24"/>
          <w:szCs w:val="24"/>
        </w:rPr>
        <w:t>Gráfico de las emisiones según el tipo de producto, elaborado por FAO.</w:t>
      </w:r>
    </w:p>
    <w:p w:rsidR="006E15D5" w:rsidRPr="0084657D" w:rsidRDefault="006E15D5" w:rsidP="006E15D5">
      <w:pPr>
        <w:pStyle w:val="NormalWeb"/>
        <w:spacing w:before="0" w:beforeAutospacing="0" w:after="300" w:afterAutospacing="0"/>
        <w:jc w:val="both"/>
      </w:pPr>
      <w:r w:rsidRPr="0084657D">
        <w:t>Según los diferentes estudios e informes, para producir 1 kg de carne de vaca se emiten a la atmósfera 27 kg de CO2 (sin tener en cuenta el CO2 que deja de procesarse de manera natural por los árboles que se han talado para dejar espacio para pasto).</w:t>
      </w:r>
    </w:p>
    <w:p w:rsidR="006E15D5" w:rsidRDefault="006E15D5" w:rsidP="006E15D5">
      <w:pPr>
        <w:pStyle w:val="NormalWeb"/>
        <w:spacing w:before="0" w:beforeAutospacing="0" w:after="0" w:afterAutospacing="0"/>
        <w:jc w:val="both"/>
      </w:pPr>
      <w:r w:rsidRPr="0084657D">
        <w:t xml:space="preserve">Si nos atenemos sólo a este dato y obviamos el resto de gases varias veces más contaminantes que el CO2 (entre ellos los temidos NOx que disparan las alarmas de contaminación en </w:t>
      </w:r>
      <w:r w:rsidRPr="0084657D">
        <w:lastRenderedPageBreak/>
        <w:t xml:space="preserve">ciudades como Madrid o Barcelona), comer carne dos días a la semana equivale en emisiones de CO2 a recorrer 270 km en un coche diésel mediano (con unas emisiones medias de 100 g/km de CO2). Repito: </w:t>
      </w:r>
      <w:r w:rsidRPr="003345F3">
        <w:rPr>
          <w:b/>
        </w:rPr>
        <w:t>s</w:t>
      </w:r>
      <w:r w:rsidRPr="003345F3">
        <w:rPr>
          <w:rStyle w:val="Textoennegrita"/>
          <w:b w:val="0"/>
        </w:rPr>
        <w:t>ólo en emisiones de dióxido de carbono</w:t>
      </w:r>
      <w:r w:rsidRPr="0084657D">
        <w:t>, pero no es la única carne que comemos ni la que más contamina. Mirad estos datos:</w:t>
      </w:r>
    </w:p>
    <w:p w:rsidR="006E15D5" w:rsidRPr="0084657D" w:rsidRDefault="006E15D5" w:rsidP="006E15D5">
      <w:pPr>
        <w:pStyle w:val="NormalWeb"/>
        <w:spacing w:before="0" w:beforeAutospacing="0" w:after="0" w:afterAutospacing="0"/>
        <w:jc w:val="both"/>
      </w:pPr>
    </w:p>
    <w:p w:rsidR="006E15D5" w:rsidRPr="0084657D" w:rsidRDefault="006E15D5" w:rsidP="006E15D5">
      <w:pPr>
        <w:numPr>
          <w:ilvl w:val="0"/>
          <w:numId w:val="7"/>
        </w:numPr>
        <w:spacing w:after="0" w:line="240" w:lineRule="auto"/>
        <w:ind w:left="0"/>
        <w:jc w:val="both"/>
        <w:rPr>
          <w:rFonts w:ascii="Times New Roman" w:hAnsi="Times New Roman" w:cs="Times New Roman"/>
          <w:sz w:val="24"/>
          <w:szCs w:val="24"/>
        </w:rPr>
      </w:pPr>
      <w:r w:rsidRPr="0084657D">
        <w:rPr>
          <w:rFonts w:ascii="Times New Roman" w:hAnsi="Times New Roman" w:cs="Times New Roman"/>
          <w:sz w:val="24"/>
          <w:szCs w:val="24"/>
        </w:rPr>
        <w:t>1 kg de carne de cordero equivale a 392 km recorridos (39,2 kg de CO2)</w:t>
      </w:r>
    </w:p>
    <w:p w:rsidR="006E15D5" w:rsidRPr="0084657D" w:rsidRDefault="006E15D5" w:rsidP="006E15D5">
      <w:pPr>
        <w:numPr>
          <w:ilvl w:val="0"/>
          <w:numId w:val="7"/>
        </w:numPr>
        <w:spacing w:after="0" w:line="240" w:lineRule="auto"/>
        <w:ind w:left="0"/>
        <w:jc w:val="both"/>
        <w:rPr>
          <w:rFonts w:ascii="Times New Roman" w:hAnsi="Times New Roman" w:cs="Times New Roman"/>
          <w:sz w:val="24"/>
          <w:szCs w:val="24"/>
        </w:rPr>
      </w:pPr>
      <w:r w:rsidRPr="0084657D">
        <w:rPr>
          <w:rFonts w:ascii="Times New Roman" w:hAnsi="Times New Roman" w:cs="Times New Roman"/>
          <w:sz w:val="24"/>
          <w:szCs w:val="24"/>
        </w:rPr>
        <w:t>1 kg de carne de res equivale a 270 km recorridos (27 kg de CO2)</w:t>
      </w:r>
    </w:p>
    <w:p w:rsidR="006E15D5" w:rsidRPr="0084657D" w:rsidRDefault="006E15D5" w:rsidP="006E15D5">
      <w:pPr>
        <w:numPr>
          <w:ilvl w:val="0"/>
          <w:numId w:val="7"/>
        </w:numPr>
        <w:spacing w:after="0" w:line="240" w:lineRule="auto"/>
        <w:ind w:left="0"/>
        <w:jc w:val="both"/>
        <w:rPr>
          <w:rFonts w:ascii="Times New Roman" w:hAnsi="Times New Roman" w:cs="Times New Roman"/>
          <w:sz w:val="24"/>
          <w:szCs w:val="24"/>
        </w:rPr>
      </w:pPr>
      <w:r w:rsidRPr="0084657D">
        <w:rPr>
          <w:rFonts w:ascii="Times New Roman" w:hAnsi="Times New Roman" w:cs="Times New Roman"/>
          <w:sz w:val="24"/>
          <w:szCs w:val="24"/>
        </w:rPr>
        <w:t>1 kg de carne de cerdo equivale a 121 km recorridos (12,1 kg de CO2)</w:t>
      </w:r>
    </w:p>
    <w:p w:rsidR="006E15D5" w:rsidRPr="0084657D" w:rsidRDefault="006E15D5" w:rsidP="006E15D5">
      <w:pPr>
        <w:numPr>
          <w:ilvl w:val="0"/>
          <w:numId w:val="7"/>
        </w:numPr>
        <w:spacing w:after="0" w:line="240" w:lineRule="auto"/>
        <w:ind w:left="0"/>
        <w:jc w:val="both"/>
        <w:rPr>
          <w:rFonts w:ascii="Times New Roman" w:hAnsi="Times New Roman" w:cs="Times New Roman"/>
          <w:sz w:val="24"/>
          <w:szCs w:val="24"/>
        </w:rPr>
      </w:pPr>
      <w:r w:rsidRPr="0084657D">
        <w:rPr>
          <w:rFonts w:ascii="Times New Roman" w:hAnsi="Times New Roman" w:cs="Times New Roman"/>
          <w:sz w:val="24"/>
          <w:szCs w:val="24"/>
        </w:rPr>
        <w:t>1 kg de carne de pavo equivale a 109 km recorridos (10,9 kg de CO2)</w:t>
      </w:r>
    </w:p>
    <w:p w:rsidR="006E15D5" w:rsidRDefault="006E15D5" w:rsidP="006E15D5">
      <w:pPr>
        <w:numPr>
          <w:ilvl w:val="0"/>
          <w:numId w:val="7"/>
        </w:numPr>
        <w:spacing w:after="0" w:line="240" w:lineRule="auto"/>
        <w:ind w:left="0"/>
        <w:jc w:val="both"/>
        <w:rPr>
          <w:rFonts w:ascii="Times New Roman" w:hAnsi="Times New Roman" w:cs="Times New Roman"/>
          <w:sz w:val="24"/>
          <w:szCs w:val="24"/>
        </w:rPr>
      </w:pPr>
      <w:r w:rsidRPr="0084657D">
        <w:rPr>
          <w:rFonts w:ascii="Times New Roman" w:hAnsi="Times New Roman" w:cs="Times New Roman"/>
          <w:sz w:val="24"/>
          <w:szCs w:val="24"/>
        </w:rPr>
        <w:t>1 kg de carne de pollo equivale a 69 km recorridos (6,9 kg de CO2)</w:t>
      </w:r>
    </w:p>
    <w:p w:rsidR="006E15D5" w:rsidRPr="003345F3" w:rsidRDefault="006E15D5" w:rsidP="006E15D5">
      <w:pPr>
        <w:spacing w:after="0" w:line="240" w:lineRule="auto"/>
        <w:jc w:val="both"/>
        <w:rPr>
          <w:rFonts w:ascii="Times New Roman" w:hAnsi="Times New Roman" w:cs="Times New Roman"/>
          <w:sz w:val="24"/>
          <w:szCs w:val="24"/>
        </w:rPr>
      </w:pPr>
    </w:p>
    <w:p w:rsidR="006E15D5" w:rsidRDefault="006E15D5" w:rsidP="006E15D5">
      <w:pPr>
        <w:pStyle w:val="NormalWeb"/>
        <w:spacing w:before="0" w:beforeAutospacing="0" w:after="300" w:afterAutospacing="0"/>
        <w:jc w:val="both"/>
      </w:pPr>
      <w:r w:rsidRPr="0084657D">
        <w:t>Por supuesto, la carne no es el único alimento que produce emisiones de CO2, también el pescado (especialmente el atún y el salmón) produce muchas emisiones. En este sentido, la dieta tradicional mediterránea es una de las más sanas, no sólo para el ser humano sino para el planeta.</w:t>
      </w:r>
    </w:p>
    <w:p w:rsidR="006E15D5" w:rsidRPr="0084657D" w:rsidRDefault="006E15D5" w:rsidP="006E15D5">
      <w:pPr>
        <w:pStyle w:val="Ttulo2"/>
        <w:jc w:val="both"/>
        <w:rPr>
          <w:sz w:val="24"/>
          <w:szCs w:val="24"/>
        </w:rPr>
      </w:pPr>
      <w:r w:rsidRPr="0084657D">
        <w:rPr>
          <w:sz w:val="24"/>
          <w:szCs w:val="24"/>
        </w:rPr>
        <w:t>Cuál es la solución a las emisiones: a la cama sin cenar</w:t>
      </w:r>
    </w:p>
    <w:p w:rsidR="006E15D5" w:rsidRPr="0084657D" w:rsidRDefault="006E15D5" w:rsidP="006E15D5">
      <w:pPr>
        <w:spacing w:line="240" w:lineRule="auto"/>
        <w:jc w:val="both"/>
        <w:rPr>
          <w:rFonts w:ascii="Times New Roman" w:hAnsi="Times New Roman" w:cs="Times New Roman"/>
          <w:sz w:val="24"/>
          <w:szCs w:val="24"/>
        </w:rPr>
      </w:pPr>
      <w:r w:rsidRPr="0084657D">
        <w:rPr>
          <w:rFonts w:ascii="Times New Roman" w:hAnsi="Times New Roman" w:cs="Times New Roman"/>
          <w:noProof/>
          <w:sz w:val="24"/>
          <w:szCs w:val="24"/>
          <w:lang w:eastAsia="es-ES"/>
        </w:rPr>
        <w:drawing>
          <wp:inline distT="0" distB="0" distL="0" distR="0" wp14:anchorId="79CE2BBD" wp14:editId="7570DB28">
            <wp:extent cx="5619750" cy="3968750"/>
            <wp:effectExtent l="0" t="0" r="0" b="0"/>
            <wp:docPr id="120" name="Imagen 120" descr="Informe de FAO sobre la posibilidad de mitigación de las emisiones mejorando la eficie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nforme de FAO sobre la posibilidad de mitigación de las emisiones mejorando la eficienci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19750" cy="3968750"/>
                    </a:xfrm>
                    <a:prstGeom prst="rect">
                      <a:avLst/>
                    </a:prstGeom>
                    <a:noFill/>
                    <a:ln>
                      <a:noFill/>
                    </a:ln>
                  </pic:spPr>
                </pic:pic>
              </a:graphicData>
            </a:graphic>
          </wp:inline>
        </w:drawing>
      </w:r>
      <w:r w:rsidRPr="0084657D">
        <w:rPr>
          <w:rStyle w:val="hidden-xs"/>
          <w:rFonts w:ascii="Times New Roman" w:hAnsi="Times New Roman" w:cs="Times New Roman"/>
          <w:sz w:val="24"/>
          <w:szCs w:val="24"/>
        </w:rPr>
        <w:t>Informe de FAO sobre la posibilidad de mitigación de las emisiones mejorando la eficiencia.</w:t>
      </w:r>
    </w:p>
    <w:p w:rsidR="006E15D5" w:rsidRPr="001F5DB5" w:rsidRDefault="006E15D5" w:rsidP="006E15D5">
      <w:pPr>
        <w:pStyle w:val="NormalWeb"/>
        <w:spacing w:before="0" w:beforeAutospacing="0" w:after="0" w:afterAutospacing="0"/>
        <w:jc w:val="both"/>
        <w:rPr>
          <w:i/>
        </w:rPr>
      </w:pPr>
      <w:r w:rsidRPr="0084657D">
        <w:t>Obviamente, la solución no es que el ayuntamiento nos prohíba comer carne dos días por semana, como tampoco lo es que no podamos utilizar el coche. La solución es sencilla y evidente, pero casi inviable por nuestra condició</w:t>
      </w:r>
      <w:r>
        <w:t>n humana y el dichoso “</w:t>
      </w:r>
      <w:r w:rsidRPr="0084657D">
        <w:t>por qué lo voy a hacer</w:t>
      </w:r>
      <w:r>
        <w:t xml:space="preserve"> yo si el de al lado no lo hace”</w:t>
      </w:r>
      <w:r w:rsidRPr="0084657D">
        <w:t>, y, como se suele decir, </w:t>
      </w:r>
      <w:r w:rsidRPr="001F5DB5">
        <w:rPr>
          <w:rStyle w:val="nfasis"/>
          <w:rFonts w:eastAsiaTheme="majorEastAsia"/>
          <w:i w:val="0"/>
        </w:rPr>
        <w:t>unos por otros, la casa sin barrer</w:t>
      </w:r>
      <w:r w:rsidRPr="001F5DB5">
        <w:rPr>
          <w:i/>
        </w:rPr>
        <w:t>.</w:t>
      </w:r>
    </w:p>
    <w:p w:rsidR="006E15D5" w:rsidRPr="0084657D" w:rsidRDefault="006E15D5" w:rsidP="006E15D5">
      <w:pPr>
        <w:pStyle w:val="NormalWeb"/>
        <w:spacing w:before="0" w:beforeAutospacing="0" w:after="0" w:afterAutospacing="0"/>
        <w:jc w:val="both"/>
      </w:pPr>
    </w:p>
    <w:p w:rsidR="006E15D5" w:rsidRDefault="006E15D5" w:rsidP="006E15D5">
      <w:pPr>
        <w:pStyle w:val="NormalWeb"/>
        <w:spacing w:before="0" w:beforeAutospacing="0" w:after="0" w:afterAutospacing="0"/>
        <w:jc w:val="both"/>
      </w:pPr>
      <w:r w:rsidRPr="003345F3">
        <w:rPr>
          <w:rStyle w:val="Textoennegrita"/>
          <w:b w:val="0"/>
        </w:rPr>
        <w:t>La FAO propone dos formas de reducir las emisiones producidas por la ganadería</w:t>
      </w:r>
      <w:r w:rsidRPr="0084657D">
        <w:t xml:space="preserve">: restringiendo el consumo y la producción de las explotaciones ganaderas o mitigando las emisiones. Es decir, haciendo más eficiente la producción de la carne (que es lo que hacen los </w:t>
      </w:r>
      <w:r w:rsidRPr="0084657D">
        <w:lastRenderedPageBreak/>
        <w:t>fabricantes de coches mejorando el rendimiento de sus motores) y tratando los gases producidos, reutilizando el metano como combustible (que es lo que hacen en los coches con los catalizadores NOx, filtros anti partículas, etc.).</w:t>
      </w:r>
    </w:p>
    <w:p w:rsidR="006E15D5" w:rsidRPr="0084657D" w:rsidRDefault="006E15D5" w:rsidP="006E15D5">
      <w:pPr>
        <w:pStyle w:val="NormalWeb"/>
        <w:spacing w:before="0" w:beforeAutospacing="0" w:after="0" w:afterAutospacing="0"/>
        <w:jc w:val="both"/>
      </w:pPr>
    </w:p>
    <w:p w:rsidR="006E15D5" w:rsidRDefault="006E15D5" w:rsidP="006E15D5">
      <w:pPr>
        <w:pStyle w:val="NormalWeb"/>
        <w:spacing w:before="0" w:beforeAutospacing="0" w:after="0" w:afterAutospacing="0"/>
        <w:jc w:val="both"/>
      </w:pPr>
      <w:r w:rsidRPr="0084657D">
        <w:t>Aplicando estos consejos, la FAO considera que se pueden reducir de la manera que puedes ver en el gráfico superior las emisiones, pero todavía queda otro camino y es en lo que cada uno de nosotros puede intervenir:</w:t>
      </w:r>
      <w:r w:rsidRPr="0084657D">
        <w:rPr>
          <w:rStyle w:val="Textoennegrita"/>
        </w:rPr>
        <w:t> </w:t>
      </w:r>
      <w:r w:rsidRPr="003345F3">
        <w:rPr>
          <w:rStyle w:val="Textoennegrita"/>
          <w:b w:val="0"/>
        </w:rPr>
        <w:t>haciendo un consumo racional</w:t>
      </w:r>
      <w:r w:rsidRPr="0084657D">
        <w:t>, exactamente igual que con el coche.</w:t>
      </w:r>
    </w:p>
    <w:p w:rsidR="006E15D5" w:rsidRPr="0084657D" w:rsidRDefault="006E15D5" w:rsidP="006E15D5">
      <w:pPr>
        <w:pStyle w:val="NormalWeb"/>
        <w:spacing w:before="0" w:beforeAutospacing="0" w:after="0" w:afterAutospacing="0"/>
        <w:jc w:val="both"/>
      </w:pPr>
    </w:p>
    <w:p w:rsidR="006E15D5" w:rsidRDefault="006E15D5" w:rsidP="006E15D5">
      <w:pPr>
        <w:pStyle w:val="NormalWeb"/>
        <w:spacing w:before="0" w:beforeAutospacing="0" w:after="0" w:afterAutospacing="0"/>
        <w:jc w:val="both"/>
      </w:pPr>
      <w:r w:rsidRPr="0084657D">
        <w:t>Podemos seguir comiendo carne, pero, en vez de pegarnos una </w:t>
      </w:r>
      <w:r w:rsidRPr="001F5DB5">
        <w:rPr>
          <w:rStyle w:val="nfasis"/>
          <w:rFonts w:eastAsiaTheme="majorEastAsia"/>
          <w:i w:val="0"/>
        </w:rPr>
        <w:t>panzada</w:t>
      </w:r>
      <w:r w:rsidRPr="0084657D">
        <w:t> -y disparar el colesterol y otras enfermedades-, podemos tener </w:t>
      </w:r>
      <w:r w:rsidRPr="003345F3">
        <w:rPr>
          <w:rStyle w:val="Textoennegrita"/>
          <w:b w:val="0"/>
        </w:rPr>
        <w:t>una dieta más saludable para nosotros y para la Tierra</w:t>
      </w:r>
      <w:r w:rsidRPr="0084657D">
        <w:t>. Podemos conducir nuestro coche, pero, en vez de comprar el SUV más grande que podamos permitirnos, podemos comprar un modelo más acorde a nuestras necesidades y que consuma y contamine menos y usarlo con más cabeza.</w:t>
      </w:r>
    </w:p>
    <w:p w:rsidR="006E15D5" w:rsidRPr="0084657D" w:rsidRDefault="006E15D5" w:rsidP="006E15D5">
      <w:pPr>
        <w:pStyle w:val="NormalWeb"/>
        <w:spacing w:before="0" w:beforeAutospacing="0" w:after="0" w:afterAutospacing="0"/>
        <w:jc w:val="both"/>
      </w:pPr>
    </w:p>
    <w:p w:rsidR="006E15D5" w:rsidRPr="00CF0674" w:rsidRDefault="006E15D5" w:rsidP="006E15D5">
      <w:pPr>
        <w:pStyle w:val="NormalWeb"/>
        <w:spacing w:before="0" w:beforeAutospacing="0" w:after="0" w:afterAutospacing="0"/>
        <w:jc w:val="both"/>
      </w:pPr>
      <w:r w:rsidRPr="00CF0674">
        <w:t>Tal y como te contamos en nuestro reportaje de que </w:t>
      </w:r>
      <w:hyperlink r:id="rId78" w:history="1">
        <w:r w:rsidRPr="00CF0674">
          <w:rPr>
            <w:rStyle w:val="Hipervnculo"/>
            <w:rFonts w:eastAsiaTheme="majorEastAsia"/>
            <w:bCs/>
            <w:color w:val="auto"/>
            <w:u w:val="none"/>
          </w:rPr>
          <w:t>la conducción eficiente es más una actitud que una técnica</w:t>
        </w:r>
      </w:hyperlink>
      <w:r w:rsidRPr="00CF0674">
        <w:t>, el mero hecho de salir con algo más de tiempo para no conducir con prisas y estresado ya es un beneficio para tu bolsillo y para el medio ambiente, pero seguimos apurando los minutos.</w:t>
      </w:r>
    </w:p>
    <w:p w:rsidR="006E15D5" w:rsidRPr="0084657D" w:rsidRDefault="006E15D5" w:rsidP="006E15D5">
      <w:pPr>
        <w:pStyle w:val="NormalWeb"/>
        <w:spacing w:before="0" w:beforeAutospacing="0" w:after="0" w:afterAutospacing="0"/>
        <w:jc w:val="both"/>
      </w:pPr>
    </w:p>
    <w:p w:rsidR="006E15D5" w:rsidRDefault="006E15D5" w:rsidP="006E15D5">
      <w:pPr>
        <w:pStyle w:val="NormalWeb"/>
        <w:spacing w:before="0" w:beforeAutospacing="0" w:after="0" w:afterAutospacing="0"/>
        <w:jc w:val="both"/>
      </w:pPr>
      <w:r w:rsidRPr="003345F3">
        <w:rPr>
          <w:rStyle w:val="Textoennegrita"/>
          <w:b w:val="0"/>
        </w:rPr>
        <w:t>La solución existe y está en nuestras manos</w:t>
      </w:r>
      <w:r w:rsidRPr="0084657D">
        <w:t>, aunque hoy por hoy parece una utopía. Seguiremos comiendo carne hasta infartar y usando el coche más de lo necesario. El resultado también es evidente: la Tierra seguirá existiendo, pero nosotros nos habremos extinguido.</w:t>
      </w:r>
    </w:p>
    <w:p w:rsidR="006E15D5" w:rsidRDefault="006E15D5" w:rsidP="006E15D5">
      <w:pPr>
        <w:pStyle w:val="NormalWeb"/>
        <w:spacing w:before="0" w:beforeAutospacing="0" w:after="0" w:afterAutospacing="0"/>
        <w:jc w:val="both"/>
      </w:pPr>
    </w:p>
    <w:p w:rsidR="006E15D5" w:rsidRDefault="006E15D5" w:rsidP="006E15D5">
      <w:pPr>
        <w:pStyle w:val="NormalWeb"/>
        <w:spacing w:before="0" w:beforeAutospacing="0" w:after="0" w:afterAutospacing="0"/>
        <w:jc w:val="both"/>
        <w:rPr>
          <w:b/>
        </w:rPr>
      </w:pPr>
      <w:r>
        <w:rPr>
          <w:b/>
        </w:rPr>
        <w:t>Ecologismo “bipolar”: a</w:t>
      </w:r>
      <w:r w:rsidRPr="0011277A">
        <w:rPr>
          <w:b/>
        </w:rPr>
        <w:t>lgunas “heridas”</w:t>
      </w:r>
      <w:r>
        <w:rPr>
          <w:b/>
        </w:rPr>
        <w:t xml:space="preserve"> que no cierran… y sangran todavía </w:t>
      </w:r>
    </w:p>
    <w:p w:rsidR="006E15D5" w:rsidRDefault="006E15D5" w:rsidP="006E15D5">
      <w:pPr>
        <w:pStyle w:val="NormalWeb"/>
        <w:spacing w:before="0" w:beforeAutospacing="0" w:after="0" w:afterAutospacing="0"/>
        <w:jc w:val="both"/>
        <w:rPr>
          <w:b/>
        </w:rPr>
      </w:pPr>
    </w:p>
    <w:p w:rsidR="006E15D5" w:rsidRPr="008872B1" w:rsidRDefault="006E15D5" w:rsidP="006E15D5">
      <w:pPr>
        <w:pStyle w:val="NormalWeb"/>
        <w:spacing w:before="0" w:beforeAutospacing="0" w:after="0" w:afterAutospacing="0"/>
        <w:jc w:val="both"/>
        <w:rPr>
          <w:b/>
          <w:color w:val="FF0000"/>
        </w:rPr>
      </w:pPr>
      <w:r w:rsidRPr="008872B1">
        <w:rPr>
          <w:b/>
          <w:color w:val="FF0000"/>
        </w:rPr>
        <w:t>Aguas que no has de beber…</w:t>
      </w:r>
      <w:r>
        <w:rPr>
          <w:b/>
          <w:color w:val="FF0000"/>
        </w:rPr>
        <w:t xml:space="preserve"> </w:t>
      </w:r>
    </w:p>
    <w:p w:rsidR="006E15D5" w:rsidRDefault="006E15D5" w:rsidP="006E15D5">
      <w:pPr>
        <w:pStyle w:val="NormalWeb"/>
        <w:spacing w:before="0" w:beforeAutospacing="0" w:after="0" w:afterAutospacing="0"/>
        <w:jc w:val="both"/>
        <w:rPr>
          <w:b/>
        </w:rPr>
      </w:pPr>
    </w:p>
    <w:p w:rsidR="006E15D5" w:rsidRPr="00FB6E6A"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B6E6A">
        <w:rPr>
          <w:rFonts w:ascii="Times New Roman" w:hAnsi="Times New Roman" w:cs="Times New Roman"/>
          <w:sz w:val="24"/>
          <w:szCs w:val="24"/>
          <w:u w:val="single"/>
        </w:rPr>
        <w:t>El impacto ambiental del agua embotellada es hasta 3.500 veces mayor que el del agua del grifo</w:t>
      </w:r>
      <w:r>
        <w:rPr>
          <w:rFonts w:ascii="Times New Roman" w:hAnsi="Times New Roman" w:cs="Times New Roman"/>
          <w:sz w:val="24"/>
          <w:szCs w:val="24"/>
        </w:rPr>
        <w:t xml:space="preserve"> (El Confidencial - </w:t>
      </w:r>
      <w:r w:rsidRPr="00FB6E6A">
        <w:rPr>
          <w:rFonts w:ascii="Times New Roman" w:hAnsi="Times New Roman" w:cs="Times New Roman"/>
          <w:b/>
          <w:sz w:val="24"/>
          <w:szCs w:val="24"/>
        </w:rPr>
        <w:t>6/9/21</w:t>
      </w:r>
      <w:r>
        <w:rPr>
          <w:rFonts w:ascii="Times New Roman" w:hAnsi="Times New Roman" w:cs="Times New Roman"/>
          <w:sz w:val="24"/>
          <w:szCs w:val="24"/>
        </w:rPr>
        <w:t>)</w:t>
      </w:r>
    </w:p>
    <w:p w:rsidR="006E15D5" w:rsidRPr="00FB6E6A" w:rsidRDefault="006E15D5" w:rsidP="006E15D5">
      <w:pPr>
        <w:spacing w:line="240" w:lineRule="auto"/>
        <w:jc w:val="both"/>
        <w:rPr>
          <w:rFonts w:ascii="Times New Roman" w:hAnsi="Times New Roman" w:cs="Times New Roman"/>
          <w:sz w:val="24"/>
          <w:szCs w:val="24"/>
        </w:rPr>
      </w:pPr>
      <w:r w:rsidRPr="00FB6E6A">
        <w:rPr>
          <w:rFonts w:ascii="Times New Roman" w:hAnsi="Times New Roman" w:cs="Times New Roman"/>
          <w:sz w:val="24"/>
          <w:szCs w:val="24"/>
        </w:rPr>
        <w:t>¿Qué es mejor para el medio ambiente el agua embotellada o el agua del grifo? Según un nuevo estudio liderado por el Instituto de Salud Global de Barcelona, el agua embotellada es la peor opción</w:t>
      </w:r>
    </w:p>
    <w:p w:rsidR="006E15D5" w:rsidRPr="00FB6E6A"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B6E6A">
        <w:rPr>
          <w:rFonts w:ascii="Times New Roman" w:hAnsi="Times New Roman" w:cs="Times New Roman"/>
          <w:sz w:val="24"/>
          <w:szCs w:val="24"/>
        </w:rPr>
        <w:t>Por Sarah Romero</w:t>
      </w:r>
      <w:r>
        <w:rPr>
          <w:rFonts w:ascii="Times New Roman" w:hAnsi="Times New Roman" w:cs="Times New Roman"/>
          <w:sz w:val="24"/>
          <w:szCs w:val="24"/>
        </w:rPr>
        <w:t>)</w:t>
      </w:r>
    </w:p>
    <w:p w:rsidR="006E15D5" w:rsidRPr="00FB6E6A" w:rsidRDefault="006E15D5" w:rsidP="006E15D5">
      <w:pPr>
        <w:spacing w:line="240" w:lineRule="auto"/>
        <w:jc w:val="both"/>
        <w:rPr>
          <w:rFonts w:ascii="Times New Roman" w:hAnsi="Times New Roman" w:cs="Times New Roman"/>
          <w:sz w:val="24"/>
          <w:szCs w:val="24"/>
        </w:rPr>
      </w:pPr>
      <w:r w:rsidRPr="00FB6E6A">
        <w:rPr>
          <w:rFonts w:ascii="Times New Roman" w:hAnsi="Times New Roman" w:cs="Times New Roman"/>
          <w:sz w:val="24"/>
          <w:szCs w:val="24"/>
        </w:rPr>
        <w:t>Un nuevo estudio liderado por el Instituto de Salud Global de Barcelona (ISGlobal), un c</w:t>
      </w:r>
      <w:r>
        <w:rPr>
          <w:rFonts w:ascii="Times New Roman" w:hAnsi="Times New Roman" w:cs="Times New Roman"/>
          <w:sz w:val="24"/>
          <w:szCs w:val="24"/>
        </w:rPr>
        <w:t>entro apoyado por la Fundación “la Caixa”</w:t>
      </w:r>
      <w:r w:rsidRPr="00FB6E6A">
        <w:rPr>
          <w:rFonts w:ascii="Times New Roman" w:hAnsi="Times New Roman" w:cs="Times New Roman"/>
          <w:sz w:val="24"/>
          <w:szCs w:val="24"/>
        </w:rPr>
        <w:t>, concluye que el agua embotellada ofrece más beneficios generales a nivel medioambiental que el agua de grifo.</w:t>
      </w:r>
    </w:p>
    <w:p w:rsidR="006E15D5" w:rsidRPr="00FB6E6A" w:rsidRDefault="006E15D5" w:rsidP="006E15D5">
      <w:pPr>
        <w:spacing w:line="240" w:lineRule="auto"/>
        <w:jc w:val="both"/>
        <w:rPr>
          <w:rFonts w:ascii="Times New Roman" w:hAnsi="Times New Roman" w:cs="Times New Roman"/>
          <w:sz w:val="24"/>
          <w:szCs w:val="24"/>
        </w:rPr>
      </w:pPr>
      <w:r w:rsidRPr="00FB6E6A">
        <w:rPr>
          <w:rFonts w:ascii="Times New Roman" w:hAnsi="Times New Roman" w:cs="Times New Roman"/>
          <w:sz w:val="24"/>
          <w:szCs w:val="24"/>
        </w:rPr>
        <w:t>¿Cuál es mejor?</w:t>
      </w:r>
    </w:p>
    <w:p w:rsidR="006E15D5" w:rsidRPr="00FB6E6A" w:rsidRDefault="006E15D5" w:rsidP="006E15D5">
      <w:pPr>
        <w:spacing w:line="240" w:lineRule="auto"/>
        <w:jc w:val="both"/>
        <w:rPr>
          <w:rFonts w:ascii="Times New Roman" w:hAnsi="Times New Roman" w:cs="Times New Roman"/>
          <w:sz w:val="24"/>
          <w:szCs w:val="24"/>
        </w:rPr>
      </w:pPr>
      <w:r w:rsidRPr="00FB6E6A">
        <w:rPr>
          <w:rFonts w:ascii="Times New Roman" w:hAnsi="Times New Roman" w:cs="Times New Roman"/>
          <w:sz w:val="24"/>
          <w:szCs w:val="24"/>
        </w:rPr>
        <w:t xml:space="preserve">La mayoría de las personas prefieren el agua embotellada al agua del grifo, ya que las características organolépticas del agua del grifo de determinadas zonas suele ser motivo de preocupación (olor, sabor...). De hecho, el mercado de agua embotellada a nivel mundial está creciendo rápidamente, pues aproximadamente 700 millones de hogares la consumen regularmente. Y es que, la calidad del agua del grifo cambia según la ubicación. De todos modos, debemos tener en cuenta que, por ley, en España todas las aguas del grifo deben ser 100% seguras para la salud de los consumidores. Para producir una botella de plástico se </w:t>
      </w:r>
      <w:r w:rsidRPr="00FB6E6A">
        <w:rPr>
          <w:rFonts w:ascii="Times New Roman" w:hAnsi="Times New Roman" w:cs="Times New Roman"/>
          <w:sz w:val="24"/>
          <w:szCs w:val="24"/>
        </w:rPr>
        <w:lastRenderedPageBreak/>
        <w:t>necesita tres veces más agua de la que puede contener Los científicos de este estudio se centraron en la ciudad de Barcelona debido a la solidez de los datos disponibles. Usando un método de Evaluación del Ciclo de Vida (LCA), los investigadores estimaron el daño a los ecosistemas y la disponibilidad de recursos para tres opciones diferentes de consumo de agua: agua del grifo, agua embotellada y agua del grifo filtrada. También determinaron los impactos indirectos en la salud humana derivados de la producción d</w:t>
      </w:r>
      <w:r>
        <w:rPr>
          <w:rFonts w:ascii="Times New Roman" w:hAnsi="Times New Roman" w:cs="Times New Roman"/>
          <w:sz w:val="24"/>
          <w:szCs w:val="24"/>
        </w:rPr>
        <w:t>e agua embotellada y del grifo.</w:t>
      </w:r>
    </w:p>
    <w:p w:rsidR="006E15D5" w:rsidRPr="00FB6E6A" w:rsidRDefault="006E15D5" w:rsidP="006E15D5">
      <w:pPr>
        <w:spacing w:line="240" w:lineRule="auto"/>
        <w:jc w:val="both"/>
        <w:rPr>
          <w:rFonts w:ascii="Times New Roman" w:hAnsi="Times New Roman" w:cs="Times New Roman"/>
          <w:sz w:val="24"/>
          <w:szCs w:val="24"/>
        </w:rPr>
      </w:pPr>
      <w:r w:rsidRPr="00FB6E6A">
        <w:rPr>
          <w:rFonts w:ascii="Times New Roman" w:hAnsi="Times New Roman" w:cs="Times New Roman"/>
          <w:sz w:val="24"/>
          <w:szCs w:val="24"/>
        </w:rPr>
        <w:t>La Evaluación del Ciclo de Vida se realizó utilizando un software específico y un método llamado ReCiPe, que permitió a los expertos estimar el daño a los ecosistemas y a la disponibilidad de recursos, así como valores de consumo de agua y niveles de compuestos químicos en el suministro de agua con datos de la Agencia de Salud Pública de Barcelona.</w:t>
      </w:r>
    </w:p>
    <w:p w:rsidR="006E15D5" w:rsidRPr="00FB6E6A" w:rsidRDefault="006E15D5" w:rsidP="006E15D5">
      <w:pPr>
        <w:spacing w:line="240" w:lineRule="auto"/>
        <w:jc w:val="both"/>
        <w:rPr>
          <w:rFonts w:ascii="Times New Roman" w:hAnsi="Times New Roman" w:cs="Times New Roman"/>
          <w:sz w:val="24"/>
          <w:szCs w:val="24"/>
        </w:rPr>
      </w:pPr>
      <w:r w:rsidRPr="00FB6E6A">
        <w:rPr>
          <w:rFonts w:ascii="Times New Roman" w:hAnsi="Times New Roman" w:cs="Times New Roman"/>
          <w:sz w:val="24"/>
          <w:szCs w:val="24"/>
        </w:rPr>
        <w:t>Opción válida: “marqués de cañerías”</w:t>
      </w:r>
    </w:p>
    <w:p w:rsidR="006E15D5" w:rsidRPr="00FB6E6A" w:rsidRDefault="006E15D5" w:rsidP="006E15D5">
      <w:pPr>
        <w:spacing w:line="240" w:lineRule="auto"/>
        <w:jc w:val="both"/>
        <w:rPr>
          <w:rFonts w:ascii="Times New Roman" w:hAnsi="Times New Roman" w:cs="Times New Roman"/>
          <w:sz w:val="24"/>
          <w:szCs w:val="24"/>
        </w:rPr>
      </w:pPr>
      <w:r w:rsidRPr="00FB6E6A">
        <w:rPr>
          <w:rFonts w:ascii="Times New Roman" w:hAnsi="Times New Roman" w:cs="Times New Roman"/>
          <w:sz w:val="24"/>
          <w:szCs w:val="24"/>
        </w:rPr>
        <w:t>Los resultados mostraron que si toda la población de Barcelona decidiera cambiar al agua embotellada, la producción requerida tendría un costo de 1,43 especies animales perdidas por año y un costo de más de 71 millones de euros al año debido a la extracción de materias primas. Esto es aproximadamente 1.400 veces más impacto en los ecosistemas y 3.500 veces mayor costo de extracción de recursos en comparación con el escenario en el que toda la población cambiase al agua del grifo. Así, el agua del grifo es miles de veces mejor para el medio ambiente que el agua embotellada, a tenor de los resultados de los científicos españoles. De hecho, para producir una botella de plástico se necesita tres veces más agua de la que puede contener.</w:t>
      </w:r>
    </w:p>
    <w:p w:rsidR="006E15D5" w:rsidRPr="00FB6E6A" w:rsidRDefault="006E15D5" w:rsidP="006E15D5">
      <w:pPr>
        <w:spacing w:line="240" w:lineRule="auto"/>
        <w:jc w:val="both"/>
        <w:rPr>
          <w:rFonts w:ascii="Times New Roman" w:hAnsi="Times New Roman" w:cs="Times New Roman"/>
          <w:sz w:val="24"/>
          <w:szCs w:val="24"/>
        </w:rPr>
      </w:pPr>
      <w:r w:rsidRPr="00FB6E6A">
        <w:rPr>
          <w:rFonts w:ascii="Times New Roman" w:hAnsi="Times New Roman" w:cs="Times New Roman"/>
          <w:sz w:val="24"/>
          <w:szCs w:val="24"/>
        </w:rPr>
        <w:t xml:space="preserve"> “Nuestro estudio muestra que debido a la alta calidad del agua del grifo en Barcelona, el riesgo para la salud es nulo, especialmente cuando tomamos en cuenta las consecuencias generales del agua embotellada”, comenta Cristina Villanueva, investigadora de ISGlobal y coautora del trabajo que publica la revista Science of The Total Environment. Según los resultados, cambiar al agua del grifo salvaría varias vidas. Considerando los efectos ambientales y de salud, el agua del grifo es mejor opción que el agua embotellada porque el agua embotellada genera una gama más amplia de efectos colaterales.</w:t>
      </w:r>
    </w:p>
    <w:p w:rsidR="006E15D5" w:rsidRPr="00FB6E6A" w:rsidRDefault="006E15D5" w:rsidP="006E15D5">
      <w:pPr>
        <w:spacing w:line="240" w:lineRule="auto"/>
        <w:jc w:val="both"/>
        <w:rPr>
          <w:rFonts w:ascii="Times New Roman" w:hAnsi="Times New Roman" w:cs="Times New Roman"/>
          <w:sz w:val="24"/>
          <w:szCs w:val="24"/>
        </w:rPr>
      </w:pPr>
      <w:r w:rsidRPr="00FB6E6A">
        <w:rPr>
          <w:rFonts w:ascii="Times New Roman" w:hAnsi="Times New Roman" w:cs="Times New Roman"/>
          <w:sz w:val="24"/>
          <w:szCs w:val="24"/>
        </w:rPr>
        <w:t>¿Y el agua filtrada?</w:t>
      </w:r>
    </w:p>
    <w:p w:rsidR="006E15D5" w:rsidRPr="00FB6E6A" w:rsidRDefault="006E15D5" w:rsidP="006E15D5">
      <w:pPr>
        <w:spacing w:line="240" w:lineRule="auto"/>
        <w:jc w:val="both"/>
        <w:rPr>
          <w:rFonts w:ascii="Times New Roman" w:hAnsi="Times New Roman" w:cs="Times New Roman"/>
          <w:sz w:val="24"/>
          <w:szCs w:val="24"/>
        </w:rPr>
      </w:pPr>
      <w:r w:rsidRPr="00FB6E6A">
        <w:rPr>
          <w:rFonts w:ascii="Times New Roman" w:hAnsi="Times New Roman" w:cs="Times New Roman"/>
          <w:sz w:val="24"/>
          <w:szCs w:val="24"/>
        </w:rPr>
        <w:t>"El uso de filtros domésticos, además de mejorar el sabor y el olor del agua del grifo, puede reducir sustancialmente los niveles de trihalometanos (THM) en algunos casos. Por esta razón, el agua del grifo filtrada es una buena alternativa”, añade la experta. Y, aunque los investigadores no contaban con suficientes datos para medir el impacto ambiental del agua de grifo filtrada, saben que es mucho más bajo que el del agua embotellada. Eso sí, hacen hincapié en que los dispositivos de filtrado domésticos necesitan un mantenimiento adecuado para un correcto funcionamiento y para evitar la proliferación microbiana.</w:t>
      </w:r>
    </w:p>
    <w:p w:rsidR="006E15D5" w:rsidRDefault="006E15D5" w:rsidP="006E15D5">
      <w:pPr>
        <w:pStyle w:val="NormalWeb"/>
        <w:spacing w:before="0" w:beforeAutospacing="0" w:after="0" w:afterAutospacing="0"/>
        <w:jc w:val="both"/>
      </w:pPr>
      <w:r w:rsidRPr="00FB6E6A">
        <w:t>Respecto al agua analizada, los investigadores aclaran que la calidad del agua del grifo ha aumentado sustancialmente en la ciudad de Barcelona desde la incorporación de tratamientos avanzados en los últimos años. Pero, a pesar de ello, no han visto que haya crecido su consumo entre los habitantes, “lo que sugiere que el consumo de agua podría estar motivado por factores subjetivos distintos a la calidad”, concluye la investigadora.</w:t>
      </w:r>
    </w:p>
    <w:p w:rsidR="001F5DB5" w:rsidRDefault="001F5DB5" w:rsidP="006E15D5">
      <w:pPr>
        <w:pStyle w:val="NormalWeb"/>
        <w:spacing w:before="0" w:beforeAutospacing="0" w:after="0" w:afterAutospacing="0"/>
        <w:jc w:val="both"/>
      </w:pPr>
    </w:p>
    <w:p w:rsidR="001F5DB5" w:rsidRDefault="001F5DB5" w:rsidP="006E15D5">
      <w:pPr>
        <w:pStyle w:val="NormalWeb"/>
        <w:spacing w:before="0" w:beforeAutospacing="0" w:after="0" w:afterAutospacing="0"/>
        <w:jc w:val="both"/>
      </w:pPr>
    </w:p>
    <w:p w:rsidR="001F5DB5" w:rsidRDefault="001F5DB5" w:rsidP="006E15D5">
      <w:pPr>
        <w:pStyle w:val="NormalWeb"/>
        <w:spacing w:before="0" w:beforeAutospacing="0" w:after="0" w:afterAutospacing="0"/>
        <w:jc w:val="both"/>
      </w:pPr>
    </w:p>
    <w:p w:rsidR="006E15D5" w:rsidRDefault="006E15D5" w:rsidP="006E15D5">
      <w:pPr>
        <w:pStyle w:val="NormalWeb"/>
        <w:spacing w:after="0"/>
        <w:jc w:val="both"/>
        <w:rPr>
          <w:b/>
          <w:color w:val="FF0000"/>
        </w:rPr>
      </w:pPr>
      <w:r w:rsidRPr="00614704">
        <w:rPr>
          <w:b/>
          <w:color w:val="FF0000"/>
        </w:rPr>
        <w:lastRenderedPageBreak/>
        <w:t>Los países com</w:t>
      </w:r>
      <w:r>
        <w:rPr>
          <w:b/>
          <w:color w:val="FF0000"/>
        </w:rPr>
        <w:t xml:space="preserve">unistas, no se responsabilizan de los daños </w:t>
      </w:r>
      <w:r w:rsidRPr="00614704">
        <w:rPr>
          <w:b/>
          <w:color w:val="FF0000"/>
        </w:rPr>
        <w:t xml:space="preserve">medioambientales </w:t>
      </w:r>
    </w:p>
    <w:p w:rsidR="006E15D5" w:rsidRDefault="006E15D5" w:rsidP="006E15D5">
      <w:pPr>
        <w:pStyle w:val="NormalWeb"/>
        <w:spacing w:after="0"/>
        <w:jc w:val="both"/>
      </w:pPr>
      <w:r>
        <w:t xml:space="preserve">- </w:t>
      </w:r>
      <w:r w:rsidRPr="00614704">
        <w:rPr>
          <w:u w:val="single"/>
        </w:rPr>
        <w:t>Cómo el comunismo destroza el medio ambiente: las cifras del desastre alemán de la RDA</w:t>
      </w:r>
      <w:r>
        <w:t xml:space="preserve"> (Libertad Digital - </w:t>
      </w:r>
      <w:r w:rsidRPr="00614704">
        <w:rPr>
          <w:b/>
        </w:rPr>
        <w:t>7/9/21</w:t>
      </w:r>
      <w:r>
        <w:t>)</w:t>
      </w:r>
    </w:p>
    <w:p w:rsidR="006E15D5" w:rsidRDefault="006E15D5" w:rsidP="006E15D5">
      <w:pPr>
        <w:pStyle w:val="NormalWeb"/>
        <w:spacing w:after="0"/>
        <w:jc w:val="both"/>
      </w:pPr>
      <w:r>
        <w:t>A finales de los 80, la polución de la mitad comunista del país germano era hasta diez veces mayor que en la mitad capitalista.</w:t>
      </w:r>
    </w:p>
    <w:p w:rsidR="006E15D5" w:rsidRDefault="006E15D5" w:rsidP="006E15D5">
      <w:pPr>
        <w:pStyle w:val="NormalWeb"/>
        <w:spacing w:after="0"/>
        <w:jc w:val="both"/>
      </w:pPr>
      <w:r>
        <w:t>(Por Rainer Zitelmann)</w:t>
      </w:r>
    </w:p>
    <w:p w:rsidR="006E15D5" w:rsidRDefault="006E15D5" w:rsidP="006E15D5">
      <w:pPr>
        <w:pStyle w:val="NormalWeb"/>
        <w:spacing w:after="0"/>
        <w:jc w:val="both"/>
      </w:pPr>
      <w:r>
        <w:t>A finales de los 80, la polución de la mitad comunista del país germano era hasta diez veces mayor que en la mitad capitalista.</w:t>
      </w:r>
    </w:p>
    <w:p w:rsidR="006E15D5" w:rsidRDefault="006E15D5" w:rsidP="006E15D5">
      <w:pPr>
        <w:pStyle w:val="NormalWeb"/>
        <w:spacing w:after="0"/>
        <w:jc w:val="both"/>
      </w:pPr>
      <w:r>
        <w:t>Los autoproclamados “activistas por el clima” afirman que el capitalismo es el culpable del cambio climático y la destrucción del medio ambiente. Cada vez que alguien les pide soluciones, prescriben más regulación y menos libre mercado. Pero la experiencia histórica arroja serias dudas sobre estas supuestas soluciones.</w:t>
      </w:r>
    </w:p>
    <w:p w:rsidR="006E15D5" w:rsidRDefault="006E15D5" w:rsidP="006E15D5">
      <w:pPr>
        <w:pStyle w:val="NormalWeb"/>
        <w:spacing w:after="0"/>
        <w:jc w:val="both"/>
      </w:pPr>
      <w:r>
        <w:t>Ya en el año 1968, la Alemania comunista incluyó la protección del medio ambiente en su constitución, fijando dicha meta como un objetivo de Estado. Cuatro años después, en 1972, la RDA estableció su propio Ministerio de Medio Ambiente, algo que la Alemania federal, capitalista y democrática, no haría hasta quince años más tarde.</w:t>
      </w:r>
    </w:p>
    <w:p w:rsidR="006E15D5" w:rsidRDefault="006E15D5" w:rsidP="006E15D5">
      <w:pPr>
        <w:pStyle w:val="NormalWeb"/>
        <w:spacing w:after="0"/>
        <w:jc w:val="both"/>
      </w:pPr>
      <w:r>
        <w:t>La propaganda de la RDA afirmaba constantemente que el capitalismo era el culpable de la destrucción del medio ambiente y defendía que solamente el socialismo, con su modelo de economía planificada y el consecuente dirigismo por parte del estado, podría garantizar un medio ambiente limpio y bien conservado.</w:t>
      </w:r>
    </w:p>
    <w:p w:rsidR="006E15D5" w:rsidRDefault="006E15D5" w:rsidP="006E15D5">
      <w:pPr>
        <w:pStyle w:val="NormalWeb"/>
        <w:spacing w:after="0"/>
        <w:jc w:val="both"/>
      </w:pPr>
      <w:r>
        <w:t>Pero, ¿cómo eran las cosas en realidad? En 1990, la fundación federal creada en el país teutón para evaluar todo lo ocurrido en la RDA publicó un demoledor estudio en el que, haciendo balance sobre esta cuestión, se afirmaba lo siguiente:</w:t>
      </w:r>
    </w:p>
    <w:p w:rsidR="006E15D5" w:rsidRDefault="006E15D5" w:rsidP="006E15D5">
      <w:pPr>
        <w:pStyle w:val="NormalWeb"/>
        <w:spacing w:after="0"/>
        <w:jc w:val="both"/>
      </w:pPr>
      <w:r>
        <w:t>“Los problemas ecológicos en la mitad Este del país son devastadores. La población de la antigua RDA lidia con problemas de contaminación ambiental casi en todas partes. Particularmente grave es la polución del aire causada por el dióxido de azufre y el dióxido de carbono, creado por la quema de lignito. El lignito es la mayor fuente de energía en la RDA, pero las centrales eléctricas están desactualizadas y no hay equipos de desulfuración. De hecho, la contaminación es tan severa que muchas personas en las regiones más afectadas (por ejemplo, en polos industriales como Dresde, Halle, Karl-Marx-Stadt o Leipzig) sufren de enfermedades respiratorias y eczema con niveles de prevalencia que están muy por encima de la media. La “niebla industrial” activa regularmente las alarmas de smog en ciudades y pueblos, dejando capas de polvo sobre los automóviles, los alféizares de las ventanas e incluso la ropa que los habitantes de estas ciudades dejan tendidas para secar al aire libre”.</w:t>
      </w:r>
    </w:p>
    <w:p w:rsidR="006E15D5" w:rsidRDefault="006E15D5" w:rsidP="006E15D5">
      <w:pPr>
        <w:pStyle w:val="NormalWeb"/>
        <w:spacing w:after="0"/>
        <w:jc w:val="both"/>
      </w:pPr>
      <w:r>
        <w:t xml:space="preserve">“Los cuerpos y masas de agua están muy contaminados. La industria química vierte aguas residuales no tratadas que contaminan acuíferos, dañando ríos y lagos. El chiste popular sostiene que “todo es gris en la RDA… salvo los ríos” y, lamentablemente, este chascarrillo no está exento de razón. El “Silver Lake” o “Lago de Plata”, ubicado cerca de Bitterfeld / Wolfen, es representativo de los drásticos problemas de contaminación del agua que ha sufrido la mitad Este del país. Esta antigua cantera a cielo abierto sirvió como pozo de aguas </w:t>
      </w:r>
      <w:r>
        <w:lastRenderedPageBreak/>
        <w:t>residuales para las fábricas de las industrias comunistas, que vertían lodos y desechos. En 1990, la capa de lodos contaminados con metales pesados ​​llegaba a tener hasta doce metros de espesor en algunos lugares. Sin embargo, no solo las aguas residuales industriales contribuyen a la contaminación del agua, sino también el uso excesivo de fertilizantes en la producción agrícola, también planificada. En general, buena parte de los ríos y lagos de la RDA estaban muy diezmados ecológicamente en 1990”.</w:t>
      </w:r>
    </w:p>
    <w:p w:rsidR="006E15D5" w:rsidRDefault="006E15D5" w:rsidP="006E15D5">
      <w:pPr>
        <w:pStyle w:val="NormalWeb"/>
        <w:spacing w:after="0"/>
        <w:jc w:val="both"/>
      </w:pPr>
      <w:r>
        <w:t>Según este informe, el suelo de muchas áreas de la antigua RDA resultó estar contaminado por una amplia variedad de sustancias, sea por causa de la agricultura intensiva, por la ganadería industrial o por el vertido incontrolado de vertidos tóxicos en vertederos silvestres.</w:t>
      </w:r>
    </w:p>
    <w:p w:rsidR="006E15D5" w:rsidRDefault="006E15D5" w:rsidP="006E15D5">
      <w:pPr>
        <w:pStyle w:val="NormalWeb"/>
        <w:spacing w:after="0"/>
        <w:jc w:val="both"/>
      </w:pPr>
      <w:r>
        <w:t>Los mineros del uranio de Wismut trabajaban en condiciones extremadamente peligrosas para su salud que, como forma de compensación, se les ofrecían siete litros de aguardiente cada mes. Se trataba de ayudar a olvidar el infierno, la miseria y la contaminación de la Alemania comunista...</w:t>
      </w:r>
    </w:p>
    <w:p w:rsidR="006E15D5" w:rsidRDefault="006E15D5" w:rsidP="006E15D5">
      <w:pPr>
        <w:pStyle w:val="NormalWeb"/>
        <w:spacing w:after="0"/>
        <w:jc w:val="both"/>
      </w:pPr>
      <w:r>
        <w:t>Sin embargo, a nadie de la zona se le permitió mencionar la palabra “uranio” e incluso los folletos oficiales del régimen silenciaban por completo los trabajos que se hacían con dicho material. El silencio se trasladó a las conversaciones privadas entre los vecinos de la zona y los empleados de la empresa minera estatal más grande de Europa: el uranio nunca se mencionó, siempre se silenció.</w:t>
      </w:r>
    </w:p>
    <w:p w:rsidR="006E15D5" w:rsidRDefault="006E15D5" w:rsidP="006E15D5">
      <w:pPr>
        <w:pStyle w:val="NormalWeb"/>
        <w:spacing w:after="0"/>
        <w:jc w:val="both"/>
      </w:pPr>
      <w:r>
        <w:t>De hecho, los datos relativos al desempeño ambiental del país se convirtieron en “información clasificada” el 19 de marzo de 1974, tras una decisión ministerial del 19 de marzo de 1974 que otorgó a Günther Mittag, secretario del Comité Central del Estado para la Economía, autoridad sobre la distribución de los informes y evaluaciones ambientales anuales de la RDA.</w:t>
      </w:r>
    </w:p>
    <w:p w:rsidR="006E15D5" w:rsidRDefault="006E15D5" w:rsidP="006E15D5">
      <w:pPr>
        <w:pStyle w:val="NormalWeb"/>
        <w:spacing w:after="0"/>
        <w:jc w:val="both"/>
      </w:pPr>
      <w:r>
        <w:t>Desde 1982, solo tres personas recibían el informe anual de desempeño medioambiental: el propio Mittag, el presidente del Consejo de Estado Willi Stoph y el jefe de la Stasi, Erich Mielke. Para el resto, solo había silencio. De hecho, muchos ciudadanos solo conocieron la verdad sobre el catastrófico estado del medio ambiente después de la reunificación, por mucho que sufriesen problemas diarios a raíz de dicha debacle y, por tanto, pudiesen intuir que la cosa iba tremendamente mal.</w:t>
      </w:r>
    </w:p>
    <w:p w:rsidR="006E15D5" w:rsidRDefault="006E15D5" w:rsidP="006E15D5">
      <w:pPr>
        <w:pStyle w:val="NormalWeb"/>
        <w:spacing w:after="0"/>
        <w:jc w:val="both"/>
      </w:pPr>
      <w:r>
        <w:t>Datos demoledores</w:t>
      </w:r>
    </w:p>
    <w:p w:rsidR="006E15D5" w:rsidRDefault="006E15D5" w:rsidP="006E15D5">
      <w:pPr>
        <w:pStyle w:val="NormalWeb"/>
        <w:spacing w:after="0"/>
        <w:jc w:val="both"/>
      </w:pPr>
      <w:r>
        <w:t>He aquí algunos datos clave para evaluar el bagaje del comunismo alemán en materia medioambiental:</w:t>
      </w:r>
    </w:p>
    <w:p w:rsidR="006E15D5" w:rsidRDefault="006E15D5" w:rsidP="006E15D5">
      <w:pPr>
        <w:pStyle w:val="NormalWeb"/>
        <w:spacing w:after="0"/>
        <w:jc w:val="both"/>
      </w:pPr>
      <w:r>
        <w:t>- El historiador Hubertus Knabe, experto en la historia de la RDA, afirma que el régimen fue “uno de los mayores asesinos climáticos del mundo”. Así, “los mismos que se jactaban de haber abolido el capitalismo emitían en 1989 tres veces más CO2 por unidad de PIB producido que la Alemania occidental, democrática y asentada sobre el sistema económico de libre mercado”.</w:t>
      </w:r>
    </w:p>
    <w:p w:rsidR="006E15D5" w:rsidRDefault="006E15D5" w:rsidP="006E15D5">
      <w:pPr>
        <w:pStyle w:val="NormalWeb"/>
        <w:spacing w:after="0"/>
        <w:jc w:val="both"/>
      </w:pPr>
      <w:r>
        <w:t xml:space="preserve">- En cuanto a la contaminación del aire, los datos para 1988 muestran que las emisiones de dióxido de azufre por kilómetro cuadrado eran diez veces mayores en la RDA (48,1 toneladas/m2 frente a 4,6 toneladas/m2). Si nos fijamos en las partículas en suspensión, </w:t>
      </w:r>
      <w:r>
        <w:lastRenderedPageBreak/>
        <w:t>vemos que la carga media por metro cuadrado era de 20,3 toneladas en la RDA, diez veces más que en la mitad occidental, donde esta métrica era de 1,8 toneladas por metro cuadrado.</w:t>
      </w:r>
    </w:p>
    <w:p w:rsidR="006E15D5" w:rsidRDefault="006E15D5" w:rsidP="006E15D5">
      <w:pPr>
        <w:pStyle w:val="NormalWeb"/>
        <w:spacing w:after="0"/>
        <w:jc w:val="both"/>
      </w:pPr>
      <w:r>
        <w:t>- En los hogares, casi dos tercios de los apartamentos de la RDA se calentaban con combustibles sólidos, como briquetas de lignito, en el momento en el que se produjo la reunificación.</w:t>
      </w:r>
    </w:p>
    <w:p w:rsidR="006E15D5" w:rsidRDefault="006E15D5" w:rsidP="006E15D5">
      <w:pPr>
        <w:pStyle w:val="NormalWeb"/>
        <w:spacing w:after="0"/>
        <w:jc w:val="both"/>
      </w:pPr>
      <w:r>
        <w:t>- Casi la mitad de los principales ríos de la RDA estaban biológicamente muertos en 1989. De hecho, se prohibió beber agua del 70% de ellos, ante el deplorable estado en el que estaban dichos cauces fluviales.</w:t>
      </w:r>
    </w:p>
    <w:p w:rsidR="006E15D5" w:rsidRDefault="006E15D5" w:rsidP="006E15D5">
      <w:pPr>
        <w:pStyle w:val="NormalWeb"/>
        <w:spacing w:after="0"/>
        <w:jc w:val="both"/>
      </w:pPr>
      <w:r>
        <w:t>- Casi la mitad de los residentes de la Alemania comunista no tenían un suministro de agua potable limpia de manera permanente. La elevadísima presencia de nitrógeno, fósforo, metales pesados ​​y otros contaminantes en las aguas hacía imposible hidratarse con agua de grifo.</w:t>
      </w:r>
    </w:p>
    <w:p w:rsidR="006E15D5" w:rsidRDefault="006E15D5" w:rsidP="006E15D5">
      <w:pPr>
        <w:pStyle w:val="NormalWeb"/>
        <w:spacing w:after="0"/>
        <w:jc w:val="both"/>
      </w:pPr>
      <w:r>
        <w:t>Knabe recalca que “al igual que muchos activistas climáticos de hoy, el liderazgo de la RDA sostenía que solo aboliendo el capitalismo se podrían resolver los problemas medioambientales, pues creían que era la codicia de las corporaciones lo que conducía a la despiadada destrucción de la naturaleza. Según esta lógica, el afán de lucro necesitaba ser reemplazado por la razón y la planificación del Estado, en beneficio de la sociedad en su conjunto. Solo sería posible preservar el medio ambiente si se suprimía también el libre mercado”.</w:t>
      </w:r>
    </w:p>
    <w:p w:rsidR="006E15D5" w:rsidRDefault="006E15D5" w:rsidP="006E15D5">
      <w:pPr>
        <w:pStyle w:val="NormalWeb"/>
        <w:spacing w:after="0"/>
        <w:jc w:val="both"/>
      </w:pPr>
      <w:r>
        <w:t>Sin embargo, como demuestran los hechos descritos anteriormente, las economías que operan bajo modelos planificación centralizada han sido responsables de las mayores catástrofes ambientales conocidas por el ser humano durante el último siglo. Por lo tanto, es aún más absurdo que los autoproclamados “activistas climáticos” de hoy en día estén tratando de persuadirnos de abolir el capitalismo y se empeñen en poner nuestra fe en una mayor regulación estatal de la economía, puesto que esto no solo no ayudará a resolver los problemas medioambientales, sino que contribuirá a agravarlos.</w:t>
      </w:r>
    </w:p>
    <w:p w:rsidR="006E15D5" w:rsidRDefault="006E15D5" w:rsidP="006E15D5">
      <w:pPr>
        <w:pStyle w:val="NormalWeb"/>
        <w:spacing w:after="0"/>
        <w:jc w:val="both"/>
      </w:pPr>
      <w:r>
        <w:t>(Rainer Zitelmann es el autor de “El capitalismo no es el problema, es la solución” (Unión Editorial, 2021). Considerado uno de los liberales más influyentes de Alemania, es doctor en Sociología e Historia, empresario de éxito y columnista habitual en medios como City AM, Frankfurter Allgemeine Zeitung, Le Point o Forbes)</w:t>
      </w:r>
    </w:p>
    <w:p w:rsidR="006E15D5" w:rsidRPr="0011277A" w:rsidRDefault="006E15D5" w:rsidP="006E15D5">
      <w:pPr>
        <w:pStyle w:val="NormalWeb"/>
        <w:spacing w:after="0"/>
        <w:jc w:val="both"/>
        <w:rPr>
          <w:b/>
          <w:color w:val="FF0000"/>
        </w:rPr>
      </w:pPr>
      <w:r w:rsidRPr="0011277A">
        <w:rPr>
          <w:b/>
          <w:color w:val="FF0000"/>
        </w:rPr>
        <w:t>Medio ambiente e industria armamentística</w:t>
      </w:r>
      <w:r>
        <w:rPr>
          <w:b/>
          <w:color w:val="FF0000"/>
        </w:rPr>
        <w:t xml:space="preserve"> (otro sector en la sombra)</w:t>
      </w:r>
    </w:p>
    <w:p w:rsidR="006E15D5" w:rsidRDefault="006E15D5" w:rsidP="006E15D5">
      <w:pPr>
        <w:pStyle w:val="NormalWeb"/>
        <w:spacing w:after="0"/>
        <w:jc w:val="both"/>
      </w:pPr>
      <w:r>
        <w:t xml:space="preserve">- </w:t>
      </w:r>
      <w:r w:rsidRPr="00EA75D2">
        <w:rPr>
          <w:u w:val="single"/>
        </w:rPr>
        <w:t>Inauguran la fábrica militar más avanzada y secreta del planeta</w:t>
      </w:r>
      <w:r>
        <w:t xml:space="preserve"> (El Confidencial - </w:t>
      </w:r>
      <w:r w:rsidRPr="00EA75D2">
        <w:rPr>
          <w:b/>
        </w:rPr>
        <w:t>7/9/21</w:t>
      </w:r>
      <w:r>
        <w:t>)</w:t>
      </w:r>
    </w:p>
    <w:p w:rsidR="006E15D5" w:rsidRDefault="006E15D5" w:rsidP="006E15D5">
      <w:pPr>
        <w:pStyle w:val="NormalWeb"/>
        <w:spacing w:after="0"/>
        <w:jc w:val="both"/>
      </w:pPr>
      <w:r>
        <w:t>Lockheed Martin ha abierto las puertas de su nueva fábrica en el complejo Skunk Works, un lugar donde robots autónomos construyen los aviones del futuro</w:t>
      </w:r>
    </w:p>
    <w:p w:rsidR="006E15D5" w:rsidRDefault="006E15D5" w:rsidP="006E15D5">
      <w:pPr>
        <w:pStyle w:val="NormalWeb"/>
        <w:spacing w:after="0"/>
        <w:jc w:val="both"/>
      </w:pPr>
      <w:r>
        <w:t>(Por Jesús Díaz)</w:t>
      </w:r>
    </w:p>
    <w:p w:rsidR="006E15D5" w:rsidRDefault="006E15D5" w:rsidP="006E15D5">
      <w:pPr>
        <w:pStyle w:val="NormalWeb"/>
        <w:spacing w:after="0"/>
        <w:jc w:val="both"/>
      </w:pPr>
      <w:r>
        <w:t>Este edificio indistinguible de un centro de distribución de Amazon es en realidad la fábrica más avanzada y secreta del planeta, un lugar donde robots autónomos construyen otros robots autónomos de guerra, aviones y armas del futuro para el Ejército de los Estados Unidos: la nueva planta de Skunk Works.</w:t>
      </w:r>
    </w:p>
    <w:p w:rsidR="006E15D5" w:rsidRDefault="006E15D5" w:rsidP="006E15D5">
      <w:pPr>
        <w:pStyle w:val="NormalWeb"/>
        <w:spacing w:after="0"/>
        <w:jc w:val="both"/>
      </w:pPr>
      <w:r>
        <w:lastRenderedPageBreak/>
        <w:t>Skunk Works es el grupo de proyectos avanzados del gigante aeroespacial Lockheed Martin y un lugar legendario, tanto como la base Area 51, donde también tiene instalaciones permanentes. Pero esta nueva fábrica está en su base central de Palmdale, California, donde se han gestado algunos de los proyectos más increíbles de la aeronáutica moderna, siempre en el más absoluto de los secretos. El grupo -que podría perfectamente ser parte de una película de Marvel- comenzó su carrera desarrollando el legendario P-80 -el primer caza a reacción de la Fuerza Aérea de los Estados Unidos. Lo fabricaron en sólo 143 días desde que empezaron a dibujar los planos hasta que el avión salió del hangar, una tienda de circo que montaron al lado de una fábrica de papel tan maloliente que sirvió para bautizarlos como el grupo de “trabajos de mofeta” (traducido del inglés original).</w:t>
      </w:r>
    </w:p>
    <w:p w:rsidR="006E15D5" w:rsidRDefault="006E15D5" w:rsidP="006E15D5">
      <w:pPr>
        <w:pStyle w:val="NormalWeb"/>
        <w:spacing w:after="0"/>
        <w:jc w:val="both"/>
      </w:pPr>
      <w:r>
        <w:t>La lista de aviones icónicos creados por Skunk Works -la conocida, porque hay otros de los que no sabemos nada- es impresionante: el caza-bombardero invisible F-117 Nighthawk, el icónico avión espía U-2 Dragon Ladyel, el legendario SR-71 Blackbird y su antecesor -el A-12 Oxcart que trabajó en secreto para la CIA- o, más recientemente, el F-35 Lightning II.</w:t>
      </w:r>
    </w:p>
    <w:p w:rsidR="006E15D5" w:rsidRDefault="006E15D5" w:rsidP="006E15D5">
      <w:pPr>
        <w:pStyle w:val="NormalWeb"/>
        <w:spacing w:after="0"/>
        <w:jc w:val="both"/>
      </w:pPr>
      <w:r>
        <w:t>Un vistazo inesperado</w:t>
      </w:r>
    </w:p>
    <w:p w:rsidR="006E15D5" w:rsidRDefault="006E15D5" w:rsidP="006E15D5">
      <w:pPr>
        <w:pStyle w:val="NormalWeb"/>
        <w:spacing w:after="0"/>
        <w:jc w:val="both"/>
      </w:pPr>
      <w:r>
        <w:t>Este último ha sido uno de los factores que ha impulsado a Lockheed Martin a abrir las puertas de este nuevo edificio de 20.000 metros cuadrados, denominado sencillamente como “Building 638”. El proyecto F-35 ha sido un verdadero chasco, con un presupuesto disparado y múltiples fallos que lo han mantenido en tierra durante meses.</w:t>
      </w:r>
    </w:p>
    <w:p w:rsidR="006E15D5" w:rsidRDefault="006E15D5" w:rsidP="006E15D5">
      <w:pPr>
        <w:pStyle w:val="NormalWeb"/>
        <w:spacing w:after="0"/>
        <w:jc w:val="both"/>
      </w:pPr>
      <w:r>
        <w:t xml:space="preserve">Por eso, aunque Lockheed es la compañía de defensa más grande del mundo y el mayor contratista del Pentágono (y otras administraciones federales, como la NASA), su prestigio ha bajado debido a esos problemas con el F-35 y otros proyectos secretos que, al parecer, no han salido como esperaban. La compañía -que se está diversificando cada vez más trabajando en nuevos campos como un proyecto de reactor de fusión compacto- invitó hace unos días a un selecto grupo de periodistas para que conocieran su nueva fábrica. Esto es básicamente el equivalente a ser invitado a ver naves alienígenas en </w:t>
      </w:r>
      <w:r w:rsidR="001F5DB5">
        <w:t>Área</w:t>
      </w:r>
      <w:r>
        <w:t xml:space="preserve"> 51, aunque los invitados a la </w:t>
      </w:r>
      <w:r w:rsidR="000A7CC0">
        <w:t>ceremonia</w:t>
      </w:r>
      <w:r>
        <w:t xml:space="preserve"> de inauguración no pudieron acceder al 90% del campus de Skunk Works en Palmdale, California, un lugar tan secreto como la propia </w:t>
      </w:r>
      <w:r w:rsidR="001F5DB5">
        <w:t>Área</w:t>
      </w:r>
      <w:r>
        <w:t xml:space="preserve"> 51.</w:t>
      </w:r>
    </w:p>
    <w:p w:rsidR="006E15D5" w:rsidRDefault="006E15D5" w:rsidP="006E15D5">
      <w:pPr>
        <w:pStyle w:val="NormalWeb"/>
        <w:spacing w:after="0"/>
        <w:jc w:val="both"/>
      </w:pPr>
      <w:r>
        <w:t>Robots que construyen robots</w:t>
      </w:r>
    </w:p>
    <w:p w:rsidR="006E15D5" w:rsidRDefault="006E15D5" w:rsidP="006E15D5">
      <w:pPr>
        <w:pStyle w:val="NormalWeb"/>
        <w:spacing w:after="0"/>
        <w:jc w:val="both"/>
      </w:pPr>
      <w:r>
        <w:t>Según Lockheed, es la fábrica más avanzada y futurista de la Tierra. Yo no sé si lo será o no, pero desde luego cumple con una de las premisas básicas de cualquier película de ciencia ficción distópica: en ella, no hay cadenas de montaje, ni obreros, ni ninguna estructura fija. Sólo robots móviles y completamente autónomos que deslizan silenciosamente por su suelo para construir prototipos de aviones y otros robots completamente autónomos, esta vez voladores.</w:t>
      </w:r>
    </w:p>
    <w:p w:rsidR="006E15D5" w:rsidRDefault="006E15D5" w:rsidP="006E15D5">
      <w:pPr>
        <w:pStyle w:val="NormalWeb"/>
        <w:spacing w:after="0"/>
        <w:jc w:val="both"/>
      </w:pPr>
      <w:r>
        <w:t xml:space="preserve">Según dice Lockheed, su objetivo es tener una fábrica que pueda construir cualquier cosa de la forma más rápida y eficiente posible. Todas las máquinas están diseñadas para realizar todo tipo de tareas programadas de forma independiente y con la más absoluta perfección. Esto se debe a que todas las superficies de las naves que allí construyen tienen que ser perfectas. Los humanos sólo observan. Por ahora. Los periodistas pudieron acceder a esta fábrica porque no contenía ningún proyecto secreto. Los robots que se afanaban por hacer agujeros -uno cada 21 segundos, dicen- y crear superficies, estaban fabricando un X-59A, el </w:t>
      </w:r>
      <w:r>
        <w:lastRenderedPageBreak/>
        <w:t>avión supersónico que eliminará el estruendo provocado al romper la barrera del sonido (una expresión errónea pero entendible por todos).</w:t>
      </w:r>
    </w:p>
    <w:p w:rsidR="006E15D5" w:rsidRDefault="006E15D5" w:rsidP="006E15D5">
      <w:pPr>
        <w:pStyle w:val="NormalWeb"/>
        <w:spacing w:after="0"/>
        <w:jc w:val="both"/>
      </w:pPr>
      <w:r>
        <w:t>Los robots -y la inteligencia artificial y el resto de software de control- son la pieza clave de este lugar que, según Lockheed, no tendrá ni una mesa atornillada al suelo ni una estantería a una pared. Todo, absolutamente todo, será móvil para poder reconfigurarse de forma dinámica según las necesidades del proyecto en fabricación. Lógicamente, no todas las fábricas del planeta deben funcionar así. El edificio no ha sido creado para hacer aviones en serie pero, aun así, parece que estamos ante una fábrica del futuro, sea o no sea la más avanzada del planeta. Nota de transparencia: el autor del artículo trabajó como consultor para la división espacial de Lockheed Martin en proyectos que no estaban relacionados con Skunk Works o el Departamento de Defensa norteamericano.</w:t>
      </w:r>
    </w:p>
    <w:p w:rsidR="006E15D5" w:rsidRPr="00EA75D2" w:rsidRDefault="006E15D5" w:rsidP="006E15D5">
      <w:pPr>
        <w:pStyle w:val="NormalWeb"/>
        <w:spacing w:after="0"/>
        <w:jc w:val="both"/>
        <w:rPr>
          <w:b/>
          <w:color w:val="FF0000"/>
        </w:rPr>
      </w:pPr>
      <w:r w:rsidRPr="00EA75D2">
        <w:rPr>
          <w:b/>
          <w:color w:val="FF0000"/>
        </w:rPr>
        <w:t>El consumo excesivo de moda tiene grandes consecuencias medioambientales</w:t>
      </w:r>
    </w:p>
    <w:p w:rsidR="006E15D5" w:rsidRDefault="006E15D5" w:rsidP="006E15D5">
      <w:pPr>
        <w:pStyle w:val="NormalWeb"/>
        <w:spacing w:after="0"/>
        <w:jc w:val="both"/>
      </w:pPr>
      <w:r>
        <w:t xml:space="preserve">- </w:t>
      </w:r>
      <w:r w:rsidRPr="00EA75D2">
        <w:rPr>
          <w:u w:val="single"/>
        </w:rPr>
        <w:t>Moda sostenible: ¿hay que dejar de comprar ropa para ayudar al medio ambiente</w:t>
      </w:r>
      <w:r>
        <w:t xml:space="preserve">? (El Confidencial - </w:t>
      </w:r>
      <w:r w:rsidRPr="00EA75D2">
        <w:rPr>
          <w:b/>
        </w:rPr>
        <w:t>7/9/21</w:t>
      </w:r>
      <w:r>
        <w:t>)</w:t>
      </w:r>
    </w:p>
    <w:p w:rsidR="006E15D5" w:rsidRDefault="006E15D5" w:rsidP="006E15D5">
      <w:pPr>
        <w:pStyle w:val="NormalWeb"/>
        <w:spacing w:after="0"/>
        <w:jc w:val="both"/>
      </w:pPr>
      <w:r>
        <w:t>La acumulación de inmensas cantidades de residuos producidos por la industria textil hace que sea imperativo replantearnos medidas para conseguir hacer este sector sostenible</w:t>
      </w:r>
    </w:p>
    <w:p w:rsidR="006E15D5" w:rsidRDefault="006E15D5" w:rsidP="006E15D5">
      <w:pPr>
        <w:pStyle w:val="NormalWeb"/>
        <w:spacing w:after="0"/>
        <w:jc w:val="both"/>
      </w:pPr>
      <w:r>
        <w:t>(Por Irene Nadal)</w:t>
      </w:r>
    </w:p>
    <w:p w:rsidR="006E15D5" w:rsidRDefault="006E15D5" w:rsidP="006E15D5">
      <w:pPr>
        <w:pStyle w:val="NormalWeb"/>
        <w:spacing w:after="0"/>
        <w:jc w:val="both"/>
      </w:pPr>
      <w:r>
        <w:t>Acumulamos una cantidad infinita de prendas en el armario que va aumentando de forma considerable a lo largo de todo el año. Y si hablamos del período de rebajas, la cosa se recrudece: nos juntamos con cinco pantalones, de los cuales, solemos usar uno, ese que nos queda tan bien, que combina con todo y que se ha ganado el título de favorito. Coleccionamos un número suficiente de camisetas que dan para montar un mercadillo en la puerta de casa, pero aun así, somos incapaces de ignorar los estímulos publicitarios que nos incitan a seguir comprando una prenda nueva. Lo quiero todo y lo quiero ya, da igual si no lo necesito, o si no es realmente urgente. Es la filosofía de vida que nos gobierna, la inmediatez y la abundancia son nuestros mejores aliados, sin habernos parado ni siquiera a pensar si es lo que queremos. Esa rueda a la que nos hemos subido, provoca que estemos pidiendo créditos continuamente a la tierra. Según la organización internacional Global Footprint Network, actualmente necesitamos 1,7 planetas para satisfacer la demanda de nuestros recursos. No solo nuestra cuenta bancaria está en números rojos. “Creo que no debería ser un sector tan grande porque no tenemos una necesidad real de tener tanta ropa”. La industria textil es la segunda más contaminante del mundo, produciendo entre 4.000 y 5.000 toneladas de CO₂ anuales, lo que supone un 10% del cómputo global de residuos, según datos de la ONU. Sin olvidar el gasto de agua, que se sitúa, aproximadamente, en los 93.000 millones de litros cúbicos anuales. Después de conocer estas cifras, tal vez te hayas preguntado lo mismo que yo: ¿la solución es dejar de comprar ropa?</w:t>
      </w:r>
    </w:p>
    <w:p w:rsidR="006E15D5" w:rsidRDefault="006E15D5" w:rsidP="006E15D5">
      <w:pPr>
        <w:pStyle w:val="NormalWeb"/>
        <w:spacing w:after="0"/>
        <w:jc w:val="both"/>
      </w:pPr>
      <w:r>
        <w:t>“Desde luego, debemos dejar de comprar a quien genera estos inmensos impactos en el medio ambiente”, apunta Gema Gómez, diseñadora, experta en moda sostenible y fundadora de la plataforma Slow Fashion Next. La industria está copada de empresas que nada tienen que ver con la sostenibilidad y que son las que dictan las normas de una producción que, si continúa a este paso, se carga el planeta, tal y como añade Gema: “creo que no debería ser un sector tan grande porque no tenemos una necesidad real de tener tanta ropa. Y si no existe esa necesidad, es absurdo que nos estemos cargando la tierra”.</w:t>
      </w:r>
    </w:p>
    <w:p w:rsidR="006E15D5" w:rsidRDefault="006E15D5" w:rsidP="006E15D5">
      <w:pPr>
        <w:pStyle w:val="NormalWeb"/>
        <w:spacing w:after="0"/>
        <w:jc w:val="both"/>
      </w:pPr>
      <w:r>
        <w:lastRenderedPageBreak/>
        <w:t>Lo mismo defienden desde la Asociación de Moda Sostenible de España, AMSE. Así nos lo cuenta su presidenta, Marina López Domínguez: “es dejar de consumir para ser conscientes de que, si todo el mundo sigue haciéndolo a la misma velocidad, dentro de 20 o 30 años, nos quedamos sin planeta”. Pero como ambas apuntan, esta no es la única alternativa. En una época donde lo verde y lo ecológico vende más que nunca, la moda puede ser sostenible, pero sostenible de verdad. “Se trata de comprar solo lo que se necesite, en vez de comprarnos cinco camisetas en cualquier tienda de fast fashion, adquirir una de algodón orgánico que nos cuesta 30 euros, pero que nos va a durar 20 años”, propone Marina como opción de consumo responsable. Pero existen muchas más, como el alquiler de la ropa, las tiendas de segunda mano, o la implantación de estrategias de eco diseño. Todas, añade, deben cumplir con los criterios que definen a una prenda realmente sostenible: “El tejido, que debe ser orgánico o reciclado, el lugar donde ha sido confeccionado porque puedes estar usando un tejido orgánico, pero este puede haber sido fabricado en Asia, donde las condiciones humanas y laborales son miserables y la huella de carbono que se genera en el transporte es muy perjudicial”. Y sin olvidar “el tipo de empaquetado, o la huella hídrica que se ha generado con la elaboración de esa prenda”.</w:t>
      </w:r>
    </w:p>
    <w:p w:rsidR="006E15D5" w:rsidRDefault="006E15D5" w:rsidP="006E15D5">
      <w:pPr>
        <w:pStyle w:val="NormalWeb"/>
        <w:spacing w:after="0"/>
        <w:jc w:val="both"/>
      </w:pPr>
      <w:r>
        <w:t>Se trata de darle la vuelta a esa filosofía que nos gobierna, y tener menos cantidad con mayor calidad. Es decir, llevar a cabo un consumo responsable. Según Gema Gómez, “todo comienza por aquí”. Igual que cada vez tenemos más conocimiento sobre lo que comemos, y se empiezan a crear leyes que regulan todo aquello que aparece en la etiqueta de los alimentos, “el etiquetado de la ropa tiene que legislarse y debe existir una certificación europea que cumpla con los parámetros de sostenibilidad”, denuncia Marina desde AMSE. Unos esfuerzos que comienzan a dar sus frutos, pero que son cada vez más costosos ante las prácticas de greenwashing de las grandes multinacionales textiles, desde donde se vende un concepto ‘eco’ y orgánico que tiene mucho más que ver con campañas de marketing, que con un verdadero respeto al medio ambiente. Ante la poca educación textil de la población, que generalmente no se plantea de dónde viene la prenda que compra, es difícil no ceder ante este agresivo bombardeo. El consumidor de a pie prioriza lo que percibe como ‘barato’, sin saber que lo que se lleva a casa le está saliendo muy caro, tal y como apunta Gema: “no es que la moda sostenible sea cara, sino que sale muy barato explotar. Si esas grandes empresas, para poner el producto en el mercado, tuvieran que pagar lo que cuesta recuperar un río, sus prendas costarían más de 30 euros”. Desde hace unos 15 o 20 años, cuando el fast fashion comienza a coger impulso, nos parece cara la prenda de algodón orgánico, pues tenemos camisetas a tres euros en los grandes almacenes. “El precio de la moda sostenible es realmente lo que vale una prenda. Pero se ha extrapolado la producción a otros países, y eso hace que nos hayan malacostumbrado a unos precios que no son reales”, añaden desde AMSE.</w:t>
      </w:r>
    </w:p>
    <w:p w:rsidR="006E15D5" w:rsidRDefault="006E15D5" w:rsidP="006E15D5">
      <w:pPr>
        <w:pStyle w:val="NormalWeb"/>
        <w:spacing w:after="0"/>
        <w:jc w:val="both"/>
      </w:pPr>
      <w:r>
        <w:t>Residuos textiles y reciclaje</w:t>
      </w:r>
    </w:p>
    <w:p w:rsidR="006E15D5" w:rsidRDefault="006E15D5" w:rsidP="006E15D5">
      <w:pPr>
        <w:pStyle w:val="NormalWeb"/>
        <w:spacing w:after="0"/>
        <w:jc w:val="both"/>
      </w:pPr>
      <w:r>
        <w:t xml:space="preserve">Llevarse la producción a otros países también tiene otras consecuencias. Según datos de </w:t>
      </w:r>
      <w:r w:rsidR="00023A1C">
        <w:t>Greenpeace</w:t>
      </w:r>
      <w:r>
        <w:t>, se fabrican más de 100.000 millones de prendas al año, y en su mayor parte, con tejidos de malísima calidad. Esto provoca que la ropa, como los equipos tecnológicos, tenga una obsolescencia programada: “Te compras una camiseta de tres euros y a los tres lavados, está llena de agujeros. Pero te la has puesto las suficientes veces como para amortizarla, así que la tiras sin pensarlo, lo que provoca la inmensa cantidad de residuos textiles que tenemos ahora”, apunta Marina.</w:t>
      </w:r>
    </w:p>
    <w:p w:rsidR="006E15D5" w:rsidRDefault="006E15D5" w:rsidP="006E15D5">
      <w:pPr>
        <w:pStyle w:val="NormalWeb"/>
        <w:spacing w:after="0"/>
        <w:jc w:val="both"/>
      </w:pPr>
      <w:r>
        <w:lastRenderedPageBreak/>
        <w:t>El próximo 1 de enero de 2024, se pondrá en marcha la ley de residuos que, entre otras cosas, obligará a una recogida selectiva de las prendas para evitar que todas lleguen al vertedero, donde las emisiones de CO₂ son muy elevadas. Y es que tal y como plantea el estudio de la fundación Ellen McArthur, casi a cada segundo, llega a los vertederos de todo el mundo, el equivalente a un camión de gran tonelaje lleno de ropa. Gema Gómez tiene claro que el proceso de reciclaje no es la panacea, y hay otras alternativas prioritarias: “lo primero es alargar la vida de las prendas, prepararlas para la reutilización mediante los materiales o las estrategias de eco diseño, y ya por último, el reciclaje. Cuando hablas de jerarquía de residuos, es una de las opciones, pero no la mejor”.</w:t>
      </w:r>
    </w:p>
    <w:p w:rsidR="006E15D5" w:rsidRDefault="006E15D5" w:rsidP="006E15D5">
      <w:pPr>
        <w:pStyle w:val="NormalWeb"/>
        <w:spacing w:after="0"/>
        <w:jc w:val="both"/>
        <w:rPr>
          <w:b/>
        </w:rPr>
      </w:pPr>
      <w:r w:rsidRPr="008872B1">
        <w:rPr>
          <w:b/>
        </w:rPr>
        <w:t>Nota: los anteriores artículos son una pequeña muestra de las incongruencias que encierra un ecologismo “bipolar” (malo con los buenos</w:t>
      </w:r>
      <w:r>
        <w:rPr>
          <w:b/>
        </w:rPr>
        <w:t>,</w:t>
      </w:r>
      <w:r w:rsidRPr="008872B1">
        <w:rPr>
          <w:b/>
        </w:rPr>
        <w:t xml:space="preserve"> y bueno con los malos). Y también sirve para demostrar (¡a ver si se enteran!) que con la Unión Europea</w:t>
      </w:r>
      <w:r>
        <w:rPr>
          <w:b/>
        </w:rPr>
        <w:t xml:space="preserve"> en solitario</w:t>
      </w:r>
      <w:r w:rsidRPr="008872B1">
        <w:rPr>
          <w:b/>
        </w:rPr>
        <w:t xml:space="preserve">, no </w:t>
      </w:r>
      <w:r>
        <w:rPr>
          <w:b/>
        </w:rPr>
        <w:t>alcanza, para limpiar el planeta. Que mientras China, los EEUU, la India y otros “sospechosos habituales” no hagan sus “deberes” la solución medioambiental es nula o casi nula. El beneficio ambiental a nivel mundial es bajo, mientras el costo y daño económico</w:t>
      </w:r>
      <w:r w:rsidR="001F5DB5">
        <w:rPr>
          <w:b/>
        </w:rPr>
        <w:t xml:space="preserve"> y social</w:t>
      </w:r>
      <w:r>
        <w:rPr>
          <w:b/>
        </w:rPr>
        <w:t xml:space="preserve"> a nivel europeo es enorme (irracional, injusto e insoportable).</w:t>
      </w:r>
    </w:p>
    <w:p w:rsidR="006E15D5" w:rsidRPr="000F07B0" w:rsidRDefault="006E15D5" w:rsidP="006E15D5">
      <w:pPr>
        <w:spacing w:line="240" w:lineRule="auto"/>
        <w:jc w:val="both"/>
        <w:rPr>
          <w:rFonts w:ascii="Times New Roman" w:hAnsi="Times New Roman" w:cs="Times New Roman"/>
          <w:b/>
          <w:sz w:val="24"/>
          <w:szCs w:val="24"/>
        </w:rPr>
      </w:pPr>
      <w:r w:rsidRPr="000F07B0">
        <w:rPr>
          <w:rFonts w:ascii="Times New Roman" w:hAnsi="Times New Roman" w:cs="Times New Roman"/>
          <w:b/>
          <w:sz w:val="24"/>
          <w:szCs w:val="24"/>
        </w:rPr>
        <w:t>Los ciudada</w:t>
      </w:r>
      <w:r>
        <w:rPr>
          <w:rFonts w:ascii="Times New Roman" w:hAnsi="Times New Roman" w:cs="Times New Roman"/>
          <w:b/>
          <w:sz w:val="24"/>
          <w:szCs w:val="24"/>
        </w:rPr>
        <w:t>nos europeos se enfrentan a una enorme</w:t>
      </w:r>
      <w:r w:rsidRPr="000F07B0">
        <w:rPr>
          <w:rFonts w:ascii="Times New Roman" w:hAnsi="Times New Roman" w:cs="Times New Roman"/>
          <w:b/>
          <w:sz w:val="24"/>
          <w:szCs w:val="24"/>
        </w:rPr>
        <w:t xml:space="preserve"> factura: la de financiar la lucha contra el cambio climático y lograr una economía descarbonizada, que incluye la instalación masiva de renovables. Una energía inestable (la solar desaparece en los atardeceres y el viento con los anticiclones) que requiere en el medio plazo del respaldo de la generación con gas natural, industria obligada a comprar derechos de emisión de CO2 para su funcionamiento y que la UE ha encarecido sin compasión para desincentivar el uso de los combustibles fósiles. El gas es una materia prima en manos de pocos pero poderosos productores, como Rusia o Argelia, que están compensando con fuertes subidas de precios las pérdidas del primer año de la pandemia y quieren exprimir al máximo un recu</w:t>
      </w:r>
      <w:r>
        <w:rPr>
          <w:rFonts w:ascii="Times New Roman" w:hAnsi="Times New Roman" w:cs="Times New Roman"/>
          <w:b/>
          <w:sz w:val="24"/>
          <w:szCs w:val="24"/>
        </w:rPr>
        <w:t>rso de futuro incierto.</w:t>
      </w:r>
    </w:p>
    <w:p w:rsidR="006E15D5" w:rsidRPr="0084367A" w:rsidRDefault="006E15D5" w:rsidP="006E15D5">
      <w:pPr>
        <w:pStyle w:val="NormalWeb"/>
        <w:spacing w:after="0"/>
        <w:jc w:val="both"/>
        <w:rPr>
          <w:b/>
        </w:rPr>
      </w:pPr>
      <w:r>
        <w:rPr>
          <w:b/>
        </w:rPr>
        <w:t>Los artículos anteriormente citados (unos pocos, entre cientos) son un</w:t>
      </w:r>
      <w:r w:rsidRPr="0084367A">
        <w:rPr>
          <w:b/>
        </w:rPr>
        <w:t xml:space="preserve"> excelente ejemplo de la incapacidad</w:t>
      </w:r>
      <w:r>
        <w:rPr>
          <w:b/>
        </w:rPr>
        <w:t xml:space="preserve"> de los “ecologistas” o “ecolojetas”,</w:t>
      </w:r>
      <w:r w:rsidRPr="0084367A">
        <w:rPr>
          <w:b/>
        </w:rPr>
        <w:t xml:space="preserve"> de pensar el mundo globalmente</w:t>
      </w:r>
      <w:r>
        <w:rPr>
          <w:b/>
        </w:rPr>
        <w:t>.</w:t>
      </w:r>
    </w:p>
    <w:p w:rsidR="006E15D5" w:rsidRPr="0084367A" w:rsidRDefault="006E15D5" w:rsidP="006E15D5">
      <w:pPr>
        <w:pStyle w:val="NormalWeb"/>
        <w:spacing w:after="0"/>
        <w:jc w:val="both"/>
        <w:rPr>
          <w:b/>
        </w:rPr>
      </w:pPr>
      <w:r w:rsidRPr="0084367A">
        <w:rPr>
          <w:b/>
        </w:rPr>
        <w:t xml:space="preserve">Y para terminar con esto, lo que más me impresiona es toda esa gente que se dice progresista y que cree que hay muchas cosas en nuestra vida que hemos cambiado y otras que debemos cambiar, y acaban proponiendo </w:t>
      </w:r>
      <w:r>
        <w:rPr>
          <w:b/>
        </w:rPr>
        <w:t>que volvamos a vivir como nuestros</w:t>
      </w:r>
      <w:r w:rsidRPr="0084367A">
        <w:rPr>
          <w:b/>
        </w:rPr>
        <w:t xml:space="preserve"> tatarabuelos</w:t>
      </w:r>
      <w:r>
        <w:rPr>
          <w:b/>
        </w:rPr>
        <w:t>. ¡</w:t>
      </w:r>
      <w:r w:rsidRPr="0084367A">
        <w:rPr>
          <w:b/>
        </w:rPr>
        <w:t>Que se pongan ellos un florete en el cinto</w:t>
      </w:r>
      <w:r>
        <w:rPr>
          <w:b/>
        </w:rPr>
        <w:t xml:space="preserve"> y se suban al caballo, pero qué nos dejen a los demás ser más</w:t>
      </w:r>
      <w:r w:rsidRPr="0084367A">
        <w:rPr>
          <w:b/>
        </w:rPr>
        <w:t xml:space="preserve"> modernos!</w:t>
      </w:r>
    </w:p>
    <w:p w:rsidR="006E15D5" w:rsidRDefault="006E15D5" w:rsidP="006E15D5">
      <w:pPr>
        <w:pStyle w:val="NormalWeb"/>
        <w:spacing w:after="0"/>
        <w:jc w:val="both"/>
        <w:rPr>
          <w:b/>
        </w:rPr>
      </w:pPr>
      <w:r w:rsidRPr="0084367A">
        <w:rPr>
          <w:b/>
        </w:rPr>
        <w:t>Frente a los inform</w:t>
      </w:r>
      <w:r w:rsidR="001F5DB5">
        <w:rPr>
          <w:b/>
        </w:rPr>
        <w:t>es “apocalípticos” de los fundamentalistas</w:t>
      </w:r>
      <w:r w:rsidRPr="0084367A">
        <w:rPr>
          <w:b/>
        </w:rPr>
        <w:t xml:space="preserve"> medioambientales, y a las algaradas “progres” de su feligresía del cambio climático, si China (el mayor “ecocida” global) alcanza (más pronto, que tarde) el rol de “pr</w:t>
      </w:r>
      <w:r w:rsidR="008D2A8B">
        <w:rPr>
          <w:b/>
        </w:rPr>
        <w:t>imera potencia mundial” (ante una</w:t>
      </w:r>
      <w:r w:rsidRPr="0084367A">
        <w:rPr>
          <w:b/>
        </w:rPr>
        <w:t xml:space="preserve"> espantada de USA, </w:t>
      </w:r>
      <w:r w:rsidR="00023A1C">
        <w:rPr>
          <w:b/>
        </w:rPr>
        <w:t>que</w:t>
      </w:r>
      <w:r w:rsidRPr="0084367A">
        <w:rPr>
          <w:b/>
        </w:rPr>
        <w:t xml:space="preserve"> es casi una verdad revelada)…  hará como Cleómenes, aquel rey de Esparta, que tras escuchar una rapsodia de boca de un grupo </w:t>
      </w:r>
      <w:r w:rsidR="001F5DB5">
        <w:rPr>
          <w:b/>
        </w:rPr>
        <w:t>d</w:t>
      </w:r>
      <w:r w:rsidRPr="0084367A">
        <w:rPr>
          <w:b/>
        </w:rPr>
        <w:t>e embajadores, les respondió: “En cuanto al inicio y al exordio, ya ni me acuerdo, ni por consiguiente, de la parte del medio, y en cuanto a la conclusión, nada quiero saber de ella”. O dicho bien claro: “La gente no está para tonterías”…</w:t>
      </w:r>
      <w:r>
        <w:rPr>
          <w:b/>
        </w:rPr>
        <w:t xml:space="preserve"> y el Partido Comunista de China</w:t>
      </w:r>
      <w:r w:rsidRPr="0084367A">
        <w:rPr>
          <w:b/>
        </w:rPr>
        <w:t>,</w:t>
      </w:r>
      <w:r>
        <w:rPr>
          <w:b/>
        </w:rPr>
        <w:t xml:space="preserve"> continuará</w:t>
      </w:r>
      <w:r w:rsidRPr="0084367A">
        <w:rPr>
          <w:b/>
        </w:rPr>
        <w:t xml:space="preserve"> con su plan de desarrol</w:t>
      </w:r>
      <w:r w:rsidR="001F5DB5">
        <w:rPr>
          <w:b/>
        </w:rPr>
        <w:t>lo económico, social, y militar (de “manos libres”).</w:t>
      </w:r>
      <w:r w:rsidRPr="0084367A">
        <w:rPr>
          <w:b/>
        </w:rPr>
        <w:t xml:space="preserve"> O sea.</w:t>
      </w:r>
    </w:p>
    <w:p w:rsidR="006E15D5" w:rsidRPr="00D2152B" w:rsidRDefault="006E15D5" w:rsidP="006E15D5">
      <w:pPr>
        <w:pStyle w:val="NormalWeb"/>
        <w:spacing w:after="0"/>
        <w:jc w:val="both"/>
        <w:rPr>
          <w:b/>
        </w:rPr>
      </w:pPr>
    </w:p>
    <w:p w:rsidR="006E15D5" w:rsidRPr="003A2287" w:rsidRDefault="006E15D5" w:rsidP="006E15D5">
      <w:pPr>
        <w:spacing w:line="240" w:lineRule="auto"/>
        <w:jc w:val="both"/>
        <w:rPr>
          <w:rFonts w:ascii="Times New Roman" w:hAnsi="Times New Roman" w:cs="Times New Roman"/>
          <w:b/>
          <w:sz w:val="24"/>
          <w:szCs w:val="24"/>
        </w:rPr>
      </w:pPr>
      <w:r w:rsidRPr="003A2287">
        <w:rPr>
          <w:rFonts w:ascii="Times New Roman" w:hAnsi="Times New Roman" w:cs="Times New Roman"/>
          <w:b/>
          <w:sz w:val="24"/>
          <w:szCs w:val="24"/>
        </w:rPr>
        <w:lastRenderedPageBreak/>
        <w:t>Tiempo de cínicos (instrumentalizan una idea para que se convierta en su contrario)</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4970">
        <w:rPr>
          <w:rFonts w:ascii="Times New Roman" w:hAnsi="Times New Roman" w:cs="Times New Roman"/>
          <w:sz w:val="24"/>
          <w:szCs w:val="24"/>
        </w:rPr>
        <w:t xml:space="preserve">Estamos en manos de unos trileros cuyo </w:t>
      </w:r>
      <w:r>
        <w:rPr>
          <w:rFonts w:ascii="Times New Roman" w:hAnsi="Times New Roman" w:cs="Times New Roman"/>
          <w:sz w:val="24"/>
          <w:szCs w:val="24"/>
        </w:rPr>
        <w:t>cinismo se da por sobrentendido?</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pretenden que sus axiomas sean adoptados por la sociedad, como</w:t>
      </w:r>
      <w:r w:rsidRPr="0089360D">
        <w:rPr>
          <w:rFonts w:ascii="Times New Roman" w:hAnsi="Times New Roman" w:cs="Times New Roman"/>
          <w:sz w:val="24"/>
          <w:szCs w:val="24"/>
        </w:rPr>
        <w:t xml:space="preserve"> verdades incuestionables unive</w:t>
      </w:r>
      <w:r>
        <w:rPr>
          <w:rFonts w:ascii="Times New Roman" w:hAnsi="Times New Roman" w:cs="Times New Roman"/>
          <w:sz w:val="24"/>
          <w:szCs w:val="24"/>
        </w:rPr>
        <w:t xml:space="preserve">rsalmente válidas y evidentes? </w:t>
      </w:r>
      <w:r w:rsidRPr="0089360D">
        <w:rPr>
          <w:rFonts w:ascii="Times New Roman" w:hAnsi="Times New Roman" w:cs="Times New Roman"/>
          <w:sz w:val="24"/>
          <w:szCs w:val="24"/>
        </w:rPr>
        <w:t xml:space="preserve"> </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utilizan tantos </w:t>
      </w:r>
      <w:r w:rsidRPr="0089360D">
        <w:rPr>
          <w:rFonts w:ascii="Times New Roman" w:hAnsi="Times New Roman" w:cs="Times New Roman"/>
          <w:sz w:val="24"/>
          <w:szCs w:val="24"/>
        </w:rPr>
        <w:t>principios</w:t>
      </w:r>
      <w:r>
        <w:rPr>
          <w:rFonts w:ascii="Times New Roman" w:hAnsi="Times New Roman" w:cs="Times New Roman"/>
          <w:sz w:val="24"/>
          <w:szCs w:val="24"/>
        </w:rPr>
        <w:t xml:space="preserve"> sesgados (alarmistas, equívocos, victimistas, condenatorios)  en la construcción de sus</w:t>
      </w:r>
      <w:r w:rsidRPr="0089360D">
        <w:rPr>
          <w:rFonts w:ascii="Times New Roman" w:hAnsi="Times New Roman" w:cs="Times New Roman"/>
          <w:sz w:val="24"/>
          <w:szCs w:val="24"/>
        </w:rPr>
        <w:t xml:space="preserve"> teoría</w:t>
      </w:r>
      <w:r>
        <w:rPr>
          <w:rFonts w:ascii="Times New Roman" w:hAnsi="Times New Roman" w:cs="Times New Roman"/>
          <w:sz w:val="24"/>
          <w:szCs w:val="24"/>
        </w:rPr>
        <w:t>s o como base para sus argumentaciones?</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¿Solo tratan de engañar a incautos, o acaso, hacen del dogma ecologista su medio de vida?</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67E8">
        <w:rPr>
          <w:rFonts w:ascii="Times New Roman" w:hAnsi="Times New Roman" w:cs="Times New Roman"/>
          <w:sz w:val="24"/>
          <w:szCs w:val="24"/>
        </w:rPr>
        <w:t>Podrá</w:t>
      </w:r>
      <w:r>
        <w:rPr>
          <w:rFonts w:ascii="Times New Roman" w:hAnsi="Times New Roman" w:cs="Times New Roman"/>
          <w:sz w:val="24"/>
          <w:szCs w:val="24"/>
        </w:rPr>
        <w:t>n</w:t>
      </w:r>
      <w:r w:rsidRPr="003967E8">
        <w:rPr>
          <w:rFonts w:ascii="Times New Roman" w:hAnsi="Times New Roman" w:cs="Times New Roman"/>
          <w:sz w:val="24"/>
          <w:szCs w:val="24"/>
        </w:rPr>
        <w:t xml:space="preserve"> seguir viviendo</w:t>
      </w:r>
      <w:r>
        <w:rPr>
          <w:rFonts w:ascii="Times New Roman" w:hAnsi="Times New Roman" w:cs="Times New Roman"/>
          <w:sz w:val="24"/>
          <w:szCs w:val="24"/>
        </w:rPr>
        <w:t xml:space="preserve"> del “cuento”</w:t>
      </w:r>
      <w:r w:rsidRPr="003967E8">
        <w:rPr>
          <w:rFonts w:ascii="Times New Roman" w:hAnsi="Times New Roman" w:cs="Times New Roman"/>
          <w:sz w:val="24"/>
          <w:szCs w:val="24"/>
        </w:rPr>
        <w:t>, y muy bien, engañ</w:t>
      </w:r>
      <w:r>
        <w:rPr>
          <w:rFonts w:ascii="Times New Roman" w:hAnsi="Times New Roman" w:cs="Times New Roman"/>
          <w:sz w:val="24"/>
          <w:szCs w:val="24"/>
        </w:rPr>
        <w:t>ando a quienes antaño les creían</w:t>
      </w:r>
      <w:r w:rsidRPr="003967E8">
        <w:rPr>
          <w:rFonts w:ascii="Times New Roman" w:hAnsi="Times New Roman" w:cs="Times New Roman"/>
          <w:sz w:val="24"/>
          <w:szCs w:val="24"/>
        </w:rPr>
        <w:t xml:space="preserve"> (en número decreciente</w:t>
      </w:r>
      <w:r>
        <w:rPr>
          <w:rFonts w:ascii="Times New Roman" w:hAnsi="Times New Roman" w:cs="Times New Roman"/>
          <w:sz w:val="24"/>
          <w:szCs w:val="24"/>
        </w:rPr>
        <w:t>,</w:t>
      </w:r>
      <w:r w:rsidRPr="003967E8">
        <w:rPr>
          <w:rFonts w:ascii="Times New Roman" w:hAnsi="Times New Roman" w:cs="Times New Roman"/>
          <w:sz w:val="24"/>
          <w:szCs w:val="24"/>
        </w:rPr>
        <w:t xml:space="preserve"> e</w:t>
      </w:r>
      <w:r>
        <w:rPr>
          <w:rFonts w:ascii="Times New Roman" w:hAnsi="Times New Roman" w:cs="Times New Roman"/>
          <w:sz w:val="24"/>
          <w:szCs w:val="24"/>
        </w:rPr>
        <w:t>n cada sucesivo informe apocalíptico</w:t>
      </w:r>
      <w:r w:rsidRPr="003967E8">
        <w:rPr>
          <w:rFonts w:ascii="Times New Roman" w:hAnsi="Times New Roman" w:cs="Times New Roman"/>
          <w:sz w:val="24"/>
          <w:szCs w:val="24"/>
        </w:rPr>
        <w:t xml:space="preserve">) y a quienes, frente a toda evidencia, seguramente seguirán </w:t>
      </w:r>
      <w:r>
        <w:rPr>
          <w:rFonts w:ascii="Times New Roman" w:hAnsi="Times New Roman" w:cs="Times New Roman"/>
          <w:sz w:val="24"/>
          <w:szCs w:val="24"/>
        </w:rPr>
        <w:t xml:space="preserve">tragándose su averiada “empanada” ideológica, pero que para la gente </w:t>
      </w:r>
      <w:r w:rsidRPr="003967E8">
        <w:rPr>
          <w:rFonts w:ascii="Times New Roman" w:hAnsi="Times New Roman" w:cs="Times New Roman"/>
          <w:sz w:val="24"/>
          <w:szCs w:val="24"/>
        </w:rPr>
        <w:t xml:space="preserve"> culta y urbana</w:t>
      </w:r>
      <w:r>
        <w:rPr>
          <w:rFonts w:ascii="Times New Roman" w:hAnsi="Times New Roman" w:cs="Times New Roman"/>
          <w:sz w:val="24"/>
          <w:szCs w:val="24"/>
        </w:rPr>
        <w:t>,</w:t>
      </w:r>
      <w:r w:rsidRPr="003967E8">
        <w:rPr>
          <w:rFonts w:ascii="Times New Roman" w:hAnsi="Times New Roman" w:cs="Times New Roman"/>
          <w:sz w:val="24"/>
          <w:szCs w:val="24"/>
        </w:rPr>
        <w:t xml:space="preserve"> que trabaja</w:t>
      </w:r>
      <w:r>
        <w:rPr>
          <w:rFonts w:ascii="Times New Roman" w:hAnsi="Times New Roman" w:cs="Times New Roman"/>
          <w:sz w:val="24"/>
          <w:szCs w:val="24"/>
        </w:rPr>
        <w:t xml:space="preserve">, </w:t>
      </w:r>
      <w:r w:rsidRPr="003967E8">
        <w:rPr>
          <w:rFonts w:ascii="Times New Roman" w:hAnsi="Times New Roman" w:cs="Times New Roman"/>
          <w:sz w:val="24"/>
          <w:szCs w:val="24"/>
        </w:rPr>
        <w:t>no pasa</w:t>
      </w:r>
      <w:r>
        <w:rPr>
          <w:rFonts w:ascii="Times New Roman" w:hAnsi="Times New Roman" w:cs="Times New Roman"/>
          <w:sz w:val="24"/>
          <w:szCs w:val="24"/>
        </w:rPr>
        <w:t>n</w:t>
      </w:r>
      <w:r w:rsidRPr="003967E8">
        <w:rPr>
          <w:rFonts w:ascii="Times New Roman" w:hAnsi="Times New Roman" w:cs="Times New Roman"/>
          <w:sz w:val="24"/>
          <w:szCs w:val="24"/>
        </w:rPr>
        <w:t xml:space="preserve"> de ser un</w:t>
      </w:r>
      <w:r>
        <w:rPr>
          <w:rFonts w:ascii="Times New Roman" w:hAnsi="Times New Roman" w:cs="Times New Roman"/>
          <w:sz w:val="24"/>
          <w:szCs w:val="24"/>
        </w:rPr>
        <w:t>os</w:t>
      </w:r>
      <w:r w:rsidRPr="003967E8">
        <w:rPr>
          <w:rFonts w:ascii="Times New Roman" w:hAnsi="Times New Roman" w:cs="Times New Roman"/>
          <w:sz w:val="24"/>
          <w:szCs w:val="24"/>
        </w:rPr>
        <w:t xml:space="preserve"> simple</w:t>
      </w:r>
      <w:r>
        <w:rPr>
          <w:rFonts w:ascii="Times New Roman" w:hAnsi="Times New Roman" w:cs="Times New Roman"/>
          <w:sz w:val="24"/>
          <w:szCs w:val="24"/>
        </w:rPr>
        <w:t>s</w:t>
      </w:r>
      <w:r w:rsidRPr="003967E8">
        <w:rPr>
          <w:rFonts w:ascii="Times New Roman" w:hAnsi="Times New Roman" w:cs="Times New Roman"/>
          <w:sz w:val="24"/>
          <w:szCs w:val="24"/>
        </w:rPr>
        <w:t xml:space="preserve"> impostor</w:t>
      </w:r>
      <w:r>
        <w:rPr>
          <w:rFonts w:ascii="Times New Roman" w:hAnsi="Times New Roman" w:cs="Times New Roman"/>
          <w:sz w:val="24"/>
          <w:szCs w:val="24"/>
        </w:rPr>
        <w:t xml:space="preserve">es más? </w:t>
      </w:r>
      <w:r w:rsidRPr="005E1AC1">
        <w:rPr>
          <w:rFonts w:ascii="Times New Roman" w:hAnsi="Times New Roman" w:cs="Times New Roman"/>
          <w:sz w:val="24"/>
          <w:szCs w:val="24"/>
        </w:rPr>
        <w:t>Un</w:t>
      </w:r>
      <w:r>
        <w:rPr>
          <w:rFonts w:ascii="Times New Roman" w:hAnsi="Times New Roman" w:cs="Times New Roman"/>
          <w:sz w:val="24"/>
          <w:szCs w:val="24"/>
        </w:rPr>
        <w:t>os</w:t>
      </w:r>
      <w:r w:rsidRPr="005E1AC1">
        <w:rPr>
          <w:rFonts w:ascii="Times New Roman" w:hAnsi="Times New Roman" w:cs="Times New Roman"/>
          <w:sz w:val="24"/>
          <w:szCs w:val="24"/>
        </w:rPr>
        <w:t xml:space="preserve"> caradura</w:t>
      </w:r>
      <w:r>
        <w:rPr>
          <w:rFonts w:ascii="Times New Roman" w:hAnsi="Times New Roman" w:cs="Times New Roman"/>
          <w:sz w:val="24"/>
          <w:szCs w:val="24"/>
        </w:rPr>
        <w:t>s</w:t>
      </w:r>
      <w:r w:rsidRPr="005E1AC1">
        <w:rPr>
          <w:rFonts w:ascii="Times New Roman" w:hAnsi="Times New Roman" w:cs="Times New Roman"/>
          <w:sz w:val="24"/>
          <w:szCs w:val="24"/>
        </w:rPr>
        <w:t>. Un</w:t>
      </w:r>
      <w:r>
        <w:rPr>
          <w:rFonts w:ascii="Times New Roman" w:hAnsi="Times New Roman" w:cs="Times New Roman"/>
          <w:sz w:val="24"/>
          <w:szCs w:val="24"/>
        </w:rPr>
        <w:t>os</w:t>
      </w:r>
      <w:r w:rsidRPr="005E1AC1">
        <w:rPr>
          <w:rFonts w:ascii="Times New Roman" w:hAnsi="Times New Roman" w:cs="Times New Roman"/>
          <w:sz w:val="24"/>
          <w:szCs w:val="24"/>
        </w:rPr>
        <w:t xml:space="preserve"> jeta</w:t>
      </w:r>
      <w:r>
        <w:rPr>
          <w:rFonts w:ascii="Times New Roman" w:hAnsi="Times New Roman" w:cs="Times New Roman"/>
          <w:sz w:val="24"/>
          <w:szCs w:val="24"/>
        </w:rPr>
        <w:t>s</w:t>
      </w:r>
      <w:r w:rsidRPr="005E1AC1">
        <w:rPr>
          <w:rFonts w:ascii="Times New Roman" w:hAnsi="Times New Roman" w:cs="Times New Roman"/>
          <w:sz w:val="24"/>
          <w:szCs w:val="24"/>
        </w:rPr>
        <w:t xml:space="preserve"> dispuesto</w:t>
      </w:r>
      <w:r>
        <w:rPr>
          <w:rFonts w:ascii="Times New Roman" w:hAnsi="Times New Roman" w:cs="Times New Roman"/>
          <w:sz w:val="24"/>
          <w:szCs w:val="24"/>
        </w:rPr>
        <w:t>s</w:t>
      </w:r>
      <w:r w:rsidRPr="005E1AC1">
        <w:rPr>
          <w:rFonts w:ascii="Times New Roman" w:hAnsi="Times New Roman" w:cs="Times New Roman"/>
          <w:sz w:val="24"/>
          <w:szCs w:val="24"/>
        </w:rPr>
        <w:t xml:space="preserve"> a seguir viviendo del cuento.</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los europeos (en su caso) deben cuidar más de la Tierra, que los norteamericanos o chinos (que prometen y no cumplen), por no hablar de los países emergentes (que lo dejan para más adelante), o de l</w:t>
      </w:r>
      <w:r w:rsidR="008D2A8B">
        <w:rPr>
          <w:rFonts w:ascii="Times New Roman" w:hAnsi="Times New Roman" w:cs="Times New Roman"/>
          <w:sz w:val="24"/>
          <w:szCs w:val="24"/>
        </w:rPr>
        <w:t>os países pobres (que no saben o</w:t>
      </w:r>
      <w:r>
        <w:rPr>
          <w:rFonts w:ascii="Times New Roman" w:hAnsi="Times New Roman" w:cs="Times New Roman"/>
          <w:sz w:val="24"/>
          <w:szCs w:val="24"/>
        </w:rPr>
        <w:t xml:space="preserve"> no contestan)?</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estamos ante un caso de “asimetría” flagrante, y peor aún, “voluntaria” (acomplejada)? </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 hace cargo de las externalidades negativas?</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abrazan los árboles y no abrazan al prójimo?</w:t>
      </w:r>
    </w:p>
    <w:p w:rsidR="008D2A8B" w:rsidRDefault="008D2A8B"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se preocupan por el bienestar animal (gallinas enjauladas) y no por el bienestar humano (desempleo, precariedad, temporalidad, bajos salarios…)?</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¿Vale más la vida de una ballena, un oso polar, o un papagayo, que la de un niño, un joven, un trabajador, un desempleado, a los que les han robado el futuro; o de un anciano, al que dejan abandonado en un geriátrico?</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niegan posibilidades a la energía nuclear (Alemania, España), mientras toleran que todavía se utilice carbón como fuente de energía sustitutiva (Alemania), o se compre energía nuclear a Francia, mientras se cierran las centrales propias (España)? </w:t>
      </w:r>
    </w:p>
    <w:p w:rsidR="006E15D5" w:rsidRDefault="006E15D5" w:rsidP="006E15D5">
      <w:pPr>
        <w:spacing w:line="240" w:lineRule="auto"/>
        <w:jc w:val="both"/>
        <w:rPr>
          <w:rFonts w:ascii="Times New Roman" w:hAnsi="Times New Roman" w:cs="Times New Roman"/>
          <w:sz w:val="24"/>
          <w:szCs w:val="24"/>
        </w:rPr>
      </w:pPr>
      <w:r w:rsidRPr="007A4442">
        <w:rPr>
          <w:rFonts w:ascii="Times New Roman" w:hAnsi="Times New Roman" w:cs="Times New Roman"/>
          <w:sz w:val="24"/>
          <w:szCs w:val="24"/>
        </w:rPr>
        <w:t xml:space="preserve">¿Por qué la energía nuclear es “not friendly with the environment”, y el carbón es </w:t>
      </w:r>
      <w:r>
        <w:rPr>
          <w:rFonts w:ascii="Times New Roman" w:hAnsi="Times New Roman" w:cs="Times New Roman"/>
          <w:sz w:val="24"/>
          <w:szCs w:val="24"/>
        </w:rPr>
        <w:t>“</w:t>
      </w:r>
      <w:r w:rsidRPr="007A4442">
        <w:rPr>
          <w:rFonts w:ascii="Times New Roman" w:hAnsi="Times New Roman" w:cs="Times New Roman"/>
          <w:sz w:val="24"/>
          <w:szCs w:val="24"/>
        </w:rPr>
        <w:t>environmentally friendly</w:t>
      </w:r>
      <w:r>
        <w:rPr>
          <w:rFonts w:ascii="Times New Roman" w:hAnsi="Times New Roman" w:cs="Times New Roman"/>
          <w:sz w:val="24"/>
          <w:szCs w:val="24"/>
        </w:rPr>
        <w:t xml:space="preserve">”? </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la energía nuclear para uso energético es peligrosa y para uso militar “no”?</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¿Estamos ante un caso de hipocresía o de estupidez? ¿Hasta dónde puede llegar el fanatismo? </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¿A quién echarán la culpa de vuestros errores? ¿A quién van a imputar vuestros fracasos?</w:t>
      </w:r>
    </w:p>
    <w:p w:rsidR="006E15D5" w:rsidRPr="007A4442"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¿Quién</w:t>
      </w:r>
      <w:r w:rsidRPr="005E1AC1">
        <w:rPr>
          <w:rFonts w:ascii="Times New Roman" w:hAnsi="Times New Roman" w:cs="Times New Roman"/>
          <w:sz w:val="24"/>
          <w:szCs w:val="24"/>
        </w:rPr>
        <w:t xml:space="preserve"> es</w:t>
      </w:r>
      <w:r>
        <w:rPr>
          <w:rFonts w:ascii="Times New Roman" w:hAnsi="Times New Roman" w:cs="Times New Roman"/>
          <w:sz w:val="24"/>
          <w:szCs w:val="24"/>
        </w:rPr>
        <w:t>ta “pagando” esta aventura? No lo sé, pero lo puedo</w:t>
      </w:r>
      <w:r w:rsidRPr="005E1AC1">
        <w:rPr>
          <w:rFonts w:ascii="Times New Roman" w:hAnsi="Times New Roman" w:cs="Times New Roman"/>
          <w:sz w:val="24"/>
          <w:szCs w:val="24"/>
        </w:rPr>
        <w:t xml:space="preserve"> imaginar</w:t>
      </w:r>
      <w:r>
        <w:rPr>
          <w:rFonts w:ascii="Times New Roman" w:hAnsi="Times New Roman" w:cs="Times New Roman"/>
          <w:sz w:val="24"/>
          <w:szCs w:val="24"/>
        </w:rPr>
        <w:t>,</w:t>
      </w:r>
      <w:r w:rsidRPr="005E1AC1">
        <w:rPr>
          <w:rFonts w:ascii="Times New Roman" w:hAnsi="Times New Roman" w:cs="Times New Roman"/>
          <w:sz w:val="24"/>
          <w:szCs w:val="24"/>
        </w:rPr>
        <w:t xml:space="preserve"> con escaso margen de error.</w:t>
      </w:r>
    </w:p>
    <w:p w:rsidR="006E15D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se preocupan por “salvar la Tierra”… quién se preocupa por la educación, la salud pública, la cultura, la seguridad ciudadana, la inmigración ilegal, la situación económica</w:t>
      </w:r>
      <w:r w:rsidRPr="00594E0A">
        <w:rPr>
          <w:rFonts w:ascii="Times New Roman" w:hAnsi="Times New Roman" w:cs="Times New Roman"/>
          <w:sz w:val="24"/>
          <w:szCs w:val="24"/>
        </w:rPr>
        <w:t>, que agobia y angus</w:t>
      </w:r>
      <w:r>
        <w:rPr>
          <w:rFonts w:ascii="Times New Roman" w:hAnsi="Times New Roman" w:cs="Times New Roman"/>
          <w:sz w:val="24"/>
          <w:szCs w:val="24"/>
        </w:rPr>
        <w:t xml:space="preserve">tia tanto a las clases medias, </w:t>
      </w:r>
      <w:r w:rsidRPr="00594E0A">
        <w:rPr>
          <w:rFonts w:ascii="Times New Roman" w:hAnsi="Times New Roman" w:cs="Times New Roman"/>
          <w:sz w:val="24"/>
          <w:szCs w:val="24"/>
        </w:rPr>
        <w:t xml:space="preserve">como al océano de jóvenes sin empleo ni futuro, a los mayores de cincuenta años sin más horizonte que la desesperación, a los autónomos </w:t>
      </w:r>
      <w:r w:rsidRPr="00594E0A">
        <w:rPr>
          <w:rFonts w:ascii="Times New Roman" w:hAnsi="Times New Roman" w:cs="Times New Roman"/>
          <w:sz w:val="24"/>
          <w:szCs w:val="24"/>
        </w:rPr>
        <w:lastRenderedPageBreak/>
        <w:t>asfixiados por</w:t>
      </w:r>
      <w:r>
        <w:rPr>
          <w:rFonts w:ascii="Times New Roman" w:hAnsi="Times New Roman" w:cs="Times New Roman"/>
          <w:sz w:val="24"/>
          <w:szCs w:val="24"/>
        </w:rPr>
        <w:t xml:space="preserve"> los impuestos, a los pequeños empresarios</w:t>
      </w:r>
      <w:r w:rsidRPr="00594E0A">
        <w:rPr>
          <w:rFonts w:ascii="Times New Roman" w:hAnsi="Times New Roman" w:cs="Times New Roman"/>
          <w:sz w:val="24"/>
          <w:szCs w:val="24"/>
        </w:rPr>
        <w:t xml:space="preserve"> que se suicidan ante la inminente qui</w:t>
      </w:r>
      <w:r>
        <w:rPr>
          <w:rFonts w:ascii="Times New Roman" w:hAnsi="Times New Roman" w:cs="Times New Roman"/>
          <w:sz w:val="24"/>
          <w:szCs w:val="24"/>
        </w:rPr>
        <w:t xml:space="preserve">ebra, o a todos los ciudadanos que no se conforman con el entretenimiento y la desinformación que lo “propinan” las redes sociales. </w:t>
      </w:r>
    </w:p>
    <w:p w:rsidR="006E15D5" w:rsidRPr="00A27CF5" w:rsidRDefault="006E15D5" w:rsidP="006E15D5">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Es verdad que el cinismo se expande como la epidemia… No sé a ustedes, pero a mí no me alivia nada estar gobernado por cínicos y que sean muchos y además tengan mucho poder para exigirnos que si falta el pan lo mejor se reduce a soñar con rosquillas</w:t>
      </w:r>
    </w:p>
    <w:p w:rsidR="006E15D5" w:rsidRPr="00A27CF5" w:rsidRDefault="006E15D5" w:rsidP="006E15D5">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Tampoco me agrada, la espectacular revalorización de los derechos de carbono, pensados para desincentivar las emisiones de CO₂, pero que han acabado generando un mercado secundario altamente especulativo.</w:t>
      </w:r>
    </w:p>
    <w:p w:rsidR="006E15D5" w:rsidRPr="00A27CF5" w:rsidRDefault="006E15D5" w:rsidP="006E15D5">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Cuando se habla de cambio climático, el sector oficial lo tiene claro. Lo primero es dejar claro que ellos tienen de su lado “la verdad”, los datos, las investigaciones más avanzadas, el mayor número de expertos... Y ante esto, los argumentos no valen.</w:t>
      </w:r>
    </w:p>
    <w:p w:rsidR="006E15D5" w:rsidRPr="00A27CF5" w:rsidRDefault="006E15D5" w:rsidP="006E15D5">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Puedes decirles que sí, que aceptas todas y cada una de las tablas de los informes del IPCC, cada décima de incremento de temperaturas medida en el último medio siglo, cada hipótesis sobre el impacto del hombre en el clima. Puedes intentar explicar que tus dudas no son sobre lo medido, sino sobre lo propuesto: (1) Cómo y dónde reducir esas emisiones: Europa, China, EEUU...; (2) Qué opción es mejor: reducir ahora el crecimiento económico y el uso de la energía o permitir crecimiento económico aunque eso lleve a más calentamiento global y dejar que nuestros nietos se adapten al mismo; (3) Qué estrategias serían mejores para lograr un cambio en el uso de la energía: impuestos o impulso de tecnologías alternativas.</w:t>
      </w:r>
    </w:p>
    <w:p w:rsidR="006E15D5" w:rsidRPr="00A27CF5" w:rsidRDefault="006E15D5" w:rsidP="006E15D5">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Pero les da igual. Primero te insultan “negacionista”; y luego vuelven a “la ciencia”, que todo lo tapa. ¿Cómo vas a estar en contra de “la ciencia” o los “expertos”?</w:t>
      </w:r>
    </w:p>
    <w:p w:rsidR="006E15D5" w:rsidRPr="00A27CF5" w:rsidRDefault="006E15D5" w:rsidP="006E15D5">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Por eso, lo ocurrido esta semana (en realidad, todos los años por estas fechas) es todavía más grave. En agosto (2021), la Organización Meteorológica Mundial (OMM), un organismo especializado de las Naciones Unidas, publicaba su informe anual “Atlas de la OMM sobre mortalidad y pérdidas económicas debidas a fenómenos meteorológicos, climáticos e hidrológicos extremos (1970-2019)”. Y nos dejaba un titular muy llamativo, alarmante, preocupante y que se ha reproducido en numerosos medios en todos los países occidentales: “En ese período de 50 años, el número de desastres se ha quintuplicado, impulsado por el cambio climático, el aumento de los fenómenos meteorológicos extremos y la mejora en los mecanismos de suministro de información”. En España, por ejemplo, EFE titulaba así la información: “La crisis climática multiplica por cinco los desastres en medio siglo”.</w:t>
      </w:r>
    </w:p>
    <w:p w:rsidR="006E15D5" w:rsidRPr="001312AC" w:rsidRDefault="006E15D5" w:rsidP="006E15D5">
      <w:pPr>
        <w:spacing w:line="240" w:lineRule="auto"/>
        <w:jc w:val="both"/>
        <w:rPr>
          <w:rFonts w:ascii="Times New Roman" w:hAnsi="Times New Roman" w:cs="Times New Roman"/>
          <w:sz w:val="24"/>
          <w:szCs w:val="24"/>
        </w:rPr>
      </w:pPr>
      <w:r w:rsidRPr="001312AC">
        <w:rPr>
          <w:rFonts w:ascii="Times New Roman" w:hAnsi="Times New Roman" w:cs="Times New Roman"/>
          <w:sz w:val="24"/>
          <w:szCs w:val="24"/>
        </w:rPr>
        <w:t xml:space="preserve">- </w:t>
      </w:r>
      <w:r w:rsidRPr="001312AC">
        <w:rPr>
          <w:rFonts w:ascii="Times New Roman" w:hAnsi="Times New Roman" w:cs="Times New Roman"/>
          <w:sz w:val="24"/>
          <w:szCs w:val="24"/>
          <w:u w:val="single"/>
        </w:rPr>
        <w:t>De la ciencia a la política: lo que dice el IPCC, lo que no dice y lo que no debería decir</w:t>
      </w:r>
      <w:r w:rsidRPr="001312AC">
        <w:rPr>
          <w:rFonts w:ascii="Times New Roman" w:hAnsi="Times New Roman" w:cs="Times New Roman"/>
          <w:sz w:val="24"/>
          <w:szCs w:val="24"/>
        </w:rPr>
        <w:t xml:space="preserve"> (Libertad Digital - </w:t>
      </w:r>
      <w:r w:rsidRPr="001312AC">
        <w:rPr>
          <w:rFonts w:ascii="Times New Roman" w:hAnsi="Times New Roman" w:cs="Times New Roman"/>
          <w:b/>
          <w:sz w:val="24"/>
          <w:szCs w:val="24"/>
        </w:rPr>
        <w:t>12/8/21</w:t>
      </w:r>
      <w:r>
        <w:rPr>
          <w:rFonts w:ascii="Times New Roman" w:hAnsi="Times New Roman" w:cs="Times New Roman"/>
          <w:sz w:val="24"/>
          <w:szCs w:val="24"/>
        </w:rPr>
        <w:t>)</w:t>
      </w:r>
    </w:p>
    <w:p w:rsidR="006E15D5" w:rsidRPr="001312AC" w:rsidRDefault="006E15D5" w:rsidP="006E15D5">
      <w:pPr>
        <w:spacing w:line="240" w:lineRule="auto"/>
        <w:jc w:val="both"/>
        <w:rPr>
          <w:rFonts w:ascii="Times New Roman" w:hAnsi="Times New Roman" w:cs="Times New Roman"/>
          <w:sz w:val="24"/>
          <w:szCs w:val="24"/>
        </w:rPr>
      </w:pPr>
      <w:r w:rsidRPr="001312AC">
        <w:rPr>
          <w:rFonts w:ascii="Times New Roman" w:hAnsi="Times New Roman" w:cs="Times New Roman"/>
          <w:sz w:val="24"/>
          <w:szCs w:val="24"/>
        </w:rPr>
        <w:t>En la información sobre el cambio climático se mezclan datos, opiniones y propuestas sin que esté muy claro dónde empiezan unos y otros.</w:t>
      </w:r>
    </w:p>
    <w:p w:rsidR="006E15D5" w:rsidRPr="001312AC" w:rsidRDefault="006E15D5" w:rsidP="006E15D5">
      <w:pPr>
        <w:spacing w:line="240" w:lineRule="auto"/>
        <w:jc w:val="both"/>
        <w:rPr>
          <w:rFonts w:ascii="Times New Roman" w:hAnsi="Times New Roman" w:cs="Times New Roman"/>
          <w:sz w:val="24"/>
          <w:szCs w:val="24"/>
        </w:rPr>
      </w:pPr>
      <w:r w:rsidRPr="001312AC">
        <w:rPr>
          <w:rFonts w:ascii="Times New Roman" w:hAnsi="Times New Roman" w:cs="Times New Roman"/>
          <w:sz w:val="24"/>
          <w:szCs w:val="24"/>
        </w:rPr>
        <w:t xml:space="preserve">(Por D. Soriano) </w:t>
      </w:r>
    </w:p>
    <w:p w:rsidR="006E15D5" w:rsidRPr="00A27CF5" w:rsidRDefault="006E15D5" w:rsidP="006E15D5">
      <w:pPr>
        <w:spacing w:line="240" w:lineRule="auto"/>
        <w:jc w:val="both"/>
        <w:rPr>
          <w:rFonts w:ascii="Times New Roman" w:hAnsi="Times New Roman" w:cs="Times New Roman"/>
          <w:color w:val="FF0000"/>
          <w:sz w:val="24"/>
          <w:szCs w:val="24"/>
        </w:rPr>
      </w:pPr>
      <w:r w:rsidRPr="00A27CF5">
        <w:rPr>
          <w:rFonts w:ascii="Times New Roman" w:hAnsi="Times New Roman" w:cs="Times New Roman"/>
          <w:color w:val="FF0000"/>
          <w:sz w:val="24"/>
          <w:szCs w:val="24"/>
        </w:rPr>
        <w:t>“Un baño de realidad”, “código rojo para la humanidad”, “nadie está a salvo”, “toque de alarma”...</w:t>
      </w:r>
    </w:p>
    <w:p w:rsidR="006E15D5" w:rsidRPr="004555B0" w:rsidRDefault="00183A90" w:rsidP="006E15D5">
      <w:pPr>
        <w:pStyle w:val="NormalWeb"/>
        <w:shd w:val="clear" w:color="auto" w:fill="FFFFFF"/>
        <w:spacing w:before="0" w:beforeAutospacing="0" w:after="0" w:afterAutospacing="0"/>
        <w:jc w:val="both"/>
        <w:textAlignment w:val="baseline"/>
        <w:rPr>
          <w:bdr w:val="none" w:sz="0" w:space="0" w:color="auto" w:frame="1"/>
        </w:rPr>
      </w:pPr>
      <w:hyperlink r:id="rId79" w:history="1">
        <w:r w:rsidR="006E15D5" w:rsidRPr="00CF0674">
          <w:rPr>
            <w:rStyle w:val="Hipervnculo"/>
            <w:color w:val="auto"/>
            <w:u w:val="none"/>
            <w:bdr w:val="none" w:sz="0" w:space="0" w:color="auto" w:frame="1"/>
          </w:rPr>
          <w:t>Este lunes se publicaba el sexto y último</w:t>
        </w:r>
      </w:hyperlink>
      <w:r w:rsidR="006E15D5" w:rsidRPr="00CF0674">
        <w:rPr>
          <w:bdr w:val="none" w:sz="0" w:space="0" w:color="auto" w:frame="1"/>
        </w:rPr>
        <w:t> Informe de Evaluación del </w:t>
      </w:r>
      <w:r w:rsidR="006E15D5" w:rsidRPr="00CF0674">
        <w:rPr>
          <w:rStyle w:val="Textoennegrita"/>
          <w:rFonts w:eastAsiaTheme="majorEastAsia"/>
          <w:b w:val="0"/>
          <w:bdr w:val="none" w:sz="0" w:space="0" w:color="auto" w:frame="1"/>
        </w:rPr>
        <w:t xml:space="preserve">Grupo </w:t>
      </w:r>
      <w:r w:rsidR="006E15D5" w:rsidRPr="00D2152B">
        <w:rPr>
          <w:rStyle w:val="Textoennegrita"/>
          <w:rFonts w:eastAsiaTheme="majorEastAsia"/>
          <w:b w:val="0"/>
          <w:bdr w:val="none" w:sz="0" w:space="0" w:color="auto" w:frame="1"/>
        </w:rPr>
        <w:t>Intergubernamental de Expertos para el Cambio Climático (IPCC)</w:t>
      </w:r>
      <w:r w:rsidR="006E15D5" w:rsidRPr="004555B0">
        <w:rPr>
          <w:bdr w:val="none" w:sz="0" w:space="0" w:color="auto" w:frame="1"/>
        </w:rPr>
        <w:t xml:space="preserve"> de la ONU. Y, como es habitual en estos casos, la retórica se ha disparado. Nuestros líderes, empezando por António </w:t>
      </w:r>
      <w:r w:rsidR="006E15D5" w:rsidRPr="004555B0">
        <w:rPr>
          <w:bdr w:val="none" w:sz="0" w:space="0" w:color="auto" w:frame="1"/>
        </w:rPr>
        <w:lastRenderedPageBreak/>
        <w:t>Guterres, secret</w:t>
      </w:r>
      <w:r w:rsidR="006E15D5">
        <w:rPr>
          <w:bdr w:val="none" w:sz="0" w:space="0" w:color="auto" w:frame="1"/>
        </w:rPr>
        <w:t>ario general de la ONU (el del “código rojo”), y siguiendo por Joe Biden (“</w:t>
      </w:r>
      <w:r w:rsidR="006E15D5" w:rsidRPr="004555B0">
        <w:rPr>
          <w:bdr w:val="none" w:sz="0" w:space="0" w:color="auto" w:frame="1"/>
        </w:rPr>
        <w:t>no podemos esperar más</w:t>
      </w:r>
      <w:r w:rsidR="006E15D5">
        <w:rPr>
          <w:bdr w:val="none" w:sz="0" w:space="0" w:color="auto" w:frame="1"/>
        </w:rPr>
        <w:t>”) o Ursula von der Leyen (“todo el mundo debe actuar”</w:t>
      </w:r>
      <w:r w:rsidR="006E15D5" w:rsidRPr="004555B0">
        <w:rPr>
          <w:bdr w:val="none" w:sz="0" w:space="0" w:color="auto" w:frame="1"/>
        </w:rPr>
        <w:t>) parece que competían para aparecer como el más implicado, preocupado y decidido en la lucha contra el calentamiento global.</w:t>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r w:rsidRPr="004555B0">
        <w:rPr>
          <w:bdr w:val="none" w:sz="0" w:space="0" w:color="auto" w:frame="1"/>
        </w:rPr>
        <w:t>También los medios de comunicación ponían de su parte. </w:t>
      </w:r>
      <w:r w:rsidR="001F5DB5">
        <w:rPr>
          <w:bdr w:val="none" w:sz="0" w:space="0" w:color="auto" w:frame="1"/>
        </w:rPr>
        <w:t>“</w:t>
      </w:r>
      <w:r w:rsidRPr="001F5DB5">
        <w:rPr>
          <w:rStyle w:val="nfasis"/>
          <w:rFonts w:eastAsiaTheme="majorEastAsia"/>
          <w:i w:val="0"/>
          <w:bdr w:val="none" w:sz="0" w:space="0" w:color="auto" w:frame="1"/>
        </w:rPr>
        <w:t>El País</w:t>
      </w:r>
      <w:r w:rsidR="001F5DB5">
        <w:rPr>
          <w:rStyle w:val="nfasis"/>
          <w:rFonts w:eastAsiaTheme="majorEastAsia"/>
          <w:i w:val="0"/>
          <w:bdr w:val="none" w:sz="0" w:space="0" w:color="auto" w:frame="1"/>
        </w:rPr>
        <w:t>”</w:t>
      </w:r>
      <w:r w:rsidRPr="004555B0">
        <w:rPr>
          <w:bdr w:val="none" w:sz="0" w:space="0" w:color="auto" w:frame="1"/>
        </w:rPr>
        <w:t>, por ejemplo, titu</w:t>
      </w:r>
      <w:r>
        <w:rPr>
          <w:bdr w:val="none" w:sz="0" w:space="0" w:color="auto" w:frame="1"/>
        </w:rPr>
        <w:t>laba este martes a toda página “</w:t>
      </w:r>
      <w:r w:rsidRPr="004555B0">
        <w:rPr>
          <w:bdr w:val="none" w:sz="0" w:space="0" w:color="auto" w:frame="1"/>
        </w:rPr>
        <w:t>La humanidad ha causado ya d</w:t>
      </w:r>
      <w:r>
        <w:rPr>
          <w:bdr w:val="none" w:sz="0" w:space="0" w:color="auto" w:frame="1"/>
        </w:rPr>
        <w:t>años irreversibles al planeta”</w:t>
      </w:r>
      <w:r w:rsidRPr="004555B0">
        <w:rPr>
          <w:bdr w:val="none" w:sz="0" w:space="0" w:color="auto" w:frame="1"/>
        </w:rPr>
        <w:t>. </w:t>
      </w:r>
      <w:r w:rsidR="001F5DB5">
        <w:rPr>
          <w:bdr w:val="none" w:sz="0" w:space="0" w:color="auto" w:frame="1"/>
        </w:rPr>
        <w:t>“</w:t>
      </w:r>
      <w:r w:rsidRPr="001F5DB5">
        <w:rPr>
          <w:rStyle w:val="nfasis"/>
          <w:rFonts w:eastAsiaTheme="majorEastAsia"/>
          <w:i w:val="0"/>
          <w:bdr w:val="none" w:sz="0" w:space="0" w:color="auto" w:frame="1"/>
        </w:rPr>
        <w:t>The Guardian</w:t>
      </w:r>
      <w:r w:rsidR="001F5DB5">
        <w:rPr>
          <w:rStyle w:val="nfasis"/>
          <w:rFonts w:eastAsiaTheme="majorEastAsia"/>
          <w:i w:val="0"/>
          <w:bdr w:val="none" w:sz="0" w:space="0" w:color="auto" w:frame="1"/>
        </w:rPr>
        <w:t>”</w:t>
      </w:r>
      <w:r w:rsidRPr="004555B0">
        <w:rPr>
          <w:bdr w:val="none" w:sz="0" w:space="0" w:color="auto" w:frame="1"/>
        </w:rPr>
        <w:t>, en Reino Unido, mostraba una fotografía muy impactante de los incendios</w:t>
      </w:r>
      <w:r>
        <w:rPr>
          <w:bdr w:val="none" w:sz="0" w:space="0" w:color="auto" w:frame="1"/>
        </w:rPr>
        <w:t xml:space="preserve"> en Grecia bajo la que se leía “</w:t>
      </w:r>
      <w:r w:rsidRPr="004555B0">
        <w:rPr>
          <w:bdr w:val="none" w:sz="0" w:space="0" w:color="auto" w:frame="1"/>
        </w:rPr>
        <w:t>Crisis climática global: inevitable, s</w:t>
      </w:r>
      <w:r>
        <w:rPr>
          <w:bdr w:val="none" w:sz="0" w:space="0" w:color="auto" w:frame="1"/>
        </w:rPr>
        <w:t>in precedentes e irreversible”</w:t>
      </w:r>
      <w:r w:rsidRPr="004555B0">
        <w:rPr>
          <w:bdr w:val="none" w:sz="0" w:space="0" w:color="auto" w:frame="1"/>
        </w:rPr>
        <w:t>.</w:t>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p>
    <w:p w:rsidR="006E15D5" w:rsidRPr="00A27CF5" w:rsidRDefault="006E15D5" w:rsidP="006E15D5">
      <w:pPr>
        <w:pStyle w:val="NormalWeb"/>
        <w:shd w:val="clear" w:color="auto" w:fill="FFFFFF"/>
        <w:spacing w:before="0" w:beforeAutospacing="0" w:after="360" w:afterAutospacing="0"/>
        <w:jc w:val="both"/>
        <w:textAlignment w:val="baseline"/>
        <w:rPr>
          <w:color w:val="FF0000"/>
          <w:u w:val="single"/>
          <w:bdr w:val="none" w:sz="0" w:space="0" w:color="auto" w:frame="1"/>
        </w:rPr>
      </w:pPr>
      <w:r w:rsidRPr="00A27CF5">
        <w:rPr>
          <w:color w:val="FF0000"/>
          <w:u w:val="single"/>
          <w:bdr w:val="none" w:sz="0" w:space="0" w:color="auto" w:frame="1"/>
        </w:rPr>
        <w:t>Desde hace años, estamos acostumbrados a que las publicaciones sobre el cambio climático vayan acompañadas de este tono apocalíptico. Quizás por eso cada vez llaman menos la atención (por cierto, a lo mejor sus promotores deberían darle una vuelta a este punto, porque llega un momento en el que la acumulación de adjetivos deja de surtir efecto). Pero, incluso así, sabemos que muchas de las medidas que se tomarán en los próximos años, y que nos afectarán decisivamente, tendrán como justificación lo publicado esta semana.</w:t>
      </w:r>
    </w:p>
    <w:p w:rsidR="006E15D5" w:rsidRPr="00A27CF5" w:rsidRDefault="006E15D5" w:rsidP="006E15D5">
      <w:pPr>
        <w:pStyle w:val="NormalWeb"/>
        <w:shd w:val="clear" w:color="auto" w:fill="FFFFFF"/>
        <w:spacing w:before="0" w:beforeAutospacing="0" w:after="360" w:afterAutospacing="0"/>
        <w:jc w:val="both"/>
        <w:textAlignment w:val="baseline"/>
        <w:rPr>
          <w:u w:val="single"/>
          <w:bdr w:val="none" w:sz="0" w:space="0" w:color="auto" w:frame="1"/>
        </w:rPr>
      </w:pPr>
      <w:r w:rsidRPr="00A27CF5">
        <w:rPr>
          <w:u w:val="single"/>
          <w:bdr w:val="none" w:sz="0" w:space="0" w:color="auto" w:frame="1"/>
        </w:rPr>
        <w:t>Por eso, el primer objetivo separar lo que dice el IPCC y lo que no dice (y lo que no debería decir), lo que es ciencia y lo que no, lo que se sabe y lo que se intuye.</w:t>
      </w:r>
    </w:p>
    <w:p w:rsidR="006E15D5" w:rsidRPr="00C06745" w:rsidRDefault="006E15D5" w:rsidP="006E15D5">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4555B0">
        <w:rPr>
          <w:rStyle w:val="Textoennegrita"/>
          <w:rFonts w:ascii="Times New Roman" w:hAnsi="Times New Roman" w:cs="Times New Roman"/>
          <w:color w:val="auto"/>
          <w:sz w:val="24"/>
          <w:szCs w:val="24"/>
          <w:bdr w:val="none" w:sz="0" w:space="0" w:color="auto" w:frame="1"/>
        </w:rPr>
        <w:t xml:space="preserve">1- </w:t>
      </w:r>
      <w:r w:rsidRPr="00C06745">
        <w:rPr>
          <w:rStyle w:val="Textoennegrita"/>
          <w:rFonts w:ascii="Times New Roman" w:hAnsi="Times New Roman" w:cs="Times New Roman"/>
          <w:color w:val="FF0000"/>
          <w:sz w:val="24"/>
          <w:szCs w:val="24"/>
          <w:bdr w:val="none" w:sz="0" w:space="0" w:color="auto" w:frame="1"/>
        </w:rPr>
        <w:t>Los datos del pasado</w:t>
      </w:r>
    </w:p>
    <w:p w:rsidR="006E15D5" w:rsidRPr="004555B0" w:rsidRDefault="006E15D5" w:rsidP="006E15D5">
      <w:pPr>
        <w:pStyle w:val="NormalWeb"/>
        <w:shd w:val="clear" w:color="auto" w:fill="FFFFFF"/>
        <w:spacing w:before="0" w:beforeAutospacing="0" w:after="360" w:afterAutospacing="0"/>
        <w:jc w:val="both"/>
        <w:textAlignment w:val="baseline"/>
        <w:rPr>
          <w:bdr w:val="none" w:sz="0" w:space="0" w:color="auto" w:frame="1"/>
        </w:rPr>
      </w:pPr>
      <w:r w:rsidRPr="00A27CF5">
        <w:rPr>
          <w:u w:val="single"/>
          <w:bdr w:val="none" w:sz="0" w:space="0" w:color="auto" w:frame="1"/>
        </w:rPr>
        <w:t>Aunque en el cambio climático se habla mucho del futuro, en realidad lo único que podemos saber con relativa certeza es lo que ocurrió en el pasado</w:t>
      </w:r>
      <w:r>
        <w:rPr>
          <w:bdr w:val="none" w:sz="0" w:space="0" w:color="auto" w:frame="1"/>
        </w:rPr>
        <w:t>. Decimos “relativa”</w:t>
      </w:r>
      <w:r w:rsidRPr="004555B0">
        <w:rPr>
          <w:bdr w:val="none" w:sz="0" w:space="0" w:color="auto" w:frame="1"/>
        </w:rPr>
        <w:t xml:space="preserve"> porque, cuanto más nos alejamos de nuestra época, tenemos menos datos, mediciones menos fiables y más incertidumbre. Aunque también es verdad que cada vez disponemos de mejores técnicas a nuestro alcance para saber cómo se comportó el clima y cómo han evolucionado las temperaturas en los últimos siglos.</w:t>
      </w:r>
    </w:p>
    <w:p w:rsidR="006E15D5" w:rsidRPr="004555B0" w:rsidRDefault="006E15D5" w:rsidP="006E15D5">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Por eso, en este punto hay poca discusión y en general se asumen sin problemas las principales conclusiones del IPCC. En este informe, son las siguientes:</w:t>
      </w:r>
    </w:p>
    <w:p w:rsidR="006E15D5" w:rsidRPr="004555B0" w:rsidRDefault="006E15D5" w:rsidP="006E15D5">
      <w:pPr>
        <w:numPr>
          <w:ilvl w:val="0"/>
          <w:numId w:val="5"/>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sz w:val="24"/>
          <w:szCs w:val="24"/>
          <w:bdr w:val="none" w:sz="0" w:space="0" w:color="auto" w:frame="1"/>
        </w:rPr>
        <w:t>Estamos en el </w:t>
      </w:r>
      <w:r w:rsidRPr="00D2152B">
        <w:rPr>
          <w:rStyle w:val="Textoennegrita"/>
          <w:rFonts w:ascii="Times New Roman" w:hAnsi="Times New Roman" w:cs="Times New Roman"/>
          <w:b w:val="0"/>
          <w:sz w:val="24"/>
          <w:szCs w:val="24"/>
          <w:bdr w:val="none" w:sz="0" w:space="0" w:color="auto" w:frame="1"/>
        </w:rPr>
        <w:t>período de temperaturas más altas de los últimos 2.000 años</w:t>
      </w:r>
      <w:r w:rsidRPr="004555B0">
        <w:rPr>
          <w:rFonts w:ascii="Times New Roman" w:hAnsi="Times New Roman" w:cs="Times New Roman"/>
          <w:sz w:val="24"/>
          <w:szCs w:val="24"/>
          <w:bdr w:val="none" w:sz="0" w:space="0" w:color="auto" w:frame="1"/>
        </w:rPr>
        <w:t>. De hecho, el IPCC cree que probablemente estemos en el período de calentamiento global más intenso desde el máximo climático del Holoceno (hace 6.500 años). O, lo que es lo mismo, el período más cálido de los últimos 100.000 años.</w:t>
      </w:r>
    </w:p>
    <w:p w:rsidR="006E15D5" w:rsidRPr="004555B0" w:rsidRDefault="006E15D5" w:rsidP="006E15D5">
      <w:pPr>
        <w:numPr>
          <w:ilvl w:val="0"/>
          <w:numId w:val="5"/>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sz w:val="24"/>
          <w:szCs w:val="24"/>
          <w:bdr w:val="none" w:sz="0" w:space="0" w:color="auto" w:frame="1"/>
        </w:rPr>
        <w:t xml:space="preserve">Y </w:t>
      </w:r>
      <w:r>
        <w:rPr>
          <w:rFonts w:ascii="Times New Roman" w:hAnsi="Times New Roman" w:cs="Times New Roman"/>
          <w:sz w:val="24"/>
          <w:szCs w:val="24"/>
          <w:bdr w:val="none" w:sz="0" w:space="0" w:color="auto" w:frame="1"/>
        </w:rPr>
        <w:t>el hombre ha sido responsable, “de forma innegable”</w:t>
      </w:r>
      <w:r w:rsidRPr="004555B0">
        <w:rPr>
          <w:rFonts w:ascii="Times New Roman" w:hAnsi="Times New Roman" w:cs="Times New Roman"/>
          <w:sz w:val="24"/>
          <w:szCs w:val="24"/>
          <w:bdr w:val="none" w:sz="0" w:space="0" w:color="auto" w:frame="1"/>
        </w:rPr>
        <w:t>, de este calentamiento, que ha sido provocado sobre todo por el incremento de las emisiones de combustibles fósiles.</w:t>
      </w:r>
    </w:p>
    <w:p w:rsidR="006E15D5" w:rsidRPr="004555B0" w:rsidRDefault="006E15D5" w:rsidP="006E15D5">
      <w:pPr>
        <w:numPr>
          <w:ilvl w:val="0"/>
          <w:numId w:val="5"/>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sz w:val="24"/>
          <w:szCs w:val="24"/>
          <w:bdr w:val="none" w:sz="0" w:space="0" w:color="auto" w:frame="1"/>
        </w:rPr>
        <w:t>En la última década, la temperatura global ha sido 1,1 grados más elevada que la media del período 1850-1900. Eso es lo que ha supuesto el cambio climático hasta ahora.</w:t>
      </w:r>
    </w:p>
    <w:p w:rsidR="006E15D5" w:rsidRPr="004555B0" w:rsidRDefault="006E15D5" w:rsidP="006E15D5">
      <w:pPr>
        <w:numPr>
          <w:ilvl w:val="0"/>
          <w:numId w:val="5"/>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sz w:val="24"/>
          <w:szCs w:val="24"/>
          <w:bdr w:val="none" w:sz="0" w:space="0" w:color="auto" w:frame="1"/>
        </w:rPr>
        <w:t>La concentración en la atmósfera de dióxido de carbono supera las 410 partículas por millón; es la mayor tasa de los últimos dos millones de años.</w:t>
      </w:r>
    </w:p>
    <w:p w:rsidR="006E15D5" w:rsidRPr="004555B0" w:rsidRDefault="006E15D5" w:rsidP="006E15D5">
      <w:pPr>
        <w:numPr>
          <w:ilvl w:val="0"/>
          <w:numId w:val="5"/>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sz w:val="24"/>
          <w:szCs w:val="24"/>
          <w:bdr w:val="none" w:sz="0" w:space="0" w:color="auto" w:frame="1"/>
        </w:rPr>
        <w:t>Los fenómenos meteorológicos extremos son más frecuentes. Y afectan a todas las regiones del planeta.</w:t>
      </w:r>
    </w:p>
    <w:p w:rsidR="006E15D5" w:rsidRPr="00D2152B" w:rsidRDefault="006E15D5" w:rsidP="006E15D5">
      <w:pPr>
        <w:numPr>
          <w:ilvl w:val="0"/>
          <w:numId w:val="5"/>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Pr>
          <w:rFonts w:ascii="Times New Roman" w:hAnsi="Times New Roman" w:cs="Times New Roman"/>
          <w:sz w:val="24"/>
          <w:szCs w:val="24"/>
          <w:bdr w:val="none" w:sz="0" w:space="0" w:color="auto" w:frame="1"/>
        </w:rPr>
        <w:t>Algunas consecuencias son “irreversibles”</w:t>
      </w:r>
      <w:r w:rsidRPr="004555B0">
        <w:rPr>
          <w:rFonts w:ascii="Times New Roman" w:hAnsi="Times New Roman" w:cs="Times New Roman"/>
          <w:sz w:val="24"/>
          <w:szCs w:val="24"/>
          <w:bdr w:val="none" w:sz="0" w:space="0" w:color="auto" w:frame="1"/>
        </w:rPr>
        <w:t xml:space="preserve"> y continuarán incluso si reducimos de forma drástica nuestras emisiones. Por ejemplo, el informe asegura que los glaciares de montaña y los polos van a seguir derritiéndose durante décadas incluso en el mejor de los escenarios.</w:t>
      </w:r>
    </w:p>
    <w:p w:rsidR="006E15D5" w:rsidRPr="004555B0" w:rsidRDefault="006E15D5" w:rsidP="006E15D5">
      <w:pPr>
        <w:shd w:val="clear" w:color="auto" w:fill="FFFFFF"/>
        <w:spacing w:line="240" w:lineRule="auto"/>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noProof/>
          <w:sz w:val="24"/>
          <w:szCs w:val="24"/>
          <w:bdr w:val="none" w:sz="0" w:space="0" w:color="auto" w:frame="1"/>
          <w:lang w:eastAsia="es-ES"/>
        </w:rPr>
        <w:lastRenderedPageBreak/>
        <w:drawing>
          <wp:inline distT="0" distB="0" distL="0" distR="0" wp14:anchorId="535F209B" wp14:editId="0372B803">
            <wp:extent cx="5759450" cy="3409950"/>
            <wp:effectExtent l="0" t="0" r="0" b="0"/>
            <wp:docPr id="39" name="Imagen 39" descr="ipcc-agosto-2021-1-temperaturas.jpg">
              <a:hlinkClick xmlns:a="http://schemas.openxmlformats.org/drawingml/2006/main" r:id="rId8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pcc-agosto-2021-1-temperaturas.jpg">
                      <a:hlinkClick r:id="rId80" tooltip="&quot;&quo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9450" cy="3409950"/>
                    </a:xfrm>
                    <a:prstGeom prst="rect">
                      <a:avLst/>
                    </a:prstGeom>
                    <a:noFill/>
                    <a:ln>
                      <a:noFill/>
                    </a:ln>
                  </pic:spPr>
                </pic:pic>
              </a:graphicData>
            </a:graphic>
          </wp:inline>
        </w:drawing>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p>
    <w:p w:rsidR="006E15D5" w:rsidRPr="00CF0674" w:rsidRDefault="006E15D5" w:rsidP="006E15D5">
      <w:pPr>
        <w:pStyle w:val="NormalWeb"/>
        <w:shd w:val="clear" w:color="auto" w:fill="FFFFFF"/>
        <w:spacing w:before="0" w:beforeAutospacing="0" w:after="0" w:afterAutospacing="0"/>
        <w:jc w:val="both"/>
        <w:textAlignment w:val="baseline"/>
        <w:rPr>
          <w:bdr w:val="none" w:sz="0" w:space="0" w:color="auto" w:frame="1"/>
        </w:rPr>
      </w:pPr>
      <w:r w:rsidRPr="004555B0">
        <w:rPr>
          <w:bdr w:val="none" w:sz="0" w:space="0" w:color="auto" w:frame="1"/>
        </w:rPr>
        <w:t xml:space="preserve">En estos dos gráficos podemos ver el mejor resumen de este incremento de las temperaturas y de la comparación entre lo que los científicos de la ONU creen que habría pasado sin </w:t>
      </w:r>
      <w:r w:rsidRPr="00CF0674">
        <w:rPr>
          <w:bdr w:val="none" w:sz="0" w:space="0" w:color="auto" w:frame="1"/>
        </w:rPr>
        <w:t>intervención humana respecto a lo que ha ocurrido en la realidad (</w:t>
      </w:r>
      <w:hyperlink r:id="rId82" w:history="1">
        <w:r w:rsidRPr="00CF0674">
          <w:rPr>
            <w:rStyle w:val="Hipervnculo"/>
            <w:color w:val="auto"/>
            <w:u w:val="none"/>
            <w:bdr w:val="none" w:sz="0" w:space="0" w:color="auto" w:frame="1"/>
          </w:rPr>
          <w:t>página 8 del resumen ejecutivo del IPCC</w:t>
        </w:r>
      </w:hyperlink>
      <w:r w:rsidRPr="00CF0674">
        <w:rPr>
          <w:bdr w:val="none" w:sz="0" w:space="0" w:color="auto" w:frame="1"/>
        </w:rPr>
        <w:t>). Y sí, llama la atención que estemos en un nivel desconocido en los últimos dos milenios.</w:t>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p>
    <w:p w:rsidR="006E15D5" w:rsidRPr="00C06745" w:rsidRDefault="006E15D5" w:rsidP="006E15D5">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4555B0">
        <w:rPr>
          <w:rStyle w:val="Textoennegrita"/>
          <w:rFonts w:ascii="Times New Roman" w:hAnsi="Times New Roman" w:cs="Times New Roman"/>
          <w:color w:val="auto"/>
          <w:sz w:val="24"/>
          <w:szCs w:val="24"/>
          <w:bdr w:val="none" w:sz="0" w:space="0" w:color="auto" w:frame="1"/>
        </w:rPr>
        <w:t xml:space="preserve">2- </w:t>
      </w:r>
      <w:r w:rsidRPr="00C06745">
        <w:rPr>
          <w:rStyle w:val="Textoennegrita"/>
          <w:rFonts w:ascii="Times New Roman" w:hAnsi="Times New Roman" w:cs="Times New Roman"/>
          <w:color w:val="FF0000"/>
          <w:sz w:val="24"/>
          <w:szCs w:val="24"/>
          <w:bdr w:val="none" w:sz="0" w:space="0" w:color="auto" w:frame="1"/>
        </w:rPr>
        <w:t>Las previsiones a futuro</w:t>
      </w:r>
    </w:p>
    <w:p w:rsidR="006E15D5" w:rsidRPr="004555B0" w:rsidRDefault="006E15D5" w:rsidP="006E15D5">
      <w:pPr>
        <w:shd w:val="clear" w:color="auto" w:fill="FFFFFF"/>
        <w:spacing w:line="240" w:lineRule="auto"/>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noProof/>
          <w:sz w:val="24"/>
          <w:szCs w:val="24"/>
          <w:bdr w:val="none" w:sz="0" w:space="0" w:color="auto" w:frame="1"/>
          <w:lang w:eastAsia="es-ES"/>
        </w:rPr>
        <w:drawing>
          <wp:inline distT="0" distB="0" distL="0" distR="0" wp14:anchorId="7B03495C" wp14:editId="48225837">
            <wp:extent cx="5676900" cy="3536950"/>
            <wp:effectExtent l="0" t="0" r="0" b="6350"/>
            <wp:docPr id="33" name="Imagen 33" descr="ipcc-agosto-2021-2-emisiones.jpg">
              <a:hlinkClick xmlns:a="http://schemas.openxmlformats.org/drawingml/2006/main" r:id="rId8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pcc-agosto-2021-2-emisiones.jpg">
                      <a:hlinkClick r:id="rId83" tooltip="&quot;&quot;"/>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676900" cy="3536950"/>
                    </a:xfrm>
                    <a:prstGeom prst="rect">
                      <a:avLst/>
                    </a:prstGeom>
                    <a:noFill/>
                    <a:ln>
                      <a:noFill/>
                    </a:ln>
                  </pic:spPr>
                </pic:pic>
              </a:graphicData>
            </a:graphic>
          </wp:inline>
        </w:drawing>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r w:rsidRPr="004555B0">
        <w:rPr>
          <w:bdr w:val="none" w:sz="0" w:space="0" w:color="auto" w:frame="1"/>
        </w:rPr>
        <w:lastRenderedPageBreak/>
        <w:t xml:space="preserve">Estos son los famosos cinco escenarios. El IPCC plantea diferentes proyecciones sobre las emisiones de CO2 (ver en la imagen). En el mejor supuesto -el SSP1-1.9- las emisiones totales comienzan a descender en esta década e incluso entramos en emisiones netas negativas: con la captura de más CO2 de la atmósfera del que emitimos </w:t>
      </w:r>
      <w:r w:rsidRPr="00CF0674">
        <w:rPr>
          <w:bdr w:val="none" w:sz="0" w:space="0" w:color="auto" w:frame="1"/>
        </w:rPr>
        <w:t>(</w:t>
      </w:r>
      <w:hyperlink r:id="rId85" w:history="1">
        <w:r w:rsidRPr="00CF0674">
          <w:rPr>
            <w:rStyle w:val="Hipervnculo"/>
            <w:color w:val="auto"/>
            <w:u w:val="none"/>
            <w:bdr w:val="none" w:sz="0" w:space="0" w:color="auto" w:frame="1"/>
          </w:rPr>
          <w:t>una tecnología que ya está en marcha</w:t>
        </w:r>
      </w:hyperlink>
      <w:r w:rsidRPr="00CF0674">
        <w:rPr>
          <w:bdr w:val="none" w:sz="0" w:space="0" w:color="auto" w:frame="1"/>
        </w:rPr>
        <w:t>)</w:t>
      </w:r>
      <w:r w:rsidRPr="004555B0">
        <w:rPr>
          <w:bdr w:val="none" w:sz="0" w:space="0" w:color="auto" w:frame="1"/>
        </w:rPr>
        <w:t xml:space="preserve"> y con la ayuda del incremento de la masa forestal (algo que, aunque apenas se comente en los medios, también lleva décadas ocurriendo en muchas regiones del planeta).</w:t>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p>
    <w:p w:rsidR="006E15D5" w:rsidRPr="004555B0" w:rsidRDefault="006E15D5" w:rsidP="006E15D5">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Enfrente, en el peor de los escenarios -el SSP5-8.5- las emisiones de CO2 y otros gases contaminantes más que se triplican respecto a la situación actual.</w:t>
      </w:r>
    </w:p>
    <w:p w:rsidR="006E15D5" w:rsidRPr="004555B0" w:rsidRDefault="006E15D5" w:rsidP="006E15D5">
      <w:pPr>
        <w:shd w:val="clear" w:color="auto" w:fill="FFFFFF"/>
        <w:spacing w:line="240" w:lineRule="auto"/>
        <w:jc w:val="both"/>
        <w:textAlignment w:val="baseline"/>
        <w:rPr>
          <w:rFonts w:ascii="Times New Roman" w:hAnsi="Times New Roman" w:cs="Times New Roman"/>
          <w:sz w:val="24"/>
          <w:szCs w:val="24"/>
          <w:bdr w:val="none" w:sz="0" w:space="0" w:color="auto" w:frame="1"/>
        </w:rPr>
      </w:pPr>
      <w:r w:rsidRPr="004555B0">
        <w:rPr>
          <w:rFonts w:ascii="Times New Roman" w:hAnsi="Times New Roman" w:cs="Times New Roman"/>
          <w:noProof/>
          <w:sz w:val="24"/>
          <w:szCs w:val="24"/>
          <w:bdr w:val="none" w:sz="0" w:space="0" w:color="auto" w:frame="1"/>
          <w:lang w:eastAsia="es-ES"/>
        </w:rPr>
        <w:drawing>
          <wp:inline distT="0" distB="0" distL="0" distR="0" wp14:anchorId="215E8A86" wp14:editId="42F50C8C">
            <wp:extent cx="5721350" cy="2559050"/>
            <wp:effectExtent l="0" t="0" r="0" b="0"/>
            <wp:docPr id="23" name="Imagen 23" descr="ipcc-agosto-2021-3-escenarios.jpg">
              <a:hlinkClick xmlns:a="http://schemas.openxmlformats.org/drawingml/2006/main" r:id="rId8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pcc-agosto-2021-3-escenarios.jpg">
                      <a:hlinkClick r:id="rId86" tooltip="&quot;&quot;"/>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21350" cy="2559050"/>
                    </a:xfrm>
                    <a:prstGeom prst="rect">
                      <a:avLst/>
                    </a:prstGeom>
                    <a:noFill/>
                    <a:ln>
                      <a:noFill/>
                    </a:ln>
                  </pic:spPr>
                </pic:pic>
              </a:graphicData>
            </a:graphic>
          </wp:inline>
        </w:drawing>
      </w:r>
    </w:p>
    <w:p w:rsidR="006E15D5" w:rsidRPr="004555B0" w:rsidRDefault="006E15D5" w:rsidP="006E15D5">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Para cada uno de esos cinco escenarios de emisiones, los miembros del IPCC calculan una evolución posible de las temperaturas que puede verse en la tabla.</w:t>
      </w:r>
    </w:p>
    <w:p w:rsidR="006E15D5" w:rsidRPr="004555B0" w:rsidRDefault="006E15D5" w:rsidP="006E15D5">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En el escenario de emisiones SSP1-1.9, el incremento de las temperaturas en 2100 respecto al período 1850-1900 estaría en un rango que va de 1.0 a 1.8 °C más que en 1850-1900, con u</w:t>
      </w:r>
      <w:r>
        <w:rPr>
          <w:bdr w:val="none" w:sz="0" w:space="0" w:color="auto" w:frame="1"/>
        </w:rPr>
        <w:t>na proyección de 1,4°C como la “mejor estimación”</w:t>
      </w:r>
      <w:r w:rsidRPr="004555B0">
        <w:rPr>
          <w:bdr w:val="none" w:sz="0" w:space="0" w:color="auto" w:frame="1"/>
        </w:rPr>
        <w:t>. El IPCC no dice que esto fuera a ocu</w:t>
      </w:r>
      <w:r>
        <w:rPr>
          <w:bdr w:val="none" w:sz="0" w:space="0" w:color="auto" w:frame="1"/>
        </w:rPr>
        <w:t>rrir seguro, pero sí que sería “muy probable”</w:t>
      </w:r>
      <w:r w:rsidRPr="004555B0">
        <w:rPr>
          <w:bdr w:val="none" w:sz="0" w:space="0" w:color="auto" w:frame="1"/>
        </w:rPr>
        <w:t xml:space="preserve"> que las temperaturas estuvieran en ese rango planteado anteriormente.</w:t>
      </w:r>
    </w:p>
    <w:p w:rsidR="006E15D5" w:rsidRPr="004555B0" w:rsidRDefault="006E15D5" w:rsidP="006E15D5">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En el peor escenario, el SSP5-8.5, el rango de incremento de las temperaturas estaría entre 3,3 y 5,7°C más que en 1850 y 1900</w:t>
      </w:r>
      <w:r>
        <w:rPr>
          <w:bdr w:val="none" w:sz="0" w:space="0" w:color="auto" w:frame="1"/>
        </w:rPr>
        <w:t>, con una subida de 4,4°C como “mejor estimación”</w:t>
      </w:r>
      <w:r w:rsidRPr="004555B0">
        <w:rPr>
          <w:bdr w:val="none" w:sz="0" w:space="0" w:color="auto" w:frame="1"/>
        </w:rPr>
        <w:t>. Esta cifra, de 4,4°C de incremento de las temperaturas ha sido bastante repetida esta semana en algunos medios de comunicación.</w:t>
      </w:r>
    </w:p>
    <w:p w:rsidR="006E15D5" w:rsidRPr="004555B0" w:rsidRDefault="006E15D5" w:rsidP="006E15D5">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El escenario central, SSP2 implica, en términos de emisiones de CO2, una pequeña subida desde ahora hasta 2050 y un desplome de las mismas a partir de entonces. En ese caso, la subida de temperaturas respecto al período 1850-1900 sería de 2,1-3,5</w:t>
      </w:r>
      <w:r>
        <w:rPr>
          <w:bdr w:val="none" w:sz="0" w:space="0" w:color="auto" w:frame="1"/>
        </w:rPr>
        <w:t>°C (con un valor de 2,7°C como “mejor estimación”</w:t>
      </w:r>
      <w:r w:rsidRPr="004555B0">
        <w:rPr>
          <w:bdr w:val="none" w:sz="0" w:space="0" w:color="auto" w:frame="1"/>
        </w:rPr>
        <w:t>).</w:t>
      </w:r>
    </w:p>
    <w:p w:rsidR="006E15D5" w:rsidRPr="00A27CF5" w:rsidRDefault="006E15D5" w:rsidP="006E15D5">
      <w:pPr>
        <w:pStyle w:val="NormalWeb"/>
        <w:shd w:val="clear" w:color="auto" w:fill="FFFFFF"/>
        <w:spacing w:before="0" w:beforeAutospacing="0" w:after="360" w:afterAutospacing="0"/>
        <w:jc w:val="both"/>
        <w:textAlignment w:val="baseline"/>
        <w:rPr>
          <w:u w:val="single"/>
          <w:bdr w:val="none" w:sz="0" w:space="0" w:color="auto" w:frame="1"/>
        </w:rPr>
      </w:pPr>
      <w:r w:rsidRPr="00A27CF5">
        <w:rPr>
          <w:u w:val="single"/>
          <w:bdr w:val="none" w:sz="0" w:space="0" w:color="auto" w:frame="1"/>
        </w:rPr>
        <w:t xml:space="preserve">Y un apunte importante: el incremento de las temperaturas previsto para 2050-2100 siempre se mide respecto al período 1850-1900. Lo que quiere decir que 1,1°C ya se ha producido. Si </w:t>
      </w:r>
      <w:r w:rsidRPr="00A27CF5">
        <w:rPr>
          <w:u w:val="single"/>
          <w:bdr w:val="none" w:sz="0" w:space="0" w:color="auto" w:frame="1"/>
        </w:rPr>
        <w:lastRenderedPageBreak/>
        <w:t>nos vamos a los 2,7°C que pronostica el IPCC en el escenario central, lo que tendríamos es una subida de 1,6°C en lo que queda de siglo.</w:t>
      </w:r>
    </w:p>
    <w:p w:rsidR="006E15D5" w:rsidRPr="00A27CF5" w:rsidRDefault="006E15D5" w:rsidP="006E15D5">
      <w:pPr>
        <w:pStyle w:val="NormalWeb"/>
        <w:shd w:val="clear" w:color="auto" w:fill="FFFFFF"/>
        <w:spacing w:before="0" w:beforeAutospacing="0" w:after="360" w:afterAutospacing="0"/>
        <w:jc w:val="both"/>
        <w:textAlignment w:val="baseline"/>
        <w:rPr>
          <w:u w:val="single"/>
          <w:bdr w:val="none" w:sz="0" w:space="0" w:color="auto" w:frame="1"/>
        </w:rPr>
      </w:pPr>
      <w:r w:rsidRPr="00A27CF5">
        <w:rPr>
          <w:u w:val="single"/>
          <w:bdr w:val="none" w:sz="0" w:space="0" w:color="auto" w:frame="1"/>
        </w:rPr>
        <w:t>Y otro apunte: tener una temperatura media 1,1°C superior a la que disfrutaban nuestros tatarabuelos hace 150 años no parece que haya desatado ningún apocalipsis. Antes al contrario, vivimos en el período de más crecimiento económico y prosperidad de la historia. Es verdad que los efectos no tienen por qué ser lineales. Puede que si pasamos de un determinado límite, la situación no tenga marcha atrás. Pero calentamiento y desastre no han ido de la mano en las últimas décadas (y sí, éste es otro elemento para el debate).</w:t>
      </w:r>
    </w:p>
    <w:p w:rsidR="006E15D5" w:rsidRPr="004555B0" w:rsidRDefault="006E15D5" w:rsidP="006E15D5">
      <w:pPr>
        <w:pStyle w:val="Ttulo3"/>
        <w:shd w:val="clear" w:color="auto" w:fill="FFFFFF"/>
        <w:spacing w:before="0" w:line="240" w:lineRule="auto"/>
        <w:jc w:val="both"/>
        <w:textAlignment w:val="baseline"/>
        <w:rPr>
          <w:rFonts w:ascii="Times New Roman" w:hAnsi="Times New Roman" w:cs="Times New Roman"/>
          <w:b w:val="0"/>
          <w:bCs w:val="0"/>
          <w:color w:val="auto"/>
          <w:sz w:val="24"/>
          <w:szCs w:val="24"/>
          <w:bdr w:val="none" w:sz="0" w:space="0" w:color="auto" w:frame="1"/>
        </w:rPr>
      </w:pPr>
      <w:r w:rsidRPr="004555B0">
        <w:rPr>
          <w:rStyle w:val="Textoennegrita"/>
          <w:rFonts w:ascii="Times New Roman" w:hAnsi="Times New Roman" w:cs="Times New Roman"/>
          <w:color w:val="auto"/>
          <w:sz w:val="24"/>
          <w:szCs w:val="24"/>
          <w:bdr w:val="none" w:sz="0" w:space="0" w:color="auto" w:frame="1"/>
        </w:rPr>
        <w:t xml:space="preserve">3- </w:t>
      </w:r>
      <w:r w:rsidRPr="00C06745">
        <w:rPr>
          <w:rStyle w:val="Textoennegrita"/>
          <w:rFonts w:ascii="Times New Roman" w:hAnsi="Times New Roman" w:cs="Times New Roman"/>
          <w:color w:val="FF0000"/>
          <w:sz w:val="24"/>
          <w:szCs w:val="24"/>
          <w:bdr w:val="none" w:sz="0" w:space="0" w:color="auto" w:frame="1"/>
        </w:rPr>
        <w:t>Lo que no son ni datos del pasado ni previsiones</w:t>
      </w:r>
    </w:p>
    <w:p w:rsidR="006E15D5" w:rsidRPr="004555B0" w:rsidRDefault="006E15D5" w:rsidP="006E15D5">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Hasta aquí,</w:t>
      </w:r>
      <w:r>
        <w:rPr>
          <w:bdr w:val="none" w:sz="0" w:space="0" w:color="auto" w:frame="1"/>
        </w:rPr>
        <w:t xml:space="preserve"> la “ciencia”</w:t>
      </w:r>
      <w:r w:rsidRPr="004555B0">
        <w:rPr>
          <w:bdr w:val="none" w:sz="0" w:space="0" w:color="auto" w:frame="1"/>
        </w:rPr>
        <w:t>. Unos expertos se reúnen y miden (con bastante grado de certidumbre) lo ocurrido con las temperaturas a nivel global en el pasado.</w:t>
      </w:r>
    </w:p>
    <w:p w:rsidR="006E15D5" w:rsidRPr="004555B0" w:rsidRDefault="006E15D5" w:rsidP="006E15D5">
      <w:pPr>
        <w:pStyle w:val="NormalWeb"/>
        <w:shd w:val="clear" w:color="auto" w:fill="FFFFFF"/>
        <w:spacing w:before="0" w:beforeAutospacing="0" w:after="360" w:afterAutospacing="0"/>
        <w:jc w:val="both"/>
        <w:textAlignment w:val="baseline"/>
        <w:rPr>
          <w:bdr w:val="none" w:sz="0" w:space="0" w:color="auto" w:frame="1"/>
        </w:rPr>
      </w:pPr>
      <w:r w:rsidRPr="004555B0">
        <w:rPr>
          <w:bdr w:val="none" w:sz="0" w:space="0" w:color="auto" w:frame="1"/>
        </w:rPr>
        <w:t>Y hacen sus predicciones (con menos certidumbre, como es evidente; pero podemos asumir que también con las mejores herramientas disponibles y todo su conocimiento científico) sobre lo que ocurriría en el futuro según cómo evolucionen las emisiones de CO2.</w:t>
      </w:r>
    </w:p>
    <w:p w:rsidR="006E15D5" w:rsidRPr="00652C54"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r w:rsidRPr="00652C54">
        <w:rPr>
          <w:u w:val="single"/>
          <w:bdr w:val="none" w:sz="0" w:space="0" w:color="auto" w:frame="1"/>
        </w:rPr>
        <w:t>Incluso esto debería estar sometido al control constante de otros expertos, a la posibilidad de falsación, a refutación por quien crea haber encontrado otras pruebas, etc. Pero podemos decir que lo anterior es lo que está aceptado de forma mayoritaria. </w:t>
      </w:r>
      <w:hyperlink r:id="rId88" w:history="1">
        <w:r w:rsidRPr="00CF0674">
          <w:rPr>
            <w:rStyle w:val="Hipervnculo"/>
            <w:color w:val="auto"/>
            <w:bdr w:val="none" w:sz="0" w:space="0" w:color="auto" w:frame="1"/>
          </w:rPr>
          <w:t>En este tuit</w:t>
        </w:r>
      </w:hyperlink>
      <w:r w:rsidRPr="00652C54">
        <w:rPr>
          <w:u w:val="single"/>
          <w:bdr w:val="none" w:sz="0" w:space="0" w:color="auto" w:frame="1"/>
        </w:rPr>
        <w:t>, </w:t>
      </w:r>
      <w:r w:rsidRPr="00652C54">
        <w:rPr>
          <w:rStyle w:val="Textoennegrita"/>
          <w:rFonts w:eastAsiaTheme="majorEastAsia"/>
          <w:b w:val="0"/>
          <w:u w:val="single"/>
          <w:bdr w:val="none" w:sz="0" w:space="0" w:color="auto" w:frame="1"/>
        </w:rPr>
        <w:t>Michael Shellenberger</w:t>
      </w:r>
      <w:r w:rsidRPr="00652C54">
        <w:rPr>
          <w:u w:val="single"/>
          <w:bdr w:val="none" w:sz="0" w:space="0" w:color="auto" w:frame="1"/>
        </w:rPr>
        <w:t xml:space="preserve">, autor de </w:t>
      </w:r>
      <w:r w:rsidRPr="001F5DB5">
        <w:rPr>
          <w:i/>
          <w:u w:val="single"/>
          <w:bdr w:val="none" w:sz="0" w:space="0" w:color="auto" w:frame="1"/>
        </w:rPr>
        <w:t>“</w:t>
      </w:r>
      <w:r w:rsidRPr="001F5DB5">
        <w:rPr>
          <w:rStyle w:val="nfasis"/>
          <w:rFonts w:eastAsiaTheme="majorEastAsia"/>
          <w:i w:val="0"/>
          <w:u w:val="single"/>
          <w:bdr w:val="none" w:sz="0" w:space="0" w:color="auto" w:frame="1"/>
        </w:rPr>
        <w:t>No hay apocalipsis: Por qué el alarmismo medioambiental nos perjudica a todos</w:t>
      </w:r>
      <w:r w:rsidRPr="00652C54">
        <w:rPr>
          <w:u w:val="single"/>
          <w:bdr w:val="none" w:sz="0" w:space="0" w:color="auto" w:frame="1"/>
        </w:rPr>
        <w:t>” resume la postura escéptica a la perfección: “El planeta se calienta; los humanos causan/contribuyen a ese calentamiento; el calentamiento genera riesgos; deberíamos intentar reducir esos riesgos”.</w:t>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p>
    <w:p w:rsidR="006E15D5" w:rsidRPr="00652C54" w:rsidRDefault="006E15D5" w:rsidP="006E15D5">
      <w:pPr>
        <w:pStyle w:val="NormalWeb"/>
        <w:shd w:val="clear" w:color="auto" w:fill="FFFFFF"/>
        <w:spacing w:before="0" w:beforeAutospacing="0" w:after="360" w:afterAutospacing="0"/>
        <w:jc w:val="both"/>
        <w:textAlignment w:val="baseline"/>
        <w:rPr>
          <w:color w:val="FF0000"/>
          <w:u w:val="single"/>
          <w:bdr w:val="none" w:sz="0" w:space="0" w:color="auto" w:frame="1"/>
        </w:rPr>
      </w:pPr>
      <w:r w:rsidRPr="00652C54">
        <w:rPr>
          <w:color w:val="FF0000"/>
          <w:u w:val="single"/>
          <w:bdr w:val="none" w:sz="0" w:space="0" w:color="auto" w:frame="1"/>
        </w:rPr>
        <w:t>El problema con el calentamiento global y con los informes del IPCC es que se mezcla lo anterior (la recogida y análisis de datos de las temperaturas a nivel global) con conclusiones que poco o nada tienen que ver con las “evidencias científicas”. Aquí pasamos de la ciencia a la política o la economía; y en ese salto mortal es en el que quedan desacreditados muchos expertos, en el que comienza el escepticismo y en el que las ruedas de molino son más complicadas de ingerir.</w:t>
      </w:r>
    </w:p>
    <w:p w:rsidR="006E15D5" w:rsidRPr="00652C54" w:rsidRDefault="006E15D5" w:rsidP="006E15D5">
      <w:pPr>
        <w:pStyle w:val="NormalWeb"/>
        <w:shd w:val="clear" w:color="auto" w:fill="FFFFFF"/>
        <w:spacing w:before="0" w:beforeAutospacing="0" w:after="360" w:afterAutospacing="0"/>
        <w:jc w:val="both"/>
        <w:textAlignment w:val="baseline"/>
        <w:rPr>
          <w:u w:val="single"/>
          <w:bdr w:val="none" w:sz="0" w:space="0" w:color="auto" w:frame="1"/>
        </w:rPr>
      </w:pPr>
      <w:r w:rsidRPr="00652C54">
        <w:rPr>
          <w:u w:val="single"/>
          <w:bdr w:val="none" w:sz="0" w:space="0" w:color="auto" w:frame="1"/>
        </w:rPr>
        <w:t>El IPCC se divide en tres grupos de trabajo. El Grupo 1 es el que presentó su informe ayer. Se dedica a los aspectos científicos del cambio climático. El Grupo 2 estudia “la vulnerabilidad de los sistemas socioeconómicos y naturales al cambio climático, sus consecuencias y las opciones de adaptación”. Por su parte, el Grupo 3 tiene como misión “evaluar las opciones para limitar las emisiones de gases de efecto invernadero así como otras políticas de mitigación del cambio climático”. Los grupos 2 y 3 presentarán sus documentos en los próximos meses.</w:t>
      </w:r>
    </w:p>
    <w:p w:rsidR="006E15D5" w:rsidRPr="00652C54"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r w:rsidRPr="00652C54">
        <w:rPr>
          <w:u w:val="single"/>
          <w:bdr w:val="none" w:sz="0" w:space="0" w:color="auto" w:frame="1"/>
        </w:rPr>
        <w:t>Como vemos, los objetivos, las materias de estudio e incluso la metodología de unos y otros no tienen nada que ver. Pero en demasiadas ocasiones se mezclan, de forma interesada, las conclusiones. Además, cualquier crítica a las medidas propuestas por los Grupos 2 y 3 (que no dejan de ser medidas económico-políticas) se asocia al </w:t>
      </w:r>
      <w:r w:rsidRPr="001F5DB5">
        <w:rPr>
          <w:rStyle w:val="nfasis"/>
          <w:rFonts w:eastAsiaTheme="majorEastAsia"/>
          <w:i w:val="0"/>
          <w:u w:val="single"/>
          <w:bdr w:val="none" w:sz="0" w:space="0" w:color="auto" w:frame="1"/>
        </w:rPr>
        <w:t>negacionismo</w:t>
      </w:r>
      <w:r w:rsidRPr="001F5DB5">
        <w:rPr>
          <w:i/>
          <w:u w:val="single"/>
          <w:bdr w:val="none" w:sz="0" w:space="0" w:color="auto" w:frame="1"/>
        </w:rPr>
        <w:t> </w:t>
      </w:r>
      <w:r w:rsidRPr="00652C54">
        <w:rPr>
          <w:u w:val="single"/>
          <w:bdr w:val="none" w:sz="0" w:space="0" w:color="auto" w:frame="1"/>
        </w:rPr>
        <w:t>(palabra muy fea) de lo dicho por el Grupo 1.</w:t>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p>
    <w:p w:rsidR="006E15D5" w:rsidRPr="00652C54" w:rsidRDefault="006E15D5" w:rsidP="006E15D5">
      <w:pPr>
        <w:pStyle w:val="NormalWeb"/>
        <w:shd w:val="clear" w:color="auto" w:fill="FFFFFF"/>
        <w:spacing w:before="0" w:beforeAutospacing="0" w:after="360" w:afterAutospacing="0"/>
        <w:jc w:val="both"/>
        <w:textAlignment w:val="baseline"/>
        <w:rPr>
          <w:u w:val="single"/>
          <w:bdr w:val="none" w:sz="0" w:space="0" w:color="auto" w:frame="1"/>
        </w:rPr>
      </w:pPr>
      <w:r w:rsidRPr="00652C54">
        <w:rPr>
          <w:u w:val="single"/>
          <w:bdr w:val="none" w:sz="0" w:space="0" w:color="auto" w:frame="1"/>
        </w:rPr>
        <w:lastRenderedPageBreak/>
        <w:t>Pero, sin tocar ni una cifra del documento del lunes, hay muchas preguntas que es pertinente hacerse y sobre las que deberemos volver cuando en las próximas semanas el IPCC despliegue sus recomendaciones políticas:</w:t>
      </w:r>
    </w:p>
    <w:p w:rsidR="006E15D5" w:rsidRPr="00652C54" w:rsidRDefault="006E15D5" w:rsidP="006E15D5">
      <w:pPr>
        <w:pStyle w:val="NormalWeb"/>
        <w:shd w:val="clear" w:color="auto" w:fill="FFFFFF"/>
        <w:spacing w:before="0" w:beforeAutospacing="0" w:after="0" w:afterAutospacing="0"/>
        <w:jc w:val="both"/>
        <w:textAlignment w:val="baseline"/>
        <w:rPr>
          <w:color w:val="FF0000"/>
          <w:u w:val="single"/>
          <w:bdr w:val="none" w:sz="0" w:space="0" w:color="auto" w:frame="1"/>
        </w:rPr>
      </w:pPr>
      <w:r w:rsidRPr="004555B0">
        <w:rPr>
          <w:rStyle w:val="Textoennegrita"/>
          <w:rFonts w:eastAsiaTheme="majorEastAsia"/>
          <w:bdr w:val="none" w:sz="0" w:space="0" w:color="auto" w:frame="1"/>
        </w:rPr>
        <w:t xml:space="preserve">- </w:t>
      </w:r>
      <w:r w:rsidRPr="00652C54">
        <w:rPr>
          <w:rStyle w:val="Textoennegrita"/>
          <w:rFonts w:eastAsiaTheme="majorEastAsia"/>
          <w:b w:val="0"/>
          <w:color w:val="FF0000"/>
          <w:u w:val="single"/>
          <w:bdr w:val="none" w:sz="0" w:space="0" w:color="auto" w:frame="1"/>
        </w:rPr>
        <w:t>¿Es malo que hayan subido las temperaturas 1,1 °C respecto del período 1850-1900</w:t>
      </w:r>
      <w:r w:rsidRPr="00652C54">
        <w:rPr>
          <w:rStyle w:val="Textoennegrita"/>
          <w:rFonts w:eastAsiaTheme="majorEastAsia"/>
          <w:color w:val="FF0000"/>
          <w:u w:val="single"/>
          <w:bdr w:val="none" w:sz="0" w:space="0" w:color="auto" w:frame="1"/>
        </w:rPr>
        <w:t>?</w:t>
      </w:r>
      <w:r w:rsidRPr="00652C54">
        <w:rPr>
          <w:color w:val="FF0000"/>
          <w:u w:val="single"/>
          <w:bdr w:val="none" w:sz="0" w:space="0" w:color="auto" w:frame="1"/>
        </w:rPr>
        <w:t> ¿Cómo es el mundo de 2021 respecto al de 1850?</w:t>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p>
    <w:p w:rsidR="006E15D5" w:rsidRPr="00652C54"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r w:rsidRPr="004555B0">
        <w:rPr>
          <w:bdr w:val="none" w:sz="0" w:space="0" w:color="auto" w:frame="1"/>
        </w:rPr>
        <w:t>Incluso si uno piensa que ese fenómeno en concreto si es negativo y habría sido bueno mantener la senda </w:t>
      </w:r>
      <w:r w:rsidRPr="001F5DB5">
        <w:rPr>
          <w:rStyle w:val="nfasis"/>
          <w:rFonts w:eastAsiaTheme="majorEastAsia"/>
          <w:i w:val="0"/>
          <w:bdr w:val="none" w:sz="0" w:space="0" w:color="auto" w:frame="1"/>
        </w:rPr>
        <w:t>natural</w:t>
      </w:r>
      <w:r w:rsidRPr="004555B0">
        <w:rPr>
          <w:bdr w:val="none" w:sz="0" w:space="0" w:color="auto" w:frame="1"/>
        </w:rPr>
        <w:t xml:space="preserve">, sin intervención humana, </w:t>
      </w:r>
      <w:r w:rsidRPr="00652C54">
        <w:rPr>
          <w:u w:val="single"/>
          <w:bdr w:val="none" w:sz="0" w:space="0" w:color="auto" w:frame="1"/>
        </w:rPr>
        <w:t>la pregunta tiene otra derivada: teniendo en cuenta los beneficios que han aportado los combustibles fósiles, ¿el efecto neto es positivo o negativo?</w:t>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p>
    <w:p w:rsidR="006E15D5" w:rsidRPr="00652C54" w:rsidRDefault="006E15D5" w:rsidP="006E15D5">
      <w:pPr>
        <w:pStyle w:val="NormalWeb"/>
        <w:shd w:val="clear" w:color="auto" w:fill="FFFFFF"/>
        <w:spacing w:before="0" w:beforeAutospacing="0" w:after="360" w:afterAutospacing="0"/>
        <w:jc w:val="both"/>
        <w:textAlignment w:val="baseline"/>
        <w:rPr>
          <w:color w:val="FF0000"/>
          <w:u w:val="single"/>
          <w:bdr w:val="none" w:sz="0" w:space="0" w:color="auto" w:frame="1"/>
        </w:rPr>
      </w:pPr>
      <w:r w:rsidRPr="00652C54">
        <w:rPr>
          <w:u w:val="single"/>
          <w:bdr w:val="none" w:sz="0" w:space="0" w:color="auto" w:frame="1"/>
        </w:rPr>
        <w:t xml:space="preserve">Es decir, desde 1800, el crecimiento económico derivado en buena parte del uso intensivo de las nuevas fuentes de energía ha tenido consecuencias positivas (progreso económico, menos pobreza, mayor esperanza de vida, mejoras en el nivel educativo...) y negativas (cambio climático - calentamiento global). </w:t>
      </w:r>
      <w:r w:rsidRPr="00652C54">
        <w:rPr>
          <w:color w:val="FF0000"/>
          <w:u w:val="single"/>
          <w:bdr w:val="none" w:sz="0" w:space="0" w:color="auto" w:frame="1"/>
        </w:rPr>
        <w:t>¿Preferiríamos vivir en un mundo mucho más pobre, con más mortalidad infantil, menos desarrollo económico, menos población... pero con una temperatura media más parecida a la de 1850?</w:t>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r w:rsidRPr="004555B0">
        <w:rPr>
          <w:rStyle w:val="Textoennegrita"/>
          <w:rFonts w:eastAsiaTheme="majorEastAsia"/>
          <w:bdr w:val="none" w:sz="0" w:space="0" w:color="auto" w:frame="1"/>
        </w:rPr>
        <w:t xml:space="preserve">- </w:t>
      </w:r>
      <w:r w:rsidRPr="00652C54">
        <w:rPr>
          <w:rStyle w:val="Textoennegrita"/>
          <w:rFonts w:eastAsiaTheme="majorEastAsia"/>
          <w:b w:val="0"/>
          <w:color w:val="FF0000"/>
          <w:u w:val="single"/>
          <w:bdr w:val="none" w:sz="0" w:space="0" w:color="auto" w:frame="1"/>
        </w:rPr>
        <w:t>Mirando a 2050</w:t>
      </w:r>
      <w:r w:rsidRPr="00652C54">
        <w:rPr>
          <w:rStyle w:val="Textoennegrita"/>
          <w:rFonts w:eastAsiaTheme="majorEastAsia"/>
          <w:color w:val="FF0000"/>
          <w:u w:val="single"/>
          <w:bdr w:val="none" w:sz="0" w:space="0" w:color="auto" w:frame="1"/>
        </w:rPr>
        <w:t>:</w:t>
      </w:r>
      <w:r w:rsidRPr="00652C54">
        <w:rPr>
          <w:color w:val="FF0000"/>
          <w:u w:val="single"/>
          <w:bdr w:val="none" w:sz="0" w:space="0" w:color="auto" w:frame="1"/>
        </w:rPr>
        <w:t> ¿debemos sacrificar crecimiento económico para limitar el calentamiento?</w:t>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p>
    <w:p w:rsidR="006E15D5" w:rsidRPr="00652C54" w:rsidRDefault="006E15D5" w:rsidP="006E15D5">
      <w:pPr>
        <w:pStyle w:val="NormalWeb"/>
        <w:shd w:val="clear" w:color="auto" w:fill="FFFFFF"/>
        <w:spacing w:before="0" w:beforeAutospacing="0" w:after="360" w:afterAutospacing="0"/>
        <w:jc w:val="both"/>
        <w:textAlignment w:val="baseline"/>
        <w:rPr>
          <w:u w:val="single"/>
          <w:bdr w:val="none" w:sz="0" w:space="0" w:color="auto" w:frame="1"/>
        </w:rPr>
      </w:pPr>
      <w:r w:rsidRPr="00652C54">
        <w:rPr>
          <w:u w:val="single"/>
          <w:bdr w:val="none" w:sz="0" w:space="0" w:color="auto" w:frame="1"/>
        </w:rPr>
        <w:t>A los políticos les encanta responder que se pueden tener las dos cosas. Pero eso es trampa, al menos en el corto plazo</w:t>
      </w:r>
      <w:r w:rsidRPr="004555B0">
        <w:rPr>
          <w:bdr w:val="none" w:sz="0" w:space="0" w:color="auto" w:frame="1"/>
        </w:rPr>
        <w:t xml:space="preserve">. </w:t>
      </w:r>
      <w:r w:rsidRPr="00652C54">
        <w:rPr>
          <w:u w:val="single"/>
          <w:bdr w:val="none" w:sz="0" w:space="0" w:color="auto" w:frame="1"/>
        </w:rPr>
        <w:t>Debe intentarse, pero no es seguro que lo consigamos</w:t>
      </w:r>
      <w:r w:rsidRPr="004555B0">
        <w:rPr>
          <w:bdr w:val="none" w:sz="0" w:space="0" w:color="auto" w:frame="1"/>
        </w:rPr>
        <w:t xml:space="preserve">. Puede que a varias décadas vista las energías limpias contribuyan también a un mayor crecimiento. </w:t>
      </w:r>
      <w:r w:rsidRPr="00652C54">
        <w:rPr>
          <w:u w:val="single"/>
          <w:bdr w:val="none" w:sz="0" w:space="0" w:color="auto" w:frame="1"/>
        </w:rPr>
        <w:t>Ahora mismo, el cambio en el sistema productivo cuesta dinero y puntos de PIB de crecimiento cada año.</w:t>
      </w:r>
    </w:p>
    <w:p w:rsidR="006E15D5" w:rsidRPr="00652C54" w:rsidRDefault="006E15D5" w:rsidP="006E15D5">
      <w:pPr>
        <w:pStyle w:val="NormalWeb"/>
        <w:shd w:val="clear" w:color="auto" w:fill="FFFFFF"/>
        <w:spacing w:before="0" w:beforeAutospacing="0" w:after="360" w:afterAutospacing="0"/>
        <w:jc w:val="both"/>
        <w:textAlignment w:val="baseline"/>
        <w:rPr>
          <w:u w:val="single"/>
          <w:bdr w:val="none" w:sz="0" w:space="0" w:color="auto" w:frame="1"/>
        </w:rPr>
      </w:pPr>
      <w:r w:rsidRPr="00652C54">
        <w:rPr>
          <w:u w:val="single"/>
          <w:bdr w:val="none" w:sz="0" w:space="0" w:color="auto" w:frame="1"/>
        </w:rPr>
        <w:t>La decisión, sobre todo para los países más pobres, se mueve entre dos alternativas complicadas: una energía más cara y menos emisiones vs energía más barata y más calentamiento, ¿qué es preferible? ¿y quién paga?</w:t>
      </w:r>
    </w:p>
    <w:p w:rsidR="006E15D5" w:rsidRPr="00652C54"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r w:rsidRPr="004555B0">
        <w:rPr>
          <w:rStyle w:val="Textoennegrita"/>
          <w:rFonts w:eastAsiaTheme="majorEastAsia"/>
          <w:bdr w:val="none" w:sz="0" w:space="0" w:color="auto" w:frame="1"/>
        </w:rPr>
        <w:t xml:space="preserve">- </w:t>
      </w:r>
      <w:r w:rsidRPr="00652C54">
        <w:rPr>
          <w:rStyle w:val="Textoennegrita"/>
          <w:rFonts w:eastAsiaTheme="majorEastAsia"/>
          <w:b w:val="0"/>
          <w:color w:val="FF0000"/>
          <w:u w:val="single"/>
          <w:bdr w:val="none" w:sz="0" w:space="0" w:color="auto" w:frame="1"/>
        </w:rPr>
        <w:t>¿Cuál es el escenario más probable de los cinco planteados por el IPCC?</w:t>
      </w:r>
      <w:r w:rsidRPr="00652C54">
        <w:rPr>
          <w:rStyle w:val="Textoennegrita"/>
          <w:rFonts w:eastAsiaTheme="majorEastAsia"/>
          <w:color w:val="FF0000"/>
          <w:bdr w:val="none" w:sz="0" w:space="0" w:color="auto" w:frame="1"/>
        </w:rPr>
        <w:t> </w:t>
      </w:r>
      <w:r w:rsidRPr="004555B0">
        <w:rPr>
          <w:bdr w:val="none" w:sz="0" w:space="0" w:color="auto" w:frame="1"/>
        </w:rPr>
        <w:t xml:space="preserve">Se da por hecho que es el 3, el central, pero no tiene por qué ser así. </w:t>
      </w:r>
      <w:r w:rsidRPr="00652C54">
        <w:rPr>
          <w:u w:val="single"/>
          <w:bdr w:val="none" w:sz="0" w:space="0" w:color="auto" w:frame="1"/>
        </w:rPr>
        <w:t>Lo que parece extremadamente improbable es que nos situemos en el Escenario 5 que es, sin embargo, el que recogen muchos medios como “posible” y que habla de subidas de las temperaturas cercanas a los cinco grados a final de siglo</w:t>
      </w:r>
      <w:r w:rsidRPr="004555B0">
        <w:rPr>
          <w:bdr w:val="none" w:sz="0" w:space="0" w:color="auto" w:frame="1"/>
        </w:rPr>
        <w:t xml:space="preserve">. </w:t>
      </w:r>
      <w:r w:rsidRPr="00652C54">
        <w:rPr>
          <w:u w:val="single"/>
          <w:bdr w:val="none" w:sz="0" w:space="0" w:color="auto" w:frame="1"/>
        </w:rPr>
        <w:t>Porque para casi cuadruplicar nuestras emisiones en las próximas décadas tendríamos que cambiar por completo la tendencia de los últimos años. Eso significaría que en Occidente volviéramos a usar la energía como hacíamos hace 40-50 años; que los países pobres más poblados (China o India) seguirían incrementando sus emisiones incluso cuando fueran mucho más ricos que ahora; por el lado demográfico, la población mundial debería crecer a tasas muy superiores a las actuales...</w:t>
      </w:r>
    </w:p>
    <w:p w:rsidR="006E15D5" w:rsidRPr="00652C54"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p>
    <w:p w:rsidR="006E15D5" w:rsidRPr="00652C54"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r w:rsidRPr="004555B0">
        <w:rPr>
          <w:bdr w:val="none" w:sz="0" w:space="0" w:color="auto" w:frame="1"/>
        </w:rPr>
        <w:t>Es verdad que hay zonas del planeta, sobre todo en África, que podrían incorporarse a la industrialización y seguir el patrón visto en China desde los años 80-90. Pero lo lógico es pensar que en las regiones en desarrollo (Latinoamérica, el sureste asiático, etc</w:t>
      </w:r>
      <w:r>
        <w:rPr>
          <w:bdr w:val="none" w:sz="0" w:space="0" w:color="auto" w:frame="1"/>
        </w:rPr>
        <w:t>.</w:t>
      </w:r>
      <w:r w:rsidRPr="004555B0">
        <w:rPr>
          <w:bdr w:val="none" w:sz="0" w:space="0" w:color="auto" w:frame="1"/>
        </w:rPr>
        <w:t xml:space="preserve">) ocurra lo contrario. </w:t>
      </w:r>
      <w:r w:rsidRPr="00652C54">
        <w:rPr>
          <w:u w:val="single"/>
          <w:bdr w:val="none" w:sz="0" w:space="0" w:color="auto" w:frame="1"/>
        </w:rPr>
        <w:t>Como se puede ver en </w:t>
      </w:r>
      <w:r w:rsidR="001F5DB5">
        <w:rPr>
          <w:u w:val="single"/>
          <w:bdr w:val="none" w:sz="0" w:space="0" w:color="auto" w:frame="1"/>
        </w:rPr>
        <w:t>“</w:t>
      </w:r>
      <w:hyperlink r:id="rId89" w:history="1">
        <w:r w:rsidRPr="001F5DB5">
          <w:rPr>
            <w:rStyle w:val="nfasis"/>
            <w:rFonts w:eastAsiaTheme="majorEastAsia"/>
            <w:i w:val="0"/>
            <w:u w:val="single"/>
            <w:bdr w:val="none" w:sz="0" w:space="0" w:color="auto" w:frame="1"/>
          </w:rPr>
          <w:t>Our World in Data</w:t>
        </w:r>
      </w:hyperlink>
      <w:r w:rsidR="001F5DB5">
        <w:rPr>
          <w:u w:val="single"/>
          <w:bdr w:val="none" w:sz="0" w:space="0" w:color="auto" w:frame="1"/>
        </w:rPr>
        <w:t>”</w:t>
      </w:r>
      <w:r w:rsidRPr="00652C54">
        <w:rPr>
          <w:u w:val="single"/>
          <w:bdr w:val="none" w:sz="0" w:space="0" w:color="auto" w:frame="1"/>
        </w:rPr>
        <w:t>, en Europa y EEUU hace varias décadas que alcanzamos nuestro pico de emisiones y no hay nada que nos lleve a pensar que en China o la India no pueda ocurrir lo mismo en un futuro más o menos cercano.</w:t>
      </w:r>
    </w:p>
    <w:p w:rsidR="006E15D5" w:rsidRPr="004555B0" w:rsidRDefault="006E15D5" w:rsidP="006E15D5">
      <w:pPr>
        <w:pStyle w:val="NormalWeb"/>
        <w:shd w:val="clear" w:color="auto" w:fill="FFFFFF"/>
        <w:spacing w:before="0" w:beforeAutospacing="0" w:after="0" w:afterAutospacing="0"/>
        <w:jc w:val="both"/>
        <w:textAlignment w:val="baseline"/>
        <w:rPr>
          <w:bdr w:val="none" w:sz="0" w:space="0" w:color="auto" w:frame="1"/>
        </w:rPr>
      </w:pPr>
    </w:p>
    <w:p w:rsidR="006E15D5" w:rsidRPr="00652C54"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r w:rsidRPr="004555B0">
        <w:rPr>
          <w:rStyle w:val="Textoennegrita"/>
          <w:rFonts w:eastAsiaTheme="majorEastAsia"/>
          <w:bdr w:val="none" w:sz="0" w:space="0" w:color="auto" w:frame="1"/>
        </w:rPr>
        <w:lastRenderedPageBreak/>
        <w:t xml:space="preserve">- </w:t>
      </w:r>
      <w:r w:rsidRPr="00652C54">
        <w:rPr>
          <w:rStyle w:val="Textoennegrita"/>
          <w:rFonts w:eastAsiaTheme="majorEastAsia"/>
          <w:b w:val="0"/>
          <w:color w:val="FF0000"/>
          <w:u w:val="single"/>
          <w:bdr w:val="none" w:sz="0" w:space="0" w:color="auto" w:frame="1"/>
        </w:rPr>
        <w:t>¿Qué pasaría si no hiciéramos nada?</w:t>
      </w:r>
      <w:r w:rsidRPr="00652C54">
        <w:rPr>
          <w:color w:val="FF0000"/>
          <w:bdr w:val="none" w:sz="0" w:space="0" w:color="auto" w:frame="1"/>
        </w:rPr>
        <w:t> </w:t>
      </w:r>
      <w:r w:rsidRPr="00652C54">
        <w:rPr>
          <w:u w:val="single"/>
          <w:bdr w:val="none" w:sz="0" w:space="0" w:color="auto" w:frame="1"/>
        </w:rPr>
        <w:t>Para los políticos (y para la mayoría de la opinión pública y también muchos economistas) esto sería un desastre, porque creen que las emisiones se dispararían.</w:t>
      </w:r>
      <w:r w:rsidRPr="004555B0">
        <w:rPr>
          <w:bdr w:val="none" w:sz="0" w:space="0" w:color="auto" w:frame="1"/>
        </w:rPr>
        <w:t xml:space="preserve"> </w:t>
      </w:r>
      <w:r w:rsidRPr="00652C54">
        <w:rPr>
          <w:u w:val="single"/>
          <w:bdr w:val="none" w:sz="0" w:space="0" w:color="auto" w:frame="1"/>
        </w:rPr>
        <w:t>Pero no tendría por qué ser así: el día que la energía eólica o solar sean más baratas que el petróleo o el carbón, todo el planeta se pasará en masa a estas opciones. ¿No haciendo nada se conseguiría esto? Hay quien cree que dejar al ser humano tranquilo genera más crecimiento, innovación y desarrollo tecnológico que cualquier política de impulso.</w:t>
      </w:r>
    </w:p>
    <w:p w:rsidR="006E15D5" w:rsidRPr="00652C54"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p>
    <w:p w:rsidR="006E15D5" w:rsidRPr="00652C54"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r w:rsidRPr="004555B0">
        <w:rPr>
          <w:rStyle w:val="Textoennegrita"/>
          <w:rFonts w:eastAsiaTheme="majorEastAsia"/>
          <w:bdr w:val="none" w:sz="0" w:space="0" w:color="auto" w:frame="1"/>
        </w:rPr>
        <w:t xml:space="preserve">- </w:t>
      </w:r>
      <w:r w:rsidRPr="00652C54">
        <w:rPr>
          <w:rStyle w:val="Textoennegrita"/>
          <w:rFonts w:eastAsiaTheme="majorEastAsia"/>
          <w:b w:val="0"/>
          <w:color w:val="FF0000"/>
          <w:u w:val="single"/>
          <w:bdr w:val="none" w:sz="0" w:space="0" w:color="auto" w:frame="1"/>
        </w:rPr>
        <w:t>¿Cómo alcanzar el Escenario 1?</w:t>
      </w:r>
      <w:r w:rsidRPr="004555B0">
        <w:rPr>
          <w:rStyle w:val="Textoennegrita"/>
          <w:rFonts w:eastAsiaTheme="majorEastAsia"/>
          <w:bdr w:val="none" w:sz="0" w:space="0" w:color="auto" w:frame="1"/>
        </w:rPr>
        <w:t> </w:t>
      </w:r>
      <w:r w:rsidRPr="004555B0">
        <w:rPr>
          <w:bdr w:val="none" w:sz="0" w:space="0" w:color="auto" w:frame="1"/>
        </w:rPr>
        <w:t xml:space="preserve">Supongamos que nos ponemos todos de acuerdo en que lo mejor es alcanzar ese SSP1-1.9 que implicaría que las temperaturas medias apenas subirían (lo harían 0,3°C de aquí a final de siglo). Pero </w:t>
      </w:r>
      <w:r w:rsidRPr="00652C54">
        <w:rPr>
          <w:u w:val="single"/>
          <w:bdr w:val="none" w:sz="0" w:space="0" w:color="auto" w:frame="1"/>
        </w:rPr>
        <w:t>la pregunta de cómo lograrlo no es tan sencilla de responder:</w:t>
      </w:r>
    </w:p>
    <w:p w:rsidR="006E15D5" w:rsidRPr="00652C54"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p>
    <w:p w:rsidR="006E15D5" w:rsidRPr="00652C54" w:rsidRDefault="006E15D5" w:rsidP="006E15D5">
      <w:pPr>
        <w:numPr>
          <w:ilvl w:val="0"/>
          <w:numId w:val="6"/>
        </w:numPr>
        <w:shd w:val="clear" w:color="auto" w:fill="FFFFFF"/>
        <w:spacing w:after="0" w:line="240" w:lineRule="auto"/>
        <w:ind w:left="360"/>
        <w:jc w:val="both"/>
        <w:textAlignment w:val="baseline"/>
        <w:rPr>
          <w:rFonts w:ascii="Times New Roman" w:hAnsi="Times New Roman" w:cs="Times New Roman"/>
          <w:color w:val="FF0000"/>
          <w:sz w:val="24"/>
          <w:szCs w:val="24"/>
          <w:u w:val="single"/>
          <w:bdr w:val="none" w:sz="0" w:space="0" w:color="auto" w:frame="1"/>
        </w:rPr>
      </w:pPr>
      <w:r w:rsidRPr="00652C54">
        <w:rPr>
          <w:rFonts w:ascii="Times New Roman" w:hAnsi="Times New Roman" w:cs="Times New Roman"/>
          <w:color w:val="FF0000"/>
          <w:sz w:val="24"/>
          <w:szCs w:val="24"/>
          <w:u w:val="single"/>
          <w:bdr w:val="none" w:sz="0" w:space="0" w:color="auto" w:frame="1"/>
        </w:rPr>
        <w:t>¿Apostando por la nuclear?</w:t>
      </w:r>
    </w:p>
    <w:p w:rsidR="006E15D5" w:rsidRPr="00652C54" w:rsidRDefault="006E15D5" w:rsidP="006E15D5">
      <w:pPr>
        <w:numPr>
          <w:ilvl w:val="0"/>
          <w:numId w:val="6"/>
        </w:numPr>
        <w:shd w:val="clear" w:color="auto" w:fill="FFFFFF"/>
        <w:spacing w:after="0" w:line="240" w:lineRule="auto"/>
        <w:ind w:left="360"/>
        <w:jc w:val="both"/>
        <w:textAlignment w:val="baseline"/>
        <w:rPr>
          <w:rFonts w:ascii="Times New Roman" w:hAnsi="Times New Roman" w:cs="Times New Roman"/>
          <w:sz w:val="24"/>
          <w:szCs w:val="24"/>
          <w:u w:val="single"/>
          <w:bdr w:val="none" w:sz="0" w:space="0" w:color="auto" w:frame="1"/>
        </w:rPr>
      </w:pPr>
      <w:r w:rsidRPr="00652C54">
        <w:rPr>
          <w:rFonts w:ascii="Times New Roman" w:hAnsi="Times New Roman" w:cs="Times New Roman"/>
          <w:color w:val="FF0000"/>
          <w:sz w:val="24"/>
          <w:szCs w:val="24"/>
          <w:bdr w:val="none" w:sz="0" w:space="0" w:color="auto" w:frame="1"/>
        </w:rPr>
        <w:t>¿Subvencionando las renovables?</w:t>
      </w:r>
      <w:r w:rsidRPr="004555B0">
        <w:rPr>
          <w:rFonts w:ascii="Times New Roman" w:hAnsi="Times New Roman" w:cs="Times New Roman"/>
          <w:sz w:val="24"/>
          <w:szCs w:val="24"/>
          <w:bdr w:val="none" w:sz="0" w:space="0" w:color="auto" w:frame="1"/>
        </w:rPr>
        <w:t xml:space="preserve"> Cuidado, este mismo lunes podíamos </w:t>
      </w:r>
      <w:r w:rsidRPr="00CF0674">
        <w:rPr>
          <w:rFonts w:ascii="Times New Roman" w:hAnsi="Times New Roman" w:cs="Times New Roman"/>
          <w:sz w:val="24"/>
          <w:szCs w:val="24"/>
          <w:u w:val="single"/>
          <w:bdr w:val="none" w:sz="0" w:space="0" w:color="auto" w:frame="1"/>
        </w:rPr>
        <w:t>leer </w:t>
      </w:r>
      <w:hyperlink r:id="rId90" w:history="1">
        <w:r w:rsidRPr="00CF0674">
          <w:rPr>
            <w:rStyle w:val="Hipervnculo"/>
            <w:rFonts w:ascii="Times New Roman" w:hAnsi="Times New Roman" w:cs="Times New Roman"/>
            <w:color w:val="auto"/>
            <w:sz w:val="24"/>
            <w:szCs w:val="24"/>
            <w:bdr w:val="none" w:sz="0" w:space="0" w:color="auto" w:frame="1"/>
          </w:rPr>
          <w:t>esta noticia de </w:t>
        </w:r>
        <w:r w:rsidR="001F5DB5">
          <w:rPr>
            <w:rStyle w:val="Hipervnculo"/>
            <w:rFonts w:ascii="Times New Roman" w:hAnsi="Times New Roman" w:cs="Times New Roman"/>
            <w:color w:val="auto"/>
            <w:sz w:val="24"/>
            <w:szCs w:val="24"/>
            <w:bdr w:val="none" w:sz="0" w:space="0" w:color="auto" w:frame="1"/>
          </w:rPr>
          <w:t>“</w:t>
        </w:r>
        <w:r w:rsidRPr="001F5DB5">
          <w:rPr>
            <w:rStyle w:val="nfasis"/>
            <w:rFonts w:ascii="Times New Roman" w:hAnsi="Times New Roman" w:cs="Times New Roman"/>
            <w:i w:val="0"/>
            <w:sz w:val="24"/>
            <w:szCs w:val="24"/>
            <w:u w:val="single"/>
            <w:bdr w:val="none" w:sz="0" w:space="0" w:color="auto" w:frame="1"/>
          </w:rPr>
          <w:t>The Wall Street Journal</w:t>
        </w:r>
      </w:hyperlink>
      <w:r w:rsidR="001F5DB5">
        <w:rPr>
          <w:rStyle w:val="nfasis"/>
          <w:rFonts w:ascii="Times New Roman" w:hAnsi="Times New Roman" w:cs="Times New Roman"/>
          <w:i w:val="0"/>
          <w:sz w:val="24"/>
          <w:szCs w:val="24"/>
          <w:u w:val="single"/>
          <w:bdr w:val="none" w:sz="0" w:space="0" w:color="auto" w:frame="1"/>
        </w:rPr>
        <w:t>”</w:t>
      </w:r>
      <w:r w:rsidRPr="00CF0674">
        <w:rPr>
          <w:rFonts w:ascii="Times New Roman" w:hAnsi="Times New Roman" w:cs="Times New Roman"/>
          <w:sz w:val="24"/>
          <w:szCs w:val="24"/>
          <w:u w:val="single"/>
          <w:bdr w:val="none" w:sz="0" w:space="0" w:color="auto" w:frame="1"/>
        </w:rPr>
        <w:t>: “El </w:t>
      </w:r>
      <w:r w:rsidRPr="001F5DB5">
        <w:rPr>
          <w:rStyle w:val="nfasis"/>
          <w:rFonts w:ascii="Times New Roman" w:hAnsi="Times New Roman" w:cs="Times New Roman"/>
          <w:i w:val="0"/>
          <w:sz w:val="24"/>
          <w:szCs w:val="24"/>
          <w:u w:val="single"/>
          <w:bdr w:val="none" w:sz="0" w:space="0" w:color="auto" w:frame="1"/>
        </w:rPr>
        <w:t>boom</w:t>
      </w:r>
      <w:r w:rsidRPr="00CF0674">
        <w:rPr>
          <w:rFonts w:ascii="Times New Roman" w:hAnsi="Times New Roman" w:cs="Times New Roman"/>
          <w:sz w:val="24"/>
          <w:szCs w:val="24"/>
          <w:u w:val="single"/>
          <w:bdr w:val="none" w:sz="0" w:space="0" w:color="auto" w:frame="1"/>
        </w:rPr>
        <w:t> de la energía solar en Occidente se levanta sobre una montaña de carbón chino”. Es decir, buscando reducir</w:t>
      </w:r>
      <w:r w:rsidRPr="00652C54">
        <w:rPr>
          <w:rFonts w:ascii="Times New Roman" w:hAnsi="Times New Roman" w:cs="Times New Roman"/>
          <w:sz w:val="24"/>
          <w:szCs w:val="24"/>
          <w:u w:val="single"/>
          <w:bdr w:val="none" w:sz="0" w:space="0" w:color="auto" w:frame="1"/>
        </w:rPr>
        <w:t xml:space="preserve"> las emisiones de CO2, podemos estar incrementándolas sin darnos cuenta.</w:t>
      </w:r>
    </w:p>
    <w:p w:rsidR="006E15D5" w:rsidRPr="004555B0" w:rsidRDefault="006E15D5" w:rsidP="006E15D5">
      <w:pPr>
        <w:numPr>
          <w:ilvl w:val="0"/>
          <w:numId w:val="6"/>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652C54">
        <w:rPr>
          <w:rFonts w:ascii="Times New Roman" w:hAnsi="Times New Roman" w:cs="Times New Roman"/>
          <w:color w:val="FF0000"/>
          <w:sz w:val="24"/>
          <w:szCs w:val="24"/>
          <w:u w:val="single"/>
          <w:bdr w:val="none" w:sz="0" w:space="0" w:color="auto" w:frame="1"/>
        </w:rPr>
        <w:t>O quizás lo que hay que hacer es fomentar el crecimiento económico</w:t>
      </w:r>
      <w:r w:rsidRPr="004555B0">
        <w:rPr>
          <w:rFonts w:ascii="Times New Roman" w:hAnsi="Times New Roman" w:cs="Times New Roman"/>
          <w:sz w:val="24"/>
          <w:szCs w:val="24"/>
          <w:bdr w:val="none" w:sz="0" w:space="0" w:color="auto" w:frame="1"/>
        </w:rPr>
        <w:t xml:space="preserve">. </w:t>
      </w:r>
      <w:r w:rsidRPr="00652C54">
        <w:rPr>
          <w:rFonts w:ascii="Times New Roman" w:hAnsi="Times New Roman" w:cs="Times New Roman"/>
          <w:sz w:val="24"/>
          <w:szCs w:val="24"/>
          <w:u w:val="single"/>
          <w:bdr w:val="none" w:sz="0" w:space="0" w:color="auto" w:frame="1"/>
        </w:rPr>
        <w:t>En los países occidentales, las emisiones de CO2 llevan cayendo en términos absolutos desde los años 90. Es cierto que este descenso ha sido más que compensado por el crecimiento en China. Pero la pregunta es: ¿cómo lograr que China y otros países pobres reduzcan sus emisiones: con pactos internacionales o incentivando su crecimiento económico?</w:t>
      </w:r>
      <w:r w:rsidRPr="004555B0">
        <w:rPr>
          <w:rFonts w:ascii="Times New Roman" w:hAnsi="Times New Roman" w:cs="Times New Roman"/>
          <w:sz w:val="24"/>
          <w:szCs w:val="24"/>
          <w:bdr w:val="none" w:sz="0" w:space="0" w:color="auto" w:frame="1"/>
        </w:rPr>
        <w:t xml:space="preserve"> En teoría, según se acerquen a los niveles de renta de las regiones más avanzadas, su uso de la energía también debería equipararse al de éstas.</w:t>
      </w:r>
    </w:p>
    <w:p w:rsidR="006E15D5" w:rsidRPr="004555B0" w:rsidRDefault="006E15D5" w:rsidP="006E15D5">
      <w:pPr>
        <w:numPr>
          <w:ilvl w:val="0"/>
          <w:numId w:val="6"/>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652C54">
        <w:rPr>
          <w:rFonts w:ascii="Times New Roman" w:hAnsi="Times New Roman" w:cs="Times New Roman"/>
          <w:color w:val="FF0000"/>
          <w:sz w:val="24"/>
          <w:szCs w:val="24"/>
          <w:u w:val="single"/>
          <w:bdr w:val="none" w:sz="0" w:space="0" w:color="auto" w:frame="1"/>
        </w:rPr>
        <w:t>¿Impuestos al CO2 y a otros gases contaminantes?</w:t>
      </w:r>
      <w:r w:rsidRPr="00652C54">
        <w:rPr>
          <w:rFonts w:ascii="Times New Roman" w:hAnsi="Times New Roman" w:cs="Times New Roman"/>
          <w:color w:val="FF0000"/>
          <w:sz w:val="24"/>
          <w:szCs w:val="24"/>
          <w:bdr w:val="none" w:sz="0" w:space="0" w:color="auto" w:frame="1"/>
        </w:rPr>
        <w:t xml:space="preserve"> </w:t>
      </w:r>
      <w:r w:rsidRPr="00652C54">
        <w:rPr>
          <w:rFonts w:ascii="Times New Roman" w:hAnsi="Times New Roman" w:cs="Times New Roman"/>
          <w:sz w:val="24"/>
          <w:szCs w:val="24"/>
          <w:u w:val="single"/>
          <w:bdr w:val="none" w:sz="0" w:space="0" w:color="auto" w:frame="1"/>
        </w:rPr>
        <w:t>Aquí estamos ante una externalidad negativa de manual: el productor internaliza los beneficios (energía más barata) y reparte los costes (contaminación).</w:t>
      </w:r>
      <w:r w:rsidRPr="004555B0">
        <w:rPr>
          <w:rFonts w:ascii="Times New Roman" w:hAnsi="Times New Roman" w:cs="Times New Roman"/>
          <w:sz w:val="24"/>
          <w:szCs w:val="24"/>
          <w:bdr w:val="none" w:sz="0" w:space="0" w:color="auto" w:frame="1"/>
        </w:rPr>
        <w:t xml:space="preserve"> La teoría nos dice que esto se soluciona con un impuesto que le obligue a tener en cuenta también esos costes. Pero, ¿cómo aplicarlo? ¿En qué países? ¿A qué tasa?</w:t>
      </w:r>
    </w:p>
    <w:p w:rsidR="006E15D5" w:rsidRPr="004555B0" w:rsidRDefault="006E15D5" w:rsidP="006E15D5">
      <w:pPr>
        <w:numPr>
          <w:ilvl w:val="0"/>
          <w:numId w:val="6"/>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652C54">
        <w:rPr>
          <w:rStyle w:val="Textoennegrita"/>
          <w:rFonts w:ascii="Times New Roman" w:hAnsi="Times New Roman" w:cs="Times New Roman"/>
          <w:b w:val="0"/>
          <w:color w:val="FF0000"/>
          <w:sz w:val="24"/>
          <w:szCs w:val="24"/>
          <w:u w:val="single"/>
          <w:bdr w:val="none" w:sz="0" w:space="0" w:color="auto" w:frame="1"/>
        </w:rPr>
        <w:t>¿Centrar todos los esfuerzos en las tecnologías de captura de CO2?</w:t>
      </w:r>
      <w:r w:rsidRPr="00652C54">
        <w:rPr>
          <w:rStyle w:val="Textoennegrita"/>
          <w:rFonts w:ascii="Times New Roman" w:hAnsi="Times New Roman" w:cs="Times New Roman"/>
          <w:color w:val="FF0000"/>
          <w:sz w:val="24"/>
          <w:szCs w:val="24"/>
          <w:bdr w:val="none" w:sz="0" w:space="0" w:color="auto" w:frame="1"/>
        </w:rPr>
        <w:t> </w:t>
      </w:r>
      <w:r w:rsidRPr="00652C54">
        <w:rPr>
          <w:rFonts w:ascii="Times New Roman" w:hAnsi="Times New Roman" w:cs="Times New Roman"/>
          <w:sz w:val="24"/>
          <w:szCs w:val="24"/>
          <w:u w:val="single"/>
          <w:bdr w:val="none" w:sz="0" w:space="0" w:color="auto" w:frame="1"/>
        </w:rPr>
        <w:t>Sería la opción menos dolorosa (no tienes que hacer ningún ajuste) pero también la más peligrosa (si no logras la tecnología o no alcanzas las cantidades requeridas, puede que cuando quieras reaccionar sea tarde)</w:t>
      </w:r>
      <w:r w:rsidRPr="004555B0">
        <w:rPr>
          <w:rFonts w:ascii="Times New Roman" w:hAnsi="Times New Roman" w:cs="Times New Roman"/>
          <w:sz w:val="24"/>
          <w:szCs w:val="24"/>
          <w:bdr w:val="none" w:sz="0" w:space="0" w:color="auto" w:frame="1"/>
        </w:rPr>
        <w:t>. Por cierto, para avanzar en esta dirección sí hay que hacer algo, porque nadie va a investigar en cómo capturar CO2 de la atmósfera si no tiene un incentivo (sueldo, precio por tonelada capturada, etc</w:t>
      </w:r>
      <w:r>
        <w:rPr>
          <w:rFonts w:ascii="Times New Roman" w:hAnsi="Times New Roman" w:cs="Times New Roman"/>
          <w:sz w:val="24"/>
          <w:szCs w:val="24"/>
          <w:bdr w:val="none" w:sz="0" w:space="0" w:color="auto" w:frame="1"/>
        </w:rPr>
        <w:t>.</w:t>
      </w:r>
      <w:r w:rsidRPr="004555B0">
        <w:rPr>
          <w:rFonts w:ascii="Times New Roman" w:hAnsi="Times New Roman" w:cs="Times New Roman"/>
          <w:sz w:val="24"/>
          <w:szCs w:val="24"/>
          <w:bdr w:val="none" w:sz="0" w:space="0" w:color="auto" w:frame="1"/>
        </w:rPr>
        <w:t>). Lo están haciendo muchos gobiernos, pero también grandes empresas y asociaciones privadas y casi diríamos que este último sector es más activo en este punto (por ejemplo, Bill Gates es un ferviente creyente en las posibilidades de esta tecnología). Y también hay muchos críticos que dicen que esto es como el cuento de la lechera del CO2 y que usamos un futuro fantasioso que no sabemos si llegará para retrasar las decisiones dolorosas en la actualidad.</w:t>
      </w:r>
    </w:p>
    <w:p w:rsidR="006E15D5" w:rsidRPr="007E131F" w:rsidRDefault="006E15D5" w:rsidP="006E15D5">
      <w:pPr>
        <w:numPr>
          <w:ilvl w:val="0"/>
          <w:numId w:val="6"/>
        </w:numPr>
        <w:shd w:val="clear" w:color="auto" w:fill="FFFFFF"/>
        <w:spacing w:after="0" w:line="240" w:lineRule="auto"/>
        <w:ind w:left="360"/>
        <w:jc w:val="both"/>
        <w:textAlignment w:val="baseline"/>
        <w:rPr>
          <w:rFonts w:ascii="Times New Roman" w:hAnsi="Times New Roman" w:cs="Times New Roman"/>
          <w:color w:val="FF0000"/>
          <w:sz w:val="24"/>
          <w:szCs w:val="24"/>
          <w:u w:val="single"/>
          <w:bdr w:val="none" w:sz="0" w:space="0" w:color="auto" w:frame="1"/>
        </w:rPr>
      </w:pPr>
      <w:r w:rsidRPr="007E131F">
        <w:rPr>
          <w:rFonts w:ascii="Times New Roman" w:hAnsi="Times New Roman" w:cs="Times New Roman"/>
          <w:color w:val="FF0000"/>
          <w:sz w:val="24"/>
          <w:szCs w:val="24"/>
          <w:u w:val="single"/>
          <w:bdr w:val="none" w:sz="0" w:space="0" w:color="auto" w:frame="1"/>
        </w:rPr>
        <w:t>¿Sirven de algo los acuerdos internacionales, de Kioto o París, o son simples lavados de cara?</w:t>
      </w:r>
    </w:p>
    <w:p w:rsidR="006E15D5" w:rsidRPr="007E131F" w:rsidRDefault="006E15D5" w:rsidP="006E15D5">
      <w:pPr>
        <w:numPr>
          <w:ilvl w:val="0"/>
          <w:numId w:val="6"/>
        </w:numPr>
        <w:shd w:val="clear" w:color="auto" w:fill="FFFFFF"/>
        <w:spacing w:after="0" w:line="240" w:lineRule="auto"/>
        <w:ind w:left="360"/>
        <w:jc w:val="both"/>
        <w:textAlignment w:val="baseline"/>
        <w:rPr>
          <w:rFonts w:ascii="Times New Roman" w:hAnsi="Times New Roman" w:cs="Times New Roman"/>
          <w:sz w:val="24"/>
          <w:szCs w:val="24"/>
          <w:u w:val="single"/>
          <w:bdr w:val="none" w:sz="0" w:space="0" w:color="auto" w:frame="1"/>
        </w:rPr>
      </w:pPr>
      <w:r w:rsidRPr="007E131F">
        <w:rPr>
          <w:rFonts w:ascii="Times New Roman" w:hAnsi="Times New Roman" w:cs="Times New Roman"/>
          <w:color w:val="FF0000"/>
          <w:sz w:val="24"/>
          <w:szCs w:val="24"/>
          <w:u w:val="single"/>
          <w:bdr w:val="none" w:sz="0" w:space="0" w:color="auto" w:frame="1"/>
        </w:rPr>
        <w:t>¿Cuál es el coste neto del uso de energías contaminantes?</w:t>
      </w:r>
      <w:r w:rsidRPr="007E131F">
        <w:rPr>
          <w:rFonts w:ascii="Times New Roman" w:hAnsi="Times New Roman" w:cs="Times New Roman"/>
          <w:color w:val="FF0000"/>
          <w:sz w:val="24"/>
          <w:szCs w:val="24"/>
          <w:bdr w:val="none" w:sz="0" w:space="0" w:color="auto" w:frame="1"/>
        </w:rPr>
        <w:t xml:space="preserve"> </w:t>
      </w:r>
      <w:r w:rsidRPr="007E131F">
        <w:rPr>
          <w:rFonts w:ascii="Times New Roman" w:hAnsi="Times New Roman" w:cs="Times New Roman"/>
          <w:sz w:val="24"/>
          <w:szCs w:val="24"/>
          <w:u w:val="single"/>
          <w:bdr w:val="none" w:sz="0" w:space="0" w:color="auto" w:frame="1"/>
        </w:rPr>
        <w:t>Por un lado, aportan crecimiento económico y todo lo que éste lleva aparejado: salud, educación, esperanza de vida, menos pobreza... Por el otro, adaptarse al cambio climático que provocan y luchar contra los fenómenos meteorológicos extremos puede suponer un golpe importante para la economía mundial en el próximo siglo.</w:t>
      </w:r>
    </w:p>
    <w:p w:rsidR="006E15D5" w:rsidRPr="007E131F" w:rsidRDefault="006E15D5" w:rsidP="006E15D5">
      <w:pPr>
        <w:shd w:val="clear" w:color="auto" w:fill="FFFFFF"/>
        <w:spacing w:after="0" w:line="240" w:lineRule="auto"/>
        <w:ind w:left="360"/>
        <w:jc w:val="both"/>
        <w:textAlignment w:val="baseline"/>
        <w:rPr>
          <w:rFonts w:ascii="Times New Roman" w:hAnsi="Times New Roman" w:cs="Times New Roman"/>
          <w:sz w:val="24"/>
          <w:szCs w:val="24"/>
          <w:u w:val="single"/>
          <w:bdr w:val="none" w:sz="0" w:space="0" w:color="auto" w:frame="1"/>
        </w:rPr>
      </w:pPr>
    </w:p>
    <w:p w:rsidR="006E15D5" w:rsidRPr="007E131F"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r w:rsidRPr="007E131F">
        <w:rPr>
          <w:u w:val="single"/>
          <w:bdr w:val="none" w:sz="0" w:space="0" w:color="auto" w:frame="1"/>
        </w:rPr>
        <w:lastRenderedPageBreak/>
        <w:t>Por otro lado, está </w:t>
      </w:r>
      <w:r w:rsidRPr="007E131F">
        <w:rPr>
          <w:rStyle w:val="Textoennegrita"/>
          <w:rFonts w:eastAsiaTheme="majorEastAsia"/>
          <w:b w:val="0"/>
          <w:u w:val="single"/>
          <w:bdr w:val="none" w:sz="0" w:space="0" w:color="auto" w:frame="1"/>
        </w:rPr>
        <w:t>la pregunta de quién debe soportar</w:t>
      </w:r>
      <w:r w:rsidRPr="007E131F">
        <w:rPr>
          <w:rStyle w:val="Textoennegrita"/>
          <w:rFonts w:eastAsiaTheme="majorEastAsia"/>
          <w:u w:val="single"/>
          <w:bdr w:val="none" w:sz="0" w:space="0" w:color="auto" w:frame="1"/>
        </w:rPr>
        <w:t xml:space="preserve"> </w:t>
      </w:r>
      <w:r w:rsidRPr="007E131F">
        <w:rPr>
          <w:rStyle w:val="Textoennegrita"/>
          <w:rFonts w:eastAsiaTheme="majorEastAsia"/>
          <w:b w:val="0"/>
          <w:u w:val="single"/>
          <w:bdr w:val="none" w:sz="0" w:space="0" w:color="auto" w:frame="1"/>
        </w:rPr>
        <w:t>estos costes</w:t>
      </w:r>
      <w:r w:rsidRPr="007E131F">
        <w:rPr>
          <w:u w:val="single"/>
          <w:bdr w:val="none" w:sz="0" w:space="0" w:color="auto" w:frame="1"/>
        </w:rPr>
        <w:t>: en el año 2100, nuestros nietos serán mucho más ricos que nosotros. ¿Podrían adaptarse a vivir en un mundo 1,5°C más cálido que el actual? ¿Cuánto les costaría? ¿Podrían, con la tecnología a su disposición (que será mucho más avanzada que la actual) revertir el proceso?</w:t>
      </w:r>
    </w:p>
    <w:p w:rsidR="006E15D5" w:rsidRPr="007E131F"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p>
    <w:p w:rsidR="006E15D5" w:rsidRPr="007E131F"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r w:rsidRPr="007E131F">
        <w:rPr>
          <w:u w:val="single"/>
          <w:bdr w:val="none" w:sz="0" w:space="0" w:color="auto" w:frame="1"/>
        </w:rPr>
        <w:t>Lo ocurrido este verano con la </w:t>
      </w:r>
      <w:r w:rsidRPr="007E131F">
        <w:rPr>
          <w:rStyle w:val="Textoennegrita"/>
          <w:rFonts w:eastAsiaTheme="majorEastAsia"/>
          <w:b w:val="0"/>
          <w:u w:val="single"/>
          <w:bdr w:val="none" w:sz="0" w:space="0" w:color="auto" w:frame="1"/>
        </w:rPr>
        <w:t>subida del precio de la luz</w:t>
      </w:r>
      <w:r w:rsidRPr="007E131F">
        <w:rPr>
          <w:u w:val="single"/>
          <w:bdr w:val="none" w:sz="0" w:space="0" w:color="auto" w:frame="1"/>
        </w:rPr>
        <w:t> debería servir como advertencia</w:t>
      </w:r>
      <w:r w:rsidRPr="004555B0">
        <w:rPr>
          <w:bdr w:val="none" w:sz="0" w:space="0" w:color="auto" w:frame="1"/>
        </w:rPr>
        <w:t>: </w:t>
      </w:r>
      <w:hyperlink r:id="rId91" w:history="1">
        <w:r w:rsidRPr="00CF0674">
          <w:rPr>
            <w:rStyle w:val="Hipervnculo"/>
            <w:color w:val="auto"/>
            <w:bdr w:val="none" w:sz="0" w:space="0" w:color="auto" w:frame="1"/>
          </w:rPr>
          <w:t>los mismos que se manifestaron en las calles</w:t>
        </w:r>
      </w:hyperlink>
      <w:r w:rsidRPr="00CF0674">
        <w:rPr>
          <w:bdr w:val="none" w:sz="0" w:space="0" w:color="auto" w:frame="1"/>
        </w:rPr>
        <w:t xml:space="preserve"> para recibir a Greta Thunberg cuando visitó Madrid hace un par de años protestan ahora por el encarecimiento del recibo. </w:t>
      </w:r>
      <w:r w:rsidRPr="00CF0674">
        <w:rPr>
          <w:u w:val="single"/>
          <w:bdr w:val="none" w:sz="0" w:space="0" w:color="auto" w:frame="1"/>
        </w:rPr>
        <w:t>Pero, ¿no hemos dicho que “hay que hacer sacrificios”, “no hay vuelta atrás”, “tenemos que actuar ya”... para salvar el planeta? </w:t>
      </w:r>
      <w:hyperlink r:id="rId92" w:history="1">
        <w:r w:rsidRPr="00CF0674">
          <w:rPr>
            <w:rStyle w:val="Hipervnculo"/>
            <w:color w:val="auto"/>
            <w:bdr w:val="none" w:sz="0" w:space="0" w:color="auto" w:frame="1"/>
          </w:rPr>
          <w:t>¿Y qué creemos que son esos “sacrificios”?</w:t>
        </w:r>
      </w:hyperlink>
      <w:r w:rsidRPr="00CF0674">
        <w:rPr>
          <w:u w:val="single"/>
          <w:bdr w:val="none" w:sz="0" w:space="0" w:color="auto" w:frame="1"/>
        </w:rPr>
        <w:t> Pues sí, una energía más cara que sirva como incentivo para reducir las emisiones. Lo otro es</w:t>
      </w:r>
      <w:r w:rsidRPr="007E131F">
        <w:rPr>
          <w:u w:val="single"/>
          <w:bdr w:val="none" w:sz="0" w:space="0" w:color="auto" w:frame="1"/>
        </w:rPr>
        <w:t xml:space="preserve"> engañarse a uno mismo y decir que está “comprometido” en una batalla que en realidad no quiere luchar.</w:t>
      </w:r>
    </w:p>
    <w:p w:rsidR="006E15D5" w:rsidRPr="007E131F" w:rsidRDefault="006E15D5" w:rsidP="006E15D5">
      <w:pPr>
        <w:pStyle w:val="NormalWeb"/>
        <w:shd w:val="clear" w:color="auto" w:fill="FFFFFF"/>
        <w:spacing w:before="0" w:beforeAutospacing="0" w:after="360" w:afterAutospacing="0"/>
        <w:jc w:val="both"/>
        <w:textAlignment w:val="baseline"/>
        <w:rPr>
          <w:color w:val="FF0000"/>
          <w:u w:val="single"/>
          <w:bdr w:val="none" w:sz="0" w:space="0" w:color="auto" w:frame="1"/>
        </w:rPr>
      </w:pPr>
      <w:r w:rsidRPr="004555B0">
        <w:rPr>
          <w:bdr w:val="none" w:sz="0" w:space="0" w:color="auto" w:frame="1"/>
        </w:rPr>
        <w:t>Otro punto interesante del debate tiene que ver con esos fenómenos extremos que tanto juego dan en los medios. Huracanes, incendios, lluvias torrenciales... son muy dañinos en todos los sentidos (vidas humanas, devastación económica, etc</w:t>
      </w:r>
      <w:r>
        <w:rPr>
          <w:bdr w:val="none" w:sz="0" w:space="0" w:color="auto" w:frame="1"/>
        </w:rPr>
        <w:t>.</w:t>
      </w:r>
      <w:r w:rsidRPr="004555B0">
        <w:rPr>
          <w:bdr w:val="none" w:sz="0" w:space="0" w:color="auto" w:frame="1"/>
        </w:rPr>
        <w:t xml:space="preserve">). Pero son más dañinos cuando golpean regiones pobres que no tienen las infraestructuras de todo tipo (transporte, prevención, información, sanitarias) que se requiere en estos casos. </w:t>
      </w:r>
      <w:r w:rsidRPr="007E131F">
        <w:rPr>
          <w:color w:val="FF0000"/>
          <w:u w:val="single"/>
          <w:bdr w:val="none" w:sz="0" w:space="0" w:color="auto" w:frame="1"/>
        </w:rPr>
        <w:t>¿Priorizamos el crecimiento para que estén mejor preparados o recortamos emisiones desde ya incluso arriesgando ese crecimiento?</w:t>
      </w:r>
    </w:p>
    <w:p w:rsidR="006E15D5" w:rsidRDefault="006E15D5" w:rsidP="006E15D5">
      <w:pPr>
        <w:pStyle w:val="NormalWeb"/>
        <w:shd w:val="clear" w:color="auto" w:fill="FFFFFF"/>
        <w:spacing w:before="0" w:beforeAutospacing="0" w:after="0" w:afterAutospacing="0"/>
        <w:jc w:val="both"/>
        <w:textAlignment w:val="baseline"/>
        <w:rPr>
          <w:color w:val="FF0000"/>
          <w:u w:val="single"/>
          <w:bdr w:val="none" w:sz="0" w:space="0" w:color="auto" w:frame="1"/>
        </w:rPr>
      </w:pPr>
      <w:r w:rsidRPr="007E131F">
        <w:rPr>
          <w:color w:val="FF0000"/>
          <w:u w:val="single"/>
          <w:bdr w:val="none" w:sz="0" w:space="0" w:color="auto" w:frame="1"/>
        </w:rPr>
        <w:t>Son muchas preguntas y sin una respuesta sencilla. Pero no son ciencia. Son política, economía e ideología. Y plantear alternativas a las soluciones del IPCC no le convierte a uno en </w:t>
      </w:r>
      <w:r w:rsidRPr="00720DF0">
        <w:rPr>
          <w:rStyle w:val="nfasis"/>
          <w:rFonts w:eastAsiaTheme="majorEastAsia"/>
          <w:i w:val="0"/>
          <w:color w:val="FF0000"/>
          <w:u w:val="single"/>
          <w:bdr w:val="none" w:sz="0" w:space="0" w:color="auto" w:frame="1"/>
        </w:rPr>
        <w:t>negacionista</w:t>
      </w:r>
      <w:r w:rsidRPr="007E131F">
        <w:rPr>
          <w:color w:val="FF0000"/>
          <w:u w:val="single"/>
          <w:bdr w:val="none" w:sz="0" w:space="0" w:color="auto" w:frame="1"/>
        </w:rPr>
        <w:t> de nada salvo del rodillo de lo políticamente correcto.</w:t>
      </w:r>
    </w:p>
    <w:p w:rsidR="006E15D5" w:rsidRDefault="006E15D5" w:rsidP="006E15D5">
      <w:pPr>
        <w:pStyle w:val="NormalWeb"/>
        <w:shd w:val="clear" w:color="auto" w:fill="FFFFFF"/>
        <w:spacing w:before="0" w:beforeAutospacing="0" w:after="0" w:afterAutospacing="0"/>
        <w:jc w:val="both"/>
        <w:textAlignment w:val="baseline"/>
        <w:rPr>
          <w:color w:val="FF0000"/>
          <w:u w:val="single"/>
          <w:bdr w:val="none" w:sz="0" w:space="0" w:color="auto" w:frame="1"/>
        </w:rPr>
      </w:pPr>
    </w:p>
    <w:p w:rsidR="006E15D5" w:rsidRPr="007E131F" w:rsidRDefault="006E15D5" w:rsidP="006E15D5">
      <w:pPr>
        <w:pStyle w:val="NormalWeb"/>
        <w:shd w:val="clear" w:color="auto" w:fill="FFFFFF"/>
        <w:spacing w:before="0" w:beforeAutospacing="0" w:after="0" w:afterAutospacing="0"/>
        <w:jc w:val="both"/>
        <w:textAlignment w:val="baseline"/>
        <w:rPr>
          <w:u w:val="single"/>
          <w:bdr w:val="none" w:sz="0" w:space="0" w:color="auto" w:frame="1"/>
        </w:rPr>
      </w:pPr>
      <w:r w:rsidRPr="007E131F">
        <w:rPr>
          <w:u w:val="single"/>
          <w:bdr w:val="none" w:sz="0" w:space="0" w:color="auto" w:frame="1"/>
        </w:rPr>
        <w:t>Mientras Alemania cierra las nucleares y vuelve a utilizar carbón (!), Francia sigue con sus nucleares, España cierra sus nucleares y le compra a Francia energía nuclear (?), Italia vuelve</w:t>
      </w:r>
    </w:p>
    <w:p w:rsidR="006E15D5" w:rsidRPr="004555B0" w:rsidRDefault="006E15D5" w:rsidP="006E15D5">
      <w:pPr>
        <w:spacing w:line="240" w:lineRule="auto"/>
        <w:jc w:val="both"/>
        <w:rPr>
          <w:rFonts w:ascii="Times New Roman" w:hAnsi="Times New Roman" w:cs="Times New Roman"/>
          <w:sz w:val="24"/>
          <w:szCs w:val="24"/>
        </w:rPr>
      </w:pPr>
    </w:p>
    <w:p w:rsidR="006E15D5" w:rsidRPr="0068526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85265">
        <w:rPr>
          <w:rFonts w:ascii="Times New Roman" w:hAnsi="Times New Roman" w:cs="Times New Roman"/>
          <w:sz w:val="24"/>
          <w:szCs w:val="24"/>
        </w:rPr>
        <w:t>¿</w:t>
      </w:r>
      <w:r w:rsidRPr="00685265">
        <w:rPr>
          <w:rFonts w:ascii="Times New Roman" w:hAnsi="Times New Roman" w:cs="Times New Roman"/>
          <w:sz w:val="24"/>
          <w:szCs w:val="24"/>
          <w:u w:val="single"/>
        </w:rPr>
        <w:t>Retorno a la energía nuclear en Italia o ecologismo radical chic</w:t>
      </w:r>
      <w:r w:rsidRPr="00685265">
        <w:rPr>
          <w:rFonts w:ascii="Times New Roman" w:hAnsi="Times New Roman" w:cs="Times New Roman"/>
          <w:sz w:val="24"/>
          <w:szCs w:val="24"/>
        </w:rPr>
        <w:t>?</w:t>
      </w:r>
      <w:r>
        <w:rPr>
          <w:rFonts w:ascii="Times New Roman" w:hAnsi="Times New Roman" w:cs="Times New Roman"/>
          <w:sz w:val="24"/>
          <w:szCs w:val="24"/>
        </w:rPr>
        <w:t xml:space="preserve"> (El Confidencial - </w:t>
      </w:r>
      <w:r w:rsidRPr="00685265">
        <w:rPr>
          <w:rFonts w:ascii="Times New Roman" w:hAnsi="Times New Roman" w:cs="Times New Roman"/>
          <w:b/>
          <w:sz w:val="24"/>
          <w:szCs w:val="24"/>
        </w:rPr>
        <w:t>5/9/21</w:t>
      </w:r>
      <w:r>
        <w:rPr>
          <w:rFonts w:ascii="Times New Roman" w:hAnsi="Times New Roman" w:cs="Times New Roman"/>
          <w:sz w:val="24"/>
          <w:szCs w:val="24"/>
        </w:rPr>
        <w:t>)</w:t>
      </w:r>
    </w:p>
    <w:p w:rsidR="006E15D5" w:rsidRPr="009A5B1F" w:rsidRDefault="006E15D5" w:rsidP="006E15D5">
      <w:pPr>
        <w:spacing w:line="240" w:lineRule="auto"/>
        <w:jc w:val="both"/>
        <w:rPr>
          <w:rFonts w:ascii="Times New Roman" w:hAnsi="Times New Roman" w:cs="Times New Roman"/>
          <w:color w:val="FF0000"/>
          <w:sz w:val="24"/>
          <w:szCs w:val="24"/>
        </w:rPr>
      </w:pPr>
      <w:r w:rsidRPr="009A5B1F">
        <w:rPr>
          <w:rFonts w:ascii="Times New Roman" w:hAnsi="Times New Roman" w:cs="Times New Roman"/>
          <w:color w:val="FF0000"/>
          <w:sz w:val="24"/>
          <w:szCs w:val="24"/>
        </w:rPr>
        <w:t xml:space="preserve">Italia, tras la catástrofe de </w:t>
      </w:r>
      <w:r w:rsidR="000A7CC0" w:rsidRPr="009A5B1F">
        <w:rPr>
          <w:rFonts w:ascii="Times New Roman" w:hAnsi="Times New Roman" w:cs="Times New Roman"/>
          <w:color w:val="FF0000"/>
          <w:sz w:val="24"/>
          <w:szCs w:val="24"/>
        </w:rPr>
        <w:t>Chernóbil</w:t>
      </w:r>
      <w:r w:rsidRPr="009A5B1F">
        <w:rPr>
          <w:rFonts w:ascii="Times New Roman" w:hAnsi="Times New Roman" w:cs="Times New Roman"/>
          <w:color w:val="FF0000"/>
          <w:sz w:val="24"/>
          <w:szCs w:val="24"/>
        </w:rPr>
        <w:t>, celebró en 1987 un primer referéndum en el que la mayoría de la población, 80%, votó a favor del cierre de las cuatro plantas nucleares existentes</w:t>
      </w:r>
    </w:p>
    <w:p w:rsidR="006E15D5" w:rsidRPr="00685265" w:rsidRDefault="006E15D5" w:rsidP="006E15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85265">
        <w:rPr>
          <w:rFonts w:ascii="Times New Roman" w:hAnsi="Times New Roman" w:cs="Times New Roman"/>
          <w:sz w:val="24"/>
          <w:szCs w:val="24"/>
        </w:rPr>
        <w:t>Por Javier Brandoli. Roma</w:t>
      </w:r>
      <w:r>
        <w:rPr>
          <w:rFonts w:ascii="Times New Roman" w:hAnsi="Times New Roman" w:cs="Times New Roman"/>
          <w:sz w:val="24"/>
          <w:szCs w:val="24"/>
        </w:rPr>
        <w:t>)</w:t>
      </w:r>
    </w:p>
    <w:p w:rsidR="006E15D5" w:rsidRPr="009A5B1F" w:rsidRDefault="006E15D5" w:rsidP="006E15D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9A5B1F">
        <w:rPr>
          <w:rFonts w:ascii="Times New Roman" w:hAnsi="Times New Roman" w:cs="Times New Roman"/>
          <w:color w:val="FF0000"/>
          <w:sz w:val="24"/>
          <w:szCs w:val="24"/>
          <w:u w:val="single"/>
        </w:rPr>
        <w:t>El mundo está lleno de ambientalistas radicales chic y está lleno de ambientalistas ideológicos extremistas. Son peores que la catástrofe climática a la que nos enfrentamos si no hacemos algo sensato. Son parte del problema, espero que podamos tener un debate ideológico, que miréis los números. Si no miráis los números corremos el riesgo de lastimarnos como nunca ha</w:t>
      </w:r>
      <w:r>
        <w:rPr>
          <w:rFonts w:ascii="Times New Roman" w:hAnsi="Times New Roman" w:cs="Times New Roman"/>
          <w:color w:val="FF0000"/>
          <w:sz w:val="24"/>
          <w:szCs w:val="24"/>
          <w:u w:val="single"/>
        </w:rPr>
        <w:t>bía sucedido antes”</w:t>
      </w:r>
      <w:r w:rsidRPr="009A5B1F">
        <w:rPr>
          <w:rFonts w:ascii="Times New Roman" w:hAnsi="Times New Roman" w:cs="Times New Roman"/>
          <w:color w:val="FF0000"/>
          <w:sz w:val="24"/>
          <w:szCs w:val="24"/>
          <w:u w:val="single"/>
        </w:rPr>
        <w:t>. Este duro ataque al ecologismo italiano lo ha proferido, sorprendentemente, el ministro de la Transición Ecológica en el Gobierno Draghi, Roberto Cingolani, político del entorno del partido de centro ¿izquierda? Italia Viva, liderado por el ex primer ministro Matteo Renzi, para lanzar un debate tabú en Italia: el retorno de la energía nuclear</w:t>
      </w:r>
      <w:r w:rsidRPr="00685265">
        <w:rPr>
          <w:rFonts w:ascii="Times New Roman" w:hAnsi="Times New Roman" w:cs="Times New Roman"/>
          <w:sz w:val="24"/>
          <w:szCs w:val="24"/>
        </w:rPr>
        <w:t xml:space="preserve">. La persona encargada de mediar en el complicado mundo energético italiano, con el octavo coste kilovatio/hora más caro de la UE, ligeramente por debajo del español, lanzaba esas </w:t>
      </w:r>
      <w:r w:rsidRPr="009A5B1F">
        <w:rPr>
          <w:rFonts w:ascii="Times New Roman" w:hAnsi="Times New Roman" w:cs="Times New Roman"/>
          <w:color w:val="FF0000"/>
          <w:sz w:val="24"/>
          <w:szCs w:val="24"/>
          <w:u w:val="single"/>
        </w:rPr>
        <w:t>acusaciones de dogmatismo a cierto sector del ecologismo</w:t>
      </w:r>
      <w:r w:rsidRPr="009A5B1F">
        <w:rPr>
          <w:rFonts w:ascii="Times New Roman" w:hAnsi="Times New Roman" w:cs="Times New Roman"/>
          <w:color w:val="FF0000"/>
          <w:sz w:val="24"/>
          <w:szCs w:val="24"/>
        </w:rPr>
        <w:t xml:space="preserve"> </w:t>
      </w:r>
      <w:r w:rsidRPr="00685265">
        <w:rPr>
          <w:rFonts w:ascii="Times New Roman" w:hAnsi="Times New Roman" w:cs="Times New Roman"/>
          <w:sz w:val="24"/>
          <w:szCs w:val="24"/>
        </w:rPr>
        <w:t xml:space="preserve">italiano para reabrir el debate del uso de la energía nuclear, el abaratamiento del precio de la luz y, de paso, generar un nuevo incendio dentro del Gobierno Draghi, que es un coro desentonado en el que sobresale hasta ahora solo el solista. </w:t>
      </w:r>
      <w:r>
        <w:rPr>
          <w:rFonts w:ascii="Times New Roman" w:hAnsi="Times New Roman" w:cs="Times New Roman"/>
          <w:color w:val="FF0000"/>
          <w:sz w:val="24"/>
          <w:szCs w:val="24"/>
          <w:u w:val="single"/>
        </w:rPr>
        <w:t>“</w:t>
      </w:r>
      <w:r w:rsidRPr="009A5B1F">
        <w:rPr>
          <w:rFonts w:ascii="Times New Roman" w:hAnsi="Times New Roman" w:cs="Times New Roman"/>
          <w:color w:val="FF0000"/>
          <w:sz w:val="24"/>
          <w:szCs w:val="24"/>
          <w:u w:val="single"/>
        </w:rPr>
        <w:t xml:space="preserve">Están surgiendo tecnologías de cuarta generación, sin uranio enriquecido y sin agua pesada. Hay países que están invirtiendo en esta tecnología, no </w:t>
      </w:r>
      <w:r w:rsidRPr="009A5B1F">
        <w:rPr>
          <w:rFonts w:ascii="Times New Roman" w:hAnsi="Times New Roman" w:cs="Times New Roman"/>
          <w:color w:val="FF0000"/>
          <w:sz w:val="24"/>
          <w:szCs w:val="24"/>
          <w:u w:val="single"/>
        </w:rPr>
        <w:lastRenderedPageBreak/>
        <w:t>está madura, pero está cerca de estar madura. Si en un momento determinado ocurre que los residuos radiactivos son muy pocos, la seguridad se ha mejorado y el coste es más bajo, es una locura no considerar esta tecnología. En el interés de nuestros hijos está prohibido ideologizar cualquier tipo de tecnología. Sigamos haciendo números y</w:t>
      </w:r>
      <w:r>
        <w:rPr>
          <w:rFonts w:ascii="Times New Roman" w:hAnsi="Times New Roman" w:cs="Times New Roman"/>
          <w:color w:val="FF0000"/>
          <w:sz w:val="24"/>
          <w:szCs w:val="24"/>
          <w:u w:val="single"/>
        </w:rPr>
        <w:t xml:space="preserve"> después tomamos las decisiones”</w:t>
      </w:r>
      <w:r w:rsidRPr="009A5B1F">
        <w:rPr>
          <w:rFonts w:ascii="Times New Roman" w:hAnsi="Times New Roman" w:cs="Times New Roman"/>
          <w:color w:val="FF0000"/>
          <w:sz w:val="24"/>
          <w:szCs w:val="24"/>
          <w:u w:val="single"/>
        </w:rPr>
        <w:t>, ha dicho el ministro.</w:t>
      </w:r>
    </w:p>
    <w:p w:rsidR="006E15D5" w:rsidRPr="009A5B1F" w:rsidRDefault="006E15D5" w:rsidP="006E15D5">
      <w:pPr>
        <w:spacing w:line="240" w:lineRule="auto"/>
        <w:jc w:val="both"/>
        <w:rPr>
          <w:rFonts w:ascii="Times New Roman" w:hAnsi="Times New Roman" w:cs="Times New Roman"/>
          <w:sz w:val="24"/>
          <w:szCs w:val="24"/>
          <w:u w:val="single"/>
        </w:rPr>
      </w:pPr>
      <w:r w:rsidRPr="00685265">
        <w:rPr>
          <w:rFonts w:ascii="Times New Roman" w:hAnsi="Times New Roman" w:cs="Times New Roman"/>
          <w:sz w:val="24"/>
          <w:szCs w:val="24"/>
        </w:rPr>
        <w:t>Y como sucede cada vez que habla un miembro del Ejecutivo que no sea el primer ministro, otros miembros del mismo Ejecutivo, pero de diferente partido, se han</w:t>
      </w:r>
      <w:r>
        <w:rPr>
          <w:rFonts w:ascii="Times New Roman" w:hAnsi="Times New Roman" w:cs="Times New Roman"/>
          <w:sz w:val="24"/>
          <w:szCs w:val="24"/>
        </w:rPr>
        <w:t xml:space="preserve"> echado las manos a la cabeza. “</w:t>
      </w:r>
      <w:r w:rsidRPr="00685265">
        <w:rPr>
          <w:rFonts w:ascii="Times New Roman" w:hAnsi="Times New Roman" w:cs="Times New Roman"/>
          <w:sz w:val="24"/>
          <w:szCs w:val="24"/>
        </w:rPr>
        <w:t>Si no</w:t>
      </w:r>
      <w:r>
        <w:rPr>
          <w:rFonts w:ascii="Times New Roman" w:hAnsi="Times New Roman" w:cs="Times New Roman"/>
          <w:sz w:val="24"/>
          <w:szCs w:val="24"/>
        </w:rPr>
        <w:t xml:space="preserve"> reaccionamos nos hacen pedazos”, explica el periódico “Il Corriere”</w:t>
      </w:r>
      <w:r w:rsidRPr="00685265">
        <w:rPr>
          <w:rFonts w:ascii="Times New Roman" w:hAnsi="Times New Roman" w:cs="Times New Roman"/>
          <w:sz w:val="24"/>
          <w:szCs w:val="24"/>
        </w:rPr>
        <w:t xml:space="preserve"> que ha sido la respuesta dentro de la cúpula del Movimiento 5 Estrellas (M5S), la formación mayoritar</w:t>
      </w:r>
      <w:r>
        <w:rPr>
          <w:rFonts w:ascii="Times New Roman" w:hAnsi="Times New Roman" w:cs="Times New Roman"/>
          <w:sz w:val="24"/>
          <w:szCs w:val="24"/>
        </w:rPr>
        <w:t>ia de la extraña coalición Dragh</w:t>
      </w:r>
      <w:r w:rsidRPr="00685265">
        <w:rPr>
          <w:rFonts w:ascii="Times New Roman" w:hAnsi="Times New Roman" w:cs="Times New Roman"/>
          <w:sz w:val="24"/>
          <w:szCs w:val="24"/>
        </w:rPr>
        <w:t xml:space="preserve">i, a las palabras de ministro de Transición Ecológica que ha entrado de lleno en uno de los temas tabús de los populistas italianos. </w:t>
      </w:r>
      <w:r w:rsidRPr="009A5B1F">
        <w:rPr>
          <w:rFonts w:ascii="Times New Roman" w:hAnsi="Times New Roman" w:cs="Times New Roman"/>
          <w:sz w:val="24"/>
          <w:szCs w:val="24"/>
          <w:u w:val="single"/>
        </w:rPr>
        <w:t>El creador del M5S, Beppe Grillo, ha dejado claro siempre que la energía atómi</w:t>
      </w:r>
      <w:r>
        <w:rPr>
          <w:rFonts w:ascii="Times New Roman" w:hAnsi="Times New Roman" w:cs="Times New Roman"/>
          <w:sz w:val="24"/>
          <w:szCs w:val="24"/>
          <w:u w:val="single"/>
        </w:rPr>
        <w:t>ca es una de sus líneas rojas. “</w:t>
      </w:r>
      <w:r w:rsidRPr="009A5B1F">
        <w:rPr>
          <w:rFonts w:ascii="Times New Roman" w:hAnsi="Times New Roman" w:cs="Times New Roman"/>
          <w:sz w:val="24"/>
          <w:szCs w:val="24"/>
          <w:u w:val="single"/>
        </w:rPr>
        <w:t>Si Cingolani sigue adelante con esa idea tendrá una fortísima oposición</w:t>
      </w:r>
      <w:r>
        <w:rPr>
          <w:rFonts w:ascii="Times New Roman" w:hAnsi="Times New Roman" w:cs="Times New Roman"/>
          <w:sz w:val="24"/>
          <w:szCs w:val="24"/>
          <w:u w:val="single"/>
        </w:rPr>
        <w:t xml:space="preserve"> del M5S”, explica “Il Corriere”</w:t>
      </w:r>
      <w:r w:rsidRPr="009A5B1F">
        <w:rPr>
          <w:rFonts w:ascii="Times New Roman" w:hAnsi="Times New Roman" w:cs="Times New Roman"/>
          <w:sz w:val="24"/>
          <w:szCs w:val="24"/>
          <w:u w:val="single"/>
        </w:rPr>
        <w:t xml:space="preserve"> que piensa la cúpula de los populistas</w:t>
      </w:r>
      <w:r w:rsidRPr="00685265">
        <w:rPr>
          <w:rFonts w:ascii="Times New Roman" w:hAnsi="Times New Roman" w:cs="Times New Roman"/>
          <w:sz w:val="24"/>
          <w:szCs w:val="24"/>
        </w:rPr>
        <w:t>. El ahora nuevo y plenipotenciario líder del Movimiento, el tranquilo ex primer ministro Giuseppe Conte, se ha limitado por ahora a a</w:t>
      </w:r>
      <w:r>
        <w:rPr>
          <w:rFonts w:ascii="Times New Roman" w:hAnsi="Times New Roman" w:cs="Times New Roman"/>
          <w:sz w:val="24"/>
          <w:szCs w:val="24"/>
        </w:rPr>
        <w:t>dvertir: “</w:t>
      </w:r>
      <w:r w:rsidRPr="00685265">
        <w:rPr>
          <w:rFonts w:ascii="Times New Roman" w:hAnsi="Times New Roman" w:cs="Times New Roman"/>
          <w:sz w:val="24"/>
          <w:szCs w:val="24"/>
        </w:rPr>
        <w:t>Pediremos que se aclaren las políticas de transición ecológica tras las recientes declaraciones pronunciadas en ev</w:t>
      </w:r>
      <w:r>
        <w:rPr>
          <w:rFonts w:ascii="Times New Roman" w:hAnsi="Times New Roman" w:cs="Times New Roman"/>
          <w:sz w:val="24"/>
          <w:szCs w:val="24"/>
        </w:rPr>
        <w:t>ento organizado por Italia Viva”</w:t>
      </w:r>
      <w:r w:rsidRPr="00685265">
        <w:rPr>
          <w:rFonts w:ascii="Times New Roman" w:hAnsi="Times New Roman" w:cs="Times New Roman"/>
          <w:sz w:val="24"/>
          <w:szCs w:val="24"/>
        </w:rPr>
        <w:t xml:space="preserve">. </w:t>
      </w:r>
      <w:r w:rsidRPr="009A5B1F">
        <w:rPr>
          <w:rFonts w:ascii="Times New Roman" w:hAnsi="Times New Roman" w:cs="Times New Roman"/>
          <w:sz w:val="24"/>
          <w:szCs w:val="24"/>
          <w:u w:val="single"/>
        </w:rPr>
        <w:t>En el M5S creen que la soflama es parte de una nueva estrategia mediática de Renzi para hacerse hueco en los medios de comunicación ante los pésimos resultados que le dan las encuestas a su Italia Viva que la colocan en torno al 1% de intención de voto.</w:t>
      </w:r>
    </w:p>
    <w:p w:rsidR="006E15D5" w:rsidRPr="00685265" w:rsidRDefault="006E15D5" w:rsidP="006E15D5">
      <w:pPr>
        <w:spacing w:line="240" w:lineRule="auto"/>
        <w:jc w:val="both"/>
        <w:rPr>
          <w:rFonts w:ascii="Times New Roman" w:hAnsi="Times New Roman" w:cs="Times New Roman"/>
          <w:sz w:val="24"/>
          <w:szCs w:val="24"/>
        </w:rPr>
      </w:pPr>
      <w:r w:rsidRPr="00685265">
        <w:rPr>
          <w:rFonts w:ascii="Times New Roman" w:hAnsi="Times New Roman" w:cs="Times New Roman"/>
          <w:sz w:val="24"/>
          <w:szCs w:val="24"/>
        </w:rPr>
        <w:t xml:space="preserve">De </w:t>
      </w:r>
      <w:r w:rsidR="000A7CC0" w:rsidRPr="00685265">
        <w:rPr>
          <w:rFonts w:ascii="Times New Roman" w:hAnsi="Times New Roman" w:cs="Times New Roman"/>
          <w:sz w:val="24"/>
          <w:szCs w:val="24"/>
        </w:rPr>
        <w:t>Chernóbil</w:t>
      </w:r>
      <w:r w:rsidRPr="00685265">
        <w:rPr>
          <w:rFonts w:ascii="Times New Roman" w:hAnsi="Times New Roman" w:cs="Times New Roman"/>
          <w:sz w:val="24"/>
          <w:szCs w:val="24"/>
        </w:rPr>
        <w:t xml:space="preserve"> a Fukushima</w:t>
      </w:r>
    </w:p>
    <w:p w:rsidR="006E15D5" w:rsidRPr="009A5B1F" w:rsidRDefault="006E15D5" w:rsidP="006E15D5">
      <w:pPr>
        <w:spacing w:line="240" w:lineRule="auto"/>
        <w:jc w:val="both"/>
        <w:rPr>
          <w:rFonts w:ascii="Times New Roman" w:hAnsi="Times New Roman" w:cs="Times New Roman"/>
          <w:color w:val="FF0000"/>
          <w:sz w:val="24"/>
          <w:szCs w:val="24"/>
          <w:u w:val="single"/>
        </w:rPr>
      </w:pPr>
      <w:r w:rsidRPr="009A5B1F">
        <w:rPr>
          <w:rFonts w:ascii="Times New Roman" w:hAnsi="Times New Roman" w:cs="Times New Roman"/>
          <w:color w:val="FF0000"/>
          <w:sz w:val="24"/>
          <w:szCs w:val="24"/>
          <w:u w:val="single"/>
        </w:rPr>
        <w:t xml:space="preserve">Italia, tras la catástrofe de la central nuclear de </w:t>
      </w:r>
      <w:r w:rsidR="000A7CC0" w:rsidRPr="009A5B1F">
        <w:rPr>
          <w:rFonts w:ascii="Times New Roman" w:hAnsi="Times New Roman" w:cs="Times New Roman"/>
          <w:color w:val="FF0000"/>
          <w:sz w:val="24"/>
          <w:szCs w:val="24"/>
          <w:u w:val="single"/>
        </w:rPr>
        <w:t>Chernóbil</w:t>
      </w:r>
      <w:r w:rsidRPr="009A5B1F">
        <w:rPr>
          <w:rFonts w:ascii="Times New Roman" w:hAnsi="Times New Roman" w:cs="Times New Roman"/>
          <w:color w:val="FF0000"/>
          <w:sz w:val="24"/>
          <w:szCs w:val="24"/>
          <w:u w:val="single"/>
        </w:rPr>
        <w:t>, celebró en 1987 un primer referéndum en el que la mayoría de la población, 80%, votó a favor del cierre de las cuatro plantas nucleares existentes y ahora convertidas en armatostes de hormigón abandonados. Tras 20 años de aquel cierre, el entonces primer ministro Silvio Berlusconi reabrió el debate de la energía nuclear ante el alto coste de la luz en un país que iniciaba un proceso de profunda crisis económica. La controversia política fue fuerte, con una primera aprobación en el Consejo de Ministros del uso de ciertos implantes nucleares, al que se opusieron diversos gobiernos regionales que pusieron demandas de inconstitucionalidad, y terminó con un nuevo referéndum en 2011, que coincidió de nuevo casualmente con el reciente desastre nuclear en la central japonesa de Fukushima, donde esta vez votó en contra de la energía atómica el 94% de la población. El accidente de la central nipona parece que fue decisivo para el fuerte apoyo del no, ya que algunos sondeos de las semanas previas situaban el apoyo a la nuclear en torno al 40,5%.</w:t>
      </w:r>
    </w:p>
    <w:p w:rsidR="006E15D5" w:rsidRDefault="006E15D5" w:rsidP="006E15D5">
      <w:pPr>
        <w:spacing w:line="240" w:lineRule="auto"/>
        <w:jc w:val="both"/>
        <w:rPr>
          <w:rFonts w:ascii="Times New Roman" w:hAnsi="Times New Roman" w:cs="Times New Roman"/>
          <w:color w:val="FF0000"/>
          <w:sz w:val="24"/>
          <w:szCs w:val="24"/>
          <w:u w:val="single"/>
        </w:rPr>
      </w:pPr>
      <w:r w:rsidRPr="009A5B1F">
        <w:rPr>
          <w:rFonts w:ascii="Times New Roman" w:hAnsi="Times New Roman" w:cs="Times New Roman"/>
          <w:color w:val="FF0000"/>
          <w:sz w:val="24"/>
          <w:szCs w:val="24"/>
          <w:u w:val="single"/>
        </w:rPr>
        <w:t>Las palabras de Cingolani han devuelto, diez años después de ese segundo varapalo para los pronucleares, el debate de la energía nuclear a un país que, en todo caso, está amenazado, como recuerdan muchos, del riesgo de accidente y contaminación atómica por las cercanas centrales de la vecina Francia</w:t>
      </w:r>
      <w:r w:rsidRPr="00685265">
        <w:rPr>
          <w:rFonts w:ascii="Times New Roman" w:hAnsi="Times New Roman" w:cs="Times New Roman"/>
          <w:sz w:val="24"/>
          <w:szCs w:val="24"/>
        </w:rPr>
        <w:t xml:space="preserve">. El debate calmado que pedía el ministro sobre el futuro energético, que ha lanzado con una soflama quizá no especialmente calmada, no parece posible dentro del actual Gobierno ni tampoco parece que tenga un apoyo social mayoritario, aunque ahí los actores interesados dan cifras dispares. </w:t>
      </w:r>
      <w:r w:rsidRPr="009A5B1F">
        <w:rPr>
          <w:rFonts w:ascii="Times New Roman" w:hAnsi="Times New Roman" w:cs="Times New Roman"/>
          <w:color w:val="FF0000"/>
          <w:sz w:val="24"/>
          <w:szCs w:val="24"/>
          <w:u w:val="single"/>
        </w:rPr>
        <w:t xml:space="preserve">En julio pasado, la reputada empresa SWG publicaba una encuesta encargada por sectores proatómicos italianos en la que uno de cada tres italianos se mostraba a favor del uso de la energía nuclear. Greenpeace, un año antes, daba otra encuesta en la que decía que el 80% de los italianos están en contra de la energía nuclear, aunque en ese caso el sondeo hablaba del uso de la energía atómica como armamento. El Gobierno Draghi y los cerca de 200.000 millones de euros que Italia recibirá de la UE para su reactivación económica apuntaban en un principio a ser usados en buena </w:t>
      </w:r>
      <w:r w:rsidRPr="009A5B1F">
        <w:rPr>
          <w:rFonts w:ascii="Times New Roman" w:hAnsi="Times New Roman" w:cs="Times New Roman"/>
          <w:color w:val="FF0000"/>
          <w:sz w:val="24"/>
          <w:szCs w:val="24"/>
          <w:u w:val="single"/>
        </w:rPr>
        <w:lastRenderedPageBreak/>
        <w:t>medida para a una transición ecológica energética basada en energías renovables. Según el proyecto que se presentó a Bruselas, 59.470.000 millones de euros se van a inve</w:t>
      </w:r>
      <w:r>
        <w:rPr>
          <w:rFonts w:ascii="Times New Roman" w:hAnsi="Times New Roman" w:cs="Times New Roman"/>
          <w:color w:val="FF0000"/>
          <w:sz w:val="24"/>
          <w:szCs w:val="24"/>
          <w:u w:val="single"/>
        </w:rPr>
        <w:t>rtir en el apartado denominado “</w:t>
      </w:r>
      <w:r w:rsidRPr="009A5B1F">
        <w:rPr>
          <w:rFonts w:ascii="Times New Roman" w:hAnsi="Times New Roman" w:cs="Times New Roman"/>
          <w:color w:val="FF0000"/>
          <w:sz w:val="24"/>
          <w:szCs w:val="24"/>
          <w:u w:val="single"/>
        </w:rPr>
        <w:t>revoluci</w:t>
      </w:r>
      <w:r>
        <w:rPr>
          <w:rFonts w:ascii="Times New Roman" w:hAnsi="Times New Roman" w:cs="Times New Roman"/>
          <w:color w:val="FF0000"/>
          <w:sz w:val="24"/>
          <w:szCs w:val="24"/>
          <w:u w:val="single"/>
        </w:rPr>
        <w:t>ón verde y transición ecológica”</w:t>
      </w:r>
      <w:r w:rsidRPr="009A5B1F">
        <w:rPr>
          <w:rFonts w:ascii="Times New Roman" w:hAnsi="Times New Roman" w:cs="Times New Roman"/>
          <w:color w:val="FF0000"/>
          <w:sz w:val="24"/>
          <w:szCs w:val="24"/>
          <w:u w:val="single"/>
        </w:rPr>
        <w:t>. En ese documento del programa de inversiones que en principio debe gestionar Cingolani, no hay una sola referencia a la energía atómica.</w:t>
      </w:r>
    </w:p>
    <w:p w:rsidR="006E15D5" w:rsidRPr="000778BB" w:rsidRDefault="006E15D5" w:rsidP="006E15D5">
      <w:pPr>
        <w:pStyle w:val="NormalWeb"/>
        <w:shd w:val="clear" w:color="auto" w:fill="FFFFFF"/>
        <w:spacing w:after="360" w:afterAutospacing="0"/>
        <w:jc w:val="both"/>
        <w:rPr>
          <w:b/>
          <w:color w:val="FF0000"/>
        </w:rPr>
      </w:pPr>
      <w:r w:rsidRPr="000778BB">
        <w:rPr>
          <w:b/>
          <w:color w:val="FF0000"/>
        </w:rPr>
        <w:t xml:space="preserve">¿Un mantra, un acto de sectarismo y superioridad </w:t>
      </w:r>
      <w:r>
        <w:rPr>
          <w:b/>
          <w:color w:val="FF0000"/>
        </w:rPr>
        <w:t>moral, o una connivencia rentada</w:t>
      </w:r>
      <w:r w:rsidRPr="000778BB">
        <w:rPr>
          <w:b/>
          <w:color w:val="FF0000"/>
        </w:rPr>
        <w:t>?</w:t>
      </w:r>
    </w:p>
    <w:p w:rsidR="006E15D5" w:rsidRDefault="006E15D5" w:rsidP="006E15D5">
      <w:pPr>
        <w:pStyle w:val="NormalWeb"/>
        <w:shd w:val="clear" w:color="auto" w:fill="FFFFFF"/>
        <w:spacing w:after="360"/>
        <w:jc w:val="both"/>
      </w:pPr>
      <w:r>
        <w:t xml:space="preserve">- </w:t>
      </w:r>
      <w:r>
        <w:rPr>
          <w:u w:val="single"/>
        </w:rPr>
        <w:t>Alfredo García: “</w:t>
      </w:r>
      <w:r w:rsidRPr="007F6A4B">
        <w:rPr>
          <w:u w:val="single"/>
        </w:rPr>
        <w:t>Si tuviéramos más centrales nucleares, la</w:t>
      </w:r>
      <w:r>
        <w:rPr>
          <w:u w:val="single"/>
        </w:rPr>
        <w:t xml:space="preserve"> electricidad no sería tan cara”</w:t>
      </w:r>
      <w:r>
        <w:t xml:space="preserve"> (Libertad Digital - </w:t>
      </w:r>
      <w:r w:rsidRPr="007F6A4B">
        <w:rPr>
          <w:b/>
        </w:rPr>
        <w:t>9/9/21</w:t>
      </w:r>
      <w:r>
        <w:t>)</w:t>
      </w:r>
    </w:p>
    <w:p w:rsidR="006E15D5" w:rsidRDefault="006E15D5" w:rsidP="006E15D5">
      <w:pPr>
        <w:pStyle w:val="NormalWeb"/>
        <w:shd w:val="clear" w:color="auto" w:fill="FFFFFF"/>
        <w:spacing w:after="360"/>
        <w:jc w:val="both"/>
      </w:pPr>
      <w:r>
        <w:t>El ingeniero, conocido como @OperadorNuclear, explica el problema de fondo de la subida de la luz y desmonta los mitos interesados sobre este asunto.</w:t>
      </w:r>
    </w:p>
    <w:p w:rsidR="006E15D5" w:rsidRDefault="006E15D5" w:rsidP="006E15D5">
      <w:pPr>
        <w:pStyle w:val="NormalWeb"/>
        <w:shd w:val="clear" w:color="auto" w:fill="FFFFFF"/>
        <w:spacing w:after="360"/>
        <w:jc w:val="both"/>
      </w:pPr>
      <w:r>
        <w:t>(Por Sandra León)</w:t>
      </w:r>
    </w:p>
    <w:p w:rsidR="006E15D5" w:rsidRDefault="006E15D5" w:rsidP="006E15D5">
      <w:pPr>
        <w:pStyle w:val="NormalWeb"/>
        <w:shd w:val="clear" w:color="auto" w:fill="FFFFFF"/>
        <w:spacing w:after="360"/>
        <w:jc w:val="both"/>
      </w:pPr>
      <w:r>
        <w:t>Llegar a entender cómo se genera la electricidad y cómo eso se traduce en nuestra factura de la luz no es tarea fácil. Encontrar a un experto que sea capaz de explicarlo para que todo el mundo lo entienda, tampoco. Sin embargo, todo aquel que sigue en redes sociales a @OperadorNuclear puede presumir de saber más que la media aun careciendo de los conocimientos de base.</w:t>
      </w:r>
    </w:p>
    <w:p w:rsidR="006E15D5" w:rsidRDefault="006E15D5" w:rsidP="006E15D5">
      <w:pPr>
        <w:pStyle w:val="NormalWeb"/>
        <w:shd w:val="clear" w:color="auto" w:fill="FFFFFF"/>
        <w:spacing w:after="360"/>
        <w:jc w:val="both"/>
      </w:pPr>
      <w:r>
        <w:t>Alfredo García, el hombre detrás del seudónimo, es ingeniero técnico de Telecomunicaciones, tiene las licencias de operador y supervisor nuclear y trabaja desde hace más de 20 años en la central de Ascó, en Tarragona. Licenciado en Comunicación Audiovisual, García ha recibido el Premio de Comunicación de la Sociedad Nuclear Española por su gran trabajo como divulgador y, lo cierto, es que, después de charlar con él, es fácil entender el porqué de este galardón.</w:t>
      </w:r>
    </w:p>
    <w:p w:rsidR="006E15D5" w:rsidRDefault="006E15D5" w:rsidP="006E15D5">
      <w:pPr>
        <w:pStyle w:val="NormalWeb"/>
        <w:shd w:val="clear" w:color="auto" w:fill="FFFFFF"/>
        <w:spacing w:after="360"/>
        <w:jc w:val="both"/>
      </w:pPr>
      <w:r>
        <w:t>Hace poco más de un año publicó La energía nuclear salvará al mundo. Hoy, todo el saber recogido en esas páginas vuelve a la actualidad al hilo de la imparable subida de la luz y la falta de respuesta de un Gobierno que, como él mismo asegura, “está dando palos de ciego sin atajar el problema de fondo”.</w:t>
      </w:r>
    </w:p>
    <w:p w:rsidR="006E15D5" w:rsidRDefault="006E15D5" w:rsidP="006E15D5">
      <w:pPr>
        <w:pStyle w:val="NormalWeb"/>
        <w:shd w:val="clear" w:color="auto" w:fill="FFFFFF"/>
        <w:spacing w:after="360"/>
        <w:jc w:val="both"/>
      </w:pPr>
      <w:r>
        <w:t>P: Dice usted que la energía nuclear salvará al mundo… ¿Nos salvaría también de esta terrible subida del precio de la luz?</w:t>
      </w:r>
    </w:p>
    <w:p w:rsidR="006E15D5" w:rsidRDefault="006E15D5" w:rsidP="006E15D5">
      <w:pPr>
        <w:pStyle w:val="NormalWeb"/>
        <w:shd w:val="clear" w:color="auto" w:fill="FFFFFF"/>
        <w:spacing w:after="360"/>
        <w:jc w:val="both"/>
      </w:pPr>
      <w:r>
        <w:t>R: Ayudaría a salvarnos, porque el problema que tenemos en nuestro país es que se ha hecho una gran apuesta por las energías renovables, y eso es bueno y nos interesa a todos, pero se ha hecho con el respaldo del gas natural. En España, cuando se decidió la moratoria nuclear a principios de los años 80, se decidió cerrar los proyectos de centrales nucleares que se estaban construyendo. Se paralizaron cinco centrales por razones ideológicas, porque estaba en el programa electoral del PSOE, y se hizo una fuerte apuesta también por el carbón. Se hablaba del carbón nacional, que era el mejor según ellos, pero luego se vio que realmente el carbón no era el adecuado y se hizo una fuerte inversión en gas natural. Mucha gente no lo sabe, pero tenemos 26 gigavatios de ciclos combinados de gas natural en España. Eso equivale a 26 centrales nucleares. Además, se hizo una gran inversión en las renovables que nos ha costado muchísimo dinero, porque las renovables están primadas en España desde el inicio. Llevamos pagados más de 110.000 millones de euros a través de nuestra factura eléctrica, estamos pagando alrededor de 6.000 millones de euros al año en primas.</w:t>
      </w:r>
    </w:p>
    <w:p w:rsidR="006E15D5" w:rsidRDefault="006E15D5" w:rsidP="006E15D5">
      <w:pPr>
        <w:pStyle w:val="NormalWeb"/>
        <w:shd w:val="clear" w:color="auto" w:fill="FFFFFF"/>
        <w:spacing w:after="360"/>
        <w:jc w:val="both"/>
      </w:pPr>
      <w:r>
        <w:lastRenderedPageBreak/>
        <w:t>P: El problema es que mucha gente cree que con las energías renovables es suficiente...</w:t>
      </w:r>
    </w:p>
    <w:p w:rsidR="006E15D5" w:rsidRDefault="006E15D5" w:rsidP="006E15D5">
      <w:pPr>
        <w:pStyle w:val="NormalWeb"/>
        <w:shd w:val="clear" w:color="auto" w:fill="FFFFFF"/>
        <w:spacing w:after="360"/>
        <w:jc w:val="both"/>
      </w:pPr>
      <w:r>
        <w:t>R: Efectivamente… La gente no sabe que la electricidad se produce a demanda. Estamos produciendo lo que se consume en cada momento, porque la capacidad de almacenamiento es muy, muy pequeña. Tenemos algo en España que son presas reversibles, pero la capacidad que tenemos es muy pequeña, es testimonial. Tampoco tenemos grandes baterías. ¿Y qué ocurre? Pues que cuando no tenemos sol o no tenemos viento, por ejemplo, por las noches, que además es cuando más aumenta el consumo, necesitamos otra energía que haga de respaldo de estas energías renovables que son variables. Las centrales nucleares están al 100%, pero lo que entra de respaldo es el gas natural. No tenemos otra cosa, porque la hidráulica tiene poca capacidad de crecimiento en España, está muy limitada.</w:t>
      </w:r>
    </w:p>
    <w:p w:rsidR="006E15D5" w:rsidRDefault="006E15D5" w:rsidP="006E15D5">
      <w:pPr>
        <w:pStyle w:val="NormalWeb"/>
        <w:shd w:val="clear" w:color="auto" w:fill="FFFFFF"/>
        <w:spacing w:after="360"/>
        <w:jc w:val="both"/>
      </w:pPr>
      <w:r>
        <w:t>P: Y entiendo que, a su juicio, el gas es precisamente lo que habría que dejar a un lado para bajar la factura de la luz...</w:t>
      </w:r>
    </w:p>
    <w:p w:rsidR="006E15D5" w:rsidRDefault="006E15D5" w:rsidP="006E15D5">
      <w:pPr>
        <w:pStyle w:val="NormalWeb"/>
        <w:shd w:val="clear" w:color="auto" w:fill="FFFFFF"/>
        <w:spacing w:after="360"/>
        <w:jc w:val="both"/>
      </w:pPr>
      <w:r>
        <w:t>R: Yo lo que propongo siempre es un mix de energía nuclear y renovables con una proporción mayor de energías renovables, porque tenemos un potencial solar y eólico muy grande. El problema es que en España ya vamos tarde, porque necesitaríamos tener al menos el doble de la potencia nuclear que tenemos para no necesitar gas natural como respaldo. Y si tuviéramos más centrales nucleares, ahora la electricidad no sería tan cara, porque no tendríamos que comprar gas natural, que es lo que encarece el precio de la electricidad.</w:t>
      </w:r>
    </w:p>
    <w:p w:rsidR="006E15D5" w:rsidRDefault="006E15D5" w:rsidP="006E15D5">
      <w:pPr>
        <w:pStyle w:val="NormalWeb"/>
        <w:shd w:val="clear" w:color="auto" w:fill="FFFFFF"/>
        <w:spacing w:after="360"/>
        <w:jc w:val="both"/>
      </w:pPr>
      <w:r>
        <w:t>P: Nuestros vecinos franceses apuestan más que nosotros por la energía nuclear y su factura de la luz es considerablemente más barata...</w:t>
      </w:r>
    </w:p>
    <w:p w:rsidR="006E15D5" w:rsidRDefault="006E15D5" w:rsidP="006E15D5">
      <w:pPr>
        <w:pStyle w:val="NormalWeb"/>
        <w:shd w:val="clear" w:color="auto" w:fill="FFFFFF"/>
        <w:spacing w:after="360"/>
        <w:jc w:val="both"/>
      </w:pPr>
      <w:r>
        <w:t>R: Francia tiene 57 reactores nucleares que producen el 72% de su electricidad. Lo hicieron en un momento en el que estábamos en plena crisis del petróleo. Francia necesitaba mucha energía y no tenía petróleo, ni gas, y lo que hicieron fue apostar por la energía nuclear. ¿Qué es lo que ha ocurrido? Pues que el precio de la electricidad en Francia es en torno a un 25-26% más barato que en España. Aun así, tampoco creo que sea el modelo que ahora mismo nos interese. Es decir, fíjate que cuando alguien defiende algo parece que cree que es lo mejor, pero yo no quiero que la energía nuclear llegue al 72% como en Francia. No lo creo necesario, pero sí al menos tener más reactores para hacer de respaldo.</w:t>
      </w:r>
    </w:p>
    <w:p w:rsidR="006E15D5" w:rsidRDefault="006E15D5" w:rsidP="006E15D5">
      <w:pPr>
        <w:pStyle w:val="NormalWeb"/>
        <w:shd w:val="clear" w:color="auto" w:fill="FFFFFF"/>
        <w:spacing w:after="360"/>
        <w:jc w:val="both"/>
      </w:pPr>
      <w:r>
        <w:t>P: Usted siempre recuerda que la energía nuclear es una energía baja en emisiones, algo que mucha gente desconoce...</w:t>
      </w:r>
    </w:p>
    <w:p w:rsidR="006E15D5" w:rsidRDefault="006E15D5" w:rsidP="006E15D5">
      <w:pPr>
        <w:pStyle w:val="NormalWeb"/>
        <w:shd w:val="clear" w:color="auto" w:fill="FFFFFF"/>
        <w:spacing w:after="360"/>
        <w:jc w:val="both"/>
      </w:pPr>
      <w:r>
        <w:t xml:space="preserve">R: Y esto no lo digo yo, lo dicen todos los organismos internacionales. El Grupo Intergubernamental de Expertos sobre el Cambio Climático (IPCC) dice que la energía nuclear tiene emisiones tan bajas como la energía eólica y más bajas que otras renovables. Son 12 g CO2/kWh. Sin embargo, el carbón tiene 820 y el gas, 490. Alemania, por ejemplo, está cerrando las centrales nucleares y, como tiene menos sol y menos viento que nosotros, tiene una dependencia muy grande del carbón y del gas. Esto al final se traduce en que es el país con mayores emisiones de la Unión Europea y no solo del dióxido de carbono, sino también de gases contaminantes y de gases tóxicos, que es un dato del que se habla muy poco y que a mí me preocupa muchísimo. Según la Organización Mundial de la Salud, más de 7 millones de personas mueren al cabo del año por la contaminación del aire. De esos 7 millones, aproximadamente cuatro millones son por quemar combustibles fósiles, por quemar carbón, gas y petróleo. Eso se debe también a las centrales de carbón y de gas, y eso no nos lo </w:t>
      </w:r>
      <w:r>
        <w:lastRenderedPageBreak/>
        <w:t>cuentan. Nos hablan del calentamiento global, que es importantísimo, pero la gente está muriendo y creo que es importante que se dé también ese dato.</w:t>
      </w:r>
    </w:p>
    <w:p w:rsidR="006E15D5" w:rsidRDefault="006E15D5" w:rsidP="006E15D5">
      <w:pPr>
        <w:pStyle w:val="NormalWeb"/>
        <w:shd w:val="clear" w:color="auto" w:fill="FFFFFF"/>
        <w:spacing w:after="360"/>
        <w:jc w:val="both"/>
      </w:pPr>
      <w:r>
        <w:t>Nos hablan del calentamiento global, que es importantísimo, pero la gente está muriendo y creo que es importante que se dé también ese dato.</w:t>
      </w:r>
    </w:p>
    <w:p w:rsidR="006E15D5" w:rsidRDefault="006E15D5" w:rsidP="006E15D5">
      <w:pPr>
        <w:pStyle w:val="NormalWeb"/>
        <w:shd w:val="clear" w:color="auto" w:fill="FFFFFF"/>
        <w:spacing w:after="360"/>
        <w:jc w:val="both"/>
      </w:pPr>
      <w:r>
        <w:t>P: Y si la energía nuclear es una de las energías más eficientes y limpias… ¿Por qué España quiere acabar con la energía nuclear? ¿Por mitos o falsas creencias? ¿O hay alguna razón de peso?</w:t>
      </w:r>
    </w:p>
    <w:p w:rsidR="006E15D5" w:rsidRDefault="006E15D5" w:rsidP="006E15D5">
      <w:pPr>
        <w:pStyle w:val="NormalWeb"/>
        <w:shd w:val="clear" w:color="auto" w:fill="FFFFFF"/>
        <w:spacing w:after="360"/>
        <w:jc w:val="both"/>
      </w:pPr>
      <w:r>
        <w:t>R: Se está creando una falsa idea de que se están cerrando las centrales nucleares en todo el mundo y realmente hay muy pocos países que tengan un plan de cierre de la energía nuclear. El más importante es el de Alemania, pero en otros países hay debate. Hay debate en Suecia, en Suiza y en España hay un plan de cierre acordado, pero hasta aquí hemos llegado. Hay más de 30 países que tienen centrales nucleares y que van a seguir teniéndolas, entre ellos, todos los países industrializados del mundo o prácticamente todos. Hay excepciones, pero países grandes e importantes, salvo Alemania, prácticamente no hay. Y luego tenemos un grupo de unos 32 países que están construyendo centrales nucleares o que tienen planes para construirlas. Entre ellos, prácticamente todos los países del antigua Unión Soviética y todos los países de Oriente Próximo: Emiratos Árabes, Egipto, Turquía, Arabia Saudí… Y eso sin hablar de China o Rusia. Es decir, hay un plan de expansión de la energía nuclear en todo el mundo que, sin embargo, parece que queda eclipsado porque hay gente que dice que Alemania va a cerrar.</w:t>
      </w:r>
    </w:p>
    <w:p w:rsidR="006E15D5" w:rsidRDefault="006E15D5" w:rsidP="006E15D5">
      <w:pPr>
        <w:pStyle w:val="NormalWeb"/>
        <w:shd w:val="clear" w:color="auto" w:fill="FFFFFF"/>
        <w:spacing w:after="360"/>
        <w:jc w:val="both"/>
      </w:pPr>
      <w:r>
        <w:t>P: Pero sus detractores se aferran también a otros motivos...</w:t>
      </w:r>
    </w:p>
    <w:p w:rsidR="006E15D5" w:rsidRDefault="006E15D5" w:rsidP="006E15D5">
      <w:pPr>
        <w:pStyle w:val="NormalWeb"/>
        <w:shd w:val="clear" w:color="auto" w:fill="FFFFFF"/>
        <w:spacing w:after="360"/>
        <w:jc w:val="both"/>
      </w:pPr>
      <w:r>
        <w:t>R: Yo creo que, para empezar, hay un desconocimiento general. La gente tiene miedo a la energía nuclear, porque se ha basado en esos mitos que comentabas antes. Se ha mezclado intencionadamente la energía nuclear militar, las bombas atómicas, con la energía nuclear civil, cuando no tienen ningún vínculo desde hace más de 60 años. Las centrales nucleares españolas, por ejemplo, no sirven para fabricar bombas atómicas. No tenemos tecnología para ello, ni se puede utilizar nuestro combustible para hacer bombas atómicas. Sin embargo, al haber tanto desconocimiento, se ha utilizado como herramienta política. Además, las organizaciones ecologistas han utilizado esto para conseguir adeptos: estar en contra de algo que parece malo para la gente o para el planeta les hace ganar afiliados e ingresos. Evidentemente también han contribuido los accidentes nucleares, no se puede negar. Ha habido tres, pero tampoco se ha explicado bien lo que ha ocurrido en cada uno de ellos.</w:t>
      </w:r>
    </w:p>
    <w:p w:rsidR="006E15D5" w:rsidRDefault="006E15D5" w:rsidP="006E15D5">
      <w:pPr>
        <w:pStyle w:val="NormalWeb"/>
        <w:shd w:val="clear" w:color="auto" w:fill="FFFFFF"/>
        <w:spacing w:after="360"/>
        <w:jc w:val="both"/>
      </w:pPr>
      <w:r>
        <w:t>P: ¿A qué se refiere?</w:t>
      </w:r>
    </w:p>
    <w:p w:rsidR="006E15D5" w:rsidRDefault="006E15D5" w:rsidP="006E15D5">
      <w:pPr>
        <w:pStyle w:val="NormalWeb"/>
        <w:shd w:val="clear" w:color="auto" w:fill="FFFFFF"/>
        <w:spacing w:after="360"/>
        <w:jc w:val="both"/>
      </w:pPr>
      <w:r>
        <w:t xml:space="preserve">R: En 1979, hubo un accidente en Pensilvania sin muertos. Después, llegó el accidente de Chernóbil en el que efectivamente sí hubo fallecidos. Se ha hablado de hasta un millón de muertos por los efectos de la radioactividad, sin explicar cómo se ha obtenido esa cifra. Sin embargo, el Comité Científico de Naciones Unidas sobre la Radiación Atómica (UNSCEAR), el referente mundial en la materia, habla de un máximo de 4.000. Incluso un enorme estudio publicado recientemente por Science concluye que no se han detectado alteraciones genéticas en los hijos de las personas que sufrieron el accidente. Y todo ello sucedió en un reactor totalmente diferente a los actuales y sin nuestras medidas de seguridad. Por último, tenemos el accidente de Fukushima, donde tampoco hubo ninguna muerte por radioactividad. Los accidentes hay que trabajar para que no se repitan, hay que reforzar la </w:t>
      </w:r>
      <w:r>
        <w:lastRenderedPageBreak/>
        <w:t>seguridad. En las centrales nucleares españolas se hizo una inversión muy grande para mejorar todavía más la seguridad, pero insisto en que hay que ponerlo todo en su contexto, porque todo esto ha creado esa gran opinión en contra de la energía nuclear… Aunque yo creo que poco a poco se va cambiando, cada vez hay más gente a favor.</w:t>
      </w:r>
    </w:p>
    <w:p w:rsidR="006E15D5" w:rsidRDefault="006E15D5" w:rsidP="006E15D5">
      <w:pPr>
        <w:pStyle w:val="NormalWeb"/>
        <w:shd w:val="clear" w:color="auto" w:fill="FFFFFF"/>
        <w:spacing w:after="360"/>
        <w:jc w:val="both"/>
      </w:pPr>
      <w:r>
        <w:t>P: ¿Y qué le parecen las propuestas que están planteando los dos partidos de Gobierno para hacer frente a la subida de la luz?</w:t>
      </w:r>
    </w:p>
    <w:p w:rsidR="006E15D5" w:rsidRDefault="006E15D5" w:rsidP="006E15D5">
      <w:pPr>
        <w:pStyle w:val="NormalWeb"/>
        <w:shd w:val="clear" w:color="auto" w:fill="FFFFFF"/>
        <w:spacing w:after="360"/>
        <w:jc w:val="both"/>
      </w:pPr>
      <w:r>
        <w:t>R: Yo creo que están dando palos de ciego y no están atajando el problema de fondo que tenemos, que es esa dependencia del gas. Además, tenemos una de las electricidades más gravadas por impuestos del mundo. En las centrales nucleares, concretamente, se paga más de impuestos que del resto de gastos juntos: sueldos, amortización, combustible, mantenimiento… Desde el punto de vista de la producción, todo eso cuesta menos que los impuestos que se pagan, porque hay impuestos que están incluso duplicados. Como es una energía que sabes que va a producir constantemente durante todo el año, pones unos impuestos altos y tienes garantizados unos ingresos. Todo eso se repercute en la factura y hace más cara tu electricidad, pero es que, además, lo que van a conseguir es ahogar a las centrales nucleares y, en el momento en que no sean rentables, los propietarios van a decidir cerrar.</w:t>
      </w:r>
    </w:p>
    <w:p w:rsidR="006E15D5" w:rsidRDefault="006E15D5" w:rsidP="006E15D5">
      <w:pPr>
        <w:pStyle w:val="NormalWeb"/>
        <w:shd w:val="clear" w:color="auto" w:fill="FFFFFF"/>
        <w:spacing w:after="360"/>
        <w:jc w:val="both"/>
      </w:pPr>
      <w:r>
        <w:t>P: En ese momento, entiendo que el gas copará también el espacio que ahora ocupa la energía nuclear...</w:t>
      </w:r>
    </w:p>
    <w:p w:rsidR="006E15D5" w:rsidRDefault="006E15D5" w:rsidP="006E15D5">
      <w:pPr>
        <w:pStyle w:val="NormalWeb"/>
        <w:shd w:val="clear" w:color="auto" w:fill="FFFFFF"/>
        <w:spacing w:after="360"/>
        <w:jc w:val="both"/>
      </w:pPr>
      <w:r>
        <w:t>R: Si ahora mismo tenemos un 17% de nuestra energía de gas, pasaremos a tener el 39% y, si el precio ya es carísimo, será muchísimo más caro todavía. En resumen: yo creo que se debería ser seguir apostando por las renovables, efectivamente, pero al mismo tiempo rebajar la fiscalidad de las centrales nucleares para hacerlas rentables y abrir un debate en España para la construcción de nuevas centrales, como está haciendo la mayoría de los países de nuestro entorno.</w:t>
      </w:r>
    </w:p>
    <w:p w:rsidR="006E15D5" w:rsidRDefault="006E15D5" w:rsidP="006E15D5">
      <w:pPr>
        <w:pStyle w:val="NormalWeb"/>
        <w:shd w:val="clear" w:color="auto" w:fill="FFFFFF"/>
        <w:spacing w:after="360"/>
        <w:jc w:val="both"/>
      </w:pPr>
      <w:r>
        <w:t>P: Por lo pronto, el mismo Gobierno que en 2018 metió en un cajón el informe que preparó un grupo de expertos, se plantea ahora hacer otro grupo de expertos, pero políticos...</w:t>
      </w:r>
    </w:p>
    <w:p w:rsidR="006E15D5" w:rsidRDefault="006E15D5" w:rsidP="006E15D5">
      <w:pPr>
        <w:pStyle w:val="NormalWeb"/>
        <w:shd w:val="clear" w:color="auto" w:fill="FFFFFF"/>
        <w:spacing w:after="360" w:afterAutospacing="0"/>
        <w:jc w:val="both"/>
      </w:pPr>
      <w:r>
        <w:t>R: Conozco a varios expertos de aquel grupo y eran realmente expertos: catedráticos, doctores en diferentes áreas relacionadas con la energía… Eran grandes profesionales y el informe fue muy acertado y apostaba por la operación a largo plazo de las centrales nucleares. Es decir, más allá de los 40 años previstos inicialmente, siempre y cuando se garantizase su seguridad. Para eso está el Consejo de Seguridad Nuclear, que es el que debe verificar que las centrales nucleares siguen siendo seguras. Eso lo guardaron en un cajón y, ahora, pues bueno, si quieren hacer un grupo de expertos en política, pues es lo que van a conseguir: resultados políticos, no científicos o tecnológicos.</w:t>
      </w:r>
    </w:p>
    <w:p w:rsidR="00CF0674" w:rsidRDefault="00CF0674" w:rsidP="006E15D5">
      <w:pPr>
        <w:pStyle w:val="NormalWeb"/>
        <w:shd w:val="clear" w:color="auto" w:fill="FFFFFF"/>
        <w:spacing w:after="360" w:afterAutospacing="0"/>
        <w:jc w:val="both"/>
      </w:pPr>
    </w:p>
    <w:p w:rsidR="00CF0674" w:rsidRDefault="00CF0674" w:rsidP="006E15D5">
      <w:pPr>
        <w:pStyle w:val="NormalWeb"/>
        <w:shd w:val="clear" w:color="auto" w:fill="FFFFFF"/>
        <w:spacing w:after="360" w:afterAutospacing="0"/>
        <w:jc w:val="both"/>
      </w:pPr>
    </w:p>
    <w:p w:rsidR="00CF0674" w:rsidRDefault="00CF0674" w:rsidP="006E15D5">
      <w:pPr>
        <w:pStyle w:val="NormalWeb"/>
        <w:shd w:val="clear" w:color="auto" w:fill="FFFFFF"/>
        <w:spacing w:after="360" w:afterAutospacing="0"/>
        <w:jc w:val="both"/>
      </w:pPr>
    </w:p>
    <w:p w:rsidR="00CF0674" w:rsidRDefault="00CF0674" w:rsidP="006E15D5">
      <w:pPr>
        <w:pStyle w:val="NormalWeb"/>
        <w:shd w:val="clear" w:color="auto" w:fill="FFFFFF"/>
        <w:spacing w:after="360" w:afterAutospacing="0"/>
        <w:jc w:val="both"/>
      </w:pPr>
    </w:p>
    <w:p w:rsidR="00CF0674" w:rsidRPr="007E131F" w:rsidRDefault="00CF0674" w:rsidP="00CF067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7E131F">
        <w:rPr>
          <w:rFonts w:ascii="Times New Roman" w:hAnsi="Times New Roman" w:cs="Times New Roman"/>
          <w:b/>
          <w:sz w:val="24"/>
          <w:szCs w:val="24"/>
        </w:rPr>
        <w:t>El metaverso ambientalista: están haciendo una comedia</w:t>
      </w:r>
      <w:r>
        <w:rPr>
          <w:rFonts w:ascii="Times New Roman" w:hAnsi="Times New Roman" w:cs="Times New Roman"/>
          <w:b/>
          <w:sz w:val="24"/>
          <w:szCs w:val="24"/>
        </w:rPr>
        <w:t>,</w:t>
      </w:r>
      <w:r w:rsidRPr="007E131F">
        <w:rPr>
          <w:rFonts w:ascii="Times New Roman" w:hAnsi="Times New Roman" w:cs="Times New Roman"/>
          <w:b/>
          <w:sz w:val="24"/>
          <w:szCs w:val="24"/>
        </w:rPr>
        <w:t xml:space="preserve"> alrededor de una tragedia</w:t>
      </w:r>
    </w:p>
    <w:p w:rsidR="00CF0674" w:rsidRDefault="00CF0674" w:rsidP="00CF0674">
      <w:pPr>
        <w:spacing w:line="240" w:lineRule="auto"/>
        <w:jc w:val="both"/>
        <w:rPr>
          <w:rFonts w:ascii="Times New Roman" w:hAnsi="Times New Roman" w:cs="Times New Roman"/>
          <w:color w:val="FF0000"/>
          <w:sz w:val="24"/>
          <w:szCs w:val="24"/>
          <w:u w:val="single"/>
        </w:rPr>
      </w:pPr>
      <w:r>
        <w:rPr>
          <w:noProof/>
          <w:lang w:eastAsia="es-ES"/>
        </w:rPr>
        <w:drawing>
          <wp:inline distT="0" distB="0" distL="0" distR="0" wp14:anchorId="6506FEDD" wp14:editId="586C4C22">
            <wp:extent cx="5731510" cy="2881630"/>
            <wp:effectExtent l="0" t="0" r="2540" b="0"/>
            <wp:docPr id="125" name="Imagen 125" descr="La tragedia griega del mercado eléctrico españ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tragedia griega del mercado eléctrico españo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2881630"/>
                    </a:xfrm>
                    <a:prstGeom prst="rect">
                      <a:avLst/>
                    </a:prstGeom>
                    <a:noFill/>
                    <a:ln>
                      <a:noFill/>
                    </a:ln>
                  </pic:spPr>
                </pic:pic>
              </a:graphicData>
            </a:graphic>
          </wp:inline>
        </w:drawing>
      </w:r>
    </w:p>
    <w:p w:rsidR="00CF0674" w:rsidRPr="001D6994" w:rsidRDefault="00CF0674" w:rsidP="00CF0674">
      <w:pPr>
        <w:spacing w:line="240" w:lineRule="auto"/>
        <w:jc w:val="both"/>
        <w:rPr>
          <w:rFonts w:ascii="Times New Roman" w:hAnsi="Times New Roman" w:cs="Times New Roman"/>
          <w:b/>
          <w:sz w:val="24"/>
          <w:szCs w:val="24"/>
        </w:rPr>
      </w:pPr>
      <w:r>
        <w:rPr>
          <w:rFonts w:ascii="Times New Roman" w:hAnsi="Times New Roman" w:cs="Times New Roman"/>
          <w:b/>
          <w:sz w:val="24"/>
          <w:szCs w:val="24"/>
        </w:rPr>
        <w:t>Antes de antes</w:t>
      </w:r>
      <w:r w:rsidRPr="001D6994">
        <w:rPr>
          <w:rFonts w:ascii="Times New Roman" w:hAnsi="Times New Roman" w:cs="Times New Roman"/>
          <w:b/>
          <w:sz w:val="24"/>
          <w:szCs w:val="24"/>
        </w:rPr>
        <w:t>: mi interés, estudio, y compromiso, con el medio ambiente, viene de lejos</w:t>
      </w:r>
      <w:r w:rsidR="006E7B8E">
        <w:rPr>
          <w:rFonts w:ascii="Times New Roman" w:hAnsi="Times New Roman" w:cs="Times New Roman"/>
          <w:b/>
          <w:sz w:val="24"/>
          <w:szCs w:val="24"/>
        </w:rPr>
        <w:t>.</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Papers publicados anteriormente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28-6-2004: Transgénicos: El “nuevo orden” alimentario mundial y las “patentes” sobre la vida (¿Un modelo de “invasión” camuflada? o ¿La futura “dictadura” alimentaria?) (Partes I y II)</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12-7-2004: La “tanguedia”</w:t>
      </w:r>
      <w:r w:rsidRPr="001D6994">
        <w:rPr>
          <w:rFonts w:ascii="Times New Roman" w:hAnsi="Times New Roman" w:cs="Times New Roman"/>
          <w:sz w:val="24"/>
          <w:szCs w:val="24"/>
        </w:rPr>
        <w:t xml:space="preserve"> de Kioto (Mezcla de tango y tragedia) (Partes I y II)</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13-8-2004: “All you can eat”</w:t>
      </w:r>
      <w:r w:rsidRPr="001D6994">
        <w:rPr>
          <w:rFonts w:ascii="Times New Roman" w:hAnsi="Times New Roman" w:cs="Times New Roman"/>
          <w:sz w:val="24"/>
          <w:szCs w:val="24"/>
        </w:rPr>
        <w:t xml:space="preserve"> - Consumismo: Una feliz falsedad (Partes I y II)</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15-2-2005: Ni agua…</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7-3-2005: “Stop Desarrollo”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15-10-2008</w:t>
      </w:r>
      <w:r w:rsidRPr="001D6994">
        <w:rPr>
          <w:rFonts w:ascii="Times New Roman" w:hAnsi="Times New Roman" w:cs="Times New Roman"/>
          <w:sz w:val="24"/>
          <w:szCs w:val="24"/>
        </w:rPr>
        <w:tab/>
        <w:t>(Paper en 4 partes) - El desafío de las materias primas - Contigo ¿pan y petróleo? (Una tomografía de la escasez - ¿El regreso de Malthus?)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Parte I de IV: La guerra de los alimentos (Una crisis que no salió de la nada)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Parte II de IV: La pesadilla petrolera (El desaforado consumo de los recursos agotables)</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Parte III de IV: Los “nuevos”</w:t>
      </w:r>
      <w:r w:rsidRPr="001D6994">
        <w:rPr>
          <w:rFonts w:ascii="Times New Roman" w:hAnsi="Times New Roman" w:cs="Times New Roman"/>
          <w:sz w:val="24"/>
          <w:szCs w:val="24"/>
        </w:rPr>
        <w:t xml:space="preserve"> invitados a la Mesa del Señor (La carrera de los pobres - El más allá de los BRICs)</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Parte IV de IV y “Finale”</w:t>
      </w:r>
      <w:r w:rsidRPr="001D6994">
        <w:rPr>
          <w:rFonts w:ascii="Times New Roman" w:hAnsi="Times New Roman" w:cs="Times New Roman"/>
          <w:sz w:val="24"/>
          <w:szCs w:val="24"/>
        </w:rPr>
        <w:t>: ¿Estamos salvando al planeta? (Ya pasó el tiempo para dudar)</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15-4-2013: La </w:t>
      </w:r>
      <w:r>
        <w:rPr>
          <w:rFonts w:ascii="Times New Roman" w:hAnsi="Times New Roman" w:cs="Times New Roman"/>
          <w:sz w:val="24"/>
          <w:szCs w:val="24"/>
        </w:rPr>
        <w:t>“mala vida”</w:t>
      </w:r>
      <w:r w:rsidRPr="001D6994">
        <w:rPr>
          <w:rFonts w:ascii="Times New Roman" w:hAnsi="Times New Roman" w:cs="Times New Roman"/>
          <w:sz w:val="24"/>
          <w:szCs w:val="24"/>
        </w:rPr>
        <w:t xml:space="preserve"> del Planeta Tierra (una mirada autocrítica)</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22-8-2020: Dando una “segunda oportunidad” a los alimentos - El “win-win”</w:t>
      </w:r>
      <w:r w:rsidRPr="001D6994">
        <w:rPr>
          <w:rFonts w:ascii="Times New Roman" w:hAnsi="Times New Roman" w:cs="Times New Roman"/>
          <w:sz w:val="24"/>
          <w:szCs w:val="24"/>
        </w:rPr>
        <w:t xml:space="preserve"> del desperdicio de comestibles - Un modelo de economía circular, con beneficio industrial, social, y ambiental (haciendo útile</w:t>
      </w:r>
      <w:r>
        <w:rPr>
          <w:rFonts w:ascii="Times New Roman" w:hAnsi="Times New Roman" w:cs="Times New Roman"/>
          <w:sz w:val="24"/>
          <w:szCs w:val="24"/>
        </w:rPr>
        <w:t>s, algunos “tinglados”</w:t>
      </w:r>
      <w:r w:rsidRPr="001D6994">
        <w:rPr>
          <w:rFonts w:ascii="Times New Roman" w:hAnsi="Times New Roman" w:cs="Times New Roman"/>
          <w:sz w:val="24"/>
          <w:szCs w:val="24"/>
        </w:rPr>
        <w:t xml:space="preserve"> improductivos: entre el Amazon de la comida y el Uber del hambre)</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lastRenderedPageBreak/>
        <w:t>Ensayo</w:t>
      </w:r>
      <w:r>
        <w:rPr>
          <w:rFonts w:ascii="Times New Roman" w:hAnsi="Times New Roman" w:cs="Times New Roman"/>
          <w:b/>
          <w:sz w:val="24"/>
          <w:szCs w:val="24"/>
        </w:rPr>
        <w:t xml:space="preserve"> publicado</w:t>
      </w:r>
      <w:r w:rsidRPr="001D6994">
        <w:rPr>
          <w:rFonts w:ascii="Times New Roman" w:hAnsi="Times New Roman" w:cs="Times New Roman"/>
          <w:b/>
          <w:sz w:val="24"/>
          <w:szCs w:val="24"/>
        </w:rPr>
        <w:t xml:space="preserve"> anteriormente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Octubre </w:t>
      </w:r>
      <w:r>
        <w:rPr>
          <w:rFonts w:ascii="Times New Roman" w:hAnsi="Times New Roman" w:cs="Times New Roman"/>
          <w:sz w:val="24"/>
          <w:szCs w:val="24"/>
        </w:rPr>
        <w:t>2005: Empresas</w:t>
      </w:r>
      <w:r w:rsidR="008D2A8B">
        <w:rPr>
          <w:rFonts w:ascii="Times New Roman" w:hAnsi="Times New Roman" w:cs="Times New Roman"/>
          <w:sz w:val="24"/>
          <w:szCs w:val="24"/>
        </w:rPr>
        <w:t xml:space="preserve"> peligrosas: La “tierra” y sus “</w:t>
      </w:r>
      <w:r>
        <w:rPr>
          <w:rFonts w:ascii="Times New Roman" w:hAnsi="Times New Roman" w:cs="Times New Roman"/>
          <w:sz w:val="24"/>
          <w:szCs w:val="24"/>
        </w:rPr>
        <w:t>malas”</w:t>
      </w:r>
      <w:r w:rsidRPr="001D6994">
        <w:rPr>
          <w:rFonts w:ascii="Times New Roman" w:hAnsi="Times New Roman" w:cs="Times New Roman"/>
          <w:sz w:val="24"/>
          <w:szCs w:val="24"/>
        </w:rPr>
        <w:t xml:space="preserve"> compañías (Las víctimas son incontables,… ¿pero los victimarios son inimputables?)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Transcribo algunos párrafos</w:t>
      </w:r>
      <w:r>
        <w:rPr>
          <w:rFonts w:ascii="Times New Roman" w:hAnsi="Times New Roman" w:cs="Times New Roman"/>
          <w:sz w:val="24"/>
          <w:szCs w:val="24"/>
        </w:rPr>
        <w:t xml:space="preserve"> del Ensayo </w:t>
      </w:r>
      <w:r w:rsidRPr="00E143D4">
        <w:rPr>
          <w:rFonts w:ascii="Times New Roman" w:hAnsi="Times New Roman" w:cs="Times New Roman"/>
          <w:b/>
          <w:sz w:val="24"/>
          <w:szCs w:val="24"/>
        </w:rPr>
        <w:t>“Empresas peligrosas: La “tierra” y sus "malas” compañías”…</w:t>
      </w:r>
      <w:r>
        <w:rPr>
          <w:rFonts w:ascii="Times New Roman" w:hAnsi="Times New Roman" w:cs="Times New Roman"/>
          <w:sz w:val="24"/>
          <w:szCs w:val="24"/>
        </w:rPr>
        <w:t xml:space="preserve"> solo</w:t>
      </w:r>
      <w:r w:rsidRPr="001D6994">
        <w:rPr>
          <w:rFonts w:ascii="Times New Roman" w:hAnsi="Times New Roman" w:cs="Times New Roman"/>
          <w:sz w:val="24"/>
          <w:szCs w:val="24"/>
        </w:rPr>
        <w:t xml:space="preserve"> para comprobar, si</w:t>
      </w:r>
      <w:r w:rsidR="006E7B8E">
        <w:rPr>
          <w:rFonts w:ascii="Times New Roman" w:hAnsi="Times New Roman" w:cs="Times New Roman"/>
          <w:sz w:val="24"/>
          <w:szCs w:val="24"/>
        </w:rPr>
        <w:t xml:space="preserve"> donde dije “digo”, no tengo que decir “Diego”</w:t>
      </w:r>
      <w:r w:rsidRPr="001D6994">
        <w:rPr>
          <w:rFonts w:ascii="Times New Roman" w:hAnsi="Times New Roman" w:cs="Times New Roman"/>
          <w:sz w:val="24"/>
          <w:szCs w:val="24"/>
        </w:rPr>
        <w:t>.</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Aunque, como señaló</w:t>
      </w:r>
      <w:r w:rsidRPr="001D6994">
        <w:rPr>
          <w:rFonts w:ascii="Times New Roman" w:hAnsi="Times New Roman" w:cs="Times New Roman"/>
          <w:sz w:val="24"/>
          <w:szCs w:val="24"/>
        </w:rPr>
        <w:t xml:space="preserve"> el Maestro Keynes: “Cuando las circunstancias cambian, yo cambio de opinión. ¿Usted qué hace?” (Frase del economista inglés John Maynard Keynes (1883-1946), considerado uno de los más influyentes del siglo XX).</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La Cuarta Sinfonía de Chaikovski comienza con una vigorosa fanfarria que ha sido considerada tradicionalmente como la representación del destino. El propio Chaikovski, ante la obsesiva insistencia de su amiga Nadezhda von Meck (“¿de qué va esta sinfonía?”, le preguntaba incansablemente), dejó escrito que esa fanfarria representa “el destino, esa fuerza imbatible que impide la consecución de nuestros sueños de felicidad; que vela para que nuestra dicha y nuestra paz no lleguen nunca a ser completas ni queden nunca libres de nubarrones; y que, cual espada de Damocles, perpetuamente pende sobre nuestras cabezas envenenándonos el alma”.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En virtud de las denuncias permanentes, y del accionar constante, de grupos ecologistas, estudiosos, publicistas, académicos, y organizaciones no gubernamentales, vamos tomando conciencia de la alarmante situación ambiental en que se encuentra nuestro planeta. Como se verá en las próximas páginas, no sólo el estado del mundo es deplorable, sino que la hipoteca se extiende a la propia condición humana, en peligro de reproducción, enfermedad, disminución de cualidades y…futuro.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El libre mercado, no sólo se está “cargando” el planeta, sino que está “robando” el futuro a la humanidad.</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Dice Lester Brown que “nos comportamos en cuanto al medio ambiente como si fuéramos los últimos. Asistimos al mayor proceso de extinción desde los dinosaurios”.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Según la World Conservation Union: 48.000 especies vegetales, 9.600 tipos de aves, 4.400 mamíferos, están amenazados de extinción.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Los límites claves del siglo XXI serán: el agua dulce, los bosques, los pastizales, los bancos de pesca, la biodiversidad y la atmósfera. </w:t>
      </w:r>
      <w:r>
        <w:rPr>
          <w:rFonts w:ascii="Times New Roman" w:hAnsi="Times New Roman" w:cs="Times New Roman"/>
          <w:sz w:val="24"/>
          <w:szCs w:val="24"/>
        </w:rPr>
        <w:t>¿</w:t>
      </w:r>
      <w:r w:rsidRPr="001D6994">
        <w:rPr>
          <w:rFonts w:ascii="Times New Roman" w:hAnsi="Times New Roman" w:cs="Times New Roman"/>
          <w:sz w:val="24"/>
          <w:szCs w:val="24"/>
        </w:rPr>
        <w:t xml:space="preserve">Pero, seremos capaces de reconocer los límites naturales de nuestro planeta y ajustar nuestro desarrollo en función de ello o procederemos a expandir nuestra impronta ecológica hasta el punto de no retorno? </w:t>
      </w:r>
      <w:r>
        <w:rPr>
          <w:rFonts w:ascii="Times New Roman" w:hAnsi="Times New Roman" w:cs="Times New Roman"/>
          <w:sz w:val="24"/>
          <w:szCs w:val="24"/>
        </w:rPr>
        <w:t>¿</w:t>
      </w:r>
      <w:r w:rsidRPr="001D6994">
        <w:rPr>
          <w:rFonts w:ascii="Times New Roman" w:hAnsi="Times New Roman" w:cs="Times New Roman"/>
          <w:sz w:val="24"/>
          <w:szCs w:val="24"/>
        </w:rPr>
        <w:t>Nos encaminamos hacia un mundo donde la aceleración del cambio desbanca nuestra capacidad de gestión y nos lleva a un declive a gran escala de los sistemas ecológicos?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En el Informe Global de la ONU -Geo-2000- sobre la situación medioambiental con que se ingresaba al siguiente milenio, la conclusión era clara: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“El actual curso de las actividades humanas es insostenible. Es imposible posponer los remedios por más tiempo”.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La creciente pérdida de biodiversidad es un problema irreversible. Una vez producido no es posible resolverlo, sólo podemos actuar con prevención. La disminución de la capa de ozono </w:t>
      </w:r>
      <w:r w:rsidRPr="001D6994">
        <w:rPr>
          <w:rFonts w:ascii="Times New Roman" w:hAnsi="Times New Roman" w:cs="Times New Roman"/>
          <w:sz w:val="24"/>
          <w:szCs w:val="24"/>
        </w:rPr>
        <w:lastRenderedPageBreak/>
        <w:t>y el cambio climático han planteado un nuevo reto: la necesidad de afrontar de modo urgente problemas globales inducidos por el hombre, capaces de destruir toda la vida del planeta, no sólo la humana.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En la recta final hacia la Cumbre sobre el Desarrollo Sostenible de Johannesburgo, Greenpeace (2002), pedía a los Gobiernos que adopten los principios de Bhopal sobre Responsabilidad Corporativa. “La experiencia de la década posterior a la Cumbre de Río ha demostrado que se necesitan urgentemente estos diez principios: un extenso conjunto de medidas que asegurarían que las empresas actuasen de forma consecuente con los Principios 13 (Responsabilidad), 14 (Dobles estándares), 15 (Principio de precaución) y 16 (Principio de responsabilidad económica del contaminador) de la Declaración de Río”, sostenía la organización ecologista.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Los diez principios de Responsabilidad Corporativa de Bhopal</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1 - Aplicar el Principio 13 de Río</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2 - Ampliar los límites de la responsabilidad corporativa</w:t>
      </w:r>
    </w:p>
    <w:p w:rsidR="00CF0674" w:rsidRPr="001D6994" w:rsidRDefault="006E7B8E" w:rsidP="00CF067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3 - </w:t>
      </w:r>
      <w:r w:rsidR="00CF0674" w:rsidRPr="001D6994">
        <w:rPr>
          <w:rFonts w:ascii="Times New Roman" w:hAnsi="Times New Roman" w:cs="Times New Roman"/>
          <w:b/>
          <w:sz w:val="24"/>
          <w:szCs w:val="24"/>
        </w:rPr>
        <w:t>Asegurar la responsabilidad corporativa por los daños causados fuera de las jurisdicciones nacionales</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4 - Proteger los derechos humanos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5 - Contemplar la participación pública y el derecho a la información</w:t>
      </w:r>
      <w:r w:rsidRPr="001D6994">
        <w:rPr>
          <w:rFonts w:ascii="Times New Roman" w:hAnsi="Times New Roman" w:cs="Times New Roman"/>
          <w:sz w:val="24"/>
          <w:szCs w:val="24"/>
        </w:rPr>
        <w:t xml:space="preserve"> </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6 - Adherencia a los estándares más altos</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7 - Evitar la influencia empresarial excesiva en los Gobiernos</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8 - Proteger de las empresas la soberanía sobre la comida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9 - Aplicar el Principio de Precaución y exigir evaluaciones del impacto medioambiental</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10 - Promover un desarrollo sostenible y limpio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Los principios de Bhopal hacen referencia a las distintas preocupaciones sobre la responsabilidad empresarial en un amplio conjunto de asuntos. Según Greenpeace han decidido llamarlos los Principios de “Bhopal” porque esta catástrofe, más que ninguna otra, resume el fracaso actual de los Gobiernos en la protección del bienestar público y el fallo de las empresas en el cumplimiento de los estándares básicos, como la evasión de la responsabilidad por parte de las empresas matriz y la evasión de la responsabilidad de indemnizar a los afectados y restaurar el medio ambiente afectado.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Los Estados son, en última instancia, los responsables del bienestar social, y no deben transferir esta responsabilidad al sector privado. Por desgracia, eso es precisamente los que –cada vez más- están haciendo, al confiar en acuerdos voluntarios y no desarrollar instrumentos internacionales para evitar que las sociedades multinacionales eludan sus responsabilidades a través de los vacíos de las leyes nacionales. Las pocas iniciativas voluntarias que algunas empresas se muestran dispuestas a cumplir, como la Iniciativa Global de Información, las directrices de la OCDE y el Compacto Global de la ONU, no son en absoluto suficientes.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lastRenderedPageBreak/>
        <w:t xml:space="preserve">Aunque las compañías se benefician del mercado global para potenciar sus negocios, no asumen globalmente sus responsabilidades. Por tanto, los movimientos actuales para asegurar la sostenibilidad requieren un instrumento internacional de responsabilidad corporativa legal y económica. </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La responsabilidad corporativa es un tema que preocupa a un gran número de grupos que llevan a cabo campañas relacionadas con los derechos humanos, el medio ambiente, el desarrollo y el trabajo. Los delitos corporativos, cometidos en todos los continentes en el transcurso de una amplia gama de actividades industriales en varios sectores (químico, forestal, petrolero, minero, de ingeniería genética, nuclear, militar, pesquero, etc.) apuntan claramente a la necesidad de un mayor control, supervisión y exigencia de responsabilidad por las actividades corporativas en una economía global.</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La resistencia de los Gobiernos y de la industria a un instrumento internacional de responsabilidad corporativa sólo conseguiría aumentar la percepción pública de que las compañías privadas controlan cada vez más a los Gobiernos, y provocarían las sospechas del público en cuanto a las intenciones reales de cualquier programa social o medioambiental de una empresa.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¿Quién manda aquí?</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Es la propia configuración de nuestro mundo lo que hace casi tan difícil protestar como gobernar.</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Se trata de una propiedad del mundo en que vivimos, en virtud del cual los poderes resultan invisibles; la representación, equívoca, y las evidencias engañosas. Esta invisibilidad se debe a que la interdependencia sistémica de los actores en la economía, la política, la ciencia o el derecho se caracteriza por una ausencia de causas y responsabilidades identificables. Globalización significa en este contexto que todo lo hacemos entre todos, por lo que las asignaciones de mérito y responsabilidad son muy difíciles. A la compleja división del trabajo le corresponde en el mundo globalizado una complicidad general, y a ésta, una cierta irresponsabilidad generalizada (en el sentido más inocente de la expresión). Como sentenciaba Thomas Friedman, “la verdad más básica acerca de la globalización es: “No one is in charge” (1999)”</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Coordenadas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Ustedes pueden elegir:</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 xml:space="preserve">- No one is in charge </w:t>
      </w:r>
      <w:r w:rsidRPr="001D6994">
        <w:rPr>
          <w:rFonts w:ascii="Times New Roman" w:hAnsi="Times New Roman" w:cs="Times New Roman"/>
          <w:sz w:val="24"/>
          <w:szCs w:val="24"/>
        </w:rPr>
        <w:t>(Friedman, 1999)</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 No os preocupéis, está todo bajo control</w:t>
      </w:r>
      <w:r w:rsidRPr="001D6994">
        <w:rPr>
          <w:rFonts w:ascii="Times New Roman" w:hAnsi="Times New Roman" w:cs="Times New Roman"/>
          <w:sz w:val="24"/>
          <w:szCs w:val="24"/>
        </w:rPr>
        <w:t xml:space="preserve"> (Poderes fácticos,…ayer, hoy y mañana)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 xml:space="preserve">- La masa no tiene que saber, debe creer </w:t>
      </w:r>
      <w:r w:rsidRPr="001D6994">
        <w:rPr>
          <w:rFonts w:ascii="Times New Roman" w:hAnsi="Times New Roman" w:cs="Times New Roman"/>
          <w:sz w:val="24"/>
          <w:szCs w:val="24"/>
        </w:rPr>
        <w:t>(Mussolini)</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 xml:space="preserve">- Los sueños de la razón engendran monstruos </w:t>
      </w:r>
      <w:r w:rsidRPr="001D6994">
        <w:rPr>
          <w:rFonts w:ascii="Times New Roman" w:hAnsi="Times New Roman" w:cs="Times New Roman"/>
          <w:sz w:val="24"/>
          <w:szCs w:val="24"/>
        </w:rPr>
        <w:t>(Goya)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 Desconcertar el sentido común</w:t>
      </w:r>
      <w:r w:rsidRPr="001D6994">
        <w:rPr>
          <w:rFonts w:ascii="Times New Roman" w:hAnsi="Times New Roman" w:cs="Times New Roman"/>
          <w:sz w:val="24"/>
          <w:szCs w:val="24"/>
        </w:rPr>
        <w:t xml:space="preserve"> (Hegel, 1986)</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 xml:space="preserve">- Decir lo que no se puede decir </w:t>
      </w:r>
      <w:r w:rsidRPr="001D6994">
        <w:rPr>
          <w:rFonts w:ascii="Times New Roman" w:hAnsi="Times New Roman" w:cs="Times New Roman"/>
          <w:sz w:val="24"/>
          <w:szCs w:val="24"/>
        </w:rPr>
        <w:t>(Adorno, 1973)</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 xml:space="preserve">- Somos una civilización peligrosamente inconsciente </w:t>
      </w:r>
      <w:r w:rsidRPr="001D6994">
        <w:rPr>
          <w:rFonts w:ascii="Times New Roman" w:hAnsi="Times New Roman" w:cs="Times New Roman"/>
          <w:sz w:val="24"/>
          <w:szCs w:val="24"/>
        </w:rPr>
        <w:t>(Ralston Saul, 1995)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lastRenderedPageBreak/>
        <w:t xml:space="preserve">- El problema que se plantea es el de saber en qué medida las sociedades occidentales siguen siendo capaces de fabricar el tipo de individuo necesario para la continuidad de su funcionamiento </w:t>
      </w:r>
      <w:r w:rsidRPr="001D6994">
        <w:rPr>
          <w:rFonts w:ascii="Times New Roman" w:hAnsi="Times New Roman" w:cs="Times New Roman"/>
          <w:sz w:val="24"/>
          <w:szCs w:val="24"/>
        </w:rPr>
        <w:t>(Castoriadis, 1997)</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 xml:space="preserve">- Son tiempos en que el hombre y su poder sólo parecen capaces de reincidir en el mal </w:t>
      </w:r>
      <w:r>
        <w:rPr>
          <w:rFonts w:ascii="Times New Roman" w:hAnsi="Times New Roman" w:cs="Times New Roman"/>
          <w:sz w:val="24"/>
          <w:szCs w:val="24"/>
        </w:rPr>
        <w:t>(Sá</w:t>
      </w:r>
      <w:r w:rsidRPr="001D6994">
        <w:rPr>
          <w:rFonts w:ascii="Times New Roman" w:hAnsi="Times New Roman" w:cs="Times New Roman"/>
          <w:sz w:val="24"/>
          <w:szCs w:val="24"/>
        </w:rPr>
        <w:t>bato, 1998)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 xml:space="preserve">- A veces, aún con retraso de decenios incluso ganan los que tiran piedras </w:t>
      </w:r>
      <w:r w:rsidRPr="001D6994">
        <w:rPr>
          <w:rFonts w:ascii="Times New Roman" w:hAnsi="Times New Roman" w:cs="Times New Roman"/>
          <w:sz w:val="24"/>
          <w:szCs w:val="24"/>
        </w:rPr>
        <w:t>(Grass, 1999)</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¿Qué hacer entonces?</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6994">
        <w:rPr>
          <w:rFonts w:ascii="Times New Roman" w:hAnsi="Times New Roman" w:cs="Times New Roman"/>
          <w:sz w:val="24"/>
          <w:szCs w:val="24"/>
        </w:rPr>
        <w:t xml:space="preserve">Más de lo mismo? </w:t>
      </w:r>
      <w:r>
        <w:rPr>
          <w:rFonts w:ascii="Times New Roman" w:hAnsi="Times New Roman" w:cs="Times New Roman"/>
          <w:sz w:val="24"/>
          <w:szCs w:val="24"/>
        </w:rPr>
        <w:t>¿</w:t>
      </w:r>
      <w:r w:rsidRPr="001D6994">
        <w:rPr>
          <w:rFonts w:ascii="Times New Roman" w:hAnsi="Times New Roman" w:cs="Times New Roman"/>
          <w:sz w:val="24"/>
          <w:szCs w:val="24"/>
        </w:rPr>
        <w:t xml:space="preserve">Resignación y pesebre? </w:t>
      </w:r>
      <w:r>
        <w:rPr>
          <w:rFonts w:ascii="Times New Roman" w:hAnsi="Times New Roman" w:cs="Times New Roman"/>
          <w:sz w:val="24"/>
          <w:szCs w:val="24"/>
        </w:rPr>
        <w:t>¿</w:t>
      </w:r>
      <w:r w:rsidRPr="001D6994">
        <w:rPr>
          <w:rFonts w:ascii="Times New Roman" w:hAnsi="Times New Roman" w:cs="Times New Roman"/>
          <w:sz w:val="24"/>
          <w:szCs w:val="24"/>
        </w:rPr>
        <w:t xml:space="preserve">Idiotas útiles del enriquecimiento ajeno? </w:t>
      </w:r>
      <w:r>
        <w:rPr>
          <w:rFonts w:ascii="Times New Roman" w:hAnsi="Times New Roman" w:cs="Times New Roman"/>
          <w:sz w:val="24"/>
          <w:szCs w:val="24"/>
        </w:rPr>
        <w:t>¿</w:t>
      </w:r>
      <w:r w:rsidRPr="001D6994">
        <w:rPr>
          <w:rFonts w:ascii="Times New Roman" w:hAnsi="Times New Roman" w:cs="Times New Roman"/>
          <w:sz w:val="24"/>
          <w:szCs w:val="24"/>
        </w:rPr>
        <w:t xml:space="preserve">Espectadores silenciosos del pálido final? </w:t>
      </w:r>
      <w:r>
        <w:rPr>
          <w:rFonts w:ascii="Times New Roman" w:hAnsi="Times New Roman" w:cs="Times New Roman"/>
          <w:sz w:val="24"/>
          <w:szCs w:val="24"/>
        </w:rPr>
        <w:t>¿</w:t>
      </w:r>
      <w:r w:rsidRPr="001D6994">
        <w:rPr>
          <w:rFonts w:ascii="Times New Roman" w:hAnsi="Times New Roman" w:cs="Times New Roman"/>
          <w:sz w:val="24"/>
          <w:szCs w:val="24"/>
        </w:rPr>
        <w:t xml:space="preserve">Náufragos de la sociedad de consumo? </w:t>
      </w:r>
      <w:r>
        <w:rPr>
          <w:rFonts w:ascii="Times New Roman" w:hAnsi="Times New Roman" w:cs="Times New Roman"/>
          <w:sz w:val="24"/>
          <w:szCs w:val="24"/>
        </w:rPr>
        <w:t>¿</w:t>
      </w:r>
      <w:r w:rsidRPr="001D6994">
        <w:rPr>
          <w:rFonts w:ascii="Times New Roman" w:hAnsi="Times New Roman" w:cs="Times New Roman"/>
          <w:sz w:val="24"/>
          <w:szCs w:val="24"/>
        </w:rPr>
        <w:t xml:space="preserve">Víctimas del darwinismo económico? </w:t>
      </w:r>
      <w:r>
        <w:rPr>
          <w:rFonts w:ascii="Times New Roman" w:hAnsi="Times New Roman" w:cs="Times New Roman"/>
          <w:sz w:val="24"/>
          <w:szCs w:val="24"/>
        </w:rPr>
        <w:t>¿</w:t>
      </w:r>
      <w:r w:rsidRPr="001D6994">
        <w:rPr>
          <w:rFonts w:ascii="Times New Roman" w:hAnsi="Times New Roman" w:cs="Times New Roman"/>
          <w:sz w:val="24"/>
          <w:szCs w:val="24"/>
        </w:rPr>
        <w:t>Damnificados de la riada especulativa de la financierización mundial?</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El iceberg ya zarpó de la Antártica; y el Titanic ya lo ha hecho </w:t>
      </w:r>
      <w:r w:rsidR="006E7B8E">
        <w:rPr>
          <w:rFonts w:ascii="Times New Roman" w:hAnsi="Times New Roman" w:cs="Times New Roman"/>
          <w:sz w:val="24"/>
          <w:szCs w:val="24"/>
        </w:rPr>
        <w:t>de Wall Street. El “siniestro”  -</w:t>
      </w:r>
      <w:r w:rsidRPr="001D6994">
        <w:rPr>
          <w:rFonts w:ascii="Times New Roman" w:hAnsi="Times New Roman" w:cs="Times New Roman"/>
          <w:sz w:val="24"/>
          <w:szCs w:val="24"/>
        </w:rPr>
        <w:t>más pronto que tarde- está anunciado…</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6994">
        <w:rPr>
          <w:rFonts w:ascii="Times New Roman" w:hAnsi="Times New Roman" w:cs="Times New Roman"/>
          <w:sz w:val="24"/>
          <w:szCs w:val="24"/>
        </w:rPr>
        <w:t xml:space="preserve">Ustedes creen que hay botes para todos? </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6994">
        <w:rPr>
          <w:rFonts w:ascii="Times New Roman" w:hAnsi="Times New Roman" w:cs="Times New Roman"/>
          <w:sz w:val="24"/>
          <w:szCs w:val="24"/>
        </w:rPr>
        <w:t>Ustedes creen que serán los llamados a subirse a ellos?</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6994">
        <w:rPr>
          <w:rFonts w:ascii="Times New Roman" w:hAnsi="Times New Roman" w:cs="Times New Roman"/>
          <w:sz w:val="24"/>
          <w:szCs w:val="24"/>
        </w:rPr>
        <w:t>Y entonces, a qué esperar?</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Como colofón de esta introducción (e invitándolos a continuar la lectura, a menos que no coincidan con las “coordenadas” insinuadas) dejemos que Albert Camus, nos ilumine el camino próximo a seguir:</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“Indudablemente cada generación se cree destinada a rehacer el mundo. La mía sabe, sin embargo, que no podrá hacerlo. Pero su tarea es quizá mayor. Consiste en impedir que el mundo se deshaga. Heredera de una historia corrupta en la que se mezclan las revoluciones fracasadas, las tecnologías enloquecidas, los dioses muertos y las ideologías extenuadas. En la que poderes mediocres, que pueden hoy destruirlo todo, no saben convencer; en que la inteligencia se humilla hasta ponerse al servicio del odio y de la opresión”…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Se intentará presentar un relato resumido de algunas de las principales “catástrofes ecológicas” desde 1976 (y aún antes) a 2002. Un intento, tal vez vano (ojalá que no), de que no “proscriban en la memoria”: los legados tóxicos; la irresponsabilidad ambiental de las empresas; el silencio cómplice, cuando no connivencia (podría decir colusión) de los gobiernos; las empresas peligrosas; los crímenes corporativos…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Irresponsabilidad Corporativa Sociedad Anónima.  Se buscan los beneficios sin respeto por los costos humanos y medioambientales. </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Grandes extinciones. Todavía tenemos que aprender la lección.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El planeta anómico. </w:t>
      </w:r>
      <w:r>
        <w:rPr>
          <w:rFonts w:ascii="Times New Roman" w:hAnsi="Times New Roman" w:cs="Times New Roman"/>
          <w:sz w:val="24"/>
          <w:szCs w:val="24"/>
        </w:rPr>
        <w:t>¿</w:t>
      </w:r>
      <w:r w:rsidRPr="001D6994">
        <w:rPr>
          <w:rFonts w:ascii="Times New Roman" w:hAnsi="Times New Roman" w:cs="Times New Roman"/>
          <w:sz w:val="24"/>
          <w:szCs w:val="24"/>
        </w:rPr>
        <w:t>Habrá más condenas que olvidos?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El día de la víctima. </w:t>
      </w:r>
      <w:r>
        <w:rPr>
          <w:rFonts w:ascii="Times New Roman" w:hAnsi="Times New Roman" w:cs="Times New Roman"/>
          <w:sz w:val="24"/>
          <w:szCs w:val="24"/>
        </w:rPr>
        <w:t>¿</w:t>
      </w:r>
      <w:r w:rsidRPr="001D6994">
        <w:rPr>
          <w:rFonts w:ascii="Times New Roman" w:hAnsi="Times New Roman" w:cs="Times New Roman"/>
          <w:sz w:val="24"/>
          <w:szCs w:val="24"/>
        </w:rPr>
        <w:t xml:space="preserve">Recuento de mártires o maratón de cuentos? </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Antes de comenzar la reseña de algunos (entiendo qué principales o muy significativos) “crímenes corporativos”, quisiera solicitarles que, cuando lean la información específica, no se alarmen -únicamente- y piensen que en este drama no tienen parte de la culpa. Cada uno de </w:t>
      </w:r>
      <w:r w:rsidRPr="001D6994">
        <w:rPr>
          <w:rFonts w:ascii="Times New Roman" w:hAnsi="Times New Roman" w:cs="Times New Roman"/>
          <w:sz w:val="24"/>
          <w:szCs w:val="24"/>
        </w:rPr>
        <w:lastRenderedPageBreak/>
        <w:t>nosotros s</w:t>
      </w:r>
      <w:r>
        <w:rPr>
          <w:rFonts w:ascii="Times New Roman" w:hAnsi="Times New Roman" w:cs="Times New Roman"/>
          <w:sz w:val="24"/>
          <w:szCs w:val="24"/>
        </w:rPr>
        <w:t xml:space="preserve">omos víctimas -indiscutibles- y </w:t>
      </w:r>
      <w:r w:rsidRPr="001D6994">
        <w:rPr>
          <w:rFonts w:ascii="Times New Roman" w:hAnsi="Times New Roman" w:cs="Times New Roman"/>
          <w:sz w:val="24"/>
          <w:szCs w:val="24"/>
        </w:rPr>
        <w:t>victimarios -en alguna medida- del estado ambiental. Por acción u omisión “todos” tenemos nuestra cuota parte de responsabilidad. Con nuestro comportamiento cotidiano y con nuestro accionar como consumidores hacemos y dejamos hacer daños -tal vez irreparables- al planeta. Actuamos y dejamos actuar con espíritu de exterminio. Presenciamos la “liquidación” del futuro con resignación o indiferencia dando la impresión de poder mudarnos cuando el medio no funcione. Cada vez que compramos algo, cada vez que utilizamos el automóvil, cada vez que encendemos la luz,…votamos. Tomamos una decisión que no sólo afecta más o menos al am</w:t>
      </w:r>
      <w:r w:rsidR="006E7B8E">
        <w:rPr>
          <w:rFonts w:ascii="Times New Roman" w:hAnsi="Times New Roman" w:cs="Times New Roman"/>
          <w:sz w:val="24"/>
          <w:szCs w:val="24"/>
        </w:rPr>
        <w:t>biente, sino -</w:t>
      </w:r>
      <w:r w:rsidRPr="001D6994">
        <w:rPr>
          <w:rFonts w:ascii="Times New Roman" w:hAnsi="Times New Roman" w:cs="Times New Roman"/>
          <w:sz w:val="24"/>
          <w:szCs w:val="24"/>
        </w:rPr>
        <w:t>y aquí está lo más importante- envía a los gobiernos, fabricantes, proveedores, y distribuidores, un mensaje aprobando o no su accionar…</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 xml:space="preserve">- 1932 - 1968 - Minamata (Japón) </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- 1967 - Torrey Canyon (Inglaterra)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- 1974 - Metula (Chile - Argentina)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- 1976 - Seveso (Italia)</w:t>
      </w:r>
    </w:p>
    <w:p w:rsidR="00CF0674" w:rsidRPr="001D6994" w:rsidRDefault="00CF0674" w:rsidP="00CF0674">
      <w:pPr>
        <w:pStyle w:val="NormalWeb"/>
        <w:jc w:val="both"/>
        <w:rPr>
          <w:b/>
        </w:rPr>
      </w:pPr>
      <w:r w:rsidRPr="001D6994">
        <w:rPr>
          <w:b/>
        </w:rPr>
        <w:t>- 1979 - Three Mile Island (Estados Unidos)</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- 1984 - Bhopal (India)</w:t>
      </w:r>
    </w:p>
    <w:p w:rsidR="00CF0674" w:rsidRPr="001D6994" w:rsidRDefault="00CF0674" w:rsidP="00CF0674">
      <w:pPr>
        <w:pStyle w:val="peque"/>
        <w:jc w:val="both"/>
      </w:pPr>
      <w:r w:rsidRPr="001D6994">
        <w:rPr>
          <w:b/>
        </w:rPr>
        <w:t xml:space="preserve">- 1986 - </w:t>
      </w:r>
      <w:r w:rsidR="000A7CC0" w:rsidRPr="001D6994">
        <w:rPr>
          <w:b/>
        </w:rPr>
        <w:t>Chernóbil</w:t>
      </w:r>
      <w:r w:rsidRPr="001D6994">
        <w:rPr>
          <w:b/>
        </w:rPr>
        <w:t xml:space="preserve"> (Ucrania)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- 1986 - Basilea (Suiza)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- 1989 - Exxon Valdez (Alaska)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- 1998 - Aznalcóllar (España)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- 1999 - Tokaimura (Japón)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- 2000 - Baia Mare (Rumania)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- 2001 - AZF (Francia)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- 2002 - Prestige (España)</w:t>
      </w:r>
    </w:p>
    <w:p w:rsidR="00CF0674" w:rsidRPr="001D6994" w:rsidRDefault="00CF0674" w:rsidP="00CF0674">
      <w:pPr>
        <w:pStyle w:val="NormalWeb"/>
        <w:jc w:val="both"/>
      </w:pPr>
      <w:r w:rsidRPr="001D6994">
        <w:t>(…)</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 lo “virtual” a lo “real”</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(Que cada Santo aguante su vela)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 la publicación “The World Bank Atlas - 1999” se extraen datos estadísticos de referencia para aquéllos que deseen cuantificar los “daños” ecológicos: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Eficiencia del uso de la energía  1996</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Producto interno bruto dividido por el consumo total de energía equivalente en petróleo, expresado en dólares constantes de EEUU de 1995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PIB por Kg. de energía usada 1996 (1995 U$S)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lastRenderedPageBreak/>
        <w:t>Asia Oriental y el Pacifico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1,0</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Europa y Asia Central</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0,8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América Latina y el Caribe</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3,2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Asia Meridional</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0,9</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África del Sur del Sahara</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0,9</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 ingreso alto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5,0</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Energía usada per cápita 1996</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Kilogramos de equivalente en petróleo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Asia Oriental y el Pacifico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855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Europa y Asia Central</w:t>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2732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América Latina y el Caribe</w:t>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1163</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Oriente Medio y Norte de África</w:t>
      </w:r>
      <w:r w:rsidRPr="001D6994">
        <w:rPr>
          <w:rFonts w:ascii="Times New Roman" w:hAnsi="Times New Roman" w:cs="Times New Roman"/>
          <w:sz w:val="24"/>
          <w:szCs w:val="24"/>
        </w:rPr>
        <w:tab/>
        <w:t xml:space="preserve">          1246</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Asia Meridional</w:t>
      </w:r>
      <w:r w:rsidRPr="001D6994">
        <w:rPr>
          <w:rFonts w:ascii="Times New Roman" w:hAnsi="Times New Roman" w:cs="Times New Roman"/>
          <w:sz w:val="24"/>
          <w:szCs w:val="24"/>
        </w:rPr>
        <w:tab/>
        <w:t xml:space="preserve">                                    441</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África al Sur del Sahara</w:t>
      </w:r>
      <w:r w:rsidRPr="001D6994">
        <w:rPr>
          <w:rFonts w:ascii="Times New Roman" w:hAnsi="Times New Roman" w:cs="Times New Roman"/>
          <w:sz w:val="24"/>
          <w:szCs w:val="24"/>
        </w:rPr>
        <w:tab/>
        <w:t xml:space="preserve">                        670</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 ingreso alto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5259</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Recursos de agua dulce per cápita 1997</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El total de recursos hídricos renovables de un país, con inclusión de los ríos, dividido por la población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Recursos agua dulce disponible per cápita 1997</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Miles de metros cúbicos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Asia Oriental y el Pacifico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5,4</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Europa y Asia Central</w:t>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13,2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América Latina y el Caribe</w:t>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27,4</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Oriente medio y Norte de África</w:t>
      </w:r>
      <w:r w:rsidRPr="001D6994">
        <w:rPr>
          <w:rFonts w:ascii="Times New Roman" w:hAnsi="Times New Roman" w:cs="Times New Roman"/>
          <w:sz w:val="24"/>
          <w:szCs w:val="24"/>
        </w:rPr>
        <w:tab/>
        <w:t xml:space="preserve">            1,0</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Asia Meridional</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4,1</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África al Sur del Sahara</w:t>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8,6</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 ingreso alto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9,3</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Dióxido de Carbono per cápita 1996</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producidas por los combustibles fósiles y la fabricación de cemento, divididas por la población, expresadas en toneladas métricas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lastRenderedPageBreak/>
        <w:t>Emisiones de Dióxido de Carbono per cápita 1996</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Toneladas métricas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Asia Oriental y el Pacifico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2,5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Europa y Asia Oriental</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7,4</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América Latina y el Caribe</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2,5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Oriente Medio y Norte de África</w:t>
      </w:r>
      <w:r w:rsidRPr="001D6994">
        <w:rPr>
          <w:rFonts w:ascii="Times New Roman" w:hAnsi="Times New Roman" w:cs="Times New Roman"/>
          <w:sz w:val="24"/>
          <w:szCs w:val="24"/>
        </w:rPr>
        <w:tab/>
      </w:r>
      <w:r w:rsidRPr="001D6994">
        <w:rPr>
          <w:rFonts w:ascii="Times New Roman" w:hAnsi="Times New Roman" w:cs="Times New Roman"/>
          <w:sz w:val="24"/>
          <w:szCs w:val="24"/>
        </w:rPr>
        <w:tab/>
        <w:t>3,9</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Asia Meridional</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0,9</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África al Sur del Sahara</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0,8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 ingreso alto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12,1</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Cubierta forestal 1995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Porcentaje de la superficie continental del planeta que está cubierta de bosques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Cubierta forestal 1995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Porcentaje de la superficie continental</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Asia Oriental y el Pacifico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24</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Europa y Asia Oriental</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36</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América Latina y el Caribe</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45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Oriente Medio y Norte de África</w:t>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1</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Asia Meridional</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16</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África al Sur del Sahara</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17</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 ingreso alto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21</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Deforestación anual 1990-95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Variación porcentual anual media en la superficie cubierta de bosques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Las cifras con signo indican un aumento de dicha superficie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Deforestación anual 1990-95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Miles de kilómetros cuadrados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Asia Oriental y el Pacifico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29,8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Europa y Asia Oriental</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-5,8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América Latina y el Caribe</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57,8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Oriente Medio y Norte de África</w:t>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0,8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lastRenderedPageBreak/>
        <w:t>Asia Meridional</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1,3</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África al Sur del Sahara</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29,4</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 ingreso alto</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Pr>
          <w:rFonts w:ascii="Times New Roman" w:hAnsi="Times New Roman" w:cs="Times New Roman"/>
          <w:sz w:val="24"/>
          <w:szCs w:val="24"/>
        </w:rPr>
        <w:t xml:space="preserve"> </w:t>
      </w:r>
      <w:r w:rsidRPr="001D6994">
        <w:rPr>
          <w:rFonts w:ascii="Times New Roman" w:hAnsi="Times New Roman" w:cs="Times New Roman"/>
          <w:sz w:val="24"/>
          <w:szCs w:val="24"/>
        </w:rPr>
        <w:t>-11,6</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 la página web del Banco Mundial: http//devdata.worldbank.org/external/disector.asp se extrae la siguiente información, actualizada al año 2002. Como podrá observar el lector, cambia la base de datos presentada por la institución financiera internacional. Dejo a criterio del mismo, interpretar la intencionalidad de dichas modificaciones.</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Países en desarrollo - Medioambiente -</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11,2 millones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2,2</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                             70,5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Recurso de agua potable, urbana (% de población urbana con acceso)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92,8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99.3 millones Emisiones de polución orgánica en el agua (kg por día)                                              ----</w:t>
      </w:r>
    </w:p>
    <w:p w:rsidR="00CF0674" w:rsidRPr="001D6994" w:rsidRDefault="00CF0674" w:rsidP="00CF0674">
      <w:pPr>
        <w:spacing w:line="240" w:lineRule="auto"/>
        <w:jc w:val="both"/>
        <w:rPr>
          <w:rFonts w:ascii="Times New Roman" w:hAnsi="Times New Roman" w:cs="Times New Roman"/>
          <w:sz w:val="24"/>
          <w:szCs w:val="24"/>
          <w:lang w:val="en-GB"/>
        </w:rPr>
      </w:pPr>
      <w:r w:rsidRPr="001D6994">
        <w:rPr>
          <w:rFonts w:ascii="Times New Roman" w:hAnsi="Times New Roman" w:cs="Times New Roman"/>
          <w:sz w:val="24"/>
          <w:szCs w:val="24"/>
          <w:lang w:val="en-GB"/>
        </w:rPr>
        <w:t>Fuente: World Development Indicators Database</w:t>
      </w:r>
      <w:r w:rsidRPr="001D6994">
        <w:rPr>
          <w:rFonts w:ascii="Times New Roman" w:hAnsi="Times New Roman" w:cs="Times New Roman"/>
          <w:sz w:val="24"/>
          <w:szCs w:val="24"/>
          <w:lang w:val="en-GB"/>
        </w:rPr>
        <w:tab/>
      </w:r>
      <w:r w:rsidRPr="001D6994">
        <w:rPr>
          <w:rFonts w:ascii="Times New Roman" w:hAnsi="Times New Roman" w:cs="Times New Roman"/>
          <w:sz w:val="24"/>
          <w:szCs w:val="24"/>
          <w:lang w:val="en-GB"/>
        </w:rPr>
        <w:tab/>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Países de altos ingresos - Medioambiente -</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11,8 millones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12,4</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                             98,1</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Recurso de agua potable, urbana (% de población urbana con acceso)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 xml:space="preserve"> 99,8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99,8 millones Emisiones de polución orgánica en el agua (kg por día)                                              ----</w:t>
      </w:r>
    </w:p>
    <w:p w:rsidR="00CF0674" w:rsidRPr="00692734" w:rsidRDefault="00CF0674" w:rsidP="00CF0674">
      <w:pPr>
        <w:spacing w:line="240" w:lineRule="auto"/>
        <w:jc w:val="both"/>
        <w:rPr>
          <w:rFonts w:ascii="Times New Roman" w:hAnsi="Times New Roman" w:cs="Times New Roman"/>
          <w:sz w:val="24"/>
          <w:szCs w:val="24"/>
          <w:lang w:val="en-US"/>
        </w:rPr>
      </w:pPr>
      <w:r w:rsidRPr="00692734">
        <w:rPr>
          <w:rFonts w:ascii="Times New Roman" w:hAnsi="Times New Roman" w:cs="Times New Roman"/>
          <w:sz w:val="24"/>
          <w:szCs w:val="24"/>
          <w:lang w:val="en-US"/>
        </w:rPr>
        <w:t>Fuente: World Development Indicators Database</w:t>
      </w:r>
      <w:r w:rsidRPr="00692734">
        <w:rPr>
          <w:rFonts w:ascii="Times New Roman" w:hAnsi="Times New Roman" w:cs="Times New Roman"/>
          <w:sz w:val="24"/>
          <w:szCs w:val="24"/>
          <w:lang w:val="en-US"/>
        </w:rPr>
        <w:tab/>
      </w:r>
      <w:r w:rsidRPr="00692734">
        <w:rPr>
          <w:rFonts w:ascii="Times New Roman" w:hAnsi="Times New Roman" w:cs="Times New Roman"/>
          <w:sz w:val="24"/>
          <w:szCs w:val="24"/>
          <w:lang w:val="en-US"/>
        </w:rPr>
        <w:tab/>
        <w:t xml:space="preserve"> </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Pa</w:t>
      </w:r>
      <w:r>
        <w:rPr>
          <w:rFonts w:ascii="Times New Roman" w:hAnsi="Times New Roman" w:cs="Times New Roman"/>
          <w:sz w:val="24"/>
          <w:szCs w:val="24"/>
        </w:rPr>
        <w:t>íses de  ingresos medios altos - Medioambiente -</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2,0  millones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6,3</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                              ----</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urbana (% de población urbana con acceso)                       95,9</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12,7 millones Emisiones de polución orgánica en el agua (kg por día)                                              ----</w:t>
      </w:r>
    </w:p>
    <w:p w:rsidR="00CF0674" w:rsidRPr="001D6994" w:rsidRDefault="00CF0674" w:rsidP="00CF0674">
      <w:pPr>
        <w:spacing w:line="240" w:lineRule="auto"/>
        <w:jc w:val="both"/>
        <w:rPr>
          <w:rFonts w:ascii="Times New Roman" w:hAnsi="Times New Roman" w:cs="Times New Roman"/>
          <w:sz w:val="24"/>
          <w:szCs w:val="24"/>
          <w:lang w:val="en-GB"/>
        </w:rPr>
      </w:pPr>
      <w:r w:rsidRPr="001D6994">
        <w:rPr>
          <w:rFonts w:ascii="Times New Roman" w:hAnsi="Times New Roman" w:cs="Times New Roman"/>
          <w:sz w:val="24"/>
          <w:szCs w:val="24"/>
          <w:lang w:val="en-GB"/>
        </w:rPr>
        <w:t>Fuente: World Development Indicators Database</w:t>
      </w:r>
      <w:r w:rsidRPr="001D6994">
        <w:rPr>
          <w:rFonts w:ascii="Times New Roman" w:hAnsi="Times New Roman" w:cs="Times New Roman"/>
          <w:sz w:val="24"/>
          <w:szCs w:val="24"/>
          <w:lang w:val="en-GB"/>
        </w:rPr>
        <w:tab/>
      </w:r>
      <w:r w:rsidRPr="001D6994">
        <w:rPr>
          <w:rFonts w:ascii="Times New Roman" w:hAnsi="Times New Roman" w:cs="Times New Roman"/>
          <w:sz w:val="24"/>
          <w:szCs w:val="24"/>
          <w:lang w:val="en-GB"/>
        </w:rPr>
        <w:tab/>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Países de  ingresos medios  - Medioambiente -</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lastRenderedPageBreak/>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9,4  millones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3,2</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 xml:space="preserve"> 71,3</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urbana (% de población urbana con acceso)                      94,4</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68,8 millones Emisiones de polución orgánica en el agua (kg por día)                                              ----</w:t>
      </w:r>
    </w:p>
    <w:p w:rsidR="00CF0674" w:rsidRPr="001D6994" w:rsidRDefault="00CF0674" w:rsidP="00CF0674">
      <w:pPr>
        <w:spacing w:line="240" w:lineRule="auto"/>
        <w:jc w:val="both"/>
        <w:rPr>
          <w:rFonts w:ascii="Times New Roman" w:hAnsi="Times New Roman" w:cs="Times New Roman"/>
          <w:sz w:val="24"/>
          <w:szCs w:val="24"/>
          <w:lang w:val="en-GB"/>
        </w:rPr>
      </w:pPr>
      <w:r w:rsidRPr="001D6994">
        <w:rPr>
          <w:rFonts w:ascii="Times New Roman" w:hAnsi="Times New Roman" w:cs="Times New Roman"/>
          <w:sz w:val="24"/>
          <w:szCs w:val="24"/>
          <w:lang w:val="en-GB"/>
        </w:rPr>
        <w:t>Fuente: World Development Indicators Database</w:t>
      </w:r>
      <w:r w:rsidRPr="001D6994">
        <w:rPr>
          <w:rFonts w:ascii="Times New Roman" w:hAnsi="Times New Roman" w:cs="Times New Roman"/>
          <w:sz w:val="24"/>
          <w:szCs w:val="24"/>
          <w:lang w:val="en-GB"/>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País</w:t>
      </w:r>
      <w:r>
        <w:rPr>
          <w:rFonts w:ascii="Times New Roman" w:hAnsi="Times New Roman" w:cs="Times New Roman"/>
          <w:sz w:val="24"/>
          <w:szCs w:val="24"/>
        </w:rPr>
        <w:t>es de  ingresos  bajos medios  -</w:t>
      </w:r>
      <w:r w:rsidRPr="001D6994">
        <w:rPr>
          <w:rFonts w:ascii="Times New Roman" w:hAnsi="Times New Roman" w:cs="Times New Roman"/>
          <w:sz w:val="24"/>
          <w:szCs w:val="24"/>
        </w:rPr>
        <w:t xml:space="preserve"> Medioambiente </w:t>
      </w:r>
      <w:r>
        <w:rPr>
          <w:rFonts w:ascii="Times New Roman" w:hAnsi="Times New Roman" w:cs="Times New Roman"/>
          <w:sz w:val="24"/>
          <w:szCs w:val="24"/>
        </w:rPr>
        <w:t>-</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7,4  millones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2,9</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                             70,9</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Recurso de agua potable, urbana (% de población urbana con acceso)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94,2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56,1 millones Emisiones de polución orgánica en el agua (kg por día)                                              ----</w:t>
      </w:r>
    </w:p>
    <w:p w:rsidR="00CF0674" w:rsidRPr="001D6994" w:rsidRDefault="00CF0674" w:rsidP="00CF0674">
      <w:pPr>
        <w:spacing w:line="240" w:lineRule="auto"/>
        <w:jc w:val="both"/>
        <w:rPr>
          <w:rFonts w:ascii="Times New Roman" w:hAnsi="Times New Roman" w:cs="Times New Roman"/>
          <w:sz w:val="24"/>
          <w:szCs w:val="24"/>
          <w:lang w:val="en-GB"/>
        </w:rPr>
      </w:pPr>
      <w:r w:rsidRPr="001D6994">
        <w:rPr>
          <w:rFonts w:ascii="Times New Roman" w:hAnsi="Times New Roman" w:cs="Times New Roman"/>
          <w:sz w:val="24"/>
          <w:szCs w:val="24"/>
          <w:lang w:val="en-GB"/>
        </w:rPr>
        <w:t>Fuente: World Development Indicators Database</w:t>
      </w:r>
      <w:r w:rsidRPr="001D6994">
        <w:rPr>
          <w:rFonts w:ascii="Times New Roman" w:hAnsi="Times New Roman" w:cs="Times New Roman"/>
          <w:sz w:val="24"/>
          <w:szCs w:val="24"/>
          <w:lang w:val="en-GB"/>
        </w:rPr>
        <w:tab/>
      </w:r>
      <w:r w:rsidRPr="001D6994">
        <w:rPr>
          <w:rFonts w:ascii="Times New Roman" w:hAnsi="Times New Roman" w:cs="Times New Roman"/>
          <w:sz w:val="24"/>
          <w:szCs w:val="24"/>
          <w:lang w:val="en-GB"/>
        </w:rPr>
        <w:tab/>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Países de  ingresos  bajos - Medioambiente -</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1,8  millones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0,8</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                             69,8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urbana (% de población urbana con acceso)                      89,1</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30,5 millones Emisiones de polución orgánica en el agua (kg por día)                                              ----</w:t>
      </w:r>
    </w:p>
    <w:p w:rsidR="00CF0674" w:rsidRPr="001D6994" w:rsidRDefault="00CF0674" w:rsidP="00CF0674">
      <w:pPr>
        <w:spacing w:line="240" w:lineRule="auto"/>
        <w:jc w:val="both"/>
        <w:rPr>
          <w:rFonts w:ascii="Times New Roman" w:hAnsi="Times New Roman" w:cs="Times New Roman"/>
          <w:sz w:val="24"/>
          <w:szCs w:val="24"/>
          <w:lang w:val="en-GB"/>
        </w:rPr>
      </w:pPr>
      <w:r w:rsidRPr="001D6994">
        <w:rPr>
          <w:rFonts w:ascii="Times New Roman" w:hAnsi="Times New Roman" w:cs="Times New Roman"/>
          <w:sz w:val="24"/>
          <w:szCs w:val="24"/>
          <w:lang w:val="en-GB"/>
        </w:rPr>
        <w:t>Fuente: World Development Indicators Database</w:t>
      </w:r>
      <w:r w:rsidRPr="001D6994">
        <w:rPr>
          <w:rFonts w:ascii="Times New Roman" w:hAnsi="Times New Roman" w:cs="Times New Roman"/>
          <w:sz w:val="24"/>
          <w:szCs w:val="24"/>
          <w:lang w:val="en-GB"/>
        </w:rPr>
        <w:tab/>
      </w:r>
      <w:r w:rsidRPr="001D6994">
        <w:rPr>
          <w:rFonts w:ascii="Times New Roman" w:hAnsi="Times New Roman" w:cs="Times New Roman"/>
          <w:sz w:val="24"/>
          <w:szCs w:val="24"/>
          <w:lang w:val="en-GB"/>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Asia Oriental y e</w:t>
      </w:r>
      <w:r>
        <w:rPr>
          <w:rFonts w:ascii="Times New Roman" w:hAnsi="Times New Roman" w:cs="Times New Roman"/>
          <w:sz w:val="24"/>
          <w:szCs w:val="24"/>
        </w:rPr>
        <w:t>l Pacífico - Medioambiente -</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3,8  millones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2,1</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                             68,8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Recurso de agua potable, urbana (% de población urbana con acceso)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91,7</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15,9 millones Emisiones de polución orgánica en el agua (kg por día)                                              ----</w:t>
      </w:r>
    </w:p>
    <w:p w:rsidR="00CF0674" w:rsidRPr="001D6994" w:rsidRDefault="00CF0674" w:rsidP="00CF0674">
      <w:pPr>
        <w:spacing w:line="240" w:lineRule="auto"/>
        <w:jc w:val="both"/>
        <w:rPr>
          <w:rFonts w:ascii="Times New Roman" w:hAnsi="Times New Roman" w:cs="Times New Roman"/>
          <w:sz w:val="24"/>
          <w:szCs w:val="24"/>
          <w:lang w:val="en-GB"/>
        </w:rPr>
      </w:pPr>
      <w:r w:rsidRPr="001D6994">
        <w:rPr>
          <w:rFonts w:ascii="Times New Roman" w:hAnsi="Times New Roman" w:cs="Times New Roman"/>
          <w:sz w:val="24"/>
          <w:szCs w:val="24"/>
          <w:lang w:val="en-GB"/>
        </w:rPr>
        <w:t>Fuente: World Development Indicators Database</w:t>
      </w:r>
      <w:r w:rsidRPr="001D6994">
        <w:rPr>
          <w:rFonts w:ascii="Times New Roman" w:hAnsi="Times New Roman" w:cs="Times New Roman"/>
          <w:sz w:val="24"/>
          <w:szCs w:val="24"/>
          <w:lang w:val="en-GB"/>
        </w:rPr>
        <w:tab/>
      </w:r>
      <w:r w:rsidRPr="001D6994">
        <w:rPr>
          <w:rFonts w:ascii="Times New Roman" w:hAnsi="Times New Roman" w:cs="Times New Roman"/>
          <w:sz w:val="24"/>
          <w:szCs w:val="24"/>
          <w:lang w:val="en-GB"/>
        </w:rPr>
        <w:tab/>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Europa y Asia Oriental - Medioambiente -</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3,1  millones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6,7</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                             80,1</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Recurso de agua potable, urbana (% de población urbana con acceso)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98,0</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23,9 millones Emisiones de polución orgánica en el agua (kg por día)                                              ----</w:t>
      </w:r>
    </w:p>
    <w:p w:rsidR="00CF0674" w:rsidRPr="001D6994" w:rsidRDefault="00CF0674" w:rsidP="00CF0674">
      <w:pPr>
        <w:spacing w:line="240" w:lineRule="auto"/>
        <w:jc w:val="both"/>
        <w:rPr>
          <w:rFonts w:ascii="Times New Roman" w:hAnsi="Times New Roman" w:cs="Times New Roman"/>
          <w:sz w:val="24"/>
          <w:szCs w:val="24"/>
          <w:lang w:val="en-GB"/>
        </w:rPr>
      </w:pPr>
      <w:r w:rsidRPr="001D6994">
        <w:rPr>
          <w:rFonts w:ascii="Times New Roman" w:hAnsi="Times New Roman" w:cs="Times New Roman"/>
          <w:sz w:val="24"/>
          <w:szCs w:val="24"/>
          <w:lang w:val="en-GB"/>
        </w:rPr>
        <w:t>Fuente: World Development Indicators Database</w:t>
      </w:r>
      <w:r w:rsidRPr="001D6994">
        <w:rPr>
          <w:rFonts w:ascii="Times New Roman" w:hAnsi="Times New Roman" w:cs="Times New Roman"/>
          <w:sz w:val="24"/>
          <w:szCs w:val="24"/>
          <w:lang w:val="en-GB"/>
        </w:rPr>
        <w:tab/>
      </w:r>
      <w:r w:rsidRPr="001D6994">
        <w:rPr>
          <w:rFonts w:ascii="Times New Roman" w:hAnsi="Times New Roman" w:cs="Times New Roman"/>
          <w:sz w:val="24"/>
          <w:szCs w:val="24"/>
          <w:lang w:val="en-GB"/>
        </w:rPr>
        <w:tab/>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América Latina y el Caribe - Medioambiente -</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1,4  millones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 xml:space="preserve"> 2,7</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                             69,4</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Recurso de agua potable, urbana (% de población urbana con acceso)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95,5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20,1 millones Emisiones de polución orgánica en el agua (kg por día)                                              ----</w:t>
      </w:r>
    </w:p>
    <w:p w:rsidR="00CF0674" w:rsidRPr="001D6994" w:rsidRDefault="00CF0674" w:rsidP="00CF0674">
      <w:pPr>
        <w:spacing w:before="225" w:after="225" w:line="240" w:lineRule="auto"/>
        <w:ind w:right="44"/>
        <w:jc w:val="both"/>
        <w:rPr>
          <w:rFonts w:ascii="Times New Roman" w:hAnsi="Times New Roman" w:cs="Times New Roman"/>
          <w:sz w:val="24"/>
          <w:szCs w:val="24"/>
          <w:lang w:val="en-GB"/>
        </w:rPr>
      </w:pPr>
      <w:r w:rsidRPr="001D6994">
        <w:rPr>
          <w:rFonts w:ascii="Times New Roman" w:hAnsi="Times New Roman" w:cs="Times New Roman"/>
          <w:sz w:val="24"/>
          <w:szCs w:val="24"/>
          <w:lang w:val="en-GB"/>
        </w:rPr>
        <w:t>Fuente: World Development Indicators Database</w:t>
      </w:r>
      <w:r w:rsidRPr="001D6994">
        <w:rPr>
          <w:rFonts w:ascii="Times New Roman" w:hAnsi="Times New Roman" w:cs="Times New Roman"/>
          <w:sz w:val="24"/>
          <w:szCs w:val="24"/>
          <w:lang w:val="en-GB"/>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Or</w:t>
      </w:r>
      <w:r>
        <w:rPr>
          <w:rFonts w:ascii="Times New Roman" w:hAnsi="Times New Roman" w:cs="Times New Roman"/>
          <w:sz w:val="24"/>
          <w:szCs w:val="24"/>
        </w:rPr>
        <w:t>iente Medio y Norte de África - Medioambiente -</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1,2  millones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4,2</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                             78,5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Recurso de agua potable, urbana (% de población urbana con acceso)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95,6</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11,1 millones Emisiones de polución orgánica en el agua (kg por día)                                              ----</w:t>
      </w:r>
    </w:p>
    <w:p w:rsidR="00CF0674" w:rsidRPr="001D6994" w:rsidRDefault="00CF0674" w:rsidP="00CF0674">
      <w:pPr>
        <w:spacing w:before="225" w:after="225" w:line="240" w:lineRule="auto"/>
        <w:ind w:right="44"/>
        <w:jc w:val="both"/>
        <w:rPr>
          <w:rFonts w:ascii="Times New Roman" w:hAnsi="Times New Roman" w:cs="Times New Roman"/>
          <w:sz w:val="24"/>
          <w:szCs w:val="24"/>
          <w:lang w:val="en-GB"/>
        </w:rPr>
      </w:pPr>
      <w:r w:rsidRPr="001D6994">
        <w:rPr>
          <w:rFonts w:ascii="Times New Roman" w:hAnsi="Times New Roman" w:cs="Times New Roman"/>
          <w:sz w:val="24"/>
          <w:szCs w:val="24"/>
          <w:lang w:val="en-GB"/>
        </w:rPr>
        <w:t>Fuente: World Development Indicators Database</w:t>
      </w:r>
      <w:r w:rsidRPr="001D6994">
        <w:rPr>
          <w:rFonts w:ascii="Times New Roman" w:hAnsi="Times New Roman" w:cs="Times New Roman"/>
          <w:sz w:val="24"/>
          <w:szCs w:val="24"/>
          <w:lang w:val="en-GB"/>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África</w:t>
      </w:r>
      <w:r>
        <w:rPr>
          <w:rFonts w:ascii="Times New Roman" w:hAnsi="Times New Roman" w:cs="Times New Roman"/>
          <w:sz w:val="24"/>
          <w:szCs w:val="24"/>
        </w:rPr>
        <w:t xml:space="preserve"> Sub-Sahariana  - Medioambiente -</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480,5  miles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0,7</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                             46,5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Recurso de agua potable, urbana (% de población urbana con acceso)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81,8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23,6 millones Emisiones de polución orgánica en el agua (kg por día)                                              ----</w:t>
      </w:r>
    </w:p>
    <w:p w:rsidR="00CF0674" w:rsidRPr="001D6994" w:rsidRDefault="00CF0674" w:rsidP="00CF0674">
      <w:pPr>
        <w:spacing w:before="225" w:after="225" w:line="240" w:lineRule="auto"/>
        <w:ind w:right="44"/>
        <w:jc w:val="both"/>
        <w:rPr>
          <w:rFonts w:ascii="Times New Roman" w:hAnsi="Times New Roman" w:cs="Times New Roman"/>
          <w:sz w:val="24"/>
          <w:szCs w:val="24"/>
          <w:lang w:val="en-GB"/>
        </w:rPr>
      </w:pPr>
      <w:r w:rsidRPr="001D6994">
        <w:rPr>
          <w:rFonts w:ascii="Times New Roman" w:hAnsi="Times New Roman" w:cs="Times New Roman"/>
          <w:sz w:val="24"/>
          <w:szCs w:val="24"/>
          <w:lang w:val="en-GB"/>
        </w:rPr>
        <w:lastRenderedPageBreak/>
        <w:t>Fuente: World Development Indicators Database</w:t>
      </w:r>
      <w:r w:rsidRPr="001D6994">
        <w:rPr>
          <w:rFonts w:ascii="Times New Roman" w:hAnsi="Times New Roman" w:cs="Times New Roman"/>
          <w:sz w:val="24"/>
          <w:szCs w:val="24"/>
          <w:lang w:val="en-GB"/>
        </w:rPr>
        <w:tab/>
      </w:r>
    </w:p>
    <w:p w:rsidR="00CF0674" w:rsidRPr="001D6994" w:rsidRDefault="00CF0674" w:rsidP="00CF0674">
      <w:pPr>
        <w:spacing w:before="225" w:after="225" w:line="240" w:lineRule="auto"/>
        <w:ind w:right="975"/>
        <w:jc w:val="both"/>
        <w:rPr>
          <w:rFonts w:ascii="Times New Roman" w:hAnsi="Times New Roman" w:cs="Times New Roman"/>
          <w:sz w:val="24"/>
          <w:szCs w:val="24"/>
        </w:rPr>
      </w:pPr>
      <w:r>
        <w:rPr>
          <w:rFonts w:ascii="Times New Roman" w:hAnsi="Times New Roman" w:cs="Times New Roman"/>
          <w:sz w:val="24"/>
          <w:szCs w:val="24"/>
        </w:rPr>
        <w:t>Sur de Asia - Medioambiente -</w:t>
      </w:r>
      <w:r w:rsidRPr="001D6994">
        <w:rPr>
          <w:rFonts w:ascii="Times New Roman" w:hAnsi="Times New Roman" w:cs="Times New Roman"/>
          <w:sz w:val="24"/>
          <w:szCs w:val="24"/>
        </w:rPr>
        <w:t xml:space="preserve"> 2002</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1,2 millones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Emisiones de CO2 (TM per cápita) (2000)</w:t>
      </w:r>
      <w:r w:rsidRPr="001D6994">
        <w:rPr>
          <w:rFonts w:ascii="Times New Roman" w:hAnsi="Times New Roman" w:cs="Times New Roman"/>
          <w:sz w:val="24"/>
          <w:szCs w:val="24"/>
        </w:rPr>
        <w:tab/>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0,9</w:t>
      </w:r>
      <w:r w:rsidRPr="001D6994">
        <w:rPr>
          <w:rFonts w:ascii="Times New Roman" w:hAnsi="Times New Roman" w:cs="Times New Roman"/>
          <w:sz w:val="24"/>
          <w:szCs w:val="24"/>
        </w:rPr>
        <w:tab/>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rural (% de población rural con acceso)                             79,8</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Recurso de agua potable, urbana (% de población urbana con acceso)</w:t>
      </w:r>
      <w:r w:rsidR="00E143D4">
        <w:rPr>
          <w:rFonts w:ascii="Times New Roman" w:hAnsi="Times New Roman" w:cs="Times New Roman"/>
          <w:sz w:val="24"/>
          <w:szCs w:val="24"/>
        </w:rPr>
        <w:t xml:space="preserve">                      </w:t>
      </w:r>
      <w:r w:rsidRPr="001D6994">
        <w:rPr>
          <w:rFonts w:ascii="Times New Roman" w:hAnsi="Times New Roman" w:cs="Times New Roman"/>
          <w:sz w:val="24"/>
          <w:szCs w:val="24"/>
        </w:rPr>
        <w:t xml:space="preserve"> 93,4</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Área de cultivo (km2)                                                                                   4,8 millones Emisiones de polución orgánica en el agua (kg por día)                                              ----</w:t>
      </w:r>
    </w:p>
    <w:p w:rsidR="00CF0674" w:rsidRDefault="00CF0674" w:rsidP="00CF0674">
      <w:pPr>
        <w:pStyle w:val="NormalWeb"/>
        <w:jc w:val="both"/>
        <w:rPr>
          <w:lang w:val="en-GB"/>
        </w:rPr>
      </w:pPr>
      <w:r w:rsidRPr="001D6994">
        <w:rPr>
          <w:lang w:val="en-GB"/>
        </w:rPr>
        <w:t>Fuente: World Development Indicators Database</w:t>
      </w:r>
    </w:p>
    <w:p w:rsidR="00CF0674" w:rsidRPr="00692734" w:rsidRDefault="00CF0674" w:rsidP="00CF0674">
      <w:pPr>
        <w:pStyle w:val="NormalWeb"/>
        <w:jc w:val="both"/>
        <w:rPr>
          <w:lang w:val="en-US"/>
        </w:rPr>
      </w:pPr>
      <w:r w:rsidRPr="00692734">
        <w:rPr>
          <w:lang w:val="en-US"/>
        </w:rPr>
        <w:t>(…)</w:t>
      </w:r>
    </w:p>
    <w:p w:rsidR="00CF0674" w:rsidRPr="00EE222D" w:rsidRDefault="00CF0674" w:rsidP="00CF0674">
      <w:pPr>
        <w:pStyle w:val="NormalWeb"/>
        <w:jc w:val="both"/>
      </w:pPr>
      <w:r w:rsidRPr="00692734">
        <w:rPr>
          <w:lang w:val="en-US"/>
        </w:rPr>
        <w:t xml:space="preserve">         </w:t>
      </w:r>
      <w:r>
        <w:rPr>
          <w:noProof/>
        </w:rPr>
        <w:drawing>
          <wp:inline distT="0" distB="0" distL="0" distR="0" wp14:anchorId="15509963" wp14:editId="50192E1A">
            <wp:extent cx="5080000" cy="5410200"/>
            <wp:effectExtent l="0" t="0" r="6350" b="0"/>
            <wp:docPr id="4" name="Imagen 4" descr="envio_LA_V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vio_LA_VACA"/>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080000" cy="5410200"/>
                    </a:xfrm>
                    <a:prstGeom prst="rect">
                      <a:avLst/>
                    </a:prstGeom>
                    <a:noFill/>
                    <a:ln>
                      <a:noFill/>
                    </a:ln>
                  </pic:spPr>
                </pic:pic>
              </a:graphicData>
            </a:graphic>
          </wp:inline>
        </w:drawing>
      </w:r>
    </w:p>
    <w:p w:rsidR="00CB6EBD" w:rsidRDefault="00CB6EBD" w:rsidP="00CF0674">
      <w:pPr>
        <w:spacing w:line="240" w:lineRule="auto"/>
        <w:jc w:val="both"/>
        <w:rPr>
          <w:rFonts w:ascii="Times New Roman" w:hAnsi="Times New Roman" w:cs="Times New Roman"/>
          <w:b/>
          <w:sz w:val="24"/>
          <w:szCs w:val="24"/>
        </w:rPr>
      </w:pPr>
    </w:p>
    <w:p w:rsidR="00CF0674" w:rsidRPr="001D6994" w:rsidRDefault="00CF0674" w:rsidP="00CF067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w:t>
      </w:r>
      <w:r w:rsidR="008D2A8B">
        <w:rPr>
          <w:rFonts w:ascii="Times New Roman" w:hAnsi="Times New Roman" w:cs="Times New Roman"/>
          <w:b/>
          <w:sz w:val="24"/>
          <w:szCs w:val="24"/>
        </w:rPr>
        <w:t xml:space="preserve"> </w:t>
      </w:r>
      <w:r w:rsidRPr="001D6994">
        <w:rPr>
          <w:rFonts w:ascii="Times New Roman" w:hAnsi="Times New Roman" w:cs="Times New Roman"/>
          <w:b/>
          <w:sz w:val="24"/>
          <w:szCs w:val="24"/>
        </w:rPr>
        <w:t>En co</w:t>
      </w:r>
      <w:r w:rsidR="008D2A8B">
        <w:rPr>
          <w:rFonts w:ascii="Times New Roman" w:hAnsi="Times New Roman" w:cs="Times New Roman"/>
          <w:b/>
          <w:sz w:val="24"/>
          <w:szCs w:val="24"/>
        </w:rPr>
        <w:t>nclusión: “Maratón de cuentos”</w:t>
      </w:r>
    </w:p>
    <w:p w:rsidR="00CF0674" w:rsidRPr="001D6994" w:rsidRDefault="00CF0674" w:rsidP="00CF0674">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1D6994">
        <w:rPr>
          <w:rFonts w:ascii="Times New Roman" w:hAnsi="Times New Roman" w:cs="Times New Roman"/>
          <w:b/>
          <w:sz w:val="24"/>
          <w:szCs w:val="24"/>
        </w:rPr>
        <w:t>La culpa es de la vaca?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Según una publicación reciente, cuya fuente y autoría prefiero olvidar, por “vergüenza ajena”, la vaca “contamina cuatro veces más que un coche”.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“Cada vaca produce (sic):</w:t>
      </w:r>
    </w:p>
    <w:p w:rsidR="00CF0674" w:rsidRPr="001D6994" w:rsidRDefault="00CF0674" w:rsidP="00CF0674">
      <w:pPr>
        <w:numPr>
          <w:ilvl w:val="0"/>
          <w:numId w:val="15"/>
        </w:numPr>
        <w:spacing w:after="0" w:line="240" w:lineRule="auto"/>
        <w:jc w:val="both"/>
        <w:rPr>
          <w:rFonts w:ascii="Times New Roman" w:hAnsi="Times New Roman" w:cs="Times New Roman"/>
          <w:sz w:val="24"/>
          <w:szCs w:val="24"/>
        </w:rPr>
      </w:pPr>
      <w:r w:rsidRPr="001D6994">
        <w:rPr>
          <w:rFonts w:ascii="Times New Roman" w:hAnsi="Times New Roman" w:cs="Times New Roman"/>
          <w:sz w:val="24"/>
          <w:szCs w:val="24"/>
        </w:rPr>
        <w:t>147 kilos de metano al año a través de los eructos</w:t>
      </w:r>
    </w:p>
    <w:p w:rsidR="00CF0674" w:rsidRPr="001D6994" w:rsidRDefault="00CF0674" w:rsidP="00CF0674">
      <w:pPr>
        <w:numPr>
          <w:ilvl w:val="0"/>
          <w:numId w:val="15"/>
        </w:numPr>
        <w:spacing w:after="0" w:line="240" w:lineRule="auto"/>
        <w:jc w:val="both"/>
        <w:rPr>
          <w:rFonts w:ascii="Times New Roman" w:hAnsi="Times New Roman" w:cs="Times New Roman"/>
          <w:sz w:val="24"/>
          <w:szCs w:val="24"/>
        </w:rPr>
      </w:pPr>
      <w:r w:rsidRPr="001D6994">
        <w:rPr>
          <w:rFonts w:ascii="Times New Roman" w:hAnsi="Times New Roman" w:cs="Times New Roman"/>
          <w:sz w:val="24"/>
          <w:szCs w:val="24"/>
        </w:rPr>
        <w:t>1 kilo de metano al año por ventosidades</w:t>
      </w:r>
    </w:p>
    <w:p w:rsidR="00CF0674" w:rsidRPr="001D6994" w:rsidRDefault="00CF0674" w:rsidP="00CF0674">
      <w:pPr>
        <w:numPr>
          <w:ilvl w:val="0"/>
          <w:numId w:val="15"/>
        </w:numPr>
        <w:spacing w:after="0" w:line="240" w:lineRule="auto"/>
        <w:jc w:val="both"/>
        <w:rPr>
          <w:rFonts w:ascii="Times New Roman" w:hAnsi="Times New Roman" w:cs="Times New Roman"/>
          <w:sz w:val="24"/>
          <w:szCs w:val="24"/>
        </w:rPr>
      </w:pPr>
      <w:r w:rsidRPr="001D6994">
        <w:rPr>
          <w:rFonts w:ascii="Times New Roman" w:hAnsi="Times New Roman" w:cs="Times New Roman"/>
          <w:sz w:val="24"/>
          <w:szCs w:val="24"/>
        </w:rPr>
        <w:t>2 kilos de metano al año por los excrementos</w:t>
      </w:r>
    </w:p>
    <w:p w:rsidR="00CF0674" w:rsidRPr="001D6994" w:rsidRDefault="00CF0674" w:rsidP="00CF0674">
      <w:pPr>
        <w:spacing w:line="240" w:lineRule="auto"/>
        <w:jc w:val="both"/>
        <w:rPr>
          <w:rFonts w:ascii="Times New Roman" w:hAnsi="Times New Roman" w:cs="Times New Roman"/>
          <w:sz w:val="24"/>
          <w:szCs w:val="24"/>
        </w:rPr>
      </w:pP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En el mundo hay 1.300 millones de vacas que producen casi 200 millones de toneladas de metano al año.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Cambio climático y efecto invernadero se han convertido en una de las grandes preocupaciones del planeta. Tanto, que los hay que cambian el coche por la bici. Otros se compran una granja. O practican turismo rural en busca del aire puro. Craso  error, porque resulta que una vaca lechera contamina cuatro veces más que un coche.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El gas de efecto invernadero cuya concentración ha aumentado más en los últimos siglos ha sido el metano (CH4) procedente de actividades biológicas, y no del dióxido de carbono (CO2). Además, el primero es 21 veces más contaminante que el segundo.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En Europa, la cantidad de gas producido por los rumiantes representa el 33% del total liberado a la atmósfera (“liberar” equivale aquí a eructar, pues las vacas expulsan el 98% del CH4 que producen al rumiar por la boca o las fosas nasales, y el 2% restante por el ano, en forma de ventosidades o como componente del estiércol).</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La ganadería se convierte así en una actividad altamente contaminante, mucho más que el transporte. De hecho, si tenemos en cuenta que el censo ganadero español asciende a unos seis millones de vacas, y que cada una produce aproximadamente 150 kilos de metano de forma anual, resulta que las reses españolas son responsables de emitir casi un millón de toneladas de gas al año. La cosa se pone más espectacular si la contemplamos a nivel mundial, ya que los 1.300 millones de vacas que pueblan la Tierra producen casi 200 millones de toneladas de CH4 anualmente.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Pero como no hay mal que por bien no venga, algunos astutos ganaderos se han empezado a beneficiar del contratiempo. Junto con la Universidad Nacional del Nordeste de Argentina, han ideado un “biodigestor”, un aparatito capaz de obtener el metano de los excrementos de las vacas mediante un proceso químico para convertirlo en energía. Consiguen obtener unos 5.000 kw/h en granjas con unos 50 animales, suficiente para iluminar sus casas, y proporcionar a sus vacas calefacción en invierno y aire acondicionado en verano”.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Mientras ustedes no saben si “reír o llorar”, les aporto otra noticia; esta sí, con fecha y firma (por las que se trae):</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(BBCMundo.com -</w:t>
      </w:r>
      <w:r w:rsidRPr="001D6994">
        <w:rPr>
          <w:rFonts w:ascii="Times New Roman" w:hAnsi="Times New Roman" w:cs="Times New Roman"/>
          <w:sz w:val="24"/>
          <w:szCs w:val="24"/>
        </w:rPr>
        <w:t xml:space="preserve"> 28/7/05): “Firman nuevo pacto climático”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“Estados Unidos y cinco países de Asia y el Pacífico acordaron combatir el cambio climático por fuera del protocolo de </w:t>
      </w:r>
      <w:r w:rsidR="00720DF0" w:rsidRPr="001D6994">
        <w:rPr>
          <w:rFonts w:ascii="Times New Roman" w:hAnsi="Times New Roman" w:cs="Times New Roman"/>
          <w:sz w:val="24"/>
          <w:szCs w:val="24"/>
        </w:rPr>
        <w:t>Kioto</w:t>
      </w:r>
      <w:r w:rsidRPr="001D6994">
        <w:rPr>
          <w:rFonts w:ascii="Times New Roman" w:hAnsi="Times New Roman" w:cs="Times New Roman"/>
          <w:sz w:val="24"/>
          <w:szCs w:val="24"/>
        </w:rPr>
        <w:t>.</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lastRenderedPageBreak/>
        <w:t>La iniciativa, que se dio a conocer durante una reunión en Laos, busca reducir las emisiones de gases de efecto invernadero a través del uso de tecnologías más limpias.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El pacto no es vinculante y algunos grupos ambientalistas cuestionaron los motivos reales que están detrás de este acuerdo firmado por EEUU, Australia, China, India, Corea del Sur y Japón.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La gran pregunta con respecto a este convenio es si complementa los acuerdos internacionales sobre cambio climático o si, por el contrario, los socava.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Japón fue uno de los lí</w:t>
      </w:r>
      <w:r w:rsidR="00E143D4">
        <w:rPr>
          <w:rFonts w:ascii="Times New Roman" w:hAnsi="Times New Roman" w:cs="Times New Roman"/>
          <w:sz w:val="24"/>
          <w:szCs w:val="24"/>
        </w:rPr>
        <w:t>deres en las negociaciones de Ki</w:t>
      </w:r>
      <w:r w:rsidRPr="001D6994">
        <w:rPr>
          <w:rFonts w:ascii="Times New Roman" w:hAnsi="Times New Roman" w:cs="Times New Roman"/>
          <w:sz w:val="24"/>
          <w:szCs w:val="24"/>
        </w:rPr>
        <w:t>oto y se unió a la nueva iniciativa; obviamente, no considera que represente ningún conflicto.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EEUU, en contraste, s</w:t>
      </w:r>
      <w:r w:rsidR="00E143D4">
        <w:rPr>
          <w:rFonts w:ascii="Times New Roman" w:hAnsi="Times New Roman" w:cs="Times New Roman"/>
          <w:sz w:val="24"/>
          <w:szCs w:val="24"/>
        </w:rPr>
        <w:t>e negó a firmar el tratado de Ki</w:t>
      </w:r>
      <w:r w:rsidRPr="001D6994">
        <w:rPr>
          <w:rFonts w:ascii="Times New Roman" w:hAnsi="Times New Roman" w:cs="Times New Roman"/>
          <w:sz w:val="24"/>
          <w:szCs w:val="24"/>
        </w:rPr>
        <w:t>oto y asegura que el que acaba de suscribir no es ninguna alternativa sino un complemento.</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6994">
        <w:rPr>
          <w:rFonts w:ascii="Times New Roman" w:hAnsi="Times New Roman" w:cs="Times New Roman"/>
          <w:sz w:val="24"/>
          <w:szCs w:val="24"/>
        </w:rPr>
        <w:t>Distracción?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Es muy probable que los líderes del G8 concuerden en declarar, al menos públicamente, que todo convenio que permita reducir las emisiones de gases de efecto invernadero es bienvenido.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Si lo logran o no es otro tema. El objetivo es desarrollar tecnologías limpias, especialmente con respecto al carbón.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Pero los grupos ambientalistas sostienen que la tecnología por sí sola no es suficiente para enfrentar el cambio climático.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Subrayan también que el nuevo acuerdo no incluye un objetivo específico, un límite de tiempo, multas ni una fuente clara de financiamiento.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Estos grupos ven detrás del pacto un motivo político y lo consideran una distracción con respecto al proceso de </w:t>
      </w:r>
      <w:r w:rsidR="00720DF0" w:rsidRPr="001D6994">
        <w:rPr>
          <w:rFonts w:ascii="Times New Roman" w:hAnsi="Times New Roman" w:cs="Times New Roman"/>
          <w:sz w:val="24"/>
          <w:szCs w:val="24"/>
        </w:rPr>
        <w:t>Kioto</w:t>
      </w:r>
      <w:r w:rsidRPr="001D6994">
        <w:rPr>
          <w:rFonts w:ascii="Times New Roman" w:hAnsi="Times New Roman" w:cs="Times New Roman"/>
          <w:sz w:val="24"/>
          <w:szCs w:val="24"/>
        </w:rPr>
        <w:t>. Creen que amenazará las negociaciones de las Naciones Unidas cuando el próximo noviembre busque un sucesor al mencionado protocolo”.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Mientras esto se gestaba (</w:t>
      </w:r>
      <w:r>
        <w:rPr>
          <w:rFonts w:ascii="Times New Roman" w:hAnsi="Times New Roman" w:cs="Times New Roman"/>
          <w:sz w:val="24"/>
          <w:szCs w:val="24"/>
        </w:rPr>
        <w:t>¿</w:t>
      </w:r>
      <w:r w:rsidRPr="001D6994">
        <w:rPr>
          <w:rFonts w:ascii="Times New Roman" w:hAnsi="Times New Roman" w:cs="Times New Roman"/>
          <w:sz w:val="24"/>
          <w:szCs w:val="24"/>
        </w:rPr>
        <w:t>cocinaba, les parece mejor?), nos informaba Andy Robinson, corresponsal en Nueva York, del Diario La Vanguardia, el 09/06/05, que “un alto funcionario de la Casa Blanca manipuló un informe científico que advertía del calentamiento”.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“Un alto funcionario de la Casa Blanca y ex empleado del poderoso lobby petrolero Instituto Americano del Petróleo “descafeinó” informes científicos que advertían sobre el peligro del cambio climático antes de ser publicados, según documentos obtenidos por el New York Times. Philip Cooney, un abogado sin conocimiento científico alguno, cambió el tiempo de los verbos de futuro a condicional y hasta tachó con bolígrafo un párrafo entero de un informe sobre el impacto del calentamiento en los glaciares y el deshielo, agregando un apunte que tilda el texto de “especulativo”. El informe que finalmente se publicó, en julio del 2003, no incluye el párrafo tachado, Ayer, la Casa Blanca lo negó todo. “Eso es falso”, declaró de forma contundente el portavoz Scout McClellan.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La censura se produjo pese al amplio consenso científico y las abundantes pruebas empíricas del impacto de la subida de las temperaturas.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Investigadores del Parque Nacional de los Glaciares de Montana confirmaron ayer a La Vanguardia, continúa el relato, la validez científica del texto censurado: “No es una cuestión </w:t>
      </w:r>
      <w:r w:rsidRPr="001D6994">
        <w:rPr>
          <w:rFonts w:ascii="Times New Roman" w:hAnsi="Times New Roman" w:cs="Times New Roman"/>
          <w:sz w:val="24"/>
          <w:szCs w:val="24"/>
        </w:rPr>
        <w:lastRenderedPageBreak/>
        <w:t xml:space="preserve">de si los glaciares se retiran o no, sino que ya está pasando”, dijo Dan Fagre, del US Geological Survey. Añadió que, tal y como sostiene el texto borrado, “el adelantamiento del deshielo tiene un impacto sobre el ciclo hidrológico relacionado directamente con la subida de las temperaturas”. </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Rick Piltz, científico de la NASA que dimitió en marzo de la oficina gubernamental que coordina la investigación sobre el cambio climático, declaró al Times que la censura de Cooney es parte de una política sistemática: “Jamás había visto que la politización de la Casa Blanca afectara el programa científico minando su credibilidad e integridad”. Eric Sunquist, otro científico, autor de un informe sobre el cambio climático, dimitió de la misma oficina en protesta por estos cambios en el texto. Ha producido un “efecto escalofriante y frustración” en la comunidad científica, señaló al Times una fuente de la Agencia de Protección del Medio Ambiente.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Clark Stevens, portavoz de Greenpeace en Washington, dijo a La Vanguardia que la censura “es una muestra de la actitud de la administración Bush frente a la integridad científica”. El presidente George Bush dijo el martes que “hace falta saber más” sobre el calentamiento terrestre antes de saber </w:t>
      </w:r>
      <w:r w:rsidR="00720DF0" w:rsidRPr="001D6994">
        <w:rPr>
          <w:rFonts w:ascii="Times New Roman" w:hAnsi="Times New Roman" w:cs="Times New Roman"/>
          <w:sz w:val="24"/>
          <w:szCs w:val="24"/>
        </w:rPr>
        <w:t>qué</w:t>
      </w:r>
      <w:r w:rsidRPr="001D6994">
        <w:rPr>
          <w:rFonts w:ascii="Times New Roman" w:hAnsi="Times New Roman" w:cs="Times New Roman"/>
          <w:sz w:val="24"/>
          <w:szCs w:val="24"/>
        </w:rPr>
        <w:t xml:space="preserve"> hacer.</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Según Greenpeace, Cooney se carteó con el Competitive Enterprise Institute, que niega el cambio climático y es financiado por la petrolera Exxon. La subsecretaria de Estado Paula Dobriansky agradeció a Exxon su “involucración activa” en la decisión estadounidense de desmarcarse del protocolo de Kioto, según publicó ayer el diario británico The Guardian”.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El pá</w:t>
      </w:r>
      <w:r>
        <w:rPr>
          <w:rFonts w:ascii="Times New Roman" w:hAnsi="Times New Roman" w:cs="Times New Roman"/>
          <w:sz w:val="24"/>
          <w:szCs w:val="24"/>
        </w:rPr>
        <w:t>rrafo suprimido (La Vanguardia -</w:t>
      </w:r>
      <w:r w:rsidRPr="001D6994">
        <w:rPr>
          <w:rFonts w:ascii="Times New Roman" w:hAnsi="Times New Roman" w:cs="Times New Roman"/>
          <w:sz w:val="24"/>
          <w:szCs w:val="24"/>
        </w:rPr>
        <w:t xml:space="preserve"> 09/06/05)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Primero se sustituyó este párrafo por “El calentamiento podría provocar cambios en el ciclo hídrico en las regiones polares”. </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Finalmente, se suprime</w:t>
      </w:r>
    </w:p>
    <w:p w:rsidR="00CF0674" w:rsidRPr="001D6994" w:rsidRDefault="00CF0674" w:rsidP="00CF0674">
      <w:pPr>
        <w:numPr>
          <w:ilvl w:val="0"/>
          <w:numId w:val="15"/>
        </w:numPr>
        <w:spacing w:after="0" w:line="240" w:lineRule="auto"/>
        <w:jc w:val="both"/>
        <w:rPr>
          <w:rFonts w:ascii="Times New Roman" w:hAnsi="Times New Roman" w:cs="Times New Roman"/>
          <w:sz w:val="24"/>
          <w:szCs w:val="24"/>
        </w:rPr>
      </w:pPr>
      <w:r w:rsidRPr="001D6994">
        <w:rPr>
          <w:rFonts w:ascii="Times New Roman" w:hAnsi="Times New Roman" w:cs="Times New Roman"/>
          <w:sz w:val="24"/>
          <w:szCs w:val="24"/>
        </w:rPr>
        <w:t>El calentamiento también provocará una reducción de los glaciares y adelantará el deshielo en las zonas polares. A su vez, se producirán cambios en el flujo de agua procedente del deshielo y la posibilidad de inundaciones se verá modificada de una forma que actualmente no podemos precisar. Habrá aumentos significativos de la estacionalidad del deshielo que tendrán un impacto importante en las poblaciones nativas que dependen de la pesca y la caza para su supervivencia.</w:t>
      </w:r>
    </w:p>
    <w:p w:rsidR="00CF0674" w:rsidRPr="001D6994" w:rsidRDefault="00CF0674" w:rsidP="00CF0674">
      <w:pPr>
        <w:numPr>
          <w:ilvl w:val="0"/>
          <w:numId w:val="15"/>
        </w:numPr>
        <w:spacing w:after="0" w:line="240" w:lineRule="auto"/>
        <w:jc w:val="both"/>
        <w:rPr>
          <w:rFonts w:ascii="Times New Roman" w:hAnsi="Times New Roman" w:cs="Times New Roman"/>
          <w:sz w:val="24"/>
          <w:szCs w:val="24"/>
        </w:rPr>
      </w:pPr>
      <w:r w:rsidRPr="001D6994">
        <w:rPr>
          <w:rFonts w:ascii="Times New Roman" w:hAnsi="Times New Roman" w:cs="Times New Roman"/>
          <w:sz w:val="24"/>
          <w:szCs w:val="24"/>
        </w:rPr>
        <w:t>Estos cambios serán posteriormente agravados por incrementos de las precipitaciones y una posible intensificación y aumento de las precipitaciones y una posible intensificación y aumento de la frecuencia de eventos hidrológicos extremos.</w:t>
      </w:r>
    </w:p>
    <w:p w:rsidR="00CF0674" w:rsidRPr="001D6994" w:rsidRDefault="00CF0674" w:rsidP="00CF0674">
      <w:pPr>
        <w:spacing w:after="0" w:line="240" w:lineRule="auto"/>
        <w:ind w:left="720"/>
        <w:jc w:val="both"/>
        <w:rPr>
          <w:rFonts w:ascii="Times New Roman" w:hAnsi="Times New Roman" w:cs="Times New Roman"/>
          <w:sz w:val="24"/>
          <w:szCs w:val="24"/>
        </w:rPr>
      </w:pP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Apunte del censor</w:t>
      </w:r>
    </w:p>
    <w:p w:rsidR="00CF0674" w:rsidRPr="001D6994" w:rsidRDefault="00CF0674" w:rsidP="00CF0674">
      <w:pPr>
        <w:numPr>
          <w:ilvl w:val="0"/>
          <w:numId w:val="15"/>
        </w:numPr>
        <w:spacing w:after="0" w:line="240" w:lineRule="auto"/>
        <w:jc w:val="both"/>
        <w:rPr>
          <w:rFonts w:ascii="Times New Roman" w:hAnsi="Times New Roman" w:cs="Times New Roman"/>
          <w:sz w:val="24"/>
          <w:szCs w:val="24"/>
        </w:rPr>
      </w:pPr>
      <w:r w:rsidRPr="001D6994">
        <w:rPr>
          <w:rFonts w:ascii="Times New Roman" w:hAnsi="Times New Roman" w:cs="Times New Roman"/>
          <w:sz w:val="24"/>
          <w:szCs w:val="24"/>
        </w:rPr>
        <w:t>Se aleja de la estrategia de investigación y entra en consideraciones especulativas.</w:t>
      </w:r>
    </w:p>
    <w:p w:rsidR="00CF0674" w:rsidRPr="001D6994" w:rsidRDefault="00CF0674" w:rsidP="00CF0674">
      <w:pPr>
        <w:spacing w:line="240" w:lineRule="auto"/>
        <w:jc w:val="both"/>
        <w:rPr>
          <w:rFonts w:ascii="Times New Roman" w:hAnsi="Times New Roman" w:cs="Times New Roman"/>
          <w:sz w:val="24"/>
          <w:szCs w:val="24"/>
        </w:rPr>
      </w:pP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Mientras el “texano tóxico” intenta “saber más” sobre el calentamiento terrestre antes de decidir qué hacer </w:t>
      </w:r>
      <w:r w:rsidR="00CB6EBD">
        <w:rPr>
          <w:rFonts w:ascii="Times New Roman" w:hAnsi="Times New Roman" w:cs="Times New Roman"/>
          <w:sz w:val="24"/>
          <w:szCs w:val="24"/>
        </w:rPr>
        <w:t>(¿</w:t>
      </w:r>
      <w:r w:rsidRPr="001D6994">
        <w:rPr>
          <w:rFonts w:ascii="Times New Roman" w:hAnsi="Times New Roman" w:cs="Times New Roman"/>
          <w:sz w:val="24"/>
          <w:szCs w:val="24"/>
        </w:rPr>
        <w:t>lo hará?), veamos cómo se “involucran activamente” algunas de las empresas del “riñón gubernamental” (las de Washington S.A., digamos…)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Para ello recurriré a</w:t>
      </w:r>
      <w:r>
        <w:rPr>
          <w:rFonts w:ascii="Times New Roman" w:hAnsi="Times New Roman" w:cs="Times New Roman"/>
          <w:sz w:val="24"/>
          <w:szCs w:val="24"/>
        </w:rPr>
        <w:t xml:space="preserve"> “El libro negro de las marcas -</w:t>
      </w:r>
      <w:r w:rsidRPr="001D6994">
        <w:rPr>
          <w:rFonts w:ascii="Times New Roman" w:hAnsi="Times New Roman" w:cs="Times New Roman"/>
          <w:sz w:val="24"/>
          <w:szCs w:val="24"/>
        </w:rPr>
        <w:t xml:space="preserve"> El lado oscuro de las empresas globales”</w:t>
      </w:r>
      <w:r>
        <w:rPr>
          <w:rFonts w:ascii="Times New Roman" w:hAnsi="Times New Roman" w:cs="Times New Roman"/>
          <w:sz w:val="24"/>
          <w:szCs w:val="24"/>
        </w:rPr>
        <w:t>, de Klaus Werner y Hans Weiss - Editorial Debate -</w:t>
      </w:r>
      <w:r w:rsidRPr="001D6994">
        <w:rPr>
          <w:rFonts w:ascii="Times New Roman" w:hAnsi="Times New Roman" w:cs="Times New Roman"/>
          <w:sz w:val="24"/>
          <w:szCs w:val="24"/>
        </w:rPr>
        <w:t xml:space="preserve"> 2004:</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lastRenderedPageBreak/>
        <w:t>“Las firmas occidentales no sólo explotan a millones de trabajadores, sino que ejercen  un control absoluto sobre las riquezas naturales de numerosos países. El mundo al revés: Angola, Brasil, Indonesia, Congo y Nigeria, al igual que la mayoría de los países en vías de desarrollo, poseen una reserva casi inagotable de tesoros naturales (petróleo, oro, diamantes, cobre, maderas nobles, café, cacao, plátanos, etc.) En calidad de “propietarios” de estos recursos, son objetivamente mucho más ricos que la mayoría de los países industrializados. Sin embargo, amplias capas de población sufren hambre y no tienen acceso ni a los medicamentos ni a la educación.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¡Cada día mueren 100.000 personas a consecuencia del hambre, y no, por ejemplo, porque vivan en regiones con sequía, sino porque, como en los tiempos más oscuros de la colonización, se les arrebatan las riquezas de sus países</w:t>
      </w:r>
      <w:r w:rsidR="000A7CC0">
        <w:rPr>
          <w:rFonts w:ascii="Times New Roman" w:hAnsi="Times New Roman" w:cs="Times New Roman"/>
          <w:sz w:val="24"/>
          <w:szCs w:val="24"/>
        </w:rPr>
        <w:t>!</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La mayoría de los países en vías de desarrollo carecen de tecnologías y de recursos para extraer y comercializar sus riquezas. Por eso, en las actuales circunstancias, las inversiones en minería y agricultura llevadas a cabo por las multinacionales resultan lógicas y necesarias. Sería absurdo exigirles que lo hicieran sin obtener ganancia alguna. Pero si se observa la situación con mayor detenimiento, se descubre que en muy pocos casos se producen acuerdos justos: presionados por los organismos financieros internacionales, los países muy endeudados establecen impuestos irrisorios, si se tienen en cuenta las escalofriantes ganancias que genera la exportación. Asimismo, muchos gobiernos se lanzan a una competencia destructiva con el fin de captar inversores extranjeros. A menudo se trata de dinero sucio, de sobornos obtenidos por las elites locales a cambio de condiciones ventajosas para las multinacionales. Debido a la falta de controles transparentes, abunda más el dinero que desaparece en los canales de la corrupción que el que se queda en el país en forma de impuestos. Sin duda, la culpa es de ambas partes, tanto de los gobiernos locales como de las grandes empresas.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El comercio de materias primas no sólo es injusto en lo que respecta al valor efectivo que registran en el mercado internacional. La obtención de recursos y energía en los países pobres suele llevar aparejadas condiciones que serían inconcebibles en la Europa occidental. Por ejemplo, la construcción de grandes centrales eléctricas provoca la expulsión de millones de personas de sus hogares sin recibir un resarcimiento adecuado. En las minas de oro se utilizan sustancias tóxicas que llevan a la destrucción total de ciertos hábitats. Algo similar sucede con la producción petrolera, debido a la aplicación de tecnologías obsoletas.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Peor aún: en las zonas conflictivas y en el caso de las dictaduras como la de Angola, Myanmar (Birmania), Congo y Sudán, afamadas marcas internacionales, con sus compras de materias primas, financian y sostienen el tráfico de armas, las guerras civiles, las insurrecciones y los feroces regímenes militares. Esto atañe a algunos sectores de la industria del petróleo y de los diamantes, pero también a las multinacionales como Bayer. La empresa alemana, que opera en el campo químico y en el farmacéutico, importa el valioso tántalo desde el Congo…También hay empresas alimentarias que otorgan un consentimiento tácito al aceptar que en las plantaciones de sus proveedores haya hombres, mujeres y niños explotados, intoxicados con productos químicos o sometidos incluso a la esclavitud. Estas firmas declaran de forma grandilocuente la necesidad de prohibir el trabajo infantil e incluso efectúan controles por medio de muestreos al azar. Sin embargo, las causas de esta catastrófica situación hay que buscarlas en la demencial presión que se ejerce sobre los precios, presión que sufre el proveedor y que desencadenan las grandes multinacionales… </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lastRenderedPageBreak/>
        <w:t xml:space="preserve">¿Es ésta la forma de asegurar fuentes de trabajo en los países pobres? ¿De </w:t>
      </w:r>
      <w:r w:rsidR="00720DF0" w:rsidRPr="001D6994">
        <w:rPr>
          <w:rFonts w:ascii="Times New Roman" w:hAnsi="Times New Roman" w:cs="Times New Roman"/>
          <w:sz w:val="24"/>
          <w:szCs w:val="24"/>
        </w:rPr>
        <w:t>esto</w:t>
      </w:r>
      <w:r w:rsidRPr="001D6994">
        <w:rPr>
          <w:rFonts w:ascii="Times New Roman" w:hAnsi="Times New Roman" w:cs="Times New Roman"/>
          <w:sz w:val="24"/>
          <w:szCs w:val="24"/>
        </w:rPr>
        <w:t xml:space="preserve"> se vanaglorian las empresas? ¿Acaso los niños esclavos, los que perciben salarios de hambre, los soldados de las guerras civiles y los conejillos de Indias deben agradecer a los patronos y a los inversores su “contribución al desarrollo”? ¿Qué tiene de raro que cada vez se alce más la gente contra la globalización cuyo concepto de “inversión” se parece tanto al de “explotación”? </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Suplicios de Tántalo para los teléfonos móviles: Hombres, mujeres y niños se desloman en las minas congoleñas para poder abastecer de un valioso metal a las compañías electrónicas occidentales y a la empresa Bayer. Miles de ellos mueren por el coltan, que así contribuye a financiar la “Primera Guerra Mundial africana”…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Conejillos de Indias: A la hora de probar medicamentos nuevos, los grandes laboratorios farmacéuticos no dan demasiadas vueltas: falsifican los resultados y ocultan los efectos secundarios. Pacientes con enfermedades graves reciben placebos. Los médicos se transforman en cómplices…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Negocios turbios: No hay campo en el que los derechos humanos se pisoteen tanto como en el del petróleo. Para obtener ganancias a partir del oro negro, algunas multinacionales del petróleo financian guerras, pagan comandos asesinos y vuelven inhabitables regiones enteras… </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La cadena alimentaria: Para que en Europa puedan consumirse alimentos baratos, muchas empresas recurren al trabajo infantil, la esclavitud, la explotación, el maltrato a los animales y la destrucción del medio ambiente. Con sus campañas publicitarias, compañías como Nestlé ponen en peligro incluso en riesgo la vida de los lactantes…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Pan y circo: Muñecas Barbie, monstruos de Pokémon, coches de colección, Teletubbies, el ratón Mickey…Nuestro hijos están todo el día rodeados de juguetes. Algunos son fabricados por personas que también son niños. Esto ocurre en los países con mano de obra barata, en Asia, entre sangre, sudor y lágrimas…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Por un puñado de dólares: La industria de la moda y de los artículos deportivos no está dispuesta a invertir un céntimo para lograr condiciones laborales dignas en sus plantas proveedoras. Para salvar su imagen, Nike y otras empresas establecieron normas de conducta. Pero a menudo </w:t>
      </w:r>
      <w:r w:rsidR="000A7CC0" w:rsidRPr="001D6994">
        <w:rPr>
          <w:rFonts w:ascii="Times New Roman" w:hAnsi="Times New Roman" w:cs="Times New Roman"/>
          <w:sz w:val="24"/>
          <w:szCs w:val="24"/>
        </w:rPr>
        <w:t>esto</w:t>
      </w:r>
      <w:r w:rsidRPr="001D6994">
        <w:rPr>
          <w:rFonts w:ascii="Times New Roman" w:hAnsi="Times New Roman" w:cs="Times New Roman"/>
          <w:sz w:val="24"/>
          <w:szCs w:val="24"/>
        </w:rPr>
        <w:t xml:space="preserve"> no hace más que empeorar la situación…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Exportación de problemas: Los bancos y las empresas europeas invierten miles de millones de dólares en grandes proyectos en África, Asia y Latinoamérica, a menudo en detrimento de la población y de sus medios de vida. Continentes enteros hundiéndose en un pantano de deudas, mientras las multinacionales tienen cada vez más ganancias…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Beneficios a costa de la democracia: No sólo en el Sur los gobernantes son corrompidos por las multinacionales. También existen hoy gobiernos democráticos que hacen más política para los consorcios empresariales que para aquéllos que les eligieron. Los culpables son los influyentes </w:t>
      </w:r>
      <w:r w:rsidR="000A7CC0" w:rsidRPr="001D6994">
        <w:rPr>
          <w:rFonts w:ascii="Times New Roman" w:hAnsi="Times New Roman" w:cs="Times New Roman"/>
          <w:sz w:val="24"/>
          <w:szCs w:val="24"/>
        </w:rPr>
        <w:t>lobbies</w:t>
      </w:r>
      <w:r w:rsidRPr="001D6994">
        <w:rPr>
          <w:rFonts w:ascii="Times New Roman" w:hAnsi="Times New Roman" w:cs="Times New Roman"/>
          <w:sz w:val="24"/>
          <w:szCs w:val="24"/>
        </w:rPr>
        <w:t xml:space="preserve"> industriales, los acuerdos internacionales y las formas legales de la corrupción”…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Información de las marcas (sólo se mencionan aquéllas donde, Klaus Werner y Hans Weiss, denuncian atentados contra el medio ambiente):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AGIP (Grupo Eni)</w:t>
      </w:r>
      <w:r w:rsidRPr="001D6994">
        <w:rPr>
          <w:rFonts w:ascii="Times New Roman" w:hAnsi="Times New Roman" w:cs="Times New Roman"/>
          <w:sz w:val="24"/>
          <w:szCs w:val="24"/>
        </w:rPr>
        <w:tab/>
        <w:t xml:space="preserve">      …destrucción de los medios de vida en regiones petrolíferas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Aldi/Hofer</w:t>
      </w:r>
      <w:r w:rsidRPr="001D6994">
        <w:rPr>
          <w:rFonts w:ascii="Times New Roman" w:hAnsi="Times New Roman" w:cs="Times New Roman"/>
          <w:sz w:val="24"/>
          <w:szCs w:val="24"/>
        </w:rPr>
        <w:tab/>
      </w:r>
      <w:r w:rsidRPr="001D6994">
        <w:rPr>
          <w:rFonts w:ascii="Times New Roman" w:hAnsi="Times New Roman" w:cs="Times New Roman"/>
          <w:sz w:val="24"/>
          <w:szCs w:val="24"/>
        </w:rPr>
        <w:tab/>
        <w:t xml:space="preserve">      …destrucción del medio ambiente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lastRenderedPageBreak/>
        <w:t>Bayer                                …comercialización de herbicidas peligrosos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BP p.l.c.                            …destrucción del medio de vida en regiones petrolíferas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Chiquita Brands Int.         …utilización de herbicidas peligrosos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DaimlerChrysler AG        …destrucción del medio ambiente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Fresh Del Monte Prod.     …utilización de herbicidas peligrosos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Dole Food Comp.             …utilización de herbicidas peligrosos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Exxon Mobil Corp.           …destrucción de los medios de vida en regiones petrolíferas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                                         ...grupo de presión contra las medidas de protección climática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General Motors Corp.       …contaminación del medio ambiente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Mitsubishi Corp.               …destrucción de selvas tropicales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Monsanto                          …utilización ilegal de semillas genéticamente modificadas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                                          …contaminación de clases naturales de plantas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                                          …minimización de riesgos de las hormonas del crecimiento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Procter &amp; Gamble Comp. …destrucción medioambiental</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                                          …ensayos con animales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Shell Group                       …destrucción de los medios de vida en regiones petrolíferas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Siemens AG                      …destrucción del medio de vida mediante proy. de represas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 xml:space="preserve">                                          …participación en la constr. de reactores nucleares peligrosos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Total S.A.                          …destrucción del medio de vida en regiones petrolíferas</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Visto lo visto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¿Estamos realmente seguros de que las vacas son las responsables del calentamiento global?</w:t>
      </w:r>
    </w:p>
    <w:p w:rsidR="00CF0674" w:rsidRPr="001D6994" w:rsidRDefault="000A7CC0" w:rsidP="00CF0674">
      <w:pPr>
        <w:spacing w:line="240" w:lineRule="auto"/>
        <w:jc w:val="both"/>
        <w:rPr>
          <w:rFonts w:ascii="Times New Roman" w:hAnsi="Times New Roman" w:cs="Times New Roman"/>
          <w:b/>
          <w:sz w:val="24"/>
          <w:szCs w:val="24"/>
        </w:rPr>
      </w:pPr>
      <w:r>
        <w:rPr>
          <w:rFonts w:ascii="Times New Roman" w:hAnsi="Times New Roman" w:cs="Times New Roman"/>
          <w:b/>
          <w:sz w:val="24"/>
          <w:szCs w:val="24"/>
        </w:rPr>
        <w:t>¡No jodamos!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¿Estamos realmente seguros de que se está produciendo un calentamiento global provocado por el hombre?</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xml:space="preserve">Desafortunadamente el tema del cambio climático ya ha dejado de ser una cuestión de fe, </w:t>
      </w:r>
      <w:r>
        <w:rPr>
          <w:rFonts w:ascii="Times New Roman" w:hAnsi="Times New Roman" w:cs="Times New Roman"/>
          <w:b/>
          <w:sz w:val="24"/>
          <w:szCs w:val="24"/>
        </w:rPr>
        <w:t>¡</w:t>
      </w:r>
      <w:r w:rsidRPr="001D6994">
        <w:rPr>
          <w:rFonts w:ascii="Times New Roman" w:hAnsi="Times New Roman" w:cs="Times New Roman"/>
          <w:b/>
          <w:sz w:val="24"/>
          <w:szCs w:val="24"/>
        </w:rPr>
        <w:t>estamos ante el problema más grave a</w:t>
      </w:r>
      <w:r>
        <w:rPr>
          <w:rFonts w:ascii="Times New Roman" w:hAnsi="Times New Roman" w:cs="Times New Roman"/>
          <w:b/>
          <w:sz w:val="24"/>
          <w:szCs w:val="24"/>
        </w:rPr>
        <w:t>l que se enfrenta la Humanidad!</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 xml:space="preserve">Una complicación añadida a la hora de percibir correctamente el problema es la escala temporal en la que se desarrolla. A la gente le interesa el tiempo que hará mañana y no dentro de cien años. También  los políticos se resisten a tocar a las multinacionales porque saben que en cuatro años no se pueden obtener resultados. Por eso hay que planteárselo a una escala diferente, a medio plazo: </w:t>
      </w:r>
      <w:r>
        <w:rPr>
          <w:rFonts w:ascii="Times New Roman" w:hAnsi="Times New Roman" w:cs="Times New Roman"/>
          <w:b/>
          <w:sz w:val="24"/>
          <w:szCs w:val="24"/>
        </w:rPr>
        <w:t>¡</w:t>
      </w:r>
      <w:r w:rsidRPr="001D6994">
        <w:rPr>
          <w:rFonts w:ascii="Times New Roman" w:hAnsi="Times New Roman" w:cs="Times New Roman"/>
          <w:b/>
          <w:sz w:val="24"/>
          <w:szCs w:val="24"/>
        </w:rPr>
        <w:t xml:space="preserve">la vida </w:t>
      </w:r>
      <w:r>
        <w:rPr>
          <w:rFonts w:ascii="Times New Roman" w:hAnsi="Times New Roman" w:cs="Times New Roman"/>
          <w:b/>
          <w:sz w:val="24"/>
          <w:szCs w:val="24"/>
        </w:rPr>
        <w:t>de nuestros hijos, por ejemplo!</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lastRenderedPageBreak/>
        <w:t>Y las vacas fueron felices…</w:t>
      </w:r>
    </w:p>
    <w:p w:rsidR="00CF0674" w:rsidRPr="001D699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(BBCMundo.com -</w:t>
      </w:r>
      <w:r w:rsidRPr="001D6994">
        <w:rPr>
          <w:rFonts w:ascii="Times New Roman" w:hAnsi="Times New Roman" w:cs="Times New Roman"/>
          <w:sz w:val="24"/>
          <w:szCs w:val="24"/>
        </w:rPr>
        <w:t xml:space="preserve"> 25/07/05):</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“Las vacas en Liechtenstein podrían ser calificadas de ser las más relajadas, despreocupadas y tranquilas del mundo…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Detrás de tanta calma está el cáñamo, la planta de la familia del “cannabis” de la que se extrae la marihuana y la fibra para la fabricación de textiles.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El gobierno de ese país europeo prohibió su uso, una decisión que ha enfurecido a los ganaderos, que insisten en que el cáñamo relaja los nervios bovinos.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La decisión también ha sido rechazada por los agricultores del cáñamo.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“El cáñamo es bueno para las vacas porque les sirve como pequeño tranquilizante”, explica el cultivador de cáñamo Jean-Pierre Egger.</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“Hoy en día, muchas de las vacas sufren estrés. Una vaca tranquila produce mucha mejor leche. Esto es un hecho”, añade.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En la vecina Suiza, la ley permite el cultivo de cáñamo para fines industriales, pero prohíbe su uso para la alimentación del ganado.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El gobierno afirma que el THC, la sustancia psicoactiva que se encuentra en la marihuana podría pasar a la leche de las vacas.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Peter Malin, del Departamento de Agricultura de Liechtenstein, comparte la preocupación.</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“No queremos que contaminantes como el THC, que no está presente naturalmente en la leche, sea consumido por la gente, y mucho menos por los niños”, argumenta.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Los agricultores se defienden afirmando que la variedad europea del cáñamo no tiene las mismas propiedades que la variedad india.</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Según ellos, las vacas están relajadas, pero no drogadas.</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“Lo único que “sube” es la calidad de la leche, y la calidad y salud de la vaca. Lo que cambia es el sentimiento de la vaca, afirma Egger.</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Sin embargo, hay ganaderos que comparten la postura del gobierno y se muestran escépticos ante las presuntas propiedades del cáñamo.</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“Siempre creí que esa gente (que alimenta las vacas con cáñamo) era un poco exótica y alternativa”, dice Simon Schiprscher.</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sz w:val="24"/>
          <w:szCs w:val="24"/>
        </w:rPr>
        <w:t>Mientras tanto, el cambio de dieta de las vacas implica que la vida bovina en Liechtenstein podría volverse un poco menos relajada”.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Tal vez, si cambia el “sentimiento” de la vaca…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Tal vez, si lo único que “sube” es la calidad de la leche y la salud de la vaca…</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Tal vez, si las vacas están más “relajadas”…</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Tal vez, si las vacas  dejan de sufrir “estrés”…</w:t>
      </w:r>
    </w:p>
    <w:p w:rsidR="00CF0674" w:rsidRPr="001D699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lastRenderedPageBreak/>
        <w:t>Podamos dejar de culpabilizarlas de contaminar cuatro veces más que un coche.</w:t>
      </w:r>
    </w:p>
    <w:p w:rsidR="00CF0674" w:rsidRPr="001D6994" w:rsidRDefault="00CF0674" w:rsidP="00CF0674">
      <w:pPr>
        <w:spacing w:line="240" w:lineRule="auto"/>
        <w:jc w:val="both"/>
        <w:rPr>
          <w:rFonts w:ascii="Times New Roman" w:hAnsi="Times New Roman" w:cs="Times New Roman"/>
          <w:sz w:val="24"/>
          <w:szCs w:val="24"/>
        </w:rPr>
      </w:pPr>
      <w:r w:rsidRPr="001D6994">
        <w:rPr>
          <w:rFonts w:ascii="Times New Roman" w:hAnsi="Times New Roman" w:cs="Times New Roman"/>
          <w:b/>
          <w:sz w:val="24"/>
          <w:szCs w:val="24"/>
        </w:rPr>
        <w:t>O al menos que sus eructos, ventosidades y excrementos…puedan ayudar a generar un ambiente más relajado, despreocupado y tranquilo…en el mundo.</w:t>
      </w:r>
      <w:r w:rsidRPr="001D6994">
        <w:rPr>
          <w:rFonts w:ascii="Times New Roman" w:hAnsi="Times New Roman" w:cs="Times New Roman"/>
          <w:sz w:val="24"/>
          <w:szCs w:val="24"/>
        </w:rPr>
        <w:t xml:space="preserve"> </w:t>
      </w:r>
    </w:p>
    <w:p w:rsidR="00CF0674" w:rsidRDefault="00CF0674" w:rsidP="00CF0674">
      <w:pPr>
        <w:spacing w:line="240" w:lineRule="auto"/>
        <w:jc w:val="both"/>
        <w:rPr>
          <w:rFonts w:ascii="Times New Roman" w:hAnsi="Times New Roman" w:cs="Times New Roman"/>
          <w:b/>
          <w:sz w:val="24"/>
          <w:szCs w:val="24"/>
        </w:rPr>
      </w:pPr>
      <w:r w:rsidRPr="001D6994">
        <w:rPr>
          <w:rFonts w:ascii="Times New Roman" w:hAnsi="Times New Roman" w:cs="Times New Roman"/>
          <w:b/>
          <w:sz w:val="24"/>
          <w:szCs w:val="24"/>
        </w:rPr>
        <w:t>Que así sea…</w:t>
      </w:r>
    </w:p>
    <w:p w:rsidR="00CF0674" w:rsidRPr="00EE222D" w:rsidRDefault="00CF0674" w:rsidP="00CF0674">
      <w:pPr>
        <w:spacing w:line="240" w:lineRule="auto"/>
        <w:jc w:val="both"/>
        <w:rPr>
          <w:rFonts w:ascii="Times New Roman" w:hAnsi="Times New Roman" w:cs="Times New Roman"/>
          <w:b/>
          <w:sz w:val="24"/>
          <w:szCs w:val="24"/>
        </w:rPr>
      </w:pPr>
      <w:r w:rsidRPr="00EE222D">
        <w:rPr>
          <w:rFonts w:ascii="Times New Roman" w:hAnsi="Times New Roman" w:cs="Times New Roman"/>
          <w:b/>
          <w:sz w:val="24"/>
          <w:szCs w:val="24"/>
        </w:rPr>
        <w:t>Dejar algunos errores para que los cometan las siguientes generaciones…</w:t>
      </w:r>
    </w:p>
    <w:p w:rsidR="00CF0674" w:rsidRPr="00794247" w:rsidRDefault="00CF0674" w:rsidP="00CF0674">
      <w:pPr>
        <w:spacing w:line="240" w:lineRule="auto"/>
        <w:jc w:val="both"/>
        <w:rPr>
          <w:rFonts w:ascii="Times New Roman" w:hAnsi="Times New Roman" w:cs="Times New Roman"/>
          <w:sz w:val="24"/>
          <w:szCs w:val="24"/>
        </w:rPr>
      </w:pPr>
      <w:r w:rsidRPr="00794247">
        <w:rPr>
          <w:rFonts w:ascii="Times New Roman" w:hAnsi="Times New Roman" w:cs="Times New Roman"/>
          <w:sz w:val="24"/>
          <w:szCs w:val="24"/>
        </w:rPr>
        <w:t>Del Paper: La “tanguedia” de Kioto (Mezcla de tango y tragedia), publicado el 16/7/2004, extraigo la parte correspondiente a la “energía nuclear” para ver si el “digo”</w:t>
      </w:r>
      <w:r>
        <w:rPr>
          <w:rFonts w:ascii="Times New Roman" w:hAnsi="Times New Roman" w:cs="Times New Roman"/>
          <w:sz w:val="24"/>
          <w:szCs w:val="24"/>
        </w:rPr>
        <w:t xml:space="preserve"> (oportuno)</w:t>
      </w:r>
      <w:r w:rsidRPr="00794247">
        <w:rPr>
          <w:rFonts w:ascii="Times New Roman" w:hAnsi="Times New Roman" w:cs="Times New Roman"/>
          <w:sz w:val="24"/>
          <w:szCs w:val="24"/>
        </w:rPr>
        <w:t>, no se transformó en un “Diego”</w:t>
      </w:r>
      <w:r>
        <w:rPr>
          <w:rFonts w:ascii="Times New Roman" w:hAnsi="Times New Roman" w:cs="Times New Roman"/>
          <w:sz w:val="24"/>
          <w:szCs w:val="24"/>
        </w:rPr>
        <w:t xml:space="preserve"> (oportunista, relativista, o tasado)</w:t>
      </w:r>
      <w:r w:rsidRPr="00794247">
        <w:rPr>
          <w:rFonts w:ascii="Times New Roman" w:hAnsi="Times New Roman" w:cs="Times New Roman"/>
          <w:sz w:val="24"/>
          <w:szCs w:val="24"/>
        </w:rPr>
        <w:t>. O sea.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arrabal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(Confieso que he pecado)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Energía nuclear: ¿beneficio o amenaza?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guerra aceleró su desarrollo y las ciudades japonesas de Hiroshima y Nagasaki fueron testigos de su enorme poder destructor.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energía nuclear puede tener muchas aplicaciones positivas, pero sus efectos pueden ser devastadores y por ello el temor que genera.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Quienes la atacan ponen el acento en el hongo de una temida explosión o los accidentes en plantas nucleares.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Quienes la defienden, por el contrario, destacan sus contribuciones a la ciencia, al avance tecnológico y al desarrollo de los pueblos.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Se estima que entre un 10 y un 15 por ciento de la energía eléctrica mundial es provista por plantas nucleares.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Algunos científicos aseguran que esta “energía limpia” puede ser instrumento importante para el desarrollo de los pueblos.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 pesar de las promesas, la energía nuclear implica riesgos no sólo por sus aplicaciones militares, sino también por las consecuencias de los accidentes producidos en su utilización.</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Los accidentes nucleares,  como los de </w:t>
      </w:r>
      <w:r w:rsidR="000A7CC0" w:rsidRPr="00037D53">
        <w:rPr>
          <w:rFonts w:ascii="Times New Roman" w:hAnsi="Times New Roman" w:cs="Times New Roman"/>
          <w:sz w:val="24"/>
          <w:szCs w:val="24"/>
        </w:rPr>
        <w:t>Chernóbil</w:t>
      </w:r>
      <w:r w:rsidRPr="00037D53">
        <w:rPr>
          <w:rFonts w:ascii="Times New Roman" w:hAnsi="Times New Roman" w:cs="Times New Roman"/>
          <w:sz w:val="24"/>
          <w:szCs w:val="24"/>
        </w:rPr>
        <w:t xml:space="preserve"> (Ucrania), Three Mile Island (EEUU) o el más reciente de Tokaimura (Japón), han sido verdaderas advertencias de lo que puede suceder si esta energía escapa de control.</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Más allá aún, los residuos nucleares son también un problema: ¿dónde ponerlos sin que produzcan riesgos de contaminación?</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Los activistas anti-nucleares han criticado enérgicamente el traslado de estos residuos, que también han sido argumento para enfrentamientos entre el norte y el sur.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Más de una vez se han denunciado los traslados de la basura nuclear hacia países en vías de desarrollo, alimentando así la polémica y los problemas políticos de la aplicación de la energía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En la actualidad, la energía nuclear sigue siendo un tema controvertido y sus grandes promesas siguen acompañadas de grandes peligros.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debate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¿Hasta qué punto los argumentos del movimiento antinuclear son racionales y hasta qué punto son pasionales?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Quienes defienden a la energía nuclear afirman que sus detractores no tienen bases científicas y que los adelantos tecnológicos han logrado disminuir los riesgos en su utilización.</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Los activistas anti-nucleares contestan afirmando que el factor humano sigue siendo el eslabón más débil de la cadena nuclear y que nunca se podrá evitar el riesgo.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 continuación presentaré algunos argumentos de cada una de las partes. Espero que ayuden al lector a interesarse en el debate. Al final, si llego, agregaré algunas impresiones personales. ¿Una simplificación? Tal vez. O al menos una síntesis. Si me ponen a elegir… U otro “canto a los pájaros”, ya van tantos…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Argumentos a favor de la energía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“Bruselas y la OCDE afirman que la energía nuclear es imprescindib</w:t>
      </w:r>
      <w:r w:rsidR="00CB6EBD">
        <w:rPr>
          <w:rFonts w:ascii="Times New Roman" w:hAnsi="Times New Roman" w:cs="Times New Roman"/>
          <w:sz w:val="24"/>
          <w:szCs w:val="24"/>
        </w:rPr>
        <w:t>le” (El País -</w:t>
      </w:r>
      <w:r w:rsidRPr="00037D53">
        <w:rPr>
          <w:rFonts w:ascii="Times New Roman" w:hAnsi="Times New Roman" w:cs="Times New Roman"/>
          <w:sz w:val="24"/>
          <w:szCs w:val="24"/>
        </w:rPr>
        <w:t xml:space="preserve"> 29/4/02)</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vicepresidenta de la Comisión dice que sólo la energía nuclear permite cumplir con Kioto…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comisaria aseguró que no es posible para Europa cumplir con el Protocolo de Kioto para la reducción de emisión de gases contaminantes sin el mantenimiento de la energía nuclear…”Habrá que optar: O cumplimos con el Protocolo de Kioto y mantenemos la producción nuclear, o renunciamos a Kioto, tan sencillo como eso, enfatizó Loyola de Palacio…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Donald Johnston, secretario general de la Organización para la Cooperación y el Desarrollo Económico (OCDE), el club de los países más desarrollados, no tardó en respaldar a De Palacio en la necesidad de reabrir el debate sobre el uso de la energía nuclear. “Es importante tener en cuenta las ventajas de la energía nuclear. Es un recurso económico y sus efectos contaminantes son ínfimos”. Un estudio</w:t>
      </w:r>
      <w:r w:rsidR="00CB6EBD">
        <w:rPr>
          <w:rFonts w:ascii="Times New Roman" w:hAnsi="Times New Roman" w:cs="Times New Roman"/>
          <w:sz w:val="24"/>
          <w:szCs w:val="24"/>
        </w:rPr>
        <w:t xml:space="preserve"> del Foro Nuclear indica que </w:t>
      </w:r>
      <w:r w:rsidRPr="00037D53">
        <w:rPr>
          <w:rFonts w:ascii="Times New Roman" w:hAnsi="Times New Roman" w:cs="Times New Roman"/>
          <w:sz w:val="24"/>
          <w:szCs w:val="24"/>
        </w:rPr>
        <w:t>entre las tecnologías de producción eléctrica la nuclear es la que menos emisiones de dióxido de carbono producen (0,01 gramos por kilovatio producido) frente al carbón (1.026 gramos) o el ciclo combinado (402 gramos)…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Conferencia de las Naciones Unidas sobre cambio climático COP 6</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13 - 24 noviembre 2000 -</w:t>
      </w:r>
      <w:r w:rsidRPr="00037D53">
        <w:rPr>
          <w:rFonts w:ascii="Times New Roman" w:hAnsi="Times New Roman" w:cs="Times New Roman"/>
          <w:sz w:val="24"/>
          <w:szCs w:val="24"/>
        </w:rPr>
        <w:t xml:space="preserve"> La Haya</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Información por: Foro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energía nuclear es una alternativa viable a los combustibles fósiles, ya que las centrales nucleares no emiten gases contaminantes, siendo una energía respetuosa con el medio ambiente…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El desarrollo sostenible nos plantea el reto de proporcionar al mismo tiempo desarrollo económico, calidad medioambiental e igualdad social. La sostenibilidad se debe entender como un proceso continuo  que considera de forma simultánea esos tres aspectos. En el área </w:t>
      </w:r>
      <w:r w:rsidRPr="00037D53">
        <w:rPr>
          <w:rFonts w:ascii="Times New Roman" w:hAnsi="Times New Roman" w:cs="Times New Roman"/>
          <w:sz w:val="24"/>
          <w:szCs w:val="24"/>
        </w:rPr>
        <w:lastRenderedPageBreak/>
        <w:t>de la política energética, esto significa un uso racional de las reservas de combustible, la generación de energía a un coste razonable, la utilización racional del suelo y la minimización del impacto sobre el medio ambiente.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Disponibilidad de Combustible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uranio, la materia prima del combustible nuclear, se encuentra en abundancia en una serie de países políticamente estables, tales como Canadá y Australia. El volumen de combustible nuclear, su transporte, el uso del suelo, su almacenamiento y la cantidad de residuos son todos de menores proporciones que los que requieren los combustibles fósiles. La intensidad energética del uranio es muy beneficiosa desde el punto de vista medioambiental – una tonelada de uranio produce tanta energía como se conseguiría con 17.000 toneladas de carbón.</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Uso del suelo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Uso comparativo del suelo con diferentes fuentes energéticas para una central eléctrica de 1.000 MW de potencia:</w:t>
      </w:r>
    </w:p>
    <w:p w:rsidR="00CF0674" w:rsidRPr="00037D53" w:rsidRDefault="00CF0674" w:rsidP="00CF0674">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US"/>
        </w:rPr>
        <w:t>Nuclear 1 -</w:t>
      </w:r>
      <w:r w:rsidRPr="00037D53">
        <w:rPr>
          <w:rFonts w:ascii="Times New Roman" w:hAnsi="Times New Roman" w:cs="Times New Roman"/>
          <w:sz w:val="24"/>
          <w:szCs w:val="24"/>
          <w:lang w:val="en-US"/>
        </w:rPr>
        <w:t xml:space="preserve"> 4 km2</w:t>
      </w:r>
    </w:p>
    <w:p w:rsidR="00CF0674" w:rsidRPr="00037D53" w:rsidRDefault="00CF0674" w:rsidP="00CF067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Solar 20 -</w:t>
      </w:r>
      <w:r w:rsidRPr="00037D53">
        <w:rPr>
          <w:rFonts w:ascii="Times New Roman" w:hAnsi="Times New Roman" w:cs="Times New Roman"/>
          <w:sz w:val="24"/>
          <w:szCs w:val="24"/>
          <w:lang w:val="en-US"/>
        </w:rPr>
        <w:t xml:space="preserve"> 50 km2</w:t>
      </w:r>
    </w:p>
    <w:p w:rsidR="00CF0674" w:rsidRPr="00037D53" w:rsidRDefault="00CF0674" w:rsidP="00CF067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Eólica 50 -</w:t>
      </w:r>
      <w:r w:rsidRPr="00037D53">
        <w:rPr>
          <w:rFonts w:ascii="Times New Roman" w:hAnsi="Times New Roman" w:cs="Times New Roman"/>
          <w:sz w:val="24"/>
          <w:szCs w:val="24"/>
          <w:lang w:val="en-US"/>
        </w:rPr>
        <w:t xml:space="preserve"> 150 km2</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Biomasa 4.000 -</w:t>
      </w:r>
      <w:r w:rsidRPr="00037D53">
        <w:rPr>
          <w:rFonts w:ascii="Times New Roman" w:hAnsi="Times New Roman" w:cs="Times New Roman"/>
          <w:sz w:val="24"/>
          <w:szCs w:val="24"/>
        </w:rPr>
        <w:t xml:space="preserve"> 6.000 km2</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Los factores de disponibilidad en el caso de las energías solar y eólica están ent</w:t>
      </w:r>
      <w:r>
        <w:rPr>
          <w:rFonts w:ascii="Times New Roman" w:hAnsi="Times New Roman" w:cs="Times New Roman"/>
          <w:sz w:val="24"/>
          <w:szCs w:val="24"/>
        </w:rPr>
        <w:t>re 20 -</w:t>
      </w:r>
      <w:r w:rsidRPr="00037D53">
        <w:rPr>
          <w:rFonts w:ascii="Times New Roman" w:hAnsi="Times New Roman" w:cs="Times New Roman"/>
          <w:sz w:val="24"/>
          <w:szCs w:val="24"/>
        </w:rPr>
        <w:t xml:space="preserve"> 40% mientras que en el de las centrales nucl</w:t>
      </w:r>
      <w:r>
        <w:rPr>
          <w:rFonts w:ascii="Times New Roman" w:hAnsi="Times New Roman" w:cs="Times New Roman"/>
          <w:sz w:val="24"/>
          <w:szCs w:val="24"/>
        </w:rPr>
        <w:t>eares están, como media, en 75 -</w:t>
      </w:r>
      <w:r w:rsidRPr="00037D53">
        <w:rPr>
          <w:rFonts w:ascii="Times New Roman" w:hAnsi="Times New Roman" w:cs="Times New Roman"/>
          <w:sz w:val="24"/>
          <w:szCs w:val="24"/>
        </w:rPr>
        <w:t xml:space="preserve"> 80%.</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Las enormes superficies de suelo que requiere la biomasa suponen que sólo se pueda utilizar a gran escala en países con una baja densidad de población y un clima favorable…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Efectos Medioambientales de los Residuos Radiactivos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Los residuos de toda actividad industrial han de ser acondicionados, tratados y almacenados sin riesgo para las generaciones presentes y futuras, así como para el medio ambiente.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Desde su origen, la industria nuclear ha gestionado los residuos con estrictos mecanismos de seguridad y responsabilidad, aplicando el criterio de “concentración y confinamiento”, frente al de “dilución y dispersión” de otras industrias…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 el proyecto ExternE, realizado por la Comisión Europea en colaboración con el Departamento de Energía de los Estados Unidos, se examinan las externalidades de las cadenas energéticas completas. Los siguientes son los resultados arrojados por el estudio, y que se presentaron como el coste de producción eléctrica en centavos de euro por kilovatio-hora.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Coste de producción eléctrica (centavos de euro/kwh)</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Carbón 7</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Petróleo 6</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Gas 3.9</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Eólica 6.2</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Hidráulica 4.7</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Nuclear 3.5</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industria nuclear está experimentando un dinámico desarrollo de nuevos tipos de reactores para satisfacer las necesidades futuras de expansión de la energía nuclear y de ajuste al mercado energético. Entre dichos tipos cabe citar el Reactor Europeo de Agua a Presión (EPR, en siglas inglesas) y los nuevos diseños del Reactor de Alta Temperatura (HTR, en siglas inglesas)…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Actualmente existen en el mundo 433 reactores comerciales en operación, y otros 37 en fase de construcción, lo que hace de la energía nuclear la tercera fuente mundial de generación de electricidad.</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Las centrales nucleares producen hoy en día el 35% de toda la energía eléctrica que se consume en la Unión Europea. La energía nuclear supone un suministro de electricidad seguro que aporta diversidad en el suministro energético y reduce la dependencia de los combustibles fósiles, expuestos a fuertes cambios en los precios.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Cambio climático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Una cuestión clave en lo referente a la sostenibilidad es la protección del medio ambiente. En Europa, la energía nuclear supone una contribución valiosa para evitar las emisiones de gases de efecto invernadero, evitando 800 millones de toneladas de CO2 que se liberarían a la atmósfera cada año. A modo de comparación, sirva citar que el objetivo de la UE en Kioto de una reducción del 8% en la emisión de gases de efecto invernadero equivale a 400 millones de toneladas anuales de CO2.</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energía nuclear evita también la emisión de otros gases dañinos, incluidos el dióxido de azufre (SO2) y el monóxido de carbono (CO).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Las emisiones equivalentes de CO2 para todo el ciclo de combustible nuclear (desde la extracción de uranio hasta la evacuación de los residuos) oscilan entre 10 y 50 g/kwh, es decir, lo mismo que en el caso de la energía eólica. Otras cifras comparables en el caso del ciclo de combustibles fósiles están entre 450 y 1.200 g/kwh.</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energía nuclear y la hidráulica son las únicas fuentes de electricidad a gran escala, económicas, y exentas de emisiones de carbono, cuya expansión puede hoy en día contemplarse a escala significativa…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Un estudio recientemente publicado, elaborado para la Dirección General de Transportes y Energía de la Comisión Europea, demuestra que la UE no puede alcanzar sus objetivos de Kioto sin contar con la energía nuclear, ni tampoco lograrlo sin construir nuevas centrales nucleares. El informe establece que la UE necesitará incrementar alrededor de 100 GW su capacidad nuclear a lo largo de los próximos 25 años para poder alcanzar sus objetivos de reducción de CO2. Esta cantidad equivale a la construcción de 100 nuevas centrales nucleares, con una potencia de 1.000 MW cada una…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Energía atómica y medio ambiente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Organismo Internacional de la Energía Atómica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En los últimos años se han profundizado los conocimientos y la ansiedad del público sobre las lluvias ácidas, el deterioro de la capa de ozono y el efecto de invernadero. Esta toma de conciencia ofrece una oportunidad sin precedentes a los miembros de la comunidad internacional para adoptar decisiones racionales y fundamentales en el debate sobre el medio ambiente.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energía, en particular la generación de electricidad, es fundamental para el desarrollo social y económico. La utilización de la hidroenergía, del carbón, del petróleo y del gas ha ayudado a estimular el crecimiento económico y a elevar los niveles de vida de la población en el mundo entero. Sin embargo, todas las formas importantes de generación eléctrica entrañan consecuencias para el medio ambiente, a menudo con resultados sumamente negativos. La utilización de combustibles fósiles puede, según los científicos, contribuir en un 50% aproximadamente al calentamiento de la atmósfera global…</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relación entre la energía y el medio ambiente es innegable. Por lo tanto, el mundo debe examinar cuidadosamente sus opciones energéticas, siendo preciso encontrar medios alternativos que permitan reducir la influencia de los combustibles fósiles en el medio ambiente, realizando a la vez esfuerzos de conservación. La energía nuclear tiene derecho a que se la presente como una opción limpia y económica para la generación de electricidad y como un elemento que merece, entre otros, consideración cuando se examinan los medios para contribuir a un alivio de las tensiones que afectan al medio ambiente.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Las conclusiones del 14 Congreso de la Conferencia Mundial de la Energía, reunido en Montreal a fines de 1989, indican que los efectos medioambientales de las utilizaciones energéticas y la creciente demanda mundial de electricidad son razones básicas para una renovada  insistencia en la energía nucleoeléctrica.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energía nucleoeléctrica puede ser un medio eficaz para reducir las tensiones que afectan al medio ambiente”.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Papel de la energía en la protección del medio ambiente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Si la electricidad que se generó con energía nuclear en los últimos años se hubiera producido en centrales eléctricas a carbón, se habrían originado emisiones adicionales de aproximadamente unos 1.600 millones de toneladas de CO2. Esta cantidad no es pequeña si se la compara con los 4.000 millones de toneladas que la Conferencia de Toronto sobre los cambios de la atmósfera recomendó como objetivo de las reducciones que debían alcanzarse en el año 2005.</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Los desechos resultantes de la explotación de todas las centrales nucleares han originado una 7.000 toneladas de combustible gastado, cantidad pequeña en comparación con los desechos producidos por otras fuentes de energía. Si la electricidad se hubiese generado mediante la combustión de carbón, ello se habría traducido en millones de toneladas de SO2 y Nox, además de los 1.600 millones de toneladas de CO2, incluso si se hubieran producido unas 100.000 toneladas de metales pesados venenosos, incluidos arsénico, cadmio, cromo, cobre, plomo y vanadio. Estos metales son venenosos eternamente y no están aislados de la biosfera.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Organismo Internacional de la Energía Atómica presta asistencia a sus Estados Miembros en los aspectos productivos y de servicio de las centrales nucleares para garantizar la seguridad de su administración y explotación. Por ejemplo:</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Normas de seguridad radiológica y nuclear</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Seguridad nuclear operacional</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Riesgos medioambientales derivados de la producción energética</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Gestión y evacuación de desechos radiactivos</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Técnicas nucleares para protección del medio ambiente</w:t>
      </w:r>
    </w:p>
    <w:p w:rsidR="00CF0674" w:rsidRDefault="00CF0674" w:rsidP="00CF0674">
      <w:pPr>
        <w:spacing w:line="240" w:lineRule="auto"/>
        <w:jc w:val="both"/>
        <w:rPr>
          <w:rFonts w:ascii="Times New Roman" w:hAnsi="Times New Roman" w:cs="Times New Roman"/>
          <w:sz w:val="24"/>
          <w:szCs w:val="24"/>
        </w:rPr>
      </w:pP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empleo de técnicas nucleares en terrenos como la agricultura, la industria y la investigación contribuye a los objetivos medioambientales. A continuación se dan algunos ejemplos de actividades del OIEA en estas esferas:</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Fertilidad del suelo y cultivos agrícolas</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Riego</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Fitotécnica</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Lucha contra plagas</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Plaguicidas</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Hidrología</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Proyecto del Amazonas</w:t>
      </w:r>
    </w:p>
    <w:p w:rsidR="00CF0674" w:rsidRPr="00037D53" w:rsidRDefault="00CF0674" w:rsidP="00CF0674">
      <w:pPr>
        <w:spacing w:line="240" w:lineRule="auto"/>
        <w:jc w:val="both"/>
        <w:rPr>
          <w:rFonts w:ascii="Times New Roman" w:hAnsi="Times New Roman" w:cs="Times New Roman"/>
          <w:sz w:val="24"/>
          <w:szCs w:val="24"/>
        </w:rPr>
      </w:pP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Laboratorio del Organismo en Seibersdorf facilita apoyo en aspectos científicos y de investigación a los países en desarrollo que lo solicitan…</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Laboratorio del Organismo en Mónaco realiza por ejemplo estudios de radiactividad en el medio ambiente marino…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Centro Internacional de Física Teórica de Trieste ayuda a fomentar investigaciones y estudios avanzados en ciencias físicas y matemáticas…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Electricidad y calidad de vida con energía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Santiago San Antonio. Ingeniero Industrial. Director del Foro de la Industria Nuclear Española.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población mundial durante los próximos cincuenta años se duplicará…Con las previsiones actuales de crecimiento de la demanda de energía, el aumento de emisiones de CO2 será superior al 70% a menos que se actúe con nuevas políticas de ahorro energético y el uso de energías no emisoras de gases de efecto invernadero…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sector energético juega un papel importante en las estrategias para evitar el cambio climático. Las centrales nucleares no producen CO2. Un hecho importante a destacar es que las centrales nucleares evitan la emisión de 2.300 millones de toneladas de CO2 anuales a la atmósfera, contribuyendo con ello a limitar el efecto invernadero, y a la conservación del medio ambiente.</w:t>
      </w:r>
    </w:p>
    <w:p w:rsidR="00CF0674"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uranio utilizado como combustible nuclear, cuenta con abundantes reservas y no se conoce para este combustible otro uso comercial…El combustible supone un 15% del coste de producción de la energía nuclear. En cuanto a la eficiencia del combustible, se puede comparar la electricidad que produce un kilo de uranio con la electricidad que producen otras fuentes de energía. Así mientras con un kilo de uranio se producen 50.000 kwh de electricidad, con un kilo de petróleo se producen 4 kwh y con un kilo de carbón tan sólo se alcanzan los 3 kwh.</w:t>
      </w:r>
    </w:p>
    <w:p w:rsidR="00CF0674" w:rsidRPr="00037D53" w:rsidRDefault="00CF0674" w:rsidP="00CF0674">
      <w:pPr>
        <w:spacing w:line="240" w:lineRule="auto"/>
        <w:jc w:val="both"/>
        <w:rPr>
          <w:rFonts w:ascii="Times New Roman" w:hAnsi="Times New Roman" w:cs="Times New Roman"/>
          <w:sz w:val="24"/>
          <w:szCs w:val="24"/>
        </w:rPr>
      </w:pP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Los residuos y su tratamiento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generación de residuos está intrínsecamente unida a cualquier proceso industrial en el que se efectúe una transformación de materia prima…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 el caso de los residuos nucleares, la percepción de peligrosidad es muy grande comparada con la correspondiente a otros residuos industriales. En cuanto al volumen, la producción de residuos como consecuencia de la industria nuclear supone sólo un 0,6% de todos los residuos tóxicos y peligrosos producidos en España…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Los detractores de la energía nuclear no cuestionan la seguridad de las centrales nucleares occidentales, sino que han orientado sus críticas hacia los residuos generados por la industria nuclear, básicamente hacia la duración de los mismos y su tratamiento…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tecnología ha avanzado y ha conseguido el conocimiento necesario para la construcción de almacenes definitivos de materiales radiactivos y técnicas de reducción de los mismos. La puesta en marcha de la tecnología depende de la aceptación pública y política. En la actualidad, la mayor dificultad de la industria nuclear es conseguir el beneplácito y confianza de la sociedad…</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No sólo para producir electricidad</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Algunas aplicaciones de la energía nuclear que se están utilizando con resultados muy positivos son las siguientes:</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Desalación del agua de mar</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Búsquedas de minas terrestres con fines humanitarios</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Tecnología nuclear para curar y diagnosticar</w:t>
      </w:r>
    </w:p>
    <w:p w:rsidR="00CF0674"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Combatir plagas y mejorar la calidad de los alimentos</w:t>
      </w:r>
    </w:p>
    <w:p w:rsidR="00CF0674" w:rsidRDefault="00CF0674" w:rsidP="00CF0674">
      <w:pPr>
        <w:numPr>
          <w:ilvl w:val="0"/>
          <w:numId w:val="16"/>
        </w:numPr>
        <w:spacing w:after="0" w:line="240" w:lineRule="auto"/>
        <w:jc w:val="both"/>
        <w:rPr>
          <w:rFonts w:ascii="Times New Roman" w:hAnsi="Times New Roman" w:cs="Times New Roman"/>
          <w:sz w:val="24"/>
          <w:szCs w:val="24"/>
        </w:rPr>
      </w:pPr>
      <w:r w:rsidRPr="00CD3109">
        <w:rPr>
          <w:rFonts w:ascii="Times New Roman" w:hAnsi="Times New Roman" w:cs="Times New Roman"/>
          <w:sz w:val="24"/>
          <w:szCs w:val="24"/>
        </w:rPr>
        <w:t>Control de plagas de insectos por la técnica de insectos estériles</w:t>
      </w:r>
    </w:p>
    <w:p w:rsidR="00CF0674" w:rsidRDefault="00CF0674" w:rsidP="00CF0674">
      <w:pPr>
        <w:numPr>
          <w:ilvl w:val="0"/>
          <w:numId w:val="16"/>
        </w:numPr>
        <w:spacing w:after="0" w:line="240" w:lineRule="auto"/>
        <w:jc w:val="both"/>
        <w:rPr>
          <w:rFonts w:ascii="Times New Roman" w:hAnsi="Times New Roman" w:cs="Times New Roman"/>
          <w:sz w:val="24"/>
          <w:szCs w:val="24"/>
        </w:rPr>
      </w:pPr>
      <w:r w:rsidRPr="00CD3109">
        <w:rPr>
          <w:rFonts w:ascii="Times New Roman" w:hAnsi="Times New Roman" w:cs="Times New Roman"/>
          <w:sz w:val="24"/>
          <w:szCs w:val="24"/>
        </w:rPr>
        <w:t>Mejora de las variedades de cultivo por selección de mutantes</w:t>
      </w:r>
    </w:p>
    <w:p w:rsidR="00CF0674" w:rsidRDefault="00CF0674" w:rsidP="00CF0674">
      <w:pPr>
        <w:numPr>
          <w:ilvl w:val="0"/>
          <w:numId w:val="16"/>
        </w:numPr>
        <w:spacing w:after="0" w:line="240" w:lineRule="auto"/>
        <w:jc w:val="both"/>
        <w:rPr>
          <w:rFonts w:ascii="Times New Roman" w:hAnsi="Times New Roman" w:cs="Times New Roman"/>
          <w:sz w:val="24"/>
          <w:szCs w:val="24"/>
        </w:rPr>
      </w:pPr>
      <w:r w:rsidRPr="00CD3109">
        <w:rPr>
          <w:rFonts w:ascii="Times New Roman" w:hAnsi="Times New Roman" w:cs="Times New Roman"/>
          <w:sz w:val="24"/>
          <w:szCs w:val="24"/>
        </w:rPr>
        <w:t>El proceso de fijación biológica del nitrógeno</w:t>
      </w:r>
    </w:p>
    <w:p w:rsidR="00CF0674" w:rsidRDefault="00CF0674" w:rsidP="00CF0674">
      <w:pPr>
        <w:numPr>
          <w:ilvl w:val="0"/>
          <w:numId w:val="16"/>
        </w:numPr>
        <w:spacing w:after="0" w:line="240" w:lineRule="auto"/>
        <w:jc w:val="both"/>
        <w:rPr>
          <w:rFonts w:ascii="Times New Roman" w:hAnsi="Times New Roman" w:cs="Times New Roman"/>
          <w:sz w:val="24"/>
          <w:szCs w:val="24"/>
        </w:rPr>
      </w:pPr>
      <w:r w:rsidRPr="00CD3109">
        <w:rPr>
          <w:rFonts w:ascii="Times New Roman" w:hAnsi="Times New Roman" w:cs="Times New Roman"/>
          <w:sz w:val="24"/>
          <w:szCs w:val="24"/>
        </w:rPr>
        <w:t>Las sondas neutrónicas para medir la humedad y aprovechar al máximo los recursos hídricos</w:t>
      </w:r>
    </w:p>
    <w:p w:rsidR="00CF0674" w:rsidRPr="00CD3109" w:rsidRDefault="00CF0674" w:rsidP="00CF0674">
      <w:pPr>
        <w:numPr>
          <w:ilvl w:val="0"/>
          <w:numId w:val="16"/>
        </w:numPr>
        <w:spacing w:after="0" w:line="240" w:lineRule="auto"/>
        <w:jc w:val="both"/>
        <w:rPr>
          <w:rFonts w:ascii="Times New Roman" w:hAnsi="Times New Roman" w:cs="Times New Roman"/>
          <w:sz w:val="24"/>
          <w:szCs w:val="24"/>
        </w:rPr>
      </w:pPr>
      <w:r w:rsidRPr="00CD3109">
        <w:rPr>
          <w:rFonts w:ascii="Times New Roman" w:hAnsi="Times New Roman" w:cs="Times New Roman"/>
          <w:sz w:val="24"/>
          <w:szCs w:val="24"/>
        </w:rPr>
        <w:t>Conservación de alimentos por técnicas nucleares</w:t>
      </w:r>
    </w:p>
    <w:p w:rsidR="00CF0674" w:rsidRDefault="00CF0674" w:rsidP="00CF0674">
      <w:pPr>
        <w:spacing w:line="240" w:lineRule="auto"/>
        <w:jc w:val="both"/>
        <w:rPr>
          <w:rFonts w:ascii="Times New Roman" w:hAnsi="Times New Roman" w:cs="Times New Roman"/>
          <w:sz w:val="24"/>
          <w:szCs w:val="24"/>
        </w:rPr>
      </w:pP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Argumentos en contra de la energía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¿Qué pasó con la energía nuclear en Kioto?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Greenpeace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Un gran número de delegados pro-nucleares han intentado boicotear el Protocolo de Kioto, en cada una de las Cumbres, tratando de que la energía nuclear fuese incluida en la lista de medidas del Mecanismo para un Desarrollo Limpio (MDL). Su objetivo era que los países desarrollados puedan descontarse emisiones de CO2 invirtiendo en la construcción de centrales nucleares en los países en vías de desarrollo, pero la energía nuclear ha sido excluida de entre las políticas y medidas propuestas para combatir el cambio climático (Articulo 2 del Protocolo de Kioto).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La inclusión de la energía nuclear dentro del Mecanismo para un Desarrollo Limpio era un grave error. No sólo porque se trataba de una nefasta manera de permitir la transferencia de </w:t>
      </w:r>
      <w:r w:rsidRPr="00037D53">
        <w:rPr>
          <w:rFonts w:ascii="Times New Roman" w:hAnsi="Times New Roman" w:cs="Times New Roman"/>
          <w:sz w:val="24"/>
          <w:szCs w:val="24"/>
        </w:rPr>
        <w:lastRenderedPageBreak/>
        <w:t>tecnología sucia, peligrosa y obsoleta a los países en desarrollo (que hubieran tenido que cargar con los problemas derivados de los residuos radiactivos, con riesgo de accidentes nucleares…), sino porque además, debido a su excesivo coste económico, ya que absorbe los recursos económicos necesarios para las energías renovables y la eficiencia energética.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Está probado que las inversiones para promover la eficiencia energética son siete veces más efectivas que las dirigidas a la energía nuclear a la hora de combatir el cambio climático…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También está demostrado que la energía nuclear emite más CO2 por unidad de energía producida que cualquiera de las energías renovables. Si bien es cierto que la fisión del uranio en </w:t>
      </w:r>
      <w:r w:rsidR="000A7CC0" w:rsidRPr="00037D53">
        <w:rPr>
          <w:rFonts w:ascii="Times New Roman" w:hAnsi="Times New Roman" w:cs="Times New Roman"/>
          <w:sz w:val="24"/>
          <w:szCs w:val="24"/>
        </w:rPr>
        <w:t>sí</w:t>
      </w:r>
      <w:r w:rsidRPr="00037D53">
        <w:rPr>
          <w:rFonts w:ascii="Times New Roman" w:hAnsi="Times New Roman" w:cs="Times New Roman"/>
          <w:sz w:val="24"/>
          <w:szCs w:val="24"/>
        </w:rPr>
        <w:t xml:space="preserve"> misma no produce emisiones de CO2, al lobby nuclear se le olvida contar que en el ciclo nuclear completo (conjunto de actividades desde la minería del uranio hasta el desmantelamiento de los reactores) si provocan significativas emisiones de CO2…</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Un gran fracaso…la energía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Greenpeace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energía nuclear es uno de los errores tecnológicos, medioambientales, económicos y sociales más graves de nuestro tiempo.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La catástrofe humana y medioambiental de </w:t>
      </w:r>
      <w:r w:rsidR="004E584F" w:rsidRPr="00037D53">
        <w:rPr>
          <w:rFonts w:ascii="Times New Roman" w:hAnsi="Times New Roman" w:cs="Times New Roman"/>
          <w:sz w:val="24"/>
          <w:szCs w:val="24"/>
        </w:rPr>
        <w:t>Chernóbil</w:t>
      </w:r>
      <w:r w:rsidRPr="00037D53">
        <w:rPr>
          <w:rFonts w:ascii="Times New Roman" w:hAnsi="Times New Roman" w:cs="Times New Roman"/>
          <w:sz w:val="24"/>
          <w:szCs w:val="24"/>
        </w:rPr>
        <w:t xml:space="preserve"> (26 de abril de 1986) demostró sin lugar a dudas que la energía nuclear es muy peligrosa y que las consecuencias ecológicas, sanitarias y económicas de una catástrofe nuclear son elevadas.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cantidad de radiactividad liberada fue unas 200 veces mayor que la desprendida conjuntamente por las bombas lanzadas en 1945 por EEUU en las ciudades japonesas de Hiroshima y Nagasaki.</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nube radiactiva, impulsada por el viento, contaminó grandes áreas de Bielorrusia, Ucrania, Rusia, amplias zonas de Asia y la mayor parte de Europa, sin respetar fronteras.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Naciones Unidas calcula que el área contaminada radiactivamente es de 160.000 km2…Las víctimas mortales ya s</w:t>
      </w:r>
      <w:r>
        <w:rPr>
          <w:rFonts w:ascii="Times New Roman" w:hAnsi="Times New Roman" w:cs="Times New Roman"/>
          <w:sz w:val="24"/>
          <w:szCs w:val="24"/>
        </w:rPr>
        <w:t>e cuentan por decenas de miles…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¿Qué energía frente al cambio climático?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Christine Laurent, periodista francesa especializada en medio ambiente.</w:t>
      </w:r>
    </w:p>
    <w:p w:rsidR="00CF0674" w:rsidRPr="00037D53" w:rsidRDefault="00CF0674" w:rsidP="00CF0674">
      <w:pPr>
        <w:pStyle w:val="Textoindependiente"/>
        <w:rPr>
          <w:rFonts w:ascii="Times New Roman" w:hAnsi="Times New Roman"/>
          <w:szCs w:val="24"/>
          <w:lang w:val="es-ES"/>
        </w:rPr>
      </w:pPr>
      <w:r w:rsidRPr="00037D53">
        <w:rPr>
          <w:rFonts w:ascii="Times New Roman" w:hAnsi="Times New Roman"/>
          <w:szCs w:val="24"/>
          <w:lang w:val="es-ES"/>
        </w:rPr>
        <w:t>La industria nuclear afirma ser una solución al problema del calentamiento climático, pero, examinados a fondo, sus argumentos no se sostienen.</w:t>
      </w:r>
    </w:p>
    <w:p w:rsidR="00CF0674" w:rsidRPr="00037D53" w:rsidRDefault="00CF0674" w:rsidP="00CF0674">
      <w:pPr>
        <w:pStyle w:val="Textoindependiente"/>
        <w:rPr>
          <w:rFonts w:ascii="Times New Roman" w:hAnsi="Times New Roman"/>
          <w:szCs w:val="24"/>
          <w:lang w:val="es-ES"/>
        </w:rPr>
      </w:pP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Desde hace algunos años, la industria nuclear le ha encontrado nuevas virtudes ecológicas a sus actividades. </w:t>
      </w:r>
      <w:r>
        <w:rPr>
          <w:rFonts w:ascii="Times New Roman" w:hAnsi="Times New Roman" w:cs="Times New Roman"/>
          <w:sz w:val="24"/>
          <w:szCs w:val="24"/>
        </w:rPr>
        <w:t>¿</w:t>
      </w:r>
      <w:r w:rsidRPr="00037D53">
        <w:rPr>
          <w:rFonts w:ascii="Times New Roman" w:hAnsi="Times New Roman" w:cs="Times New Roman"/>
          <w:sz w:val="24"/>
          <w:szCs w:val="24"/>
        </w:rPr>
        <w:t xml:space="preserve">Ha elaborado otros procedimientos de seguridad para sus centrales eléctricas, concebido una tecnología que torna sus desechos inofensivos? </w:t>
      </w:r>
      <w:r>
        <w:rPr>
          <w:rFonts w:ascii="Times New Roman" w:hAnsi="Times New Roman" w:cs="Times New Roman"/>
          <w:sz w:val="24"/>
          <w:szCs w:val="24"/>
        </w:rPr>
        <w:t>¿</w:t>
      </w:r>
      <w:r w:rsidRPr="00037D53">
        <w:rPr>
          <w:rFonts w:ascii="Times New Roman" w:hAnsi="Times New Roman" w:cs="Times New Roman"/>
          <w:sz w:val="24"/>
          <w:szCs w:val="24"/>
        </w:rPr>
        <w:t>Ha creado reactores que impiden el reciclaje del átomo con fines militares? No. Sencillamente, esta fuente de energía que despide poco CO2 constituye al parecer un arma eficaz contra el calentamiento climático. Formulado a fines de los años ochenta, cuando el fenómeno era aún discutible, este argumento se esgrime hoy en todos los círculos…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Según un informe reciente redactado por el francés Georges Charpak, premio Nobel de Física en 1992, “si en China prosigue el desarrollo industrial al ritmo actual, en 2050 ese país emitirá una cantidad de gas carbónico ocho veces superior a la que despide hoy todo el mundo industrializado”.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¿Los chinos, los indios, los africanos pueden aspirar a una vida decente en las que los bebés no mueran por beber agua no potable, y los niños vayan a la escuela por la mañana y encuentren por la tarde un hogar con electricidad?…</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 este contexto, la energía nuclear aparece como una solución sencilla, eficaz y tanto más atractiva cuanto que no compromete el modo de desarrollo de nuestras sociedades…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Pero la energía nuclear produce también cantidades de desechos radiactivos difícilmente controlables. Desde la catástrofe de </w:t>
      </w:r>
      <w:r w:rsidR="00720DF0" w:rsidRPr="00037D53">
        <w:rPr>
          <w:rFonts w:ascii="Times New Roman" w:hAnsi="Times New Roman" w:cs="Times New Roman"/>
          <w:sz w:val="24"/>
          <w:szCs w:val="24"/>
        </w:rPr>
        <w:t>Chernóbil</w:t>
      </w:r>
      <w:r w:rsidRPr="00037D53">
        <w:rPr>
          <w:rFonts w:ascii="Times New Roman" w:hAnsi="Times New Roman" w:cs="Times New Roman"/>
          <w:sz w:val="24"/>
          <w:szCs w:val="24"/>
        </w:rPr>
        <w:t>, en 1986, casi todos los países industrializados han congelado sus programas atómicos.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Actualmente, la energía nuclear sólo encuentra partidarios en Asia (en especial Japón, Corea y, en menor medida, en China e India) y en los países del Este. En el año 2000, en Norteamérica y Europa no había ningún reactor ni en construcción, ni encargado, ni programado. En EEUU, la última vez que se encargó un reactor fue en 1973 y en Europa en 1980…</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Globalmente, la energía nuclear sólo representa 2,5% de la demanda final de energía del planeta, pero en cambio 17% de la electricidad, con notables disparidades entre los países en los que la proporción oscila entre 5%, (como Brasil, China, la India, Kazajstán, los Países Bajos, o Pakistán), y más de 50%, como Francia, Bélgica o Lituania…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EEUU alberga 5% de la población mundial, genera 25% de las emisiones de CO2 y produce 29,4% de la electricidad de origen nuclear. En el extremo opuesto, en China, esos porcentajes ascienden respectivamente a 21,5% (población), 13,5% (emisiones de CO2) y 0,6%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energía nuclear hoy</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Francisco Castro. Comisión de Energía de Ecologistas en Acción</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carácter radiactivo de los residuos y los riesgos asociados a la energía nuclear despiertan recelo y rechazo entre la población. Además las centrales nucleares conllevan una falta absoluta de autonomía de la ciudadanía y una fuerte dependencia tecnológica. La respuesta a los problemas de energía</w:t>
      </w:r>
      <w:r>
        <w:rPr>
          <w:rFonts w:ascii="Times New Roman" w:hAnsi="Times New Roman" w:cs="Times New Roman"/>
          <w:sz w:val="24"/>
          <w:szCs w:val="24"/>
        </w:rPr>
        <w:t xml:space="preserve"> no está en la energía nuclear -</w:t>
      </w:r>
      <w:r w:rsidRPr="00037D53">
        <w:rPr>
          <w:rFonts w:ascii="Times New Roman" w:hAnsi="Times New Roman" w:cs="Times New Roman"/>
          <w:sz w:val="24"/>
          <w:szCs w:val="24"/>
        </w:rPr>
        <w:t>en franco declive en la actualidad- sino en las renovables.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Se puede decir sin pecar de alarmismo que la humanidad en su conjunto se encuentra en una encrucijada: ha de definir en estos años el modelo energético del futuro. Las fuentes de energía que se han utilizado de forma masiva durante el siglo XX y, algunas de ellas, durante parte del XIX, se han revelado como fuertemente impactantes para el medio, su uso es insostenible y no es generalizable al conjunto de la humanidad. Los combustibles fósiles, la gran hidroeléctrica y la nuclear han venido suministrando casi la totalidad de la energía consumida en el mundo. A estas fuentes convencionales habría que añadir la biomasa, que se consume de forma muy extendida en el tercer mundo.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uso de estas energías implica una serie de impactos ambientales que aconsejan un profundo cambio del modelo energético en que se basa nuestra forma de vida: el cambio climático, las lluvias ácidas, los residuos y accidentes nucleares o la inundación de valles enteros por las grandes presas. A los impactos ambientales hay que sumar la escasez de las fuentes: el gas y el petróleo se agotarán en unas decenas de años y el carbón en unos cientos de años. Asimismo el uranio se agotará en unas decenas de años al actual ritmo de consumo…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Se hace, pues, perentorio apostar por otras fuentes de energía…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 los próximos 10 años es casi seguro que no se va a invertir la tendencia al declive de la energía nuclear…La reducción de costes mediante la relajación de las medidas de seguridad es una condición indispensable para que los inversores se decidan. Sin embargo no es fácil que nadie se atreva a dar pasos en este sentido.  Más probable que se proceda al desarrollo de nuevos modelos de reactor en que la seguridad se intente alcanzar con menos costes económicos. En este sentido existen dos líneas de investigación que todavía no han dado frutos pero que sostienen la esperanza de la energía nuclear: los reactores avanzados, sobre los que se investiga en Europa, y los reactores de seguridad pasiva, que son en su mayoría proyectos de los EEUU.</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opinión pública debería cambiar sustancialmente para reducir el coste político del relanzamiento de la energía nuclear. Aquí radica la importancia del trabajo de los agentes sociales antinucleares, sean ecologistas, políticos o agentes económicos que apuestan por el desarrollo de otras fuentes de energía más respetuosas con el medio ambiente y que permitan un desarrollo social autónomo y menos dependiente de los poderosos agentes económicos que apoyan la energía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 todo caso, aunque finalmente la industria nuclear consiguiera vencer estos dos serios impedimentos, todavía quedaría por resolver el grave problema de los residuos radiactivos. A pesar de las enormes inversiones en investigación durante los más de 50 años de existencia de la energía nuclear, nadie ha dado con una respuesta satisfactoria.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¿Es barata l</w:t>
      </w:r>
      <w:r w:rsidR="000A7CC0">
        <w:rPr>
          <w:rFonts w:ascii="Times New Roman" w:hAnsi="Times New Roman" w:cs="Times New Roman"/>
          <w:sz w:val="24"/>
          <w:szCs w:val="24"/>
        </w:rPr>
        <w:t>a energía nuclear? ¿Para quién</w:t>
      </w:r>
      <w:r w:rsidRPr="00037D53">
        <w:rPr>
          <w:rFonts w:ascii="Times New Roman" w:hAnsi="Times New Roman" w:cs="Times New Roman"/>
          <w:sz w:val="24"/>
          <w:szCs w:val="24"/>
        </w:rPr>
        <w:t>?</w:t>
      </w:r>
    </w:p>
    <w:p w:rsidR="00CF0674" w:rsidRPr="00CB6EBD" w:rsidRDefault="00183A90" w:rsidP="00CF0674">
      <w:pPr>
        <w:spacing w:line="240" w:lineRule="auto"/>
        <w:jc w:val="both"/>
        <w:rPr>
          <w:rFonts w:ascii="Times New Roman" w:hAnsi="Times New Roman" w:cs="Times New Roman"/>
          <w:sz w:val="24"/>
          <w:szCs w:val="24"/>
        </w:rPr>
      </w:pPr>
      <w:hyperlink r:id="rId95" w:history="1">
        <w:r w:rsidR="00CF0674" w:rsidRPr="00CB6EBD">
          <w:rPr>
            <w:rStyle w:val="Hipervnculo"/>
            <w:rFonts w:ascii="Times New Roman" w:hAnsi="Times New Roman" w:cs="Times New Roman"/>
            <w:color w:val="auto"/>
            <w:sz w:val="24"/>
            <w:szCs w:val="24"/>
            <w:u w:val="none"/>
          </w:rPr>
          <w:t>www.nodo50.org</w:t>
        </w:r>
      </w:hyperlink>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falacia de la competitividad de la energía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industria nuclear ha tenido más de 50 años para demostrar su afirmación de que su energía es segura, limpia y barata, y sin embargo ha fracasado en todo. Lejos de producir una electricidad que fuera “demasiado barata para medirla”, los costes medioambientales y económicos de la energía nuclear han hecho de esta un auténtico fiasco económico.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Reflejo de ello son las conclusiones a las que ha llegado el mundo de los negocios y de la banca internacional sobre la energía nuclear:</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Según la revista de negocios americana Forbes: “El fracaso del programa nuclear de Estados Unidos se considera como el mayor desastre empresarial de la historia de</w:t>
      </w:r>
      <w:r>
        <w:rPr>
          <w:rFonts w:ascii="Times New Roman" w:hAnsi="Times New Roman" w:cs="Times New Roman"/>
          <w:sz w:val="24"/>
          <w:szCs w:val="24"/>
        </w:rPr>
        <w:t xml:space="preserve"> los negocios” (Cook. J. -1985 - Nuclear Forbes -</w:t>
      </w:r>
      <w:r w:rsidRPr="00037D53">
        <w:rPr>
          <w:rFonts w:ascii="Times New Roman" w:hAnsi="Times New Roman" w:cs="Times New Roman"/>
          <w:sz w:val="24"/>
          <w:szCs w:val="24"/>
        </w:rPr>
        <w:t xml:space="preserve"> 11/2/1985)</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lang w:val="en-GB"/>
        </w:rPr>
      </w:pPr>
      <w:r w:rsidRPr="00037D53">
        <w:rPr>
          <w:rFonts w:ascii="Times New Roman" w:hAnsi="Times New Roman" w:cs="Times New Roman"/>
          <w:sz w:val="24"/>
          <w:szCs w:val="24"/>
        </w:rPr>
        <w:t xml:space="preserve">Por otra parte, resulta evidente que no resulta atractivo financiar proyectos nucleares. En particular, el Banco Mundial afirma: “Otorgar un préstamo bancario al sector energético requiere una revisión de las políticas, las instituciones y las inversiones del sector. </w:t>
      </w:r>
      <w:r w:rsidRPr="00037D53">
        <w:rPr>
          <w:rFonts w:ascii="Times New Roman" w:hAnsi="Times New Roman" w:cs="Times New Roman"/>
          <w:sz w:val="24"/>
          <w:szCs w:val="24"/>
          <w:lang w:val="en-US"/>
        </w:rPr>
        <w:t>Las centrales nucleares en el sector energético no serían económicas; son un enorme despilfarro” (N. del T.: “They are large white elephants</w:t>
      </w:r>
      <w:r>
        <w:rPr>
          <w:rFonts w:ascii="Times New Roman" w:hAnsi="Times New Roman" w:cs="Times New Roman"/>
          <w:sz w:val="24"/>
          <w:szCs w:val="24"/>
          <w:lang w:val="en-US"/>
        </w:rPr>
        <w:t>”, en el original) (World Bank - 1992 -</w:t>
      </w:r>
      <w:r w:rsidRPr="00037D53">
        <w:rPr>
          <w:rFonts w:ascii="Times New Roman" w:hAnsi="Times New Roman" w:cs="Times New Roman"/>
          <w:sz w:val="24"/>
          <w:szCs w:val="24"/>
          <w:lang w:val="en-US"/>
        </w:rPr>
        <w:t xml:space="preserve"> Guideline for Environmental Assessment o</w:t>
      </w:r>
      <w:r>
        <w:rPr>
          <w:rFonts w:ascii="Times New Roman" w:hAnsi="Times New Roman" w:cs="Times New Roman"/>
          <w:sz w:val="24"/>
          <w:szCs w:val="24"/>
          <w:lang w:val="en-US"/>
        </w:rPr>
        <w:t>f Energy and Industry Projects -</w:t>
      </w:r>
      <w:r w:rsidRPr="00037D53">
        <w:rPr>
          <w:rFonts w:ascii="Times New Roman" w:hAnsi="Times New Roman" w:cs="Times New Roman"/>
          <w:sz w:val="24"/>
          <w:szCs w:val="24"/>
          <w:lang w:val="en-US"/>
        </w:rPr>
        <w:t xml:space="preserve"> World Ba</w:t>
      </w:r>
      <w:r>
        <w:rPr>
          <w:rFonts w:ascii="Times New Roman" w:hAnsi="Times New Roman" w:cs="Times New Roman"/>
          <w:sz w:val="24"/>
          <w:szCs w:val="24"/>
          <w:lang w:val="en-US"/>
        </w:rPr>
        <w:t>nk technical paper N. 154/1992 -</w:t>
      </w:r>
      <w:r w:rsidRPr="00037D53">
        <w:rPr>
          <w:rFonts w:ascii="Times New Roman" w:hAnsi="Times New Roman" w:cs="Times New Roman"/>
          <w:sz w:val="24"/>
          <w:szCs w:val="24"/>
          <w:lang w:val="en-US"/>
        </w:rPr>
        <w:t xml:space="preserve"> Environmental Assessment Sour</w:t>
      </w:r>
      <w:r>
        <w:rPr>
          <w:rFonts w:ascii="Times New Roman" w:hAnsi="Times New Roman" w:cs="Times New Roman"/>
          <w:sz w:val="24"/>
          <w:szCs w:val="24"/>
          <w:lang w:val="en-US"/>
        </w:rPr>
        <w:t>cebook -</w:t>
      </w:r>
      <w:r w:rsidRPr="00037D53">
        <w:rPr>
          <w:rFonts w:ascii="Times New Roman" w:hAnsi="Times New Roman" w:cs="Times New Roman"/>
          <w:sz w:val="24"/>
          <w:szCs w:val="24"/>
          <w:lang w:val="en-US"/>
        </w:rPr>
        <w:t xml:space="preserve"> Vol III)</w:t>
      </w:r>
    </w:p>
    <w:p w:rsidR="00CF0674"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Aún más, el Banco de Desarrollo Asiático señala: “El Banco es muy consciente de este trasfondo (en energía nuclear), y no se ha visto involucrado en la financiación de proyectos de generación con energía nuclear en los países en desarrollo debido a un cierto número de preocupaciones. Estas preocupaciones, incluyen temas relativos a la transferencia de tecnología nuclear, limitaciones de adquisición, riesgos de proliferación, </w:t>
      </w:r>
      <w:r w:rsidRPr="00037D53">
        <w:rPr>
          <w:rFonts w:ascii="Times New Roman" w:hAnsi="Times New Roman" w:cs="Times New Roman"/>
          <w:sz w:val="24"/>
          <w:szCs w:val="24"/>
        </w:rPr>
        <w:lastRenderedPageBreak/>
        <w:t>restricciones de adquisición y disponibilidad de combustible y aspectos de seguridad y medioambientales. El Banco mantendrá esta política de no involucrarse en la financiación de proyectos de energía nu</w:t>
      </w:r>
      <w:r>
        <w:rPr>
          <w:rFonts w:ascii="Times New Roman" w:hAnsi="Times New Roman" w:cs="Times New Roman"/>
          <w:sz w:val="24"/>
          <w:szCs w:val="24"/>
        </w:rPr>
        <w:t>clear” (Asian Development Bank - 1995 - Bank Policy for Energy Sector -</w:t>
      </w:r>
      <w:r w:rsidRPr="00037D53">
        <w:rPr>
          <w:rFonts w:ascii="Times New Roman" w:hAnsi="Times New Roman" w:cs="Times New Roman"/>
          <w:sz w:val="24"/>
          <w:szCs w:val="24"/>
        </w:rPr>
        <w:t xml:space="preserve"> May 1995)</w:t>
      </w:r>
    </w:p>
    <w:p w:rsidR="00CF0674" w:rsidRPr="00CD3109" w:rsidRDefault="00CF0674" w:rsidP="00CF0674">
      <w:pPr>
        <w:spacing w:after="0" w:line="240" w:lineRule="auto"/>
        <w:ind w:left="360"/>
        <w:jc w:val="both"/>
        <w:rPr>
          <w:rFonts w:ascii="Times New Roman" w:hAnsi="Times New Roman" w:cs="Times New Roman"/>
          <w:sz w:val="24"/>
          <w:szCs w:val="24"/>
        </w:rPr>
      </w:pP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Las centrales nucleares no sólo son peligrosas, sino que además son una de las formas de generar electricidad menos rentables que existen. El tiempo se ha encargado también de revelar el gran fracaso económico de la energía nuclear, una de las más caras y subvencionadas que existen, incluso sin incluir en el cálculo del precio del kilovatio-hora nuclear toda la serie de costes externos que esta energía conlleva: gestión de residuos radiactivos, desmantelamiento de las centrales, responsabilidad en caso de accidente nuclear –tratamientos y compensaciones a los afectados, daños a actividades económicas (agricultura, ganadería, turismo…), y al medio ambiente, etc.-, entre otros.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Por otra parte, las centrales nucleares son muy contaminantes, y durante su funcionamiento normal polucionan el medio ambiente con sus emisiones radiactivas líquidas y gaseosas, y producen una gran cantidad de residuos radiactivos, generando un problema que no tiene solución.</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Accidentes en centrales BWR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Accidentes en la Vasija de Presión</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Humbolt Bay (California, USA) Rea</w:t>
      </w:r>
      <w:r>
        <w:rPr>
          <w:rFonts w:ascii="Times New Roman" w:hAnsi="Times New Roman" w:cs="Times New Roman"/>
          <w:sz w:val="24"/>
          <w:szCs w:val="24"/>
        </w:rPr>
        <w:t>ctor BWR septiembre 1965 -</w:t>
      </w:r>
      <w:r w:rsidRPr="00037D53">
        <w:rPr>
          <w:rFonts w:ascii="Times New Roman" w:hAnsi="Times New Roman" w:cs="Times New Roman"/>
          <w:sz w:val="24"/>
          <w:szCs w:val="24"/>
        </w:rPr>
        <w:t xml:space="preserve"> Fisuras en las vainas de combustible con descargas radiactivas prolongadas.</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Lagoona</w:t>
      </w:r>
      <w:r>
        <w:rPr>
          <w:rFonts w:ascii="Times New Roman" w:hAnsi="Times New Roman" w:cs="Times New Roman"/>
          <w:sz w:val="24"/>
          <w:szCs w:val="24"/>
        </w:rPr>
        <w:t xml:space="preserve"> Beach (Michigan, USA) 5/10/66 -</w:t>
      </w:r>
      <w:r w:rsidRPr="00037D53">
        <w:rPr>
          <w:rFonts w:ascii="Times New Roman" w:hAnsi="Times New Roman" w:cs="Times New Roman"/>
          <w:sz w:val="24"/>
          <w:szCs w:val="24"/>
        </w:rPr>
        <w:t xml:space="preserve"> Desprendimiento de las vainas de Zircaloy impidiendo la circulación del refrigerante. Calentamiento excesivo del corazón del reactor. Se evita el desastre gracias a la sangre fría de un técnico.</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Gre</w:t>
      </w:r>
      <w:r>
        <w:rPr>
          <w:rFonts w:ascii="Times New Roman" w:hAnsi="Times New Roman" w:cs="Times New Roman"/>
          <w:sz w:val="24"/>
          <w:szCs w:val="24"/>
        </w:rPr>
        <w:t>noble (Isère, Francia) 7/11/67 -</w:t>
      </w:r>
      <w:r w:rsidRPr="00037D53">
        <w:rPr>
          <w:rFonts w:ascii="Times New Roman" w:hAnsi="Times New Roman" w:cs="Times New Roman"/>
          <w:sz w:val="24"/>
          <w:szCs w:val="24"/>
        </w:rPr>
        <w:t xml:space="preserve"> Se funde una vaina de combustible con desprendimiento de 55.000 curios, de los cuales 2.000 van a la atmósfera…por la chimenea.</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Lucens (Su</w:t>
      </w:r>
      <w:r>
        <w:rPr>
          <w:rFonts w:ascii="Times New Roman" w:hAnsi="Times New Roman" w:cs="Times New Roman"/>
          <w:sz w:val="24"/>
          <w:szCs w:val="24"/>
        </w:rPr>
        <w:t>iza) 21/1/69 -</w:t>
      </w:r>
      <w:r w:rsidRPr="00037D53">
        <w:rPr>
          <w:rFonts w:ascii="Times New Roman" w:hAnsi="Times New Roman" w:cs="Times New Roman"/>
          <w:sz w:val="24"/>
          <w:szCs w:val="24"/>
        </w:rPr>
        <w:t xml:space="preserve"> Ruptura de varias vainas de combustible. Recalentamiento del reactor. Dispersión de agua contaminada en la capa freática.</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Saint Laure</w:t>
      </w:r>
      <w:r>
        <w:rPr>
          <w:rFonts w:ascii="Times New Roman" w:hAnsi="Times New Roman" w:cs="Times New Roman"/>
          <w:sz w:val="24"/>
          <w:szCs w:val="24"/>
        </w:rPr>
        <w:t>nt dex Eaux (Francia) 17/10/69 -</w:t>
      </w:r>
      <w:r w:rsidRPr="00037D53">
        <w:rPr>
          <w:rFonts w:ascii="Times New Roman" w:hAnsi="Times New Roman" w:cs="Times New Roman"/>
          <w:sz w:val="24"/>
          <w:szCs w:val="24"/>
        </w:rPr>
        <w:t xml:space="preserve"> Principio de fusión de varios cartuchos de combustible.</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Vermont (USA) React</w:t>
      </w:r>
      <w:r>
        <w:rPr>
          <w:rFonts w:ascii="Times New Roman" w:hAnsi="Times New Roman" w:cs="Times New Roman"/>
          <w:sz w:val="24"/>
          <w:szCs w:val="24"/>
        </w:rPr>
        <w:t>or BWR 15/1/73 -</w:t>
      </w:r>
      <w:r w:rsidRPr="00037D53">
        <w:rPr>
          <w:rFonts w:ascii="Times New Roman" w:hAnsi="Times New Roman" w:cs="Times New Roman"/>
          <w:sz w:val="24"/>
          <w:szCs w:val="24"/>
        </w:rPr>
        <w:t xml:space="preserve"> Fisuras en las vainas de combustible escapándose 100 veces la dosis límite de radiactividad. El 7/17/73 se produce un recalentamiento del reactor a causa de un error humano en la manipulación de las barras de control.</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San Onofre (Californi</w:t>
      </w:r>
      <w:r>
        <w:rPr>
          <w:rFonts w:ascii="Times New Roman" w:hAnsi="Times New Roman" w:cs="Times New Roman"/>
          <w:sz w:val="24"/>
          <w:szCs w:val="24"/>
        </w:rPr>
        <w:t>a, USA) 22/10/73 -</w:t>
      </w:r>
      <w:r w:rsidRPr="00037D53">
        <w:rPr>
          <w:rFonts w:ascii="Times New Roman" w:hAnsi="Times New Roman" w:cs="Times New Roman"/>
          <w:sz w:val="24"/>
          <w:szCs w:val="24"/>
        </w:rPr>
        <w:t xml:space="preserve"> Recalentamiento y paro del reactor. Inundación de la central a consecuencia de la puesta en marcha repentina del sistema de refrigeración  de socorro.</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Savannah River </w:t>
      </w:r>
      <w:r>
        <w:rPr>
          <w:rFonts w:ascii="Times New Roman" w:hAnsi="Times New Roman" w:cs="Times New Roman"/>
          <w:sz w:val="24"/>
          <w:szCs w:val="24"/>
        </w:rPr>
        <w:t>(Carolina del Sur, USA) 2/5/74 -</w:t>
      </w:r>
      <w:r w:rsidRPr="00037D53">
        <w:rPr>
          <w:rFonts w:ascii="Times New Roman" w:hAnsi="Times New Roman" w:cs="Times New Roman"/>
          <w:sz w:val="24"/>
          <w:szCs w:val="24"/>
        </w:rPr>
        <w:t xml:space="preserve"> Fuga en la canalización del reactor. Una nube de Tritio radiactivo se pasea por encima de la región.</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Picke</w:t>
      </w:r>
      <w:r>
        <w:rPr>
          <w:rFonts w:ascii="Times New Roman" w:hAnsi="Times New Roman" w:cs="Times New Roman"/>
          <w:sz w:val="24"/>
          <w:szCs w:val="24"/>
        </w:rPr>
        <w:t>ring (Ontario, Canadá) 10/8/74 -</w:t>
      </w:r>
      <w:r w:rsidRPr="00037D53">
        <w:rPr>
          <w:rFonts w:ascii="Times New Roman" w:hAnsi="Times New Roman" w:cs="Times New Roman"/>
          <w:sz w:val="24"/>
          <w:szCs w:val="24"/>
        </w:rPr>
        <w:t xml:space="preserve"> Fuga de 2 Tm de agua pesada radiactiva; se observan más de 100 fisuras en las vainas de Zirconio del combustible.</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Tarapur (India) abril 1975 -</w:t>
      </w:r>
      <w:r w:rsidRPr="00037D53">
        <w:rPr>
          <w:rFonts w:ascii="Times New Roman" w:hAnsi="Times New Roman" w:cs="Times New Roman"/>
          <w:sz w:val="24"/>
          <w:szCs w:val="24"/>
        </w:rPr>
        <w:t xml:space="preserve"> Se producen fugas radiactivas a causa de defectos en las vainas de combustible.</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General Electric -</w:t>
      </w:r>
      <w:r w:rsidRPr="00037D53">
        <w:rPr>
          <w:rFonts w:ascii="Times New Roman" w:hAnsi="Times New Roman" w:cs="Times New Roman"/>
          <w:sz w:val="24"/>
          <w:szCs w:val="24"/>
        </w:rPr>
        <w:t xml:space="preserve"> A causa de los accidentes en reactores BWR, esta multinacional, ha cambiado 6 veces el diseño de la estructura de la vasija.</w:t>
      </w:r>
    </w:p>
    <w:p w:rsidR="00CF0674" w:rsidRPr="00037D53" w:rsidRDefault="00CF0674" w:rsidP="00CF0674">
      <w:pPr>
        <w:spacing w:line="240" w:lineRule="auto"/>
        <w:jc w:val="both"/>
        <w:rPr>
          <w:rFonts w:ascii="Times New Roman" w:hAnsi="Times New Roman" w:cs="Times New Roman"/>
          <w:sz w:val="24"/>
          <w:szCs w:val="24"/>
        </w:rPr>
      </w:pP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El 24 de septiembre de 1974 la Comisión de la Energía Atómica (AEC) de los EEUU, toma la decisión de parar totalmente 18 reactores BWR por la cantidad de accidentes, problemas y defectos que se observan en muchos de ellos.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Un alto cargo de la AEC (Carl Hovecar), experto en seguridad, dimitió y dijo: “En vez de palabras tranquilizadoras que la AEC da al público mal informado e inducido a error, los EEUU deberían decretar la prohibición de construir centrales nucleares, dados los problemas de seguridad que plantean”.</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Ese mismo año, el gobierno inglés manifiesta la decisión de no autorizar la instalación en su suelo de ningún reactor BWR.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Accidentes en el Pozo Seco</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Wurgassen (RFA) Reacto</w:t>
      </w:r>
      <w:r>
        <w:rPr>
          <w:rFonts w:ascii="Times New Roman" w:hAnsi="Times New Roman" w:cs="Times New Roman"/>
          <w:sz w:val="24"/>
          <w:szCs w:val="24"/>
        </w:rPr>
        <w:t>r BWR 12 a 17 de abril de 1972 -</w:t>
      </w:r>
      <w:r w:rsidRPr="00037D53">
        <w:rPr>
          <w:rFonts w:ascii="Times New Roman" w:hAnsi="Times New Roman" w:cs="Times New Roman"/>
          <w:sz w:val="24"/>
          <w:szCs w:val="24"/>
        </w:rPr>
        <w:t xml:space="preserve"> Una válvula de alivio se enclava, y se derraman 200 Tm de vapor en el Pozo Seco. El agua sube a 95º C y el vapor rompe la estructura. 1.000 Tm de agua radiactivada que estaban recogidas son derramadas al Río Weser.</w:t>
      </w:r>
    </w:p>
    <w:p w:rsidR="00CF0674" w:rsidRPr="00037D53" w:rsidRDefault="00CF0674" w:rsidP="00CF0674">
      <w:pPr>
        <w:spacing w:after="0" w:line="240" w:lineRule="auto"/>
        <w:ind w:left="360"/>
        <w:jc w:val="both"/>
        <w:rPr>
          <w:rFonts w:ascii="Times New Roman" w:hAnsi="Times New Roman" w:cs="Times New Roman"/>
          <w:sz w:val="24"/>
          <w:szCs w:val="24"/>
        </w:rPr>
      </w:pP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Accidentes en los circuitos de refrigeración</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L</w:t>
      </w:r>
      <w:r>
        <w:rPr>
          <w:rFonts w:ascii="Times New Roman" w:hAnsi="Times New Roman" w:cs="Times New Roman"/>
          <w:sz w:val="24"/>
          <w:szCs w:val="24"/>
        </w:rPr>
        <w:t>ingen (RFA) Reactor BWR 7/8/69 -</w:t>
      </w:r>
      <w:r w:rsidRPr="00037D53">
        <w:rPr>
          <w:rFonts w:ascii="Times New Roman" w:hAnsi="Times New Roman" w:cs="Times New Roman"/>
          <w:sz w:val="24"/>
          <w:szCs w:val="24"/>
        </w:rPr>
        <w:t xml:space="preserve"> A consecuencia de fugas en el circuito de refrigeración el agua del Río Ems se hace radiactiva.</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Dresden 2 (Ch</w:t>
      </w:r>
      <w:r>
        <w:rPr>
          <w:rFonts w:ascii="Times New Roman" w:hAnsi="Times New Roman" w:cs="Times New Roman"/>
          <w:sz w:val="24"/>
          <w:szCs w:val="24"/>
        </w:rPr>
        <w:t>icago, USA) Reactor BWR 5/6/70 -</w:t>
      </w:r>
      <w:r w:rsidRPr="00037D53">
        <w:rPr>
          <w:rFonts w:ascii="Times New Roman" w:hAnsi="Times New Roman" w:cs="Times New Roman"/>
          <w:sz w:val="24"/>
          <w:szCs w:val="24"/>
        </w:rPr>
        <w:t xml:space="preserve"> Una apertura incontrolada de las válvulas de presión y fallos en los instrumentos de control hizo que el agua de refrigeración apareciera y desapareciera del reactor y las tuberías de forma aberrante. Fuerte desprendimiento de vapor y gases a la atmósfera con concentraciones de lodo-131 superiores en 100 veces a las permitidas.</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Lillstone I Reactor </w:t>
      </w:r>
      <w:r>
        <w:rPr>
          <w:rFonts w:ascii="Times New Roman" w:hAnsi="Times New Roman" w:cs="Times New Roman"/>
          <w:sz w:val="24"/>
          <w:szCs w:val="24"/>
        </w:rPr>
        <w:t>BWR (Connecticut, USA) 17/3/73 -</w:t>
      </w:r>
      <w:r w:rsidRPr="00037D53">
        <w:rPr>
          <w:rFonts w:ascii="Times New Roman" w:hAnsi="Times New Roman" w:cs="Times New Roman"/>
          <w:sz w:val="24"/>
          <w:szCs w:val="24"/>
        </w:rPr>
        <w:t xml:space="preserve"> Se descubren numerosas fisuras en los circuitos de refrigeración.</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Wurg</w:t>
      </w:r>
      <w:r>
        <w:rPr>
          <w:rFonts w:ascii="Times New Roman" w:hAnsi="Times New Roman" w:cs="Times New Roman"/>
          <w:sz w:val="24"/>
          <w:szCs w:val="24"/>
        </w:rPr>
        <w:t>assen (RFA) Reactor BWR 4/3/74 -</w:t>
      </w:r>
      <w:r w:rsidRPr="00037D53">
        <w:rPr>
          <w:rFonts w:ascii="Times New Roman" w:hAnsi="Times New Roman" w:cs="Times New Roman"/>
          <w:sz w:val="24"/>
          <w:szCs w:val="24"/>
        </w:rPr>
        <w:t xml:space="preserve"> Se observan violentas vibraciones en las turbinas. Varios álabes se rompen.</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Quand Cities</w:t>
      </w:r>
      <w:r>
        <w:rPr>
          <w:rFonts w:ascii="Times New Roman" w:hAnsi="Times New Roman" w:cs="Times New Roman"/>
          <w:sz w:val="24"/>
          <w:szCs w:val="24"/>
        </w:rPr>
        <w:t xml:space="preserve"> 2 (Illinois, USA) Reactor BWR -</w:t>
      </w:r>
      <w:r w:rsidRPr="00037D53">
        <w:rPr>
          <w:rFonts w:ascii="Times New Roman" w:hAnsi="Times New Roman" w:cs="Times New Roman"/>
          <w:sz w:val="24"/>
          <w:szCs w:val="24"/>
        </w:rPr>
        <w:t xml:space="preserve"> El 4/3/74 los filtros de gas radiactivo se deterioran a causa de una explosión. El 11/7/74 se produce rotura en una válvula del circuito primario de refrigeración y se produce fuga de vapor radiactivo a la atmósfera.</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Grundremmi</w:t>
      </w:r>
      <w:r>
        <w:rPr>
          <w:rFonts w:ascii="Times New Roman" w:hAnsi="Times New Roman" w:cs="Times New Roman"/>
          <w:sz w:val="24"/>
          <w:szCs w:val="24"/>
        </w:rPr>
        <w:t>gen (RFA) Reactor BWR 19/11/75 -</w:t>
      </w:r>
      <w:r w:rsidRPr="00037D53">
        <w:rPr>
          <w:rFonts w:ascii="Times New Roman" w:hAnsi="Times New Roman" w:cs="Times New Roman"/>
          <w:sz w:val="24"/>
          <w:szCs w:val="24"/>
        </w:rPr>
        <w:t xml:space="preserve"> Era la más fiable de las centrales alemanas, en la que se habían hecho la mayoría de los test de seguridad de la industria nuclear. Ese día un chorro de vapor mata a 2 obreros. Se guarda secreto sobre la radiactividad emitida, pero a los muertos se les entierra en ataúdes de plomo de 1 Tm.</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Japón 8/1/75 -</w:t>
      </w:r>
      <w:r w:rsidRPr="00037D53">
        <w:rPr>
          <w:rFonts w:ascii="Times New Roman" w:hAnsi="Times New Roman" w:cs="Times New Roman"/>
          <w:sz w:val="24"/>
          <w:szCs w:val="24"/>
        </w:rPr>
        <w:t xml:space="preserve"> El gobierno toma la decisión de parar totalmente 23 reactores BWR por los problemas que plantean.</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Three Mile Is</w:t>
      </w:r>
      <w:r>
        <w:rPr>
          <w:rFonts w:ascii="Times New Roman" w:hAnsi="Times New Roman" w:cs="Times New Roman"/>
          <w:sz w:val="24"/>
          <w:szCs w:val="24"/>
        </w:rPr>
        <w:t>land (Harrisburg, USA) 28/3/79 -</w:t>
      </w:r>
      <w:r w:rsidRPr="00037D53">
        <w:rPr>
          <w:rFonts w:ascii="Times New Roman" w:hAnsi="Times New Roman" w:cs="Times New Roman"/>
          <w:sz w:val="24"/>
          <w:szCs w:val="24"/>
        </w:rPr>
        <w:t xml:space="preserve"> El fallo en varias bombas del sistema de refrigeración y el enclavamiento de dos válvulas del circuito secundario provoca un recalentamiento del núcleo del reactor produciéndose la tan temida burbuja de hidrógeno. Esta burbuja y la carrera contra reloj para evitar que llegase suficiente oxígeno para producir una explosión, tuvieron en vilo al país durante varios días. Aún sin llegar al caso de </w:t>
      </w:r>
      <w:r w:rsidR="000A7CC0" w:rsidRPr="00037D53">
        <w:rPr>
          <w:rFonts w:ascii="Times New Roman" w:hAnsi="Times New Roman" w:cs="Times New Roman"/>
          <w:sz w:val="24"/>
          <w:szCs w:val="24"/>
        </w:rPr>
        <w:t>Chernóbil</w:t>
      </w:r>
      <w:r w:rsidRPr="00037D53">
        <w:rPr>
          <w:rFonts w:ascii="Times New Roman" w:hAnsi="Times New Roman" w:cs="Times New Roman"/>
          <w:sz w:val="24"/>
          <w:szCs w:val="24"/>
        </w:rPr>
        <w:t>, se desprendió una nube radiactiva que afectó a 36 km en torno a la central. Cerca de 200.000 personas fueron evacuadas. En diciembre del 85 tuvo lugar otra fuga radiactiva.</w:t>
      </w:r>
    </w:p>
    <w:p w:rsidR="00CF0674" w:rsidRPr="00037D53" w:rsidRDefault="000A7CC0"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Che</w:t>
      </w:r>
      <w:r>
        <w:rPr>
          <w:rFonts w:ascii="Times New Roman" w:hAnsi="Times New Roman" w:cs="Times New Roman"/>
          <w:sz w:val="24"/>
          <w:szCs w:val="24"/>
        </w:rPr>
        <w:t>rnóbil</w:t>
      </w:r>
      <w:r w:rsidR="00CF0674">
        <w:rPr>
          <w:rFonts w:ascii="Times New Roman" w:hAnsi="Times New Roman" w:cs="Times New Roman"/>
          <w:sz w:val="24"/>
          <w:szCs w:val="24"/>
        </w:rPr>
        <w:t xml:space="preserve"> (Ucrania, URSS) 25/4/86 -</w:t>
      </w:r>
      <w:r w:rsidR="00CF0674" w:rsidRPr="00037D53">
        <w:rPr>
          <w:rFonts w:ascii="Times New Roman" w:hAnsi="Times New Roman" w:cs="Times New Roman"/>
          <w:sz w:val="24"/>
          <w:szCs w:val="24"/>
        </w:rPr>
        <w:t xml:space="preserve"> El reactor estaba parado y en reparación. Las 180 barras de control estaban totalmente introducidas. Pero el agua de refrigeración debía </w:t>
      </w:r>
      <w:r w:rsidR="00CF0674" w:rsidRPr="00037D53">
        <w:rPr>
          <w:rFonts w:ascii="Times New Roman" w:hAnsi="Times New Roman" w:cs="Times New Roman"/>
          <w:sz w:val="24"/>
          <w:szCs w:val="24"/>
        </w:rPr>
        <w:lastRenderedPageBreak/>
        <w:t>seguir fluyendo ya que los productos de fusión de Uranio siguen produciendo calor por su desintegración. Ese día falló el sistema de refrigeración; por una avería en el suministro de energía eléctrica no funcionaron las 8 bombas de agua. La conexión con la red principal y los generadores de emergencia también fallaron. La temperatura del reactor fue aumentando y con ella la del agua. Cuando llegó a 700º C reaccionó con el Zirconio de las vainas de combustible desprendiendo Hidrógeno. A los 1000º C se derritió el Uranio de las barras, y el vapor sobrecalentado y a gran presión rompió las paredes del reactor. El Hidrógeno reaccionó con el Oxígeno del aire y se produjo una gran llamarada de varias decenas de metros que incendió el grafito que aquel reactor utilizaba como moderador. Mientras el Uranio fundido se hundía en el suelo, las llamas provocaban una nube radiactiva que aterrorizó a media Europa. Se calcula que entre cánceres mortales, no mortales y leucemias, morirán 1.000.000 personas en Europa.</w:t>
      </w:r>
    </w:p>
    <w:p w:rsidR="00CF0674" w:rsidRPr="00037D53" w:rsidRDefault="00CF0674" w:rsidP="00CF0674">
      <w:pPr>
        <w:spacing w:line="240" w:lineRule="auto"/>
        <w:jc w:val="both"/>
        <w:rPr>
          <w:rFonts w:ascii="Times New Roman" w:hAnsi="Times New Roman" w:cs="Times New Roman"/>
          <w:sz w:val="24"/>
          <w:szCs w:val="24"/>
        </w:rPr>
      </w:pP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Pasados 13 año</w:t>
      </w:r>
      <w:r>
        <w:rPr>
          <w:rFonts w:ascii="Times New Roman" w:hAnsi="Times New Roman" w:cs="Times New Roman"/>
          <w:sz w:val="24"/>
          <w:szCs w:val="24"/>
        </w:rPr>
        <w:t>s del desastre, otro accidente -</w:t>
      </w:r>
      <w:r w:rsidRPr="00037D53">
        <w:rPr>
          <w:rFonts w:ascii="Times New Roman" w:hAnsi="Times New Roman" w:cs="Times New Roman"/>
          <w:sz w:val="24"/>
          <w:szCs w:val="24"/>
        </w:rPr>
        <w:t>esta vez en la planta de Tokaimura, Japón- volvió a recordar los peligros de la energía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Accidentes en las piscinas de enfriamiento</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Gre</w:t>
      </w:r>
      <w:r>
        <w:rPr>
          <w:rFonts w:ascii="Times New Roman" w:hAnsi="Times New Roman" w:cs="Times New Roman"/>
          <w:sz w:val="24"/>
          <w:szCs w:val="24"/>
        </w:rPr>
        <w:t>noble (Isère, Francia) 19/7/74 -</w:t>
      </w:r>
      <w:r w:rsidRPr="00037D53">
        <w:rPr>
          <w:rFonts w:ascii="Times New Roman" w:hAnsi="Times New Roman" w:cs="Times New Roman"/>
          <w:sz w:val="24"/>
          <w:szCs w:val="24"/>
        </w:rPr>
        <w:t xml:space="preserve"> Vertido accidental de antimonio radiactivo en la piscina (2.500 curios). Se desprende una ratividad 4 veces superior a la normal.</w:t>
      </w:r>
    </w:p>
    <w:p w:rsidR="00CF0674" w:rsidRPr="00037D53" w:rsidRDefault="00CF0674" w:rsidP="00CF0674">
      <w:pPr>
        <w:spacing w:line="240" w:lineRule="auto"/>
        <w:jc w:val="both"/>
        <w:rPr>
          <w:rFonts w:ascii="Times New Roman" w:hAnsi="Times New Roman" w:cs="Times New Roman"/>
          <w:sz w:val="24"/>
          <w:szCs w:val="24"/>
        </w:rPr>
      </w:pP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10 razones 10 para cerrar las centrales nucleares</w:t>
      </w:r>
    </w:p>
    <w:p w:rsidR="00CF0674" w:rsidRPr="00CB6EBD" w:rsidRDefault="00183A90" w:rsidP="00CF0674">
      <w:pPr>
        <w:spacing w:line="240" w:lineRule="auto"/>
        <w:jc w:val="both"/>
        <w:rPr>
          <w:rFonts w:ascii="Times New Roman" w:hAnsi="Times New Roman" w:cs="Times New Roman"/>
          <w:sz w:val="24"/>
          <w:szCs w:val="24"/>
        </w:rPr>
      </w:pPr>
      <w:hyperlink r:id="rId96" w:history="1">
        <w:r w:rsidR="00CF0674" w:rsidRPr="00CB6EBD">
          <w:rPr>
            <w:rStyle w:val="Hipervnculo"/>
            <w:rFonts w:ascii="Times New Roman" w:hAnsi="Times New Roman" w:cs="Times New Roman"/>
            <w:color w:val="auto"/>
            <w:sz w:val="24"/>
            <w:szCs w:val="24"/>
            <w:u w:val="none"/>
          </w:rPr>
          <w:t>www.pangea.ro</w:t>
        </w:r>
      </w:hyperlink>
    </w:p>
    <w:p w:rsidR="00CF0674" w:rsidRPr="00037D53" w:rsidRDefault="00CF0674" w:rsidP="00CF0674">
      <w:pPr>
        <w:numPr>
          <w:ilvl w:val="0"/>
          <w:numId w:val="17"/>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Contaminación radiactiva cotidiana</w:t>
      </w:r>
    </w:p>
    <w:p w:rsidR="00CF0674" w:rsidRPr="00037D53" w:rsidRDefault="00CF0674" w:rsidP="00CF0674">
      <w:pPr>
        <w:spacing w:line="240" w:lineRule="auto"/>
        <w:ind w:left="720"/>
        <w:jc w:val="both"/>
        <w:rPr>
          <w:rFonts w:ascii="Times New Roman" w:hAnsi="Times New Roman" w:cs="Times New Roman"/>
          <w:sz w:val="24"/>
          <w:szCs w:val="24"/>
        </w:rPr>
      </w:pPr>
    </w:p>
    <w:p w:rsidR="00CF0674" w:rsidRPr="00037D53" w:rsidRDefault="00CF0674" w:rsidP="00CF0674">
      <w:pPr>
        <w:spacing w:line="240" w:lineRule="auto"/>
        <w:ind w:left="720"/>
        <w:jc w:val="both"/>
        <w:rPr>
          <w:rFonts w:ascii="Times New Roman" w:hAnsi="Times New Roman" w:cs="Times New Roman"/>
          <w:sz w:val="24"/>
          <w:szCs w:val="24"/>
        </w:rPr>
      </w:pPr>
      <w:r w:rsidRPr="00037D53">
        <w:rPr>
          <w:rFonts w:ascii="Times New Roman" w:hAnsi="Times New Roman" w:cs="Times New Roman"/>
          <w:sz w:val="24"/>
          <w:szCs w:val="24"/>
        </w:rPr>
        <w:t>Incluso si pudieran funcionar sin accidentes ni incidentes de ningún tipo, cualquier central nuclear emite isótopos radiactivos tanto a la atmósfera como al caudal de agua que la refrigera.</w:t>
      </w:r>
    </w:p>
    <w:p w:rsidR="00CF0674" w:rsidRPr="00037D53" w:rsidRDefault="00CF0674" w:rsidP="00CF0674">
      <w:pPr>
        <w:numPr>
          <w:ilvl w:val="0"/>
          <w:numId w:val="17"/>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Residuos</w:t>
      </w:r>
    </w:p>
    <w:p w:rsidR="00CF0674" w:rsidRPr="00037D53" w:rsidRDefault="00CF0674" w:rsidP="00CF0674">
      <w:pPr>
        <w:pStyle w:val="Sangradetextonormal"/>
        <w:jc w:val="both"/>
        <w:rPr>
          <w:rFonts w:ascii="Times New Roman" w:hAnsi="Times New Roman"/>
          <w:szCs w:val="24"/>
          <w:lang w:val="es-ES"/>
        </w:rPr>
      </w:pPr>
    </w:p>
    <w:p w:rsidR="00CF0674" w:rsidRDefault="00CF0674" w:rsidP="00720DF0">
      <w:pPr>
        <w:pStyle w:val="Sangradetextonormal"/>
        <w:jc w:val="both"/>
        <w:rPr>
          <w:rFonts w:ascii="Times New Roman" w:hAnsi="Times New Roman"/>
          <w:szCs w:val="24"/>
          <w:lang w:val="es-ES"/>
        </w:rPr>
      </w:pPr>
      <w:r w:rsidRPr="00037D53">
        <w:rPr>
          <w:rFonts w:ascii="Times New Roman" w:hAnsi="Times New Roman"/>
          <w:szCs w:val="24"/>
          <w:lang w:val="es-ES"/>
        </w:rPr>
        <w:t>El uso de la fisión nuclear como combustible para la generación térmica de electricidad produce una gran cantidad de desechos radiactivos (una central de 1000 MW genera anualmente unas 25 toneladas de material irradiado, entre ellas 200 kg. De plutonio), cuya radiactividad decaerá considerablemente sólo después d</w:t>
      </w:r>
      <w:r w:rsidR="00720DF0">
        <w:rPr>
          <w:rFonts w:ascii="Times New Roman" w:hAnsi="Times New Roman"/>
          <w:szCs w:val="24"/>
          <w:lang w:val="es-ES"/>
        </w:rPr>
        <w:t>e varios siglos si no milenios.</w:t>
      </w:r>
    </w:p>
    <w:p w:rsidR="00720DF0" w:rsidRPr="00720DF0" w:rsidRDefault="00720DF0" w:rsidP="00720DF0">
      <w:pPr>
        <w:pStyle w:val="Sangradetextonormal"/>
        <w:jc w:val="both"/>
        <w:rPr>
          <w:rFonts w:ascii="Times New Roman" w:hAnsi="Times New Roman"/>
          <w:szCs w:val="24"/>
          <w:lang w:val="es-ES"/>
        </w:rPr>
      </w:pP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III       </w:t>
      </w:r>
      <w:r w:rsidRPr="00037D53">
        <w:rPr>
          <w:rFonts w:ascii="Times New Roman" w:hAnsi="Times New Roman" w:cs="Times New Roman"/>
          <w:sz w:val="24"/>
          <w:szCs w:val="24"/>
        </w:rPr>
        <w:t>Riesgos</w:t>
      </w:r>
    </w:p>
    <w:p w:rsidR="00CF0674" w:rsidRPr="00037D53" w:rsidRDefault="00CF0674" w:rsidP="00CF0674">
      <w:pPr>
        <w:spacing w:line="240" w:lineRule="auto"/>
        <w:ind w:left="645"/>
        <w:jc w:val="both"/>
        <w:rPr>
          <w:rFonts w:ascii="Times New Roman" w:hAnsi="Times New Roman" w:cs="Times New Roman"/>
          <w:sz w:val="24"/>
          <w:szCs w:val="24"/>
        </w:rPr>
      </w:pPr>
      <w:r w:rsidRPr="00037D53">
        <w:rPr>
          <w:rFonts w:ascii="Times New Roman" w:hAnsi="Times New Roman" w:cs="Times New Roman"/>
          <w:sz w:val="24"/>
          <w:szCs w:val="24"/>
        </w:rPr>
        <w:t>La peligrosidad de la industria nuclear, y la estrecha unión que siempre ha tenido con los usos militares</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IV       </w:t>
      </w:r>
      <w:r w:rsidRPr="00037D53">
        <w:rPr>
          <w:rFonts w:ascii="Times New Roman" w:hAnsi="Times New Roman" w:cs="Times New Roman"/>
          <w:sz w:val="24"/>
          <w:szCs w:val="24"/>
        </w:rPr>
        <w:t>Proliferación de armamento nuclear</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        </w:t>
      </w:r>
      <w:r w:rsidRPr="00037D53">
        <w:rPr>
          <w:rFonts w:ascii="Times New Roman" w:hAnsi="Times New Roman" w:cs="Times New Roman"/>
          <w:sz w:val="24"/>
          <w:szCs w:val="24"/>
        </w:rPr>
        <w:t>Accidentes</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VI       </w:t>
      </w:r>
      <w:r w:rsidRPr="00037D53">
        <w:rPr>
          <w:rFonts w:ascii="Times New Roman" w:hAnsi="Times New Roman" w:cs="Times New Roman"/>
          <w:sz w:val="24"/>
          <w:szCs w:val="24"/>
        </w:rPr>
        <w:t>Duración de las centrales</w:t>
      </w:r>
    </w:p>
    <w:p w:rsidR="00CF0674" w:rsidRPr="00037D53" w:rsidRDefault="00CF0674" w:rsidP="00CF0674">
      <w:pPr>
        <w:spacing w:line="240" w:lineRule="auto"/>
        <w:ind w:left="708" w:firstLine="57"/>
        <w:jc w:val="both"/>
        <w:rPr>
          <w:rFonts w:ascii="Times New Roman" w:hAnsi="Times New Roman" w:cs="Times New Roman"/>
          <w:sz w:val="24"/>
          <w:szCs w:val="24"/>
        </w:rPr>
      </w:pPr>
      <w:r w:rsidRPr="00037D53">
        <w:rPr>
          <w:rFonts w:ascii="Times New Roman" w:hAnsi="Times New Roman" w:cs="Times New Roman"/>
          <w:sz w:val="24"/>
          <w:szCs w:val="24"/>
        </w:rPr>
        <w:lastRenderedPageBreak/>
        <w:t>Las propias centrales nucleares se convertirán en inmensos resid</w:t>
      </w:r>
      <w:r>
        <w:rPr>
          <w:rFonts w:ascii="Times New Roman" w:hAnsi="Times New Roman" w:cs="Times New Roman"/>
          <w:sz w:val="24"/>
          <w:szCs w:val="24"/>
        </w:rPr>
        <w:t xml:space="preserve">uos una vez agotada </w:t>
      </w:r>
      <w:r w:rsidRPr="00037D53">
        <w:rPr>
          <w:rFonts w:ascii="Times New Roman" w:hAnsi="Times New Roman" w:cs="Times New Roman"/>
          <w:sz w:val="24"/>
          <w:szCs w:val="24"/>
        </w:rPr>
        <w:t>su vida útil de veinte a treinta años</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VII       </w:t>
      </w:r>
      <w:r w:rsidRPr="00037D53">
        <w:rPr>
          <w:rFonts w:ascii="Times New Roman" w:hAnsi="Times New Roman" w:cs="Times New Roman"/>
          <w:sz w:val="24"/>
          <w:szCs w:val="24"/>
        </w:rPr>
        <w:t>El uranio es un recurso limitado</w:t>
      </w:r>
    </w:p>
    <w:p w:rsidR="00CF0674" w:rsidRPr="00037D53" w:rsidRDefault="004E584F"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VIII     </w:t>
      </w:r>
      <w:r w:rsidR="00CF0674" w:rsidRPr="00037D53">
        <w:rPr>
          <w:rFonts w:ascii="Times New Roman" w:hAnsi="Times New Roman" w:cs="Times New Roman"/>
          <w:sz w:val="24"/>
          <w:szCs w:val="24"/>
        </w:rPr>
        <w:t>Negocio ruinoso</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IX        </w:t>
      </w:r>
      <w:r w:rsidRPr="00037D53">
        <w:rPr>
          <w:rFonts w:ascii="Times New Roman" w:hAnsi="Times New Roman" w:cs="Times New Roman"/>
          <w:sz w:val="24"/>
          <w:szCs w:val="24"/>
        </w:rPr>
        <w:t>Existen alternativas</w:t>
      </w:r>
    </w:p>
    <w:p w:rsidR="00CF0674" w:rsidRPr="00037D53" w:rsidRDefault="004E584F"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X         </w:t>
      </w:r>
      <w:r w:rsidR="00CF0674" w:rsidRPr="00037D53">
        <w:rPr>
          <w:rFonts w:ascii="Times New Roman" w:hAnsi="Times New Roman" w:cs="Times New Roman"/>
          <w:sz w:val="24"/>
          <w:szCs w:val="24"/>
        </w:rPr>
        <w:t>Energía antidemocrática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energía nuclear no es la solución</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WWF/Adena defiende que las únicas soluciones posibles y necesarias para la lucha contra el cambio climático son la mejora de la eficacia de nuestras industrias, el ahorro energético y las energías renovables.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Razones que respaldan la imposibilidad de esgrimir la Energía nuclear como solución al cambio climático:</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Es peligrosa, y los residuos radiactivos son difíciles de eliminar (triste legado para las generaciones futuras- no parece muy sostenible).</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Es muy cara si se internalizan todos los costes de construcción, gestión de los residuos, vigilancia, etc. Si de la reducción de emisiones como tantas veces se dice es un asunto económico, las centrales nucleares desde luego no son la solución.</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Las reservas de Uranio de que se disponen con cierta facilidad para alimentar a las centrales nucleares no superan las 2.525.000 Tm de Uranio, lo que supone la energía eléctrica consumida por el mundo en dos años y medio. Es decir, que la energía nuclear sólo podría retrasar apenas unos años la toma de soluciones reales al problema del cambio climático.</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La construcción de nuevas centrales requiere de un largo período de tiempo (10 años aproximadamente), por lo que tampoco podrían ser la solución a un problema que requiere ser abordado ya.</w:t>
      </w:r>
    </w:p>
    <w:p w:rsidR="00CF0674" w:rsidRPr="00037D53" w:rsidRDefault="00CF0674" w:rsidP="00CF0674">
      <w:pPr>
        <w:numPr>
          <w:ilvl w:val="0"/>
          <w:numId w:val="16"/>
        </w:numPr>
        <w:spacing w:after="0" w:line="240" w:lineRule="auto"/>
        <w:jc w:val="both"/>
        <w:rPr>
          <w:rFonts w:ascii="Times New Roman" w:hAnsi="Times New Roman" w:cs="Times New Roman"/>
          <w:sz w:val="24"/>
          <w:szCs w:val="24"/>
        </w:rPr>
      </w:pPr>
      <w:r w:rsidRPr="00037D53">
        <w:rPr>
          <w:rFonts w:ascii="Times New Roman" w:hAnsi="Times New Roman" w:cs="Times New Roman"/>
          <w:sz w:val="24"/>
          <w:szCs w:val="24"/>
        </w:rPr>
        <w:t>La Comisión Europea mantiene que se pueden conseguir los objetivos de Kioto sin la Energía nuclear. De hecho países como Alemania, Reino Unido y Suecia están reduciendo sus emisiones sin tener que echar mano de la energía nuclear.</w:t>
      </w:r>
    </w:p>
    <w:p w:rsidR="00CF0674" w:rsidRPr="00037D53" w:rsidRDefault="00CF0674" w:rsidP="00CF0674">
      <w:pPr>
        <w:spacing w:after="0" w:line="240" w:lineRule="auto"/>
        <w:ind w:left="360"/>
        <w:jc w:val="both"/>
        <w:rPr>
          <w:rFonts w:ascii="Times New Roman" w:hAnsi="Times New Roman" w:cs="Times New Roman"/>
          <w:sz w:val="24"/>
          <w:szCs w:val="24"/>
        </w:rPr>
      </w:pP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37D53">
        <w:rPr>
          <w:rFonts w:ascii="Times New Roman" w:hAnsi="Times New Roman" w:cs="Times New Roman"/>
          <w:sz w:val="24"/>
          <w:szCs w:val="24"/>
        </w:rPr>
        <w:t>Por qué frente a tal evidencia, algunos políticos se empeñan en proponerla, como solución?</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Algunos países en desarrollo y con graves déficits de democracia ven en la industria nuclear una forma de desarrollo pomposo, moderno y, tristemente, un trampolín para el desarrollo de armamento nuclear.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 el mundo occidental son otros los intereses. Por un lado, el absurdo intento de dilatar la puesta en marcha de verdaderas y comprometidas soluciones, y por otro, el beneficiar aún más al fuerte lobby de la industria nuclear que quiere amortizar todavía más las centrales nucleares ya instaladas contra la salud, el bolsillo y la lógica del resto de la población.</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Activistas anti-nucleares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(Sucedió en el Siglo XX)</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La Guerra Fría y la carrera armamentista impulsaron al movimiento antinuclear, que evolucionó hasta exigir la desaparición de esta fuente de energía no sólo del campo militar, sino de toda actividad humana.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De hecho, este movimiento se entremezcló con los pacifistas y puede ser considerado como el embrión de los movimientos ecologistas. Los críticos de la energía nuclear nacieron con la aparición misma de esta fuente. Hombres de la talla de Albert Einstein o Bertrand Russel estuvieron en estas filas. Después de que EEUU lanzara la bomba atómica sobre Hiroshima y Nagasaki, Einstein llegó a decir que si hubiera sabido que sus teorías iban a conducir a ese poder destructivo se hubiera dedicado a relojero. Russel, por su parte un pacifista apasionado, fue uno de los fundadores de la Campaña para el Desarme Nuclear (CND), una organización nacida en 1958 que aboga por la abolición de las armas atómicas.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década de los años 70 dio más impulso al movimiento, que pasó de la oposición a las armas atómicas al rechazo de la energía nuclear como fuente de poder…</w:t>
      </w:r>
    </w:p>
    <w:p w:rsidR="00CF0674" w:rsidRPr="00CB6EBD" w:rsidRDefault="00CF0674" w:rsidP="00CF0674">
      <w:pPr>
        <w:pStyle w:val="Ttulo2"/>
        <w:jc w:val="both"/>
        <w:rPr>
          <w:color w:val="FF0000"/>
          <w:sz w:val="24"/>
          <w:szCs w:val="24"/>
        </w:rPr>
      </w:pPr>
      <w:r w:rsidRPr="00CB6EBD">
        <w:rPr>
          <w:color w:val="FF0000"/>
          <w:sz w:val="24"/>
          <w:szCs w:val="24"/>
        </w:rPr>
        <w:t>Pareceres (quien calla, está consintiendo)</w:t>
      </w:r>
    </w:p>
    <w:p w:rsidR="00CF0674" w:rsidRPr="00CB6EBD" w:rsidRDefault="00CF0674" w:rsidP="00CF0674">
      <w:pPr>
        <w:pStyle w:val="Textoindependiente"/>
        <w:rPr>
          <w:rFonts w:ascii="Times New Roman" w:hAnsi="Times New Roman"/>
          <w:b/>
          <w:color w:val="FF0000"/>
          <w:szCs w:val="24"/>
          <w:lang w:val="es-ES"/>
        </w:rPr>
      </w:pPr>
      <w:r w:rsidRPr="00CB6EBD">
        <w:rPr>
          <w:rFonts w:ascii="Times New Roman" w:hAnsi="Times New Roman"/>
          <w:b/>
          <w:color w:val="FF0000"/>
          <w:szCs w:val="24"/>
          <w:lang w:val="es-ES"/>
        </w:rPr>
        <w:t>Recién al final, y para aquellos -indulgentes- que han llegado hasta aquí, aclararé la razón del título elegido para este artículo:</w:t>
      </w:r>
    </w:p>
    <w:p w:rsidR="00CF0674" w:rsidRPr="00CB6EBD" w:rsidRDefault="00CF0674" w:rsidP="00CF0674">
      <w:pPr>
        <w:pStyle w:val="Textoindependiente"/>
        <w:rPr>
          <w:rFonts w:ascii="Times New Roman" w:hAnsi="Times New Roman"/>
          <w:b/>
          <w:color w:val="FF0000"/>
          <w:szCs w:val="24"/>
          <w:lang w:val="es-ES"/>
        </w:rPr>
      </w:pPr>
    </w:p>
    <w:p w:rsidR="00CF0674" w:rsidRPr="00CB6EBD" w:rsidRDefault="00CF0674" w:rsidP="00CF0674">
      <w:pPr>
        <w:spacing w:line="240" w:lineRule="auto"/>
        <w:jc w:val="both"/>
        <w:rPr>
          <w:rFonts w:ascii="Times New Roman" w:hAnsi="Times New Roman" w:cs="Times New Roman"/>
          <w:b/>
          <w:color w:val="FF0000"/>
          <w:sz w:val="24"/>
          <w:szCs w:val="24"/>
        </w:rPr>
      </w:pPr>
      <w:r w:rsidRPr="00CB6EBD">
        <w:rPr>
          <w:rFonts w:ascii="Times New Roman" w:hAnsi="Times New Roman" w:cs="Times New Roman"/>
          <w:b/>
          <w:color w:val="FF0000"/>
          <w:sz w:val="24"/>
          <w:szCs w:val="24"/>
        </w:rPr>
        <w:t>Tango: es un sentimiento que se baila.</w:t>
      </w:r>
    </w:p>
    <w:p w:rsidR="00CF0674" w:rsidRPr="00CB6EBD" w:rsidRDefault="00CF0674" w:rsidP="00CF0674">
      <w:pPr>
        <w:spacing w:line="240" w:lineRule="auto"/>
        <w:jc w:val="both"/>
        <w:rPr>
          <w:rFonts w:ascii="Times New Roman" w:hAnsi="Times New Roman" w:cs="Times New Roman"/>
          <w:b/>
          <w:color w:val="FF0000"/>
          <w:sz w:val="24"/>
          <w:szCs w:val="24"/>
        </w:rPr>
      </w:pPr>
      <w:r w:rsidRPr="00CB6EBD">
        <w:rPr>
          <w:rFonts w:ascii="Times New Roman" w:hAnsi="Times New Roman" w:cs="Times New Roman"/>
          <w:b/>
          <w:color w:val="FF0000"/>
          <w:sz w:val="24"/>
          <w:szCs w:val="24"/>
        </w:rPr>
        <w:t>Tragedia: obra dramática cuya acción presenta conflictos de apariencia fatal que mueven a compasión y espanto, con el fin de purificar estas pasiones en el espectador y llevarle a considerar el enigma del destino humano y en el cual la pugna entre libertad y necesidad termina generalmente en un desenlace funesto…Obras cuyos protagonistas acometen inflexiblemente determinadas empresas, o se dejan llevar por pasiones que desembocan en un final funesto…Suceso de la vida real capaz de suscitar emociones trágicas…</w:t>
      </w:r>
    </w:p>
    <w:p w:rsidR="00CF0674" w:rsidRPr="00CB6EBD" w:rsidRDefault="00CF0674" w:rsidP="00CF0674">
      <w:pPr>
        <w:spacing w:line="240" w:lineRule="auto"/>
        <w:jc w:val="both"/>
        <w:rPr>
          <w:rFonts w:ascii="Times New Roman" w:hAnsi="Times New Roman" w:cs="Times New Roman"/>
          <w:b/>
          <w:color w:val="FF0000"/>
          <w:sz w:val="24"/>
          <w:szCs w:val="24"/>
        </w:rPr>
      </w:pPr>
      <w:r w:rsidRPr="00CB6EBD">
        <w:rPr>
          <w:rFonts w:ascii="Times New Roman" w:hAnsi="Times New Roman" w:cs="Times New Roman"/>
          <w:b/>
          <w:color w:val="FF0000"/>
          <w:sz w:val="24"/>
          <w:szCs w:val="24"/>
        </w:rPr>
        <w:t>Si en mi escrito anterior (Transgénicos…) hablaba de “jugar a los “dados” con Dios bajo el patrocinio del Diablo”, ahora podría sostener -sin temor a exagerar- que se trataría de “la venta del alma al Diablo”…</w:t>
      </w:r>
    </w:p>
    <w:p w:rsidR="00CF0674" w:rsidRPr="00CB6EBD" w:rsidRDefault="00CF0674" w:rsidP="00CF0674">
      <w:pPr>
        <w:pStyle w:val="Textoindependiente"/>
        <w:rPr>
          <w:rFonts w:ascii="Times New Roman" w:hAnsi="Times New Roman"/>
          <w:b/>
          <w:color w:val="FF0000"/>
          <w:szCs w:val="24"/>
          <w:lang w:val="es-ES"/>
        </w:rPr>
      </w:pPr>
      <w:r w:rsidRPr="00CB6EBD">
        <w:rPr>
          <w:rFonts w:ascii="Times New Roman" w:hAnsi="Times New Roman"/>
          <w:b/>
          <w:color w:val="FF0000"/>
          <w:szCs w:val="24"/>
          <w:lang w:val="es-ES"/>
        </w:rPr>
        <w:t>Las “simulaciones” (IPCC) desenmascaran a los “simuladores” (Washington S.A.).</w:t>
      </w:r>
    </w:p>
    <w:p w:rsidR="00CF0674" w:rsidRPr="00CB6EBD" w:rsidRDefault="00CF0674" w:rsidP="00CF0674">
      <w:pPr>
        <w:pStyle w:val="Textoindependiente"/>
        <w:rPr>
          <w:rFonts w:ascii="Times New Roman" w:hAnsi="Times New Roman"/>
          <w:b/>
          <w:color w:val="FF0000"/>
          <w:szCs w:val="24"/>
          <w:lang w:val="es-ES"/>
        </w:rPr>
      </w:pPr>
    </w:p>
    <w:p w:rsidR="00CF0674" w:rsidRPr="00CB6EBD" w:rsidRDefault="00CF0674" w:rsidP="00CF0674">
      <w:pPr>
        <w:spacing w:line="240" w:lineRule="auto"/>
        <w:jc w:val="both"/>
        <w:rPr>
          <w:rFonts w:ascii="Times New Roman" w:hAnsi="Times New Roman" w:cs="Times New Roman"/>
          <w:b/>
          <w:color w:val="FF0000"/>
          <w:sz w:val="24"/>
          <w:szCs w:val="24"/>
        </w:rPr>
      </w:pPr>
      <w:r w:rsidRPr="00CB6EBD">
        <w:rPr>
          <w:rFonts w:ascii="Times New Roman" w:hAnsi="Times New Roman" w:cs="Times New Roman"/>
          <w:b/>
          <w:color w:val="FF0000"/>
          <w:sz w:val="24"/>
          <w:szCs w:val="24"/>
        </w:rPr>
        <w:t>Quisiera creer…pero el caldo de cerebro, resulta indigesto.</w:t>
      </w:r>
    </w:p>
    <w:p w:rsidR="00CF0674" w:rsidRPr="00CB6EBD" w:rsidRDefault="00CF0674" w:rsidP="00CF0674">
      <w:pPr>
        <w:spacing w:line="240" w:lineRule="auto"/>
        <w:jc w:val="both"/>
        <w:rPr>
          <w:rFonts w:ascii="Times New Roman" w:hAnsi="Times New Roman" w:cs="Times New Roman"/>
          <w:b/>
          <w:color w:val="FF0000"/>
          <w:sz w:val="24"/>
          <w:szCs w:val="24"/>
        </w:rPr>
      </w:pPr>
      <w:r w:rsidRPr="00CB6EBD">
        <w:rPr>
          <w:rFonts w:ascii="Times New Roman" w:hAnsi="Times New Roman" w:cs="Times New Roman"/>
          <w:b/>
          <w:color w:val="FF0000"/>
          <w:sz w:val="24"/>
          <w:szCs w:val="24"/>
        </w:rPr>
        <w:t>Quisiera creer…pero sólo puedo pasar del luto a la melancolía.</w:t>
      </w:r>
    </w:p>
    <w:p w:rsidR="00CF0674" w:rsidRPr="00CB6EBD" w:rsidRDefault="00CF0674" w:rsidP="00CF0674">
      <w:pPr>
        <w:spacing w:line="240" w:lineRule="auto"/>
        <w:jc w:val="both"/>
        <w:rPr>
          <w:rFonts w:ascii="Times New Roman" w:hAnsi="Times New Roman" w:cs="Times New Roman"/>
          <w:b/>
          <w:color w:val="FF0000"/>
          <w:sz w:val="24"/>
          <w:szCs w:val="24"/>
        </w:rPr>
      </w:pPr>
      <w:r w:rsidRPr="00CB6EBD">
        <w:rPr>
          <w:rFonts w:ascii="Times New Roman" w:hAnsi="Times New Roman" w:cs="Times New Roman"/>
          <w:b/>
          <w:color w:val="FF0000"/>
          <w:sz w:val="24"/>
          <w:szCs w:val="24"/>
        </w:rPr>
        <w:t>Como analista económico -que no es mucho- podría decirles, que el cambio climático es una evidencia inocultable, indisimulable, difícilmente omitible, espinosamente maquillable. No valen las tapaderas. Las máscaras, pantallas, escondites o camuflajes, exhiben el encubrimiento. No pueden negar lo obvio. No pueden esconder la evidencia.</w:t>
      </w:r>
    </w:p>
    <w:p w:rsidR="00CF0674" w:rsidRPr="00CB6EBD" w:rsidRDefault="00CF0674" w:rsidP="00CF0674">
      <w:pPr>
        <w:spacing w:line="240" w:lineRule="auto"/>
        <w:jc w:val="both"/>
        <w:rPr>
          <w:rFonts w:ascii="Times New Roman" w:hAnsi="Times New Roman" w:cs="Times New Roman"/>
          <w:b/>
          <w:color w:val="FF0000"/>
          <w:sz w:val="24"/>
          <w:szCs w:val="24"/>
        </w:rPr>
      </w:pPr>
      <w:r w:rsidRPr="00CB6EBD">
        <w:rPr>
          <w:rFonts w:ascii="Times New Roman" w:hAnsi="Times New Roman" w:cs="Times New Roman"/>
          <w:b/>
          <w:color w:val="FF0000"/>
          <w:sz w:val="24"/>
          <w:szCs w:val="24"/>
        </w:rPr>
        <w:t>Por otra parte, es imposible continuar con la escalada de consumos energéticos sin empeorar la situación medioambiental. El desarrollo de China, la India, u otros países con menos población, pero con tanta o mayor necesidad y derecho, multiplicaría (está multiplicando) los consumos energéticos a niveles “inabarcables” e “insostenibles”.</w:t>
      </w:r>
    </w:p>
    <w:p w:rsidR="00CF0674" w:rsidRPr="00CB6EBD" w:rsidRDefault="00CF0674" w:rsidP="00CF0674">
      <w:pPr>
        <w:spacing w:line="240" w:lineRule="auto"/>
        <w:jc w:val="both"/>
        <w:rPr>
          <w:rFonts w:ascii="Times New Roman" w:hAnsi="Times New Roman" w:cs="Times New Roman"/>
          <w:b/>
          <w:color w:val="FF0000"/>
          <w:sz w:val="24"/>
          <w:szCs w:val="24"/>
        </w:rPr>
      </w:pPr>
      <w:r w:rsidRPr="00CB6EBD">
        <w:rPr>
          <w:rFonts w:ascii="Times New Roman" w:hAnsi="Times New Roman" w:cs="Times New Roman"/>
          <w:b/>
          <w:color w:val="FF0000"/>
          <w:sz w:val="24"/>
          <w:szCs w:val="24"/>
        </w:rPr>
        <w:t>Es probable que las energías limpias (al menos las disponibles</w:t>
      </w:r>
      <w:r w:rsidR="00CB6EBD" w:rsidRPr="00CB6EBD">
        <w:rPr>
          <w:rFonts w:ascii="Times New Roman" w:hAnsi="Times New Roman" w:cs="Times New Roman"/>
          <w:b/>
          <w:color w:val="FF0000"/>
          <w:sz w:val="24"/>
          <w:szCs w:val="24"/>
        </w:rPr>
        <w:t xml:space="preserve"> hasta el momento) no alcancen -</w:t>
      </w:r>
      <w:r w:rsidRPr="00CB6EBD">
        <w:rPr>
          <w:rFonts w:ascii="Times New Roman" w:hAnsi="Times New Roman" w:cs="Times New Roman"/>
          <w:b/>
          <w:color w:val="FF0000"/>
          <w:sz w:val="24"/>
          <w:szCs w:val="24"/>
        </w:rPr>
        <w:t xml:space="preserve">aunque no hay que cejar en el empeño-, mientras las energías sucias (al menos </w:t>
      </w:r>
      <w:r w:rsidRPr="00CB6EBD">
        <w:rPr>
          <w:rFonts w:ascii="Times New Roman" w:hAnsi="Times New Roman" w:cs="Times New Roman"/>
          <w:b/>
          <w:color w:val="FF0000"/>
          <w:sz w:val="24"/>
          <w:szCs w:val="24"/>
        </w:rPr>
        <w:lastRenderedPageBreak/>
        <w:t>en las condiciones actuales) sigan empeorando la situación ambiental. Sólo pensar en atender la demanda potencial del área en desarrollo con energías sucias aterroriza, intimida, amedrenta, espanta.</w:t>
      </w:r>
    </w:p>
    <w:p w:rsidR="00CF0674" w:rsidRPr="00CB6EBD" w:rsidRDefault="00CF0674" w:rsidP="00CF0674">
      <w:pPr>
        <w:spacing w:line="240" w:lineRule="auto"/>
        <w:jc w:val="both"/>
        <w:rPr>
          <w:rFonts w:ascii="Times New Roman" w:hAnsi="Times New Roman" w:cs="Times New Roman"/>
          <w:b/>
          <w:color w:val="FF0000"/>
          <w:sz w:val="24"/>
          <w:szCs w:val="24"/>
        </w:rPr>
      </w:pPr>
      <w:r w:rsidRPr="00CB6EBD">
        <w:rPr>
          <w:rFonts w:ascii="Times New Roman" w:hAnsi="Times New Roman" w:cs="Times New Roman"/>
          <w:b/>
          <w:color w:val="FF0000"/>
          <w:sz w:val="24"/>
          <w:szCs w:val="24"/>
        </w:rPr>
        <w:t xml:space="preserve">Si las energías hidráulica, eólica, solar, y biomasa no resultaran suficientes; si la energía por gas o petróleo aumentaran las emisiones y efectos (a más del riesgo estratégico de abastecimiento, y su agotamiento a medio plazo); sólo quedaría en el escenario (repito, con los actuales avances tecnológicos) la energía nuclear, como alternativa de abastecimiento potencial y menor impacto ambiental directo. </w:t>
      </w:r>
    </w:p>
    <w:p w:rsidR="00CF0674" w:rsidRPr="00CB6EBD" w:rsidRDefault="00CF0674" w:rsidP="00CF0674">
      <w:pPr>
        <w:spacing w:line="240" w:lineRule="auto"/>
        <w:jc w:val="both"/>
        <w:rPr>
          <w:rFonts w:ascii="Times New Roman" w:hAnsi="Times New Roman" w:cs="Times New Roman"/>
          <w:b/>
          <w:color w:val="FF0000"/>
          <w:sz w:val="24"/>
          <w:szCs w:val="24"/>
        </w:rPr>
      </w:pPr>
      <w:r w:rsidRPr="00CB6EBD">
        <w:rPr>
          <w:rFonts w:ascii="Times New Roman" w:hAnsi="Times New Roman" w:cs="Times New Roman"/>
          <w:b/>
          <w:color w:val="FF0000"/>
          <w:sz w:val="24"/>
          <w:szCs w:val="24"/>
        </w:rPr>
        <w:t>Mal que les pese a los ambientalistas -con los que me solidarizo y comparto sus objetivos, que hago míos-</w:t>
      </w:r>
      <w:r w:rsidR="00CB6EBD" w:rsidRPr="00CB6EBD">
        <w:rPr>
          <w:rFonts w:ascii="Times New Roman" w:hAnsi="Times New Roman" w:cs="Times New Roman"/>
          <w:b/>
          <w:color w:val="FF0000"/>
          <w:sz w:val="24"/>
          <w:szCs w:val="24"/>
        </w:rPr>
        <w:t xml:space="preserve"> </w:t>
      </w:r>
      <w:r w:rsidRPr="00CB6EBD">
        <w:rPr>
          <w:rFonts w:ascii="Times New Roman" w:hAnsi="Times New Roman" w:cs="Times New Roman"/>
          <w:b/>
          <w:color w:val="FF0000"/>
          <w:sz w:val="24"/>
          <w:szCs w:val="24"/>
        </w:rPr>
        <w:t>como analista económico, me permito cometer este pecado de “lesa humanidad”</w:t>
      </w:r>
      <w:r w:rsidR="00CB6EBD" w:rsidRPr="00CB6EBD">
        <w:rPr>
          <w:rFonts w:ascii="Times New Roman" w:hAnsi="Times New Roman" w:cs="Times New Roman"/>
          <w:b/>
          <w:color w:val="FF0000"/>
          <w:sz w:val="24"/>
          <w:szCs w:val="24"/>
        </w:rPr>
        <w:t xml:space="preserve"> de aceptar la energía nuclear -</w:t>
      </w:r>
      <w:r w:rsidRPr="00CB6EBD">
        <w:rPr>
          <w:rFonts w:ascii="Times New Roman" w:hAnsi="Times New Roman" w:cs="Times New Roman"/>
          <w:b/>
          <w:color w:val="FF0000"/>
          <w:sz w:val="24"/>
          <w:szCs w:val="24"/>
        </w:rPr>
        <w:t>hasta que el desarrollo de energías limpias alternativas no sea suficiente- como el “mal menor”, frente a los requerimientos incrementales de la demanda, sumados a las necesidades de reducir las emisiones de las fuentes energéticas actuales. Pero, tranquilos “amigos de la Tierra”, más adelante verán cómo, este criterio de análisis económico “puro”, se modifica (¿radicalmente?), frente al realismo de “mercado”, los factores de seguridad, alcance del control, garantías de responsabilidad e intereses empresarios (por decirlo suave). El criterio estratégico cede ante las “efectividades conducentes”.</w:t>
      </w:r>
    </w:p>
    <w:p w:rsidR="00CF0674" w:rsidRPr="00037D53" w:rsidRDefault="00CF0674" w:rsidP="00CF0674">
      <w:pPr>
        <w:spacing w:line="240" w:lineRule="auto"/>
        <w:jc w:val="both"/>
        <w:rPr>
          <w:rFonts w:ascii="Times New Roman" w:hAnsi="Times New Roman" w:cs="Times New Roman"/>
          <w:b/>
          <w:sz w:val="24"/>
          <w:szCs w:val="24"/>
        </w:rPr>
      </w:pPr>
      <w:r w:rsidRPr="00037D53">
        <w:rPr>
          <w:rFonts w:ascii="Times New Roman" w:hAnsi="Times New Roman" w:cs="Times New Roman"/>
          <w:sz w:val="24"/>
          <w:szCs w:val="24"/>
        </w:rPr>
        <w:t>Cuestión de confianza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Si les digo que la Comisión para la reforma energética de EEUU, la presidió Dick Cheney (ex presidente de Halliburton, en ejercicio, y vicepresidente del país, en ejercicio de la presidencia, -¿o no?-), ¿ustedes harían suyas las conclusiones?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Si les digo que Kenneth Lay (el ex presidente de Enron) fue barajado como posible integrante del gabinete de George W. Bush, </w:t>
      </w:r>
      <w:r w:rsidR="00CB6EBD">
        <w:rPr>
          <w:rFonts w:ascii="Times New Roman" w:hAnsi="Times New Roman" w:cs="Times New Roman"/>
          <w:sz w:val="24"/>
          <w:szCs w:val="24"/>
        </w:rPr>
        <w:t>¿</w:t>
      </w:r>
      <w:r w:rsidRPr="00037D53">
        <w:rPr>
          <w:rFonts w:ascii="Times New Roman" w:hAnsi="Times New Roman" w:cs="Times New Roman"/>
          <w:sz w:val="24"/>
          <w:szCs w:val="24"/>
        </w:rPr>
        <w:t>ustedes tendrían confianza?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Si les digo que las propuestas de Enron constituyeron la base del plan energético elaborado por el vicepresidente Cheney, </w:t>
      </w:r>
      <w:r w:rsidR="002273BB">
        <w:rPr>
          <w:rFonts w:ascii="Times New Roman" w:hAnsi="Times New Roman" w:cs="Times New Roman"/>
          <w:sz w:val="24"/>
          <w:szCs w:val="24"/>
        </w:rPr>
        <w:t>¿</w:t>
      </w:r>
      <w:r w:rsidRPr="00037D53">
        <w:rPr>
          <w:rFonts w:ascii="Times New Roman" w:hAnsi="Times New Roman" w:cs="Times New Roman"/>
          <w:sz w:val="24"/>
          <w:szCs w:val="24"/>
        </w:rPr>
        <w:t>ustedes pensarían que sus conclusiones resultan objetivas?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Si les digo que Blair (el de las armas de destrucción masiva, </w:t>
      </w:r>
      <w:r w:rsidR="002273BB">
        <w:rPr>
          <w:rFonts w:ascii="Times New Roman" w:hAnsi="Times New Roman" w:cs="Times New Roman"/>
          <w:sz w:val="24"/>
          <w:szCs w:val="24"/>
        </w:rPr>
        <w:t>¿</w:t>
      </w:r>
      <w:r w:rsidRPr="00037D53">
        <w:rPr>
          <w:rFonts w:ascii="Times New Roman" w:hAnsi="Times New Roman" w:cs="Times New Roman"/>
          <w:sz w:val="24"/>
          <w:szCs w:val="24"/>
        </w:rPr>
        <w:t xml:space="preserve">recuerdan?) estudia una posible vuelta a las centrales nucleares en Gran Bretaña, </w:t>
      </w:r>
      <w:r w:rsidR="002273BB">
        <w:rPr>
          <w:rFonts w:ascii="Times New Roman" w:hAnsi="Times New Roman" w:cs="Times New Roman"/>
          <w:sz w:val="24"/>
          <w:szCs w:val="24"/>
        </w:rPr>
        <w:t>¿</w:t>
      </w:r>
      <w:r w:rsidRPr="00037D53">
        <w:rPr>
          <w:rFonts w:ascii="Times New Roman" w:hAnsi="Times New Roman" w:cs="Times New Roman"/>
          <w:sz w:val="24"/>
          <w:szCs w:val="24"/>
        </w:rPr>
        <w:t>ustedes se sentirían seguros?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Tomen nota de la “acción” de alguno de estos “artistas” y después den “suficiente” respuesta:</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(BBCMundo.com -</w:t>
      </w:r>
      <w:r w:rsidRPr="00037D53">
        <w:rPr>
          <w:rFonts w:ascii="Times New Roman" w:hAnsi="Times New Roman" w:cs="Times New Roman"/>
          <w:sz w:val="24"/>
          <w:szCs w:val="24"/>
        </w:rPr>
        <w:t xml:space="preserve"> 8/7/04): “Enron: ex jefe acudirá ante la justicia”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ex presidente del gigante energético Enron, Kenneth Lay, deberá entregarse a las autoridades federales estadounidenses en Houston, Texas, a primera hora de este jueves luego de haber sido formalmente acusado de cargos relacionados con la quiebra de la empresa…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“Fui informado de que he sido formalmente acusado. Me entregaré en la mañana. No hice nada incorrecto y no se justifica una acusación formal”, señalo Lay a través de un comunicado. Enron se declaró en bancarrota en 2001 por una deuda de más de US$ 30.000 millones.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compañía admitió haber ocultado sus pérdidas en una compleja red de operaciones financieras y asociaciones…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Lay fue un cercano colaborador y contribuyente de fondos políticos en la campaña presidencial de George W. Bush en 2000…</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Han pasado más de dos años y medio desde la caída de Enron y nuevos escándalos corporativos han seguido apareciendo como olas en el mar.</w:t>
      </w:r>
    </w:p>
    <w:p w:rsidR="00CF0674" w:rsidRPr="00037D53" w:rsidRDefault="000A7CC0"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F0674" w:rsidRPr="00037D53">
        <w:rPr>
          <w:rFonts w:ascii="Times New Roman" w:hAnsi="Times New Roman" w:cs="Times New Roman"/>
          <w:sz w:val="24"/>
          <w:szCs w:val="24"/>
        </w:rPr>
        <w:t>Cuantas manzanas podridas llenan un barril podrido?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Engaños increíbles de una empresa pueden hacerse pasar por malos actos de individuos deshonestos cuya culpabilidad criminal aún no se ha determinado.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 la histeria de la década de los 90, parece que surgió una actitud de pensar que las reglas eran para los tontos.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Había pasado una década de desregulación y muchos parecían creer que las restricciones en los negocios eran una especie de vuelta a una época muerta.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Uno no tiene la sensación de que hay un llanto culpable dentro de las instituciones.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 todos los escándalos, a pesar de las imágenes para las cámaras de unos pocos sujetos bellacos esposados, la cárcel no ha sido el destino de muchos ejecutivos a cargo de compañías que estafaron los ahorros de toda una vida a sus empleados e inversores…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Como Ken Lay ganó cientos de millones de dólares con sus propias acciones, él falló en advertir a otros de lo que se venía.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Pero esto también será una pérdida de tiempo. Al final del día, pocos serán los que pasen mucho tiempo detrás de los barrotes.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Por si alguna duda chica…</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(BBCMundo.com - </w:t>
      </w:r>
      <w:r w:rsidRPr="00037D53">
        <w:rPr>
          <w:rFonts w:ascii="Times New Roman" w:hAnsi="Times New Roman" w:cs="Times New Roman"/>
          <w:sz w:val="24"/>
          <w:szCs w:val="24"/>
        </w:rPr>
        <w:t>10/6/04): “El mundo gasta más en armas”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Un informe del Instituto de Estocolmo de Investigaciones para la Paz indica que en 2003 hubo una escalada del gasto militar en el mundo.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institución, conocida por sus siglas SIPRI, dio a conocer en su informe anual que el gasto militar en el planeta aumentó un 11% en términos reales durante el año precedente.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SIPRI destaca la magnitud del incremento teniendo en cuenta que en 2002 éste fue del 6,5%.</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 dos años, el gasto militar creció en el mundo un 18% en términos reales para alcanzar en 2003 US$ 956.000 millones”, recoge el informe.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Tras EEUU, los que más incurren en gastos militares son China, Europa y Rusia.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Este último y EEUU, se mantuvieron en 2003 como los mayores comerciantes de armamentos…</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(ABC.es -</w:t>
      </w:r>
      <w:r w:rsidRPr="00037D53">
        <w:rPr>
          <w:rFonts w:ascii="Times New Roman" w:hAnsi="Times New Roman" w:cs="Times New Roman"/>
          <w:sz w:val="24"/>
          <w:szCs w:val="24"/>
        </w:rPr>
        <w:t xml:space="preserve"> 8/7/04): “Blair estudia una posible vuelta a las centrales nucleares en Gran Bretaña”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Tony Blair ha reabierto en el Reino Unido el siempre polémico debate sobre la energía nuclear al advertir que el Gobierno podría dar luz verde en el futuro a la instalación de nuevas centrales nucleares, con el fin de acelerar la reducción de emisiones de dióxido de carbono y combatir el cambio climático…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 xml:space="preserve">En su comparecencia parlamentaria del martes, Tony Blair reconoció que </w:t>
      </w:r>
      <w:r w:rsidR="000A7CC0" w:rsidRPr="00037D53">
        <w:rPr>
          <w:rFonts w:ascii="Times New Roman" w:hAnsi="Times New Roman" w:cs="Times New Roman"/>
          <w:sz w:val="24"/>
          <w:szCs w:val="24"/>
        </w:rPr>
        <w:t>está</w:t>
      </w:r>
      <w:r w:rsidRPr="00037D53">
        <w:rPr>
          <w:rFonts w:ascii="Times New Roman" w:hAnsi="Times New Roman" w:cs="Times New Roman"/>
          <w:sz w:val="24"/>
          <w:szCs w:val="24"/>
        </w:rPr>
        <w:t xml:space="preserve"> recibiendo presiones de EEUU para la instalación de una nueva generación de reactores más seguros y baratos que los 19 existentes en la actualidad en el Reino Unido…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“Tendremos que tomar difíciles decisiones”, advirtió Blair…Ya en el libro blanco elaborado por el Gobierno británico el año pasado sobre esta materia, Blair forzó que se dejara la puerta abierta a una apuesta por las centrales nucleares, si bien se mantenía la actual paulatina reducción por un período al menos de otros cinco años. “Luché largo y duro, dentro de mi partido y fuera, para asegurar que la opción no quedara descartada”, afirmó…</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Blair justificó una posible revisión de esta estrategia con el reto de reducir la emisión de dióxido de carbono…</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(Lagacetadelosnegocios.com -</w:t>
      </w:r>
      <w:r w:rsidRPr="00037D53">
        <w:rPr>
          <w:rFonts w:ascii="Times New Roman" w:hAnsi="Times New Roman" w:cs="Times New Roman"/>
          <w:sz w:val="24"/>
          <w:szCs w:val="24"/>
        </w:rPr>
        <w:t xml:space="preserve"> 9/7/04): “La patronal europea vaticina un desastre económico si se aplica Kioto”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Los empresarios creen que es un error que la UE luche sola contra el cambio climático y piden una reforma de los compromisos asumidos para poder competir…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Según los empresarios europeos, el coste económico que tendrá la reducción de emisiones contaminantes superará ampliamente los supuestos beneficios medioambientales que traerá consigo la lucha contra el cambio climático.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 una rueda de prensa ofrecida ayer en Bruselas, el presidente de Unice, Júrgen Strube, cifró entre el 0,15% y el 0,30% el porcentaje del PIB que la UE dejará de crecer si se aplican los compromisos de Kioto tal y como han sido suscritos. Según Strube, ese deterioro económico será mucho más importante que los beneficios de aplicar el tratado internacional, ya que si la UE lo aplica en solitario sólo reducirán los gases contaminantes el 1%…</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(ABC.es -</w:t>
      </w:r>
      <w:r w:rsidRPr="00037D53">
        <w:rPr>
          <w:rFonts w:ascii="Times New Roman" w:hAnsi="Times New Roman" w:cs="Times New Roman"/>
          <w:sz w:val="24"/>
          <w:szCs w:val="24"/>
        </w:rPr>
        <w:t xml:space="preserve"> 9/7/04): “Las petroleras piden para el refino el 100% de los derechos de emisión de gases”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Asociación de Operadores de Productos Petrolíferos (AOP) ha solicitado al Gobierno la asignación del 100% de los derechos de emisión de CO2 para evitar que el sector de refino de petróleo resulte perjudicado frente a sus homólogos de otros vecinos…</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(Lavanguardia.es -</w:t>
      </w:r>
      <w:r w:rsidRPr="00037D53">
        <w:rPr>
          <w:rFonts w:ascii="Times New Roman" w:hAnsi="Times New Roman" w:cs="Times New Roman"/>
          <w:sz w:val="24"/>
          <w:szCs w:val="24"/>
        </w:rPr>
        <w:t xml:space="preserve"> 7/7/04): “El Gobierno tendrá en cuenta el carbón para cumplir Kioto”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Gobierno de España ha decidido respetar las emisiones realizadas por las centrales durante el 2000 y el 2002 para repartir los derechos de emisión de gases contaminantes. No obstante, hará el reparto por instalaciones y tendrá en cuenta las centrales proyectadas…</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(ABC.es -</w:t>
      </w:r>
      <w:r w:rsidRPr="00037D53">
        <w:rPr>
          <w:rFonts w:ascii="Times New Roman" w:hAnsi="Times New Roman" w:cs="Times New Roman"/>
          <w:sz w:val="24"/>
          <w:szCs w:val="24"/>
        </w:rPr>
        <w:t xml:space="preserve"> 7/7/04): “El plan de asignación de emisiones prevé derechos históricos con plazo, así como reserva para producciones previstas”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Todo parece indicar que el Gobierno (de España) se ha decantado por una fórmula mixta, que mezcle la consideración de las emisiones históricas,…con las previstas o futuras…</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(Lavanguardia.es -</w:t>
      </w:r>
      <w:r w:rsidRPr="00037D53">
        <w:rPr>
          <w:rFonts w:ascii="Times New Roman" w:hAnsi="Times New Roman" w:cs="Times New Roman"/>
          <w:sz w:val="24"/>
          <w:szCs w:val="24"/>
        </w:rPr>
        <w:t xml:space="preserve"> 8/7/04): “El Gobierno apuesta por el gas en la generación de electricidad para cumplir Kioto”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Gobierno (de España) ha hecho una apuesta decidida por la generación de electricidad con gas para cumplir los compromisos de Kioto…</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(BBCMundo.com -</w:t>
      </w:r>
      <w:r w:rsidRPr="00037D53">
        <w:rPr>
          <w:rFonts w:ascii="Times New Roman" w:hAnsi="Times New Roman" w:cs="Times New Roman"/>
          <w:sz w:val="24"/>
          <w:szCs w:val="24"/>
        </w:rPr>
        <w:t xml:space="preserve"> 9/7/04): “Enron: Lay se declara inocente”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Quien fuera el presidente de la atribulada compañía de energía estadounidense, Enron, se declaró inocente de los cargos que los fiscales federales presentaron en su contra…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ex presidente de la compañía dijo además que él era uno más del 98% del personal de Enron, al que describió como “individuos buenos, honestos y trabajadores”…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Aunque, a diferencia de la quiebra de la compañía, el ex director no quedo en la bancarrota porque vendió la mayor parte de sus acciones en los últimos tres años de la empresa por un valor estimado en US$ 100 millones…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Justicia terrena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No sé ustedes, pero en mi caso, tengo suficientes “elocuencias”, como para juzgar negativamente a los “Global players” bajo cuya responsabilidad debería quedar el futuro nuclear y sus consecuencias. </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Como mantener la confianza en un individuo de la catadura moral de Dick Cheney que se roba los dineros para la comida y el transporte de los propios soldados de los EEUU que están en la guerra de Iraq. Bueno por dudar, se puede dudar (tener certeza, sería más apropiado decir, a esta altura de la función) hasta que la misma guerra no se haya hecho en función de sus intereses empresarios y los del sector que representa (el de los “empleadores” de Bu$h)…</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Como mantener la confianza en un “mentiroso” compulsivo (¿profesional?) como Blair (el fiel escudero de los EEUU), que engaña a su pueblo con las “razones” para iniciar la guerra contra Iraq. Aún estamos esperando que aparezcan las armas químicas…Aún estamos esperando que aparezcan las armas de destrucción masiva…Aún estamos esperando que se aclaren </w:t>
      </w:r>
      <w:r>
        <w:rPr>
          <w:rFonts w:ascii="Times New Roman" w:hAnsi="Times New Roman" w:cs="Times New Roman"/>
          <w:sz w:val="24"/>
          <w:szCs w:val="24"/>
        </w:rPr>
        <w:t>los pormenores del “suicidio” (?</w:t>
      </w:r>
      <w:r w:rsidRPr="00037D53">
        <w:rPr>
          <w:rFonts w:ascii="Times New Roman" w:hAnsi="Times New Roman" w:cs="Times New Roman"/>
          <w:sz w:val="24"/>
          <w:szCs w:val="24"/>
        </w:rPr>
        <w:t>) de David Kelly, el especialista en armas biológicas y consejero del Ministerio de Defensa acusado por el Gobierno de “filtrar” información comprometedora a un reportero de la BBC…</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“Bush es idiota…</w:t>
      </w:r>
      <w:r>
        <w:rPr>
          <w:rFonts w:ascii="Times New Roman" w:hAnsi="Times New Roman" w:cs="Times New Roman"/>
          <w:sz w:val="24"/>
          <w:szCs w:val="24"/>
        </w:rPr>
        <w:t xml:space="preserve"> </w:t>
      </w:r>
      <w:r w:rsidRPr="00037D53">
        <w:rPr>
          <w:rFonts w:ascii="Times New Roman" w:hAnsi="Times New Roman" w:cs="Times New Roman"/>
          <w:sz w:val="24"/>
          <w:szCs w:val="24"/>
        </w:rPr>
        <w:t>¿pero Blair?</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Durante una entrevista con la BBC, Michael Moore, director de la película Fahrenheit 9/11, justificó la decisión estadounidense de invadir Iraq en la supuesta “idiotez” del presidente George Bush, pero se mostró sorprendido de que Tony Blair lo haya secundado…Moore insiste en que él es aún más culpable que el presidente estadounidense…</w:t>
      </w:r>
    </w:p>
    <w:p w:rsidR="00CF0674"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Como mantener la confianza en empresarios del sector energético con personajes “al mando” como Kenneth Lay, que con el colapso de Enron a fines de 2001 causó una crisis en Wall Street, dejó en la calle a miles de empleados, eliminó las pensiones de muchos de ellos y generó el colapso energético de California (el quinto país del mundo en razón del PIB) para mejorar la rentabilidad de su empresa. El hijo de un predicador bautista de Missouri, provocó la mayor bancarrota de la historia de los EEUU, por una deuda de US$ 30.000 millones…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 (Enron había llegado a ser la séptima compañía más grande de EEUU y la comercializadora de energía más poderosa del mundo, con oficinas en 40 países y más de 20.000 empleados).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Justicia divina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(Noticia imperdible, aunque pareciera que no viene a cuento, por la significancia de la extensión de las irresponsabilidades y el desamparo)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¿Si no funciona la justicia terrena podemos confiar en la divina? ¿Será así en la Tierra como en el Cielo?</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Tomen nota:</w:t>
      </w:r>
    </w:p>
    <w:p w:rsidR="00CF0674" w:rsidRPr="00037D53"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(BBCMundo.com -</w:t>
      </w:r>
      <w:r w:rsidRPr="00037D53">
        <w:rPr>
          <w:rFonts w:ascii="Times New Roman" w:hAnsi="Times New Roman" w:cs="Times New Roman"/>
          <w:sz w:val="24"/>
          <w:szCs w:val="24"/>
        </w:rPr>
        <w:t xml:space="preserve"> 7/7/04): “Arquidiócesis declara quiebra”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arquidiócesis de Portland, en EEUU, se declaró en quiebra en la primera señal palpable de las consecuencias económicas en la Iglesia Católica estadounidense por el pago de compensaciones a las víctimas de abusos sexuales cometidos por curas pederastas.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medida puso en compás de espera una demanda civil contra un sacerdote acusado de haber abusado de 50 menores.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arzobispo John G. Vlazny señalo que la arquidiócesis intentó llegar a un acuerdo con los demandantes, pero no pudo responder a sus exigencias.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“El pote de oro ahora está vacío”, dijo Vlazny…</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Otras diócesis de la Iglesia Católica estadounidense igualmente enfrentan la posibilidad de una bancarrota o la venta de propiedades para hacer frente a los reclamos económicos por los abusos.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Miles de curas estadounidenses han sido acusados de haber cometido delitos sexuales contra fieles jóvenes a lo largo de varias décadas…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La quiebra a través del “Capítulo 11”, el mecanismo legal utilizado por la arquidiócesis de Portland, permite a una empresa u organización protegerse de sus acreedores mientras se reorganiza…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Más de 4.000 sacerdotes de la Iglesia Católica fueron acusados de abuso sexual en EEUU en los últimos 50 años, según un informe de la Conferencia Episcopal de ese país.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El total de denuncias de abuso sexual llegó a 11.000. El estudio reveló también que solamente un 4% de los sacerdotes que cometieron abusos fueron acusados. </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“Capítulo 11”</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En vista de estos antecedentes y actuaciones con este grado de inseguridad, descontrol, irresponsabilidad e indefensión, “no es posible” aceptar la utilización de la energía nuclear como alternativa para atender la demanda presente y futura con el fin de acelerar la reducción de emisiones de dióxido de carbono y combatir así el cambio climático.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Mientras los “vigilantes de la playa” sean, Mohamed ElBaradei (o similar) y Hans Blix (o similar) y se les haga el mismo caso que al “pito del sereno” (recordar Iraq), la “solución nuclear”, puede resultar la “solución final”…</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¿Significa esto que limitaremos el crecimiento de los países en desarrollo al negar el abastecimiento energético?</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 xml:space="preserve">¿Apagaremos su luz para seguir teniendo la nuestra? </w:t>
      </w:r>
      <w:r>
        <w:rPr>
          <w:rFonts w:ascii="Times New Roman" w:hAnsi="Times New Roman" w:cs="Times New Roman"/>
          <w:sz w:val="24"/>
          <w:szCs w:val="24"/>
        </w:rPr>
        <w:t>¿</w:t>
      </w:r>
      <w:r w:rsidRPr="00037D53">
        <w:rPr>
          <w:rFonts w:ascii="Times New Roman" w:hAnsi="Times New Roman" w:cs="Times New Roman"/>
          <w:sz w:val="24"/>
          <w:szCs w:val="24"/>
        </w:rPr>
        <w:t>Los condenaremos a las tinieblas, a más de a la pobreza?</w:t>
      </w:r>
    </w:p>
    <w:p w:rsidR="00CF0674" w:rsidRPr="00037D53" w:rsidRDefault="002273BB"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F0674" w:rsidRPr="00037D53">
        <w:rPr>
          <w:rFonts w:ascii="Times New Roman" w:hAnsi="Times New Roman" w:cs="Times New Roman"/>
          <w:sz w:val="24"/>
          <w:szCs w:val="24"/>
        </w:rPr>
        <w:t xml:space="preserve">Significa esto que continuará acelerándose el cambio climático hasta que se </w:t>
      </w:r>
      <w:r>
        <w:rPr>
          <w:rFonts w:ascii="Times New Roman" w:hAnsi="Times New Roman" w:cs="Times New Roman"/>
          <w:sz w:val="24"/>
          <w:szCs w:val="24"/>
        </w:rPr>
        <w:t>produzca un efecto irreversible?</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lastRenderedPageBreak/>
        <w:t>Tal vez haya que optar por “consumir” menos los ricos para que tengan alguna “iluminación”</w:t>
      </w:r>
      <w:r w:rsidR="002273BB">
        <w:rPr>
          <w:rFonts w:ascii="Times New Roman" w:hAnsi="Times New Roman" w:cs="Times New Roman"/>
          <w:sz w:val="24"/>
          <w:szCs w:val="24"/>
        </w:rPr>
        <w:t>,</w:t>
      </w:r>
      <w:r w:rsidRPr="00037D53">
        <w:rPr>
          <w:rFonts w:ascii="Times New Roman" w:hAnsi="Times New Roman" w:cs="Times New Roman"/>
          <w:sz w:val="24"/>
          <w:szCs w:val="24"/>
        </w:rPr>
        <w:t xml:space="preserve"> los pobres…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Tal vez sea cuestión de “actitud” ciudadana…para orientar la “aptitud” política…</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Tal vez sea el momento de “renunciamientos”…para alentar los “amaneceres”…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Tal vez sea cuestión de “dejar algo” para que lo destruyan las futuras generaciones…</w:t>
      </w:r>
    </w:p>
    <w:p w:rsidR="00CF0674" w:rsidRPr="00037D53"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Pero eso puede ser tema de un próximo artículo. Resignar consumos. Ser más pobres. Cuidar el planeta. Dejar algo para los demás (actuales y futuros)…</w:t>
      </w:r>
    </w:p>
    <w:p w:rsidR="00CF0674" w:rsidRDefault="00CF0674" w:rsidP="00CF0674">
      <w:pPr>
        <w:spacing w:line="240" w:lineRule="auto"/>
        <w:jc w:val="both"/>
        <w:rPr>
          <w:rFonts w:ascii="Times New Roman" w:hAnsi="Times New Roman" w:cs="Times New Roman"/>
          <w:sz w:val="24"/>
          <w:szCs w:val="24"/>
        </w:rPr>
      </w:pPr>
      <w:r w:rsidRPr="00037D53">
        <w:rPr>
          <w:rFonts w:ascii="Times New Roman" w:hAnsi="Times New Roman" w:cs="Times New Roman"/>
          <w:sz w:val="24"/>
          <w:szCs w:val="24"/>
        </w:rPr>
        <w:t>Mientras…sólo me resta pedir: ¡Señor, “no” los perdones, estos “saben” lo que hacen!</w:t>
      </w:r>
    </w:p>
    <w:p w:rsidR="00CF0674" w:rsidRPr="002273BB" w:rsidRDefault="00CF0674" w:rsidP="00CF0674">
      <w:pPr>
        <w:pStyle w:val="NormalWeb"/>
        <w:shd w:val="clear" w:color="auto" w:fill="FFFFFF"/>
        <w:spacing w:after="360" w:afterAutospacing="0"/>
        <w:jc w:val="both"/>
        <w:rPr>
          <w:b/>
          <w:color w:val="FF0000"/>
        </w:rPr>
      </w:pPr>
      <w:r w:rsidRPr="002273BB">
        <w:rPr>
          <w:b/>
          <w:color w:val="FF0000"/>
        </w:rPr>
        <w:t>Nota (septiembre 2021): Con el paso de los años me he ido volviendo más escéptico, debo reconocerlo. Pero eso no es óbice para que me sobresalten ciertos sustos, activados y provocados por la necedad humana. No deja de asombrarme</w:t>
      </w:r>
      <w:r w:rsidRPr="002273BB">
        <w:rPr>
          <w:rStyle w:val="Textoennegrita"/>
          <w:b w:val="0"/>
          <w:color w:val="FF0000"/>
        </w:rPr>
        <w:t> </w:t>
      </w:r>
      <w:r w:rsidRPr="002273BB">
        <w:rPr>
          <w:rStyle w:val="Textoennegrita"/>
          <w:color w:val="FF0000"/>
        </w:rPr>
        <w:t>la tenacidad de ciertos ecologistas (¿o ecolojetas?) que pululan por los</w:t>
      </w:r>
      <w:r w:rsidRPr="002273BB">
        <w:rPr>
          <w:rStyle w:val="Textoennegrita"/>
          <w:b w:val="0"/>
          <w:color w:val="FF0000"/>
        </w:rPr>
        <w:t> </w:t>
      </w:r>
      <w:r w:rsidRPr="002273BB">
        <w:rPr>
          <w:rStyle w:val="nfasis"/>
          <w:rFonts w:eastAsiaTheme="majorEastAsia"/>
          <w:b/>
          <w:bCs/>
          <w:i w:val="0"/>
          <w:color w:val="FF0000"/>
        </w:rPr>
        <w:t>medios de comunicación</w:t>
      </w:r>
      <w:r w:rsidRPr="002273BB">
        <w:rPr>
          <w:rStyle w:val="Textoennegrita"/>
          <w:b w:val="0"/>
          <w:color w:val="FF0000"/>
        </w:rPr>
        <w:t> </w:t>
      </w:r>
      <w:r w:rsidRPr="002273BB">
        <w:rPr>
          <w:b/>
          <w:color w:val="FF0000"/>
        </w:rPr>
        <w:t>a la hora de insistir en ideas, conceptos y teorías erróneas. Si dicha necedad solo les afectara a ellos, o fuera inocua, me la traería al pairo. Desgraciadamente ese no es el caso, y tanta necedad afecta, y mucho, a la vida de nuestros conciudadanos, especialmente los más indefensos, los más débiles. Sin ignorar las advertencias, creo que hay medir mejor el costo (social y económico) de las acciones a realizar, y un reparto justo entre países.</w:t>
      </w:r>
    </w:p>
    <w:p w:rsidR="00CF0674" w:rsidRPr="002273BB" w:rsidRDefault="00CF0674" w:rsidP="00CF0674">
      <w:pPr>
        <w:pStyle w:val="NormalWeb"/>
        <w:shd w:val="clear" w:color="auto" w:fill="FFFFFF"/>
        <w:spacing w:after="360" w:afterAutospacing="0"/>
        <w:jc w:val="both"/>
        <w:rPr>
          <w:b/>
          <w:color w:val="FF0000"/>
        </w:rPr>
      </w:pPr>
      <w:r w:rsidRPr="002273BB">
        <w:rPr>
          <w:b/>
          <w:color w:val="FF0000"/>
        </w:rPr>
        <w:t>Todo ello viene a colación sobre el totum revolutum que se deriva de los ingredientes que se están añadiendo en la coctelera actual de noticias, desde el calentamiento global, el cambio climático, las grandes variaciones meteorológicas, la extinción de las especies, la desertización, los incendios, las tormentas, las inundaciones…  Obviamente, esos análisis se apropian de los argumentos expuestos en multitud de libros de texto por la ortodoxia dominante. Resultan cansinos. Aún no se han dado cuenta que su paradigma, el dominante, está completamente roto. </w:t>
      </w:r>
      <w:r w:rsidRPr="002273BB">
        <w:rPr>
          <w:rStyle w:val="Textoennegrita"/>
          <w:color w:val="FF0000"/>
        </w:rPr>
        <w:t>Por eso no entienden las razones que hay detrás del comportamiento humano (con sus fuerzas y debilidades). Se quedan en la pura teoría (dogmática, sectaria y voluntarista), y</w:t>
      </w:r>
      <w:r w:rsidRPr="002273BB">
        <w:rPr>
          <w:rStyle w:val="Textoennegrita"/>
          <w:b w:val="0"/>
          <w:color w:val="FF0000"/>
        </w:rPr>
        <w:t xml:space="preserve"> </w:t>
      </w:r>
      <w:r w:rsidRPr="002273BB">
        <w:rPr>
          <w:b/>
          <w:color w:val="FF0000"/>
        </w:rPr>
        <w:t>no quieren asumir lo que recoge la evidencia empírica (pragmática, cultural y económica).</w:t>
      </w:r>
    </w:p>
    <w:p w:rsidR="00CF0674" w:rsidRDefault="00CF0674" w:rsidP="00CF0674">
      <w:pPr>
        <w:spacing w:line="240" w:lineRule="auto"/>
        <w:jc w:val="both"/>
        <w:rPr>
          <w:rFonts w:ascii="Times New Roman" w:hAnsi="Times New Roman" w:cs="Times New Roman"/>
          <w:b/>
          <w:color w:val="333333"/>
          <w:sz w:val="24"/>
          <w:szCs w:val="24"/>
          <w:shd w:val="clear" w:color="auto" w:fill="FFFFFF"/>
          <w:lang w:val="es-AR"/>
        </w:rPr>
      </w:pPr>
      <w:r w:rsidRPr="00A24F83">
        <w:rPr>
          <w:rFonts w:ascii="Times New Roman" w:hAnsi="Times New Roman" w:cs="Times New Roman"/>
          <w:b/>
          <w:color w:val="333333"/>
          <w:sz w:val="24"/>
          <w:szCs w:val="24"/>
          <w:shd w:val="clear" w:color="auto" w:fill="FFFFFF"/>
          <w:lang w:val="es-AR"/>
        </w:rPr>
        <w:t>Actualizando el “marcador”</w:t>
      </w:r>
      <w:r>
        <w:rPr>
          <w:rFonts w:ascii="Times New Roman" w:hAnsi="Times New Roman" w:cs="Times New Roman"/>
          <w:b/>
          <w:color w:val="333333"/>
          <w:sz w:val="24"/>
          <w:szCs w:val="24"/>
          <w:shd w:val="clear" w:color="auto" w:fill="FFFFFF"/>
          <w:lang w:val="es-AR"/>
        </w:rPr>
        <w:t xml:space="preserve"> (Fuente: Banco Mundial - Datos disponibles a Sept. 2021)</w:t>
      </w:r>
    </w:p>
    <w:p w:rsidR="00CF0674" w:rsidRDefault="002273BB" w:rsidP="00CF0674">
      <w:pPr>
        <w:spacing w:line="240" w:lineRule="auto"/>
        <w:jc w:val="both"/>
        <w:rPr>
          <w:rFonts w:ascii="Times New Roman" w:hAnsi="Times New Roman" w:cs="Times New Roman"/>
          <w:color w:val="333333"/>
          <w:sz w:val="24"/>
          <w:szCs w:val="24"/>
          <w:shd w:val="clear" w:color="auto" w:fill="FFFFFF"/>
          <w:lang w:val="es-AR"/>
        </w:rPr>
      </w:pPr>
      <w:r>
        <w:rPr>
          <w:rFonts w:ascii="Times New Roman" w:hAnsi="Times New Roman" w:cs="Times New Roman"/>
          <w:color w:val="333333"/>
          <w:sz w:val="24"/>
          <w:szCs w:val="24"/>
          <w:shd w:val="clear" w:color="auto" w:fill="FFFFFF"/>
          <w:lang w:val="es-AR"/>
        </w:rPr>
        <w:t>En la página 89</w:t>
      </w:r>
      <w:r w:rsidR="00CF0674">
        <w:rPr>
          <w:rFonts w:ascii="Times New Roman" w:hAnsi="Times New Roman" w:cs="Times New Roman"/>
          <w:color w:val="333333"/>
          <w:sz w:val="24"/>
          <w:szCs w:val="24"/>
          <w:shd w:val="clear" w:color="auto" w:fill="FFFFFF"/>
          <w:lang w:val="es-AR"/>
        </w:rPr>
        <w:t xml:space="preserve"> y sub siguientes, del Paper se transcribieron los datos de las Emisiones de CO2, por principales áreas y regiones del mundo, que surgían del Informe del Banco Mundial, sobre Medio Ambiente (2002).</w:t>
      </w: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r>
        <w:rPr>
          <w:rFonts w:ascii="Times New Roman" w:hAnsi="Times New Roman" w:cs="Times New Roman"/>
          <w:color w:val="333333"/>
          <w:sz w:val="24"/>
          <w:szCs w:val="24"/>
          <w:shd w:val="clear" w:color="auto" w:fill="FFFFFF"/>
          <w:lang w:val="es-AR"/>
        </w:rPr>
        <w:t>Me parece que puede resultar de interés, actualizar esa información con los últimos datos publicados (disponibles a septiembre de 2021) por el mismo organismo internacional.</w:t>
      </w: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r>
        <w:rPr>
          <w:rFonts w:ascii="Times New Roman" w:hAnsi="Times New Roman" w:cs="Times New Roman"/>
          <w:color w:val="333333"/>
          <w:sz w:val="24"/>
          <w:szCs w:val="24"/>
          <w:shd w:val="clear" w:color="auto" w:fill="FFFFFF"/>
          <w:lang w:val="es-AR"/>
        </w:rPr>
        <w:t xml:space="preserve">Como he señalado anteriormente, es muy importante que el esfuerzo solicitado a las principales áreas, regiones y países del mundo, sea proporcional a las emisiones que genera cada cual, más allá de su grado de desarrollo, localización geográfica, o régimen político. </w:t>
      </w: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r>
        <w:rPr>
          <w:rFonts w:ascii="Times New Roman" w:hAnsi="Times New Roman" w:cs="Times New Roman"/>
          <w:color w:val="333333"/>
          <w:sz w:val="24"/>
          <w:szCs w:val="24"/>
          <w:shd w:val="clear" w:color="auto" w:fill="FFFFFF"/>
          <w:lang w:val="es-AR"/>
        </w:rPr>
        <w:t>El eventual daño climático no sabe de</w:t>
      </w:r>
      <w:r w:rsidR="002273BB">
        <w:rPr>
          <w:rFonts w:ascii="Times New Roman" w:hAnsi="Times New Roman" w:cs="Times New Roman"/>
          <w:color w:val="333333"/>
          <w:sz w:val="24"/>
          <w:szCs w:val="24"/>
          <w:shd w:val="clear" w:color="auto" w:fill="FFFFFF"/>
          <w:lang w:val="es-AR"/>
        </w:rPr>
        <w:t xml:space="preserve"> fronteras, sectores, países, o ciudadanos</w:t>
      </w:r>
      <w:r>
        <w:rPr>
          <w:rFonts w:ascii="Times New Roman" w:hAnsi="Times New Roman" w:cs="Times New Roman"/>
          <w:color w:val="333333"/>
          <w:sz w:val="24"/>
          <w:szCs w:val="24"/>
          <w:shd w:val="clear" w:color="auto" w:fill="FFFFFF"/>
          <w:lang w:val="es-AR"/>
        </w:rPr>
        <w:t>. De la salud del planeta, son responsables todas las personas y países, en la misma proporción del daño que provocan. Cosa que no se cumple, y da toda la impresión que no hay ningún deseo, de las autoridades responsables, por hacerlo cumplir. No siempre el que ensucia, lim</w:t>
      </w:r>
      <w:r w:rsidR="002273BB">
        <w:rPr>
          <w:rFonts w:ascii="Times New Roman" w:hAnsi="Times New Roman" w:cs="Times New Roman"/>
          <w:color w:val="333333"/>
          <w:sz w:val="24"/>
          <w:szCs w:val="24"/>
          <w:shd w:val="clear" w:color="auto" w:fill="FFFFFF"/>
          <w:lang w:val="es-AR"/>
        </w:rPr>
        <w:t>pia o paga.</w:t>
      </w:r>
      <w:r>
        <w:rPr>
          <w:rFonts w:ascii="Times New Roman" w:hAnsi="Times New Roman" w:cs="Times New Roman"/>
          <w:color w:val="333333"/>
          <w:sz w:val="24"/>
          <w:szCs w:val="24"/>
          <w:shd w:val="clear" w:color="auto" w:fill="FFFFFF"/>
          <w:lang w:val="es-AR"/>
        </w:rPr>
        <w:t xml:space="preserve"> </w:t>
      </w:r>
    </w:p>
    <w:p w:rsidR="00CF0674" w:rsidRPr="005038D6" w:rsidRDefault="00CF0674" w:rsidP="00CF0674">
      <w:pPr>
        <w:spacing w:line="240" w:lineRule="auto"/>
        <w:jc w:val="both"/>
        <w:rPr>
          <w:rFonts w:ascii="Times New Roman" w:hAnsi="Times New Roman" w:cs="Times New Roman"/>
          <w:color w:val="333333"/>
          <w:sz w:val="24"/>
          <w:szCs w:val="24"/>
          <w:shd w:val="clear" w:color="auto" w:fill="FFFFFF"/>
          <w:lang w:val="es-AR"/>
        </w:rPr>
      </w:pPr>
    </w:p>
    <w:p w:rsidR="00CF0674" w:rsidRDefault="00CF0674" w:rsidP="00CF0674">
      <w:pPr>
        <w:spacing w:line="240" w:lineRule="auto"/>
        <w:jc w:val="both"/>
        <w:rPr>
          <w:rFonts w:ascii="Times New Roman" w:hAnsi="Times New Roman" w:cs="Times New Roman"/>
          <w:b/>
          <w:color w:val="333333"/>
          <w:sz w:val="24"/>
          <w:szCs w:val="24"/>
          <w:shd w:val="clear" w:color="auto" w:fill="FFFFFF"/>
          <w:lang w:val="es-AR"/>
        </w:rPr>
      </w:pPr>
      <w:r w:rsidRPr="00A24F83">
        <w:rPr>
          <w:rFonts w:ascii="Times New Roman" w:hAnsi="Times New Roman" w:cs="Times New Roman"/>
          <w:b/>
          <w:noProof/>
          <w:color w:val="333333"/>
          <w:sz w:val="24"/>
          <w:szCs w:val="24"/>
          <w:shd w:val="clear" w:color="auto" w:fill="FFFFFF"/>
          <w:lang w:eastAsia="es-ES"/>
        </w:rPr>
        <w:drawing>
          <wp:inline distT="0" distB="0" distL="0" distR="0" wp14:anchorId="1B297107" wp14:editId="1FE1D75C">
            <wp:extent cx="5731510" cy="5016296"/>
            <wp:effectExtent l="0" t="0" r="254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5016296"/>
                    </a:xfrm>
                    <a:prstGeom prst="rect">
                      <a:avLst/>
                    </a:prstGeom>
                  </pic:spPr>
                </pic:pic>
              </a:graphicData>
            </a:graphic>
          </wp:inline>
        </w:drawing>
      </w:r>
    </w:p>
    <w:p w:rsidR="00CF0674" w:rsidRDefault="00CF0674" w:rsidP="00CF0674">
      <w:pPr>
        <w:spacing w:line="240" w:lineRule="auto"/>
        <w:jc w:val="both"/>
        <w:rPr>
          <w:rFonts w:ascii="Times New Roman" w:hAnsi="Times New Roman" w:cs="Times New Roman"/>
          <w:b/>
          <w:color w:val="333333"/>
          <w:sz w:val="24"/>
          <w:szCs w:val="24"/>
          <w:shd w:val="clear" w:color="auto" w:fill="FFFFFF"/>
          <w:lang w:val="es-AR"/>
        </w:rPr>
      </w:pPr>
      <w:r w:rsidRPr="002E1D58">
        <w:rPr>
          <w:rFonts w:ascii="Times New Roman" w:hAnsi="Times New Roman" w:cs="Times New Roman"/>
          <w:b/>
          <w:noProof/>
          <w:color w:val="333333"/>
          <w:sz w:val="24"/>
          <w:szCs w:val="24"/>
          <w:shd w:val="clear" w:color="auto" w:fill="FFFFFF"/>
          <w:lang w:eastAsia="es-ES"/>
        </w:rPr>
        <w:drawing>
          <wp:inline distT="0" distB="0" distL="0" distR="0" wp14:anchorId="142B4BB7" wp14:editId="5C0460AE">
            <wp:extent cx="5731510" cy="3078237"/>
            <wp:effectExtent l="0" t="0" r="2540" b="8255"/>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3078237"/>
                    </a:xfrm>
                    <a:prstGeom prst="rect">
                      <a:avLst/>
                    </a:prstGeom>
                  </pic:spPr>
                </pic:pic>
              </a:graphicData>
            </a:graphic>
          </wp:inline>
        </w:drawing>
      </w:r>
    </w:p>
    <w:p w:rsidR="00CF0674" w:rsidRDefault="00CF0674" w:rsidP="00CF0674">
      <w:pPr>
        <w:spacing w:line="240" w:lineRule="auto"/>
        <w:jc w:val="both"/>
        <w:rPr>
          <w:rFonts w:ascii="Times New Roman" w:hAnsi="Times New Roman" w:cs="Times New Roman"/>
          <w:b/>
          <w:color w:val="333333"/>
          <w:sz w:val="24"/>
          <w:szCs w:val="24"/>
          <w:shd w:val="clear" w:color="auto" w:fill="FFFFFF"/>
          <w:lang w:val="es-AR"/>
        </w:rPr>
      </w:pPr>
      <w:r w:rsidRPr="002E1D58">
        <w:rPr>
          <w:rFonts w:ascii="Times New Roman" w:hAnsi="Times New Roman" w:cs="Times New Roman"/>
          <w:b/>
          <w:noProof/>
          <w:color w:val="333333"/>
          <w:sz w:val="24"/>
          <w:szCs w:val="24"/>
          <w:shd w:val="clear" w:color="auto" w:fill="FFFFFF"/>
          <w:lang w:eastAsia="es-ES"/>
        </w:rPr>
        <w:lastRenderedPageBreak/>
        <w:drawing>
          <wp:inline distT="0" distB="0" distL="0" distR="0" wp14:anchorId="597C7FB9" wp14:editId="183CB30D">
            <wp:extent cx="5727700" cy="4603750"/>
            <wp:effectExtent l="0" t="0" r="6350" b="635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4606812"/>
                    </a:xfrm>
                    <a:prstGeom prst="rect">
                      <a:avLst/>
                    </a:prstGeom>
                  </pic:spPr>
                </pic:pic>
              </a:graphicData>
            </a:graphic>
          </wp:inline>
        </w:drawing>
      </w:r>
    </w:p>
    <w:p w:rsidR="00CF0674" w:rsidRPr="00A24F83" w:rsidRDefault="00CF0674" w:rsidP="00CF0674">
      <w:pPr>
        <w:spacing w:line="240" w:lineRule="auto"/>
        <w:jc w:val="both"/>
        <w:rPr>
          <w:rFonts w:ascii="Times New Roman" w:hAnsi="Times New Roman" w:cs="Times New Roman"/>
          <w:b/>
          <w:color w:val="333333"/>
          <w:sz w:val="24"/>
          <w:szCs w:val="24"/>
          <w:shd w:val="clear" w:color="auto" w:fill="FFFFFF"/>
          <w:lang w:val="es-AR"/>
        </w:rPr>
      </w:pPr>
      <w:r w:rsidRPr="002E1D58">
        <w:rPr>
          <w:rFonts w:ascii="Times New Roman" w:hAnsi="Times New Roman" w:cs="Times New Roman"/>
          <w:b/>
          <w:noProof/>
          <w:color w:val="333333"/>
          <w:sz w:val="24"/>
          <w:szCs w:val="24"/>
          <w:shd w:val="clear" w:color="auto" w:fill="FFFFFF"/>
          <w:lang w:eastAsia="es-ES"/>
        </w:rPr>
        <w:drawing>
          <wp:inline distT="0" distB="0" distL="0" distR="0" wp14:anchorId="03D9CCAC" wp14:editId="558DA1CC">
            <wp:extent cx="5732633" cy="4083050"/>
            <wp:effectExtent l="0" t="0" r="1905"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4082250"/>
                    </a:xfrm>
                    <a:prstGeom prst="rect">
                      <a:avLst/>
                    </a:prstGeom>
                  </pic:spPr>
                </pic:pic>
              </a:graphicData>
            </a:graphic>
          </wp:inline>
        </w:drawing>
      </w: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r w:rsidRPr="00A24F83">
        <w:rPr>
          <w:rFonts w:ascii="Times New Roman" w:hAnsi="Times New Roman" w:cs="Times New Roman"/>
          <w:noProof/>
          <w:color w:val="333333"/>
          <w:sz w:val="24"/>
          <w:szCs w:val="24"/>
          <w:shd w:val="clear" w:color="auto" w:fill="FFFFFF"/>
          <w:lang w:eastAsia="es-ES"/>
        </w:rPr>
        <w:lastRenderedPageBreak/>
        <w:drawing>
          <wp:inline distT="0" distB="0" distL="0" distR="0" wp14:anchorId="49B543BF" wp14:editId="49F4D971">
            <wp:extent cx="5731510" cy="469053"/>
            <wp:effectExtent l="0" t="0" r="2540" b="762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469053"/>
                    </a:xfrm>
                    <a:prstGeom prst="rect">
                      <a:avLst/>
                    </a:prstGeom>
                  </pic:spPr>
                </pic:pic>
              </a:graphicData>
            </a:graphic>
          </wp:inline>
        </w:drawing>
      </w:r>
      <w:r w:rsidRPr="00A24F83">
        <w:rPr>
          <w:rFonts w:ascii="Times New Roman" w:hAnsi="Times New Roman" w:cs="Times New Roman"/>
          <w:noProof/>
          <w:color w:val="333333"/>
          <w:sz w:val="24"/>
          <w:szCs w:val="24"/>
          <w:shd w:val="clear" w:color="auto" w:fill="FFFFFF"/>
          <w:lang w:eastAsia="es-ES"/>
        </w:rPr>
        <w:drawing>
          <wp:inline distT="0" distB="0" distL="0" distR="0" wp14:anchorId="5146A2D6" wp14:editId="1DE1BCF8">
            <wp:extent cx="5731510" cy="385162"/>
            <wp:effectExtent l="0" t="0" r="254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85162"/>
                    </a:xfrm>
                    <a:prstGeom prst="rect">
                      <a:avLst/>
                    </a:prstGeom>
                  </pic:spPr>
                </pic:pic>
              </a:graphicData>
            </a:graphic>
          </wp:inline>
        </w:drawing>
      </w:r>
      <w:r w:rsidRPr="002E1D58">
        <w:rPr>
          <w:rFonts w:ascii="Times New Roman" w:hAnsi="Times New Roman" w:cs="Times New Roman"/>
          <w:noProof/>
          <w:color w:val="333333"/>
          <w:sz w:val="24"/>
          <w:szCs w:val="24"/>
          <w:shd w:val="clear" w:color="auto" w:fill="FFFFFF"/>
          <w:lang w:eastAsia="es-ES"/>
        </w:rPr>
        <w:drawing>
          <wp:inline distT="0" distB="0" distL="0" distR="0" wp14:anchorId="781B25AC" wp14:editId="44811E70">
            <wp:extent cx="5731510" cy="432925"/>
            <wp:effectExtent l="0" t="0" r="2540" b="5715"/>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432925"/>
                    </a:xfrm>
                    <a:prstGeom prst="rect">
                      <a:avLst/>
                    </a:prstGeom>
                  </pic:spPr>
                </pic:pic>
              </a:graphicData>
            </a:graphic>
          </wp:inline>
        </w:drawing>
      </w:r>
      <w:r w:rsidRPr="002E1D58">
        <w:rPr>
          <w:rFonts w:ascii="Times New Roman" w:hAnsi="Times New Roman" w:cs="Times New Roman"/>
          <w:noProof/>
          <w:color w:val="333333"/>
          <w:sz w:val="24"/>
          <w:szCs w:val="24"/>
          <w:shd w:val="clear" w:color="auto" w:fill="FFFFFF"/>
          <w:lang w:eastAsia="es-ES"/>
        </w:rPr>
        <w:drawing>
          <wp:inline distT="0" distB="0" distL="0" distR="0" wp14:anchorId="28797858" wp14:editId="570A90A6">
            <wp:extent cx="5731510" cy="402920"/>
            <wp:effectExtent l="0" t="0" r="254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402920"/>
                    </a:xfrm>
                    <a:prstGeom prst="rect">
                      <a:avLst/>
                    </a:prstGeom>
                  </pic:spPr>
                </pic:pic>
              </a:graphicData>
            </a:graphic>
          </wp:inline>
        </w:drawing>
      </w:r>
      <w:r w:rsidRPr="0099135A">
        <w:rPr>
          <w:rFonts w:ascii="Times New Roman" w:hAnsi="Times New Roman" w:cs="Times New Roman"/>
          <w:noProof/>
          <w:color w:val="333333"/>
          <w:sz w:val="24"/>
          <w:szCs w:val="24"/>
          <w:shd w:val="clear" w:color="auto" w:fill="FFFFFF"/>
          <w:lang w:eastAsia="es-ES"/>
        </w:rPr>
        <w:drawing>
          <wp:inline distT="0" distB="0" distL="0" distR="0" wp14:anchorId="4B5C117C" wp14:editId="2617B271">
            <wp:extent cx="5731510" cy="451908"/>
            <wp:effectExtent l="0" t="0" r="2540" b="571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451908"/>
                    </a:xfrm>
                    <a:prstGeom prst="rect">
                      <a:avLst/>
                    </a:prstGeom>
                  </pic:spPr>
                </pic:pic>
              </a:graphicData>
            </a:graphic>
          </wp:inline>
        </w:drawing>
      </w:r>
      <w:r w:rsidRPr="0099135A">
        <w:rPr>
          <w:rFonts w:ascii="Times New Roman" w:hAnsi="Times New Roman" w:cs="Times New Roman"/>
          <w:noProof/>
          <w:color w:val="333333"/>
          <w:sz w:val="24"/>
          <w:szCs w:val="24"/>
          <w:shd w:val="clear" w:color="auto" w:fill="FFFFFF"/>
          <w:lang w:eastAsia="es-ES"/>
        </w:rPr>
        <w:drawing>
          <wp:inline distT="0" distB="0" distL="0" distR="0" wp14:anchorId="76255E35" wp14:editId="129C0A32">
            <wp:extent cx="5731510" cy="491710"/>
            <wp:effectExtent l="0" t="0" r="2540" b="381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491710"/>
                    </a:xfrm>
                    <a:prstGeom prst="rect">
                      <a:avLst/>
                    </a:prstGeom>
                  </pic:spPr>
                </pic:pic>
              </a:graphicData>
            </a:graphic>
          </wp:inline>
        </w:drawing>
      </w:r>
      <w:r w:rsidRPr="0099135A">
        <w:rPr>
          <w:rFonts w:ascii="Times New Roman" w:hAnsi="Times New Roman" w:cs="Times New Roman"/>
          <w:noProof/>
          <w:color w:val="333333"/>
          <w:sz w:val="24"/>
          <w:szCs w:val="24"/>
          <w:shd w:val="clear" w:color="auto" w:fill="FFFFFF"/>
          <w:lang w:eastAsia="es-ES"/>
        </w:rPr>
        <w:drawing>
          <wp:inline distT="0" distB="0" distL="0" distR="0" wp14:anchorId="073FEC38" wp14:editId="3A55E1D5">
            <wp:extent cx="5731510" cy="458031"/>
            <wp:effectExtent l="0" t="0" r="254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458031"/>
                    </a:xfrm>
                    <a:prstGeom prst="rect">
                      <a:avLst/>
                    </a:prstGeom>
                  </pic:spPr>
                </pic:pic>
              </a:graphicData>
            </a:graphic>
          </wp:inline>
        </w:drawing>
      </w:r>
      <w:r w:rsidRPr="0099135A">
        <w:rPr>
          <w:rFonts w:ascii="Times New Roman" w:hAnsi="Times New Roman" w:cs="Times New Roman"/>
          <w:noProof/>
          <w:color w:val="333333"/>
          <w:sz w:val="24"/>
          <w:szCs w:val="24"/>
          <w:shd w:val="clear" w:color="auto" w:fill="FFFFFF"/>
          <w:lang w:eastAsia="es-ES"/>
        </w:rPr>
        <w:drawing>
          <wp:inline distT="0" distB="0" distL="0" distR="0" wp14:anchorId="0BC578C8" wp14:editId="31B74050">
            <wp:extent cx="5731510" cy="443947"/>
            <wp:effectExtent l="0" t="0" r="254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443947"/>
                    </a:xfrm>
                    <a:prstGeom prst="rect">
                      <a:avLst/>
                    </a:prstGeom>
                  </pic:spPr>
                </pic:pic>
              </a:graphicData>
            </a:graphic>
          </wp:inline>
        </w:drawing>
      </w:r>
      <w:r w:rsidRPr="0099135A">
        <w:rPr>
          <w:rFonts w:ascii="Times New Roman" w:hAnsi="Times New Roman" w:cs="Times New Roman"/>
          <w:noProof/>
          <w:color w:val="333333"/>
          <w:sz w:val="24"/>
          <w:szCs w:val="24"/>
          <w:shd w:val="clear" w:color="auto" w:fill="FFFFFF"/>
          <w:lang w:eastAsia="es-ES"/>
        </w:rPr>
        <w:drawing>
          <wp:inline distT="0" distB="0" distL="0" distR="0" wp14:anchorId="5E2B049E" wp14:editId="335D0D25">
            <wp:extent cx="5731510" cy="364343"/>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364343"/>
                    </a:xfrm>
                    <a:prstGeom prst="rect">
                      <a:avLst/>
                    </a:prstGeom>
                  </pic:spPr>
                </pic:pic>
              </a:graphicData>
            </a:graphic>
          </wp:inline>
        </w:drawing>
      </w: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r w:rsidRPr="0099135A">
        <w:rPr>
          <w:rFonts w:ascii="Times New Roman" w:hAnsi="Times New Roman" w:cs="Times New Roman"/>
          <w:noProof/>
          <w:color w:val="333333"/>
          <w:sz w:val="24"/>
          <w:szCs w:val="24"/>
          <w:shd w:val="clear" w:color="auto" w:fill="FFFFFF"/>
          <w:lang w:eastAsia="es-ES"/>
        </w:rPr>
        <w:drawing>
          <wp:inline distT="0" distB="0" distL="0" distR="0" wp14:anchorId="6691B4A3" wp14:editId="7ECBAC40">
            <wp:extent cx="5734050" cy="455930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4557280"/>
                    </a:xfrm>
                    <a:prstGeom prst="rect">
                      <a:avLst/>
                    </a:prstGeom>
                  </pic:spPr>
                </pic:pic>
              </a:graphicData>
            </a:graphic>
          </wp:inline>
        </w:drawing>
      </w: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r w:rsidRPr="00AA0DA9">
        <w:rPr>
          <w:rFonts w:ascii="Times New Roman" w:hAnsi="Times New Roman" w:cs="Times New Roman"/>
          <w:noProof/>
          <w:color w:val="333333"/>
          <w:sz w:val="24"/>
          <w:szCs w:val="24"/>
          <w:shd w:val="clear" w:color="auto" w:fill="FFFFFF"/>
          <w:lang w:eastAsia="es-ES"/>
        </w:rPr>
        <w:lastRenderedPageBreak/>
        <w:drawing>
          <wp:inline distT="0" distB="0" distL="0" distR="0" wp14:anchorId="0ADFCF45" wp14:editId="471F45DC">
            <wp:extent cx="5731510" cy="4907912"/>
            <wp:effectExtent l="0" t="0" r="2540" b="762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4907912"/>
                    </a:xfrm>
                    <a:prstGeom prst="rect">
                      <a:avLst/>
                    </a:prstGeom>
                  </pic:spPr>
                </pic:pic>
              </a:graphicData>
            </a:graphic>
          </wp:inline>
        </w:drawing>
      </w: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r w:rsidRPr="00AA0DA9">
        <w:rPr>
          <w:rFonts w:ascii="Times New Roman" w:hAnsi="Times New Roman" w:cs="Times New Roman"/>
          <w:noProof/>
          <w:color w:val="333333"/>
          <w:sz w:val="24"/>
          <w:szCs w:val="24"/>
          <w:shd w:val="clear" w:color="auto" w:fill="FFFFFF"/>
          <w:lang w:eastAsia="es-ES"/>
        </w:rPr>
        <w:drawing>
          <wp:inline distT="0" distB="0" distL="0" distR="0" wp14:anchorId="300867E0" wp14:editId="4D85CDD2">
            <wp:extent cx="5731510" cy="3047008"/>
            <wp:effectExtent l="0" t="0" r="2540" b="127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3047008"/>
                    </a:xfrm>
                    <a:prstGeom prst="rect">
                      <a:avLst/>
                    </a:prstGeom>
                  </pic:spPr>
                </pic:pic>
              </a:graphicData>
            </a:graphic>
          </wp:inline>
        </w:drawing>
      </w: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r w:rsidRPr="00AA0DA9">
        <w:rPr>
          <w:rFonts w:ascii="Times New Roman" w:hAnsi="Times New Roman" w:cs="Times New Roman"/>
          <w:noProof/>
          <w:color w:val="333333"/>
          <w:sz w:val="24"/>
          <w:szCs w:val="24"/>
          <w:shd w:val="clear" w:color="auto" w:fill="FFFFFF"/>
          <w:lang w:eastAsia="es-ES"/>
        </w:rPr>
        <w:lastRenderedPageBreak/>
        <w:drawing>
          <wp:inline distT="0" distB="0" distL="0" distR="0" wp14:anchorId="2A4B054E" wp14:editId="1B174BF8">
            <wp:extent cx="5731510" cy="4772584"/>
            <wp:effectExtent l="0" t="0" r="2540" b="9525"/>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4772584"/>
                    </a:xfrm>
                    <a:prstGeom prst="rect">
                      <a:avLst/>
                    </a:prstGeom>
                  </pic:spPr>
                </pic:pic>
              </a:graphicData>
            </a:graphic>
          </wp:inline>
        </w:drawing>
      </w: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r w:rsidRPr="00AA0DA9">
        <w:rPr>
          <w:rFonts w:ascii="Times New Roman" w:hAnsi="Times New Roman" w:cs="Times New Roman"/>
          <w:noProof/>
          <w:color w:val="333333"/>
          <w:sz w:val="24"/>
          <w:szCs w:val="24"/>
          <w:shd w:val="clear" w:color="auto" w:fill="FFFFFF"/>
          <w:lang w:eastAsia="es-ES"/>
        </w:rPr>
        <w:drawing>
          <wp:inline distT="0" distB="0" distL="0" distR="0" wp14:anchorId="4F386467" wp14:editId="41709251">
            <wp:extent cx="5731510" cy="344748"/>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344748"/>
                    </a:xfrm>
                    <a:prstGeom prst="rect">
                      <a:avLst/>
                    </a:prstGeom>
                  </pic:spPr>
                </pic:pic>
              </a:graphicData>
            </a:graphic>
          </wp:inline>
        </w:drawing>
      </w:r>
      <w:r w:rsidRPr="00AA0DA9">
        <w:rPr>
          <w:rFonts w:ascii="Times New Roman" w:hAnsi="Times New Roman" w:cs="Times New Roman"/>
          <w:noProof/>
          <w:color w:val="333333"/>
          <w:sz w:val="24"/>
          <w:szCs w:val="24"/>
          <w:shd w:val="clear" w:color="auto" w:fill="FFFFFF"/>
          <w:lang w:eastAsia="es-ES"/>
        </w:rPr>
        <w:drawing>
          <wp:inline distT="0" distB="0" distL="0" distR="0" wp14:anchorId="16AA1188" wp14:editId="156F5BA9">
            <wp:extent cx="5731510" cy="391286"/>
            <wp:effectExtent l="0" t="0" r="2540" b="889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91286"/>
                    </a:xfrm>
                    <a:prstGeom prst="rect">
                      <a:avLst/>
                    </a:prstGeom>
                  </pic:spPr>
                </pic:pic>
              </a:graphicData>
            </a:graphic>
          </wp:inline>
        </w:drawing>
      </w:r>
      <w:r w:rsidRPr="00AA0DA9">
        <w:rPr>
          <w:rFonts w:ascii="Times New Roman" w:hAnsi="Times New Roman" w:cs="Times New Roman"/>
          <w:noProof/>
          <w:color w:val="333333"/>
          <w:sz w:val="24"/>
          <w:szCs w:val="24"/>
          <w:shd w:val="clear" w:color="auto" w:fill="FFFFFF"/>
          <w:lang w:eastAsia="es-ES"/>
        </w:rPr>
        <w:drawing>
          <wp:inline distT="0" distB="0" distL="0" distR="0" wp14:anchorId="6C1C2048" wp14:editId="0E0F6BB6">
            <wp:extent cx="5731510" cy="309232"/>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09232"/>
                    </a:xfrm>
                    <a:prstGeom prst="rect">
                      <a:avLst/>
                    </a:prstGeom>
                  </pic:spPr>
                </pic:pic>
              </a:graphicData>
            </a:graphic>
          </wp:inline>
        </w:drawing>
      </w:r>
      <w:r w:rsidRPr="00AA0DA9">
        <w:rPr>
          <w:rFonts w:ascii="Times New Roman" w:hAnsi="Times New Roman" w:cs="Times New Roman"/>
          <w:noProof/>
          <w:color w:val="333333"/>
          <w:sz w:val="24"/>
          <w:szCs w:val="24"/>
          <w:shd w:val="clear" w:color="auto" w:fill="FFFFFF"/>
          <w:lang w:eastAsia="es-ES"/>
        </w:rPr>
        <w:drawing>
          <wp:inline distT="0" distB="0" distL="0" distR="0" wp14:anchorId="00A3DAD8" wp14:editId="290F4D03">
            <wp:extent cx="5731510" cy="352708"/>
            <wp:effectExtent l="0" t="0" r="2540" b="9525"/>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52708"/>
                    </a:xfrm>
                    <a:prstGeom prst="rect">
                      <a:avLst/>
                    </a:prstGeom>
                  </pic:spPr>
                </pic:pic>
              </a:graphicData>
            </a:graphic>
          </wp:inline>
        </w:drawing>
      </w:r>
      <w:r w:rsidRPr="00AA0DA9">
        <w:rPr>
          <w:rFonts w:ascii="Times New Roman" w:hAnsi="Times New Roman" w:cs="Times New Roman"/>
          <w:noProof/>
          <w:color w:val="333333"/>
          <w:sz w:val="24"/>
          <w:szCs w:val="24"/>
          <w:shd w:val="clear" w:color="auto" w:fill="FFFFFF"/>
          <w:lang w:eastAsia="es-ES"/>
        </w:rPr>
        <w:drawing>
          <wp:inline distT="0" distB="0" distL="0" distR="0" wp14:anchorId="4B0A3CF0" wp14:editId="62D0A827">
            <wp:extent cx="5731510" cy="364343"/>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64343"/>
                    </a:xfrm>
                    <a:prstGeom prst="rect">
                      <a:avLst/>
                    </a:prstGeom>
                  </pic:spPr>
                </pic:pic>
              </a:graphicData>
            </a:graphic>
          </wp:inline>
        </w:drawing>
      </w:r>
      <w:r w:rsidRPr="002C4C53">
        <w:rPr>
          <w:rFonts w:ascii="Times New Roman" w:hAnsi="Times New Roman" w:cs="Times New Roman"/>
          <w:noProof/>
          <w:color w:val="333333"/>
          <w:sz w:val="24"/>
          <w:szCs w:val="24"/>
          <w:shd w:val="clear" w:color="auto" w:fill="FFFFFF"/>
          <w:lang w:eastAsia="es-ES"/>
        </w:rPr>
        <w:drawing>
          <wp:inline distT="0" distB="0" distL="0" distR="0" wp14:anchorId="79CFC3F8" wp14:editId="329DFF33">
            <wp:extent cx="5731510" cy="400471"/>
            <wp:effectExtent l="0" t="0" r="254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400471"/>
                    </a:xfrm>
                    <a:prstGeom prst="rect">
                      <a:avLst/>
                    </a:prstGeom>
                  </pic:spPr>
                </pic:pic>
              </a:graphicData>
            </a:graphic>
          </wp:inline>
        </w:drawing>
      </w:r>
      <w:r w:rsidRPr="002C4C53">
        <w:rPr>
          <w:rFonts w:ascii="Times New Roman" w:hAnsi="Times New Roman" w:cs="Times New Roman"/>
          <w:noProof/>
          <w:color w:val="333333"/>
          <w:sz w:val="24"/>
          <w:szCs w:val="24"/>
          <w:shd w:val="clear" w:color="auto" w:fill="FFFFFF"/>
          <w:lang w:eastAsia="es-ES"/>
        </w:rPr>
        <w:drawing>
          <wp:inline distT="0" distB="0" distL="0" distR="0" wp14:anchorId="725415F9" wp14:editId="1EDBF87B">
            <wp:extent cx="5731510" cy="351484"/>
            <wp:effectExtent l="0" t="0" r="254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51484"/>
                    </a:xfrm>
                    <a:prstGeom prst="rect">
                      <a:avLst/>
                    </a:prstGeom>
                  </pic:spPr>
                </pic:pic>
              </a:graphicData>
            </a:graphic>
          </wp:inline>
        </w:drawing>
      </w:r>
      <w:r w:rsidRPr="002C4C53">
        <w:rPr>
          <w:rFonts w:ascii="Times New Roman" w:hAnsi="Times New Roman" w:cs="Times New Roman"/>
          <w:noProof/>
          <w:color w:val="333333"/>
          <w:sz w:val="24"/>
          <w:szCs w:val="24"/>
          <w:shd w:val="clear" w:color="auto" w:fill="FFFFFF"/>
          <w:lang w:eastAsia="es-ES"/>
        </w:rPr>
        <w:drawing>
          <wp:inline distT="0" distB="0" distL="0" distR="0" wp14:anchorId="77D84672" wp14:editId="3F13735B">
            <wp:extent cx="5731510" cy="401083"/>
            <wp:effectExtent l="0" t="0" r="254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401083"/>
                    </a:xfrm>
                    <a:prstGeom prst="rect">
                      <a:avLst/>
                    </a:prstGeom>
                  </pic:spPr>
                </pic:pic>
              </a:graphicData>
            </a:graphic>
          </wp:inline>
        </w:drawing>
      </w:r>
      <w:r w:rsidRPr="002C4C53">
        <w:rPr>
          <w:rFonts w:ascii="Times New Roman" w:hAnsi="Times New Roman" w:cs="Times New Roman"/>
          <w:noProof/>
          <w:color w:val="333333"/>
          <w:sz w:val="24"/>
          <w:szCs w:val="24"/>
          <w:shd w:val="clear" w:color="auto" w:fill="FFFFFF"/>
          <w:lang w:eastAsia="es-ES"/>
        </w:rPr>
        <w:drawing>
          <wp:inline distT="0" distB="0" distL="0" distR="0" wp14:anchorId="683D5248" wp14:editId="138A8766">
            <wp:extent cx="5731510" cy="372303"/>
            <wp:effectExtent l="0" t="0" r="2540" b="889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372303"/>
                    </a:xfrm>
                    <a:prstGeom prst="rect">
                      <a:avLst/>
                    </a:prstGeom>
                  </pic:spPr>
                </pic:pic>
              </a:graphicData>
            </a:graphic>
          </wp:inline>
        </w:drawing>
      </w: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p>
    <w:p w:rsidR="00CF0674" w:rsidRDefault="002273BB" w:rsidP="00CF0674">
      <w:pPr>
        <w:pStyle w:val="NormalWeb"/>
        <w:shd w:val="clear" w:color="auto" w:fill="FFFFFF"/>
        <w:spacing w:after="360" w:afterAutospacing="0"/>
        <w:jc w:val="both"/>
        <w:rPr>
          <w:b/>
        </w:rPr>
      </w:pPr>
      <w:r>
        <w:rPr>
          <w:b/>
        </w:rPr>
        <w:lastRenderedPageBreak/>
        <w:t xml:space="preserve">- </w:t>
      </w:r>
      <w:r w:rsidR="00CF0674">
        <w:rPr>
          <w:b/>
        </w:rPr>
        <w:t>Al filo de lo imposible</w:t>
      </w:r>
      <w:r w:rsidR="00CF0674" w:rsidRPr="0014050B">
        <w:rPr>
          <w:b/>
        </w:rPr>
        <w:t>: ¿qué es compatible y qué no, con la emergencia climática?</w:t>
      </w:r>
    </w:p>
    <w:p w:rsidR="005C374D" w:rsidRPr="003C22A2" w:rsidRDefault="003C22A2" w:rsidP="00CF0674">
      <w:pPr>
        <w:pStyle w:val="NormalWeb"/>
        <w:shd w:val="clear" w:color="auto" w:fill="FFFFFF"/>
        <w:spacing w:after="360" w:afterAutospacing="0"/>
        <w:jc w:val="both"/>
        <w:rPr>
          <w:rStyle w:val="Textoennegrita"/>
          <w:bCs w:val="0"/>
        </w:rPr>
      </w:pPr>
      <w:r>
        <w:rPr>
          <w:noProof/>
        </w:rPr>
        <w:drawing>
          <wp:inline distT="0" distB="0" distL="0" distR="0">
            <wp:extent cx="5725961" cy="2533650"/>
            <wp:effectExtent l="0" t="0" r="8255" b="0"/>
            <wp:docPr id="157" name="Imagen 157" descr="gwagner7_GERARD JULIENAFP via Getty Images_solarpan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agner7_GERARD JULIENAFP via Getty Images_solarpanels"/>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31510" cy="2536105"/>
                    </a:xfrm>
                    <a:prstGeom prst="rect">
                      <a:avLst/>
                    </a:prstGeom>
                    <a:noFill/>
                    <a:ln>
                      <a:noFill/>
                    </a:ln>
                  </pic:spPr>
                </pic:pic>
              </a:graphicData>
            </a:graphic>
          </wp:inline>
        </w:drawing>
      </w:r>
    </w:p>
    <w:p w:rsidR="005C374D" w:rsidRDefault="005C374D" w:rsidP="005C374D">
      <w:pPr>
        <w:spacing w:line="240" w:lineRule="auto"/>
        <w:jc w:val="both"/>
        <w:rPr>
          <w:rFonts w:ascii="Times New Roman" w:hAnsi="Times New Roman" w:cs="Times New Roman"/>
          <w:sz w:val="24"/>
          <w:szCs w:val="24"/>
        </w:rPr>
      </w:pPr>
      <w:r>
        <w:rPr>
          <w:rFonts w:ascii="Times New Roman" w:hAnsi="Times New Roman" w:cs="Times New Roman"/>
          <w:sz w:val="24"/>
          <w:szCs w:val="24"/>
        </w:rPr>
        <w:t>¿Contamina más, o menos, la globalización?</w:t>
      </w:r>
    </w:p>
    <w:p w:rsidR="005C374D" w:rsidRDefault="005C374D" w:rsidP="005C374D">
      <w:pPr>
        <w:spacing w:line="240" w:lineRule="auto"/>
        <w:jc w:val="both"/>
        <w:rPr>
          <w:rFonts w:ascii="Times New Roman" w:hAnsi="Times New Roman" w:cs="Times New Roman"/>
          <w:sz w:val="24"/>
          <w:szCs w:val="24"/>
        </w:rPr>
      </w:pPr>
      <w:r>
        <w:rPr>
          <w:rFonts w:ascii="Times New Roman" w:hAnsi="Times New Roman" w:cs="Times New Roman"/>
          <w:sz w:val="24"/>
          <w:szCs w:val="24"/>
        </w:rPr>
        <w:t>¿Contamina más, o menos, el librecambio?</w:t>
      </w:r>
    </w:p>
    <w:p w:rsidR="005C374D" w:rsidRDefault="005C374D" w:rsidP="005C374D">
      <w:pPr>
        <w:spacing w:line="240" w:lineRule="auto"/>
        <w:jc w:val="both"/>
        <w:rPr>
          <w:rFonts w:ascii="Times New Roman" w:hAnsi="Times New Roman" w:cs="Times New Roman"/>
          <w:sz w:val="24"/>
          <w:szCs w:val="24"/>
        </w:rPr>
      </w:pPr>
      <w:r>
        <w:rPr>
          <w:rFonts w:ascii="Times New Roman" w:hAnsi="Times New Roman" w:cs="Times New Roman"/>
          <w:sz w:val="24"/>
          <w:szCs w:val="24"/>
        </w:rPr>
        <w:t>¿Contamina más, o menos, la deslocalización?</w:t>
      </w:r>
    </w:p>
    <w:p w:rsidR="005C374D" w:rsidRPr="005C374D" w:rsidRDefault="005C374D" w:rsidP="005C374D">
      <w:pPr>
        <w:spacing w:line="240" w:lineRule="auto"/>
        <w:jc w:val="both"/>
        <w:rPr>
          <w:rStyle w:val="Textoennegrita"/>
          <w:rFonts w:ascii="Times New Roman" w:hAnsi="Times New Roman" w:cs="Times New Roman"/>
          <w:b w:val="0"/>
          <w:bCs w:val="0"/>
          <w:sz w:val="24"/>
          <w:szCs w:val="24"/>
        </w:rPr>
      </w:pPr>
      <w:r>
        <w:rPr>
          <w:rFonts w:ascii="Times New Roman" w:hAnsi="Times New Roman" w:cs="Times New Roman"/>
          <w:sz w:val="24"/>
          <w:szCs w:val="24"/>
        </w:rPr>
        <w:t>¿Contamina más, o menos, el teletrabajo?</w:t>
      </w:r>
    </w:p>
    <w:p w:rsidR="00CF0674" w:rsidRPr="0059142D" w:rsidRDefault="003C22A2"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¿Quién controla</w:t>
      </w:r>
      <w:r w:rsidR="00CF0674" w:rsidRPr="007E131F">
        <w:rPr>
          <w:rFonts w:ascii="Times New Roman" w:hAnsi="Times New Roman" w:cs="Times New Roman"/>
          <w:sz w:val="24"/>
          <w:szCs w:val="24"/>
        </w:rPr>
        <w:t xml:space="preserve"> la contaminación que producen los “mineros”</w:t>
      </w:r>
      <w:r w:rsidR="00CF0674">
        <w:rPr>
          <w:rFonts w:ascii="Times New Roman" w:hAnsi="Times New Roman" w:cs="Times New Roman"/>
          <w:sz w:val="24"/>
          <w:szCs w:val="24"/>
        </w:rPr>
        <w:t xml:space="preserve"> de criptomo</w:t>
      </w:r>
      <w:r w:rsidR="00CF0674" w:rsidRPr="007E131F">
        <w:rPr>
          <w:rFonts w:ascii="Times New Roman" w:hAnsi="Times New Roman" w:cs="Times New Roman"/>
          <w:sz w:val="24"/>
          <w:szCs w:val="24"/>
        </w:rPr>
        <w:t>nedas?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 ocupa del desperdicio de las palas de los aerogeneradores?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 ocupa de la contaminación que prov</w:t>
      </w:r>
      <w:r w:rsidR="006D0E25">
        <w:rPr>
          <w:rFonts w:ascii="Times New Roman" w:hAnsi="Times New Roman" w:cs="Times New Roman"/>
          <w:sz w:val="24"/>
          <w:szCs w:val="24"/>
        </w:rPr>
        <w:t xml:space="preserve">ocan los equipos informáticos, </w:t>
      </w:r>
      <w:r>
        <w:rPr>
          <w:rFonts w:ascii="Times New Roman" w:hAnsi="Times New Roman" w:cs="Times New Roman"/>
          <w:sz w:val="24"/>
          <w:szCs w:val="24"/>
        </w:rPr>
        <w:t>los teléfonos móviles</w:t>
      </w:r>
      <w:r w:rsidR="006D0E25">
        <w:rPr>
          <w:rFonts w:ascii="Times New Roman" w:hAnsi="Times New Roman" w:cs="Times New Roman"/>
          <w:sz w:val="24"/>
          <w:szCs w:val="24"/>
        </w:rPr>
        <w:t xml:space="preserve">, el 5G, o </w:t>
      </w:r>
      <w:r w:rsidR="00720DF0">
        <w:rPr>
          <w:rFonts w:ascii="Times New Roman" w:hAnsi="Times New Roman" w:cs="Times New Roman"/>
          <w:sz w:val="24"/>
          <w:szCs w:val="24"/>
        </w:rPr>
        <w:t>el 6G</w:t>
      </w:r>
      <w:r>
        <w:rPr>
          <w:rFonts w:ascii="Times New Roman" w:hAnsi="Times New Roman" w:cs="Times New Roman"/>
          <w:sz w:val="24"/>
          <w:szCs w:val="24"/>
        </w:rPr>
        <w:t>?</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 ocupa de la contaminación qu</w:t>
      </w:r>
      <w:r w:rsidR="00720DF0">
        <w:rPr>
          <w:rFonts w:ascii="Times New Roman" w:hAnsi="Times New Roman" w:cs="Times New Roman"/>
          <w:sz w:val="24"/>
          <w:szCs w:val="24"/>
        </w:rPr>
        <w:t xml:space="preserve">e provoca el uso de Internet, </w:t>
      </w:r>
      <w:r>
        <w:rPr>
          <w:rFonts w:ascii="Times New Roman" w:hAnsi="Times New Roman" w:cs="Times New Roman"/>
          <w:sz w:val="24"/>
          <w:szCs w:val="24"/>
        </w:rPr>
        <w:t>de las redes sociales</w:t>
      </w:r>
      <w:r w:rsidR="00720DF0">
        <w:rPr>
          <w:rFonts w:ascii="Times New Roman" w:hAnsi="Times New Roman" w:cs="Times New Roman"/>
          <w:sz w:val="24"/>
          <w:szCs w:val="24"/>
        </w:rPr>
        <w:t>, d</w:t>
      </w:r>
      <w:r w:rsidR="003C22A2">
        <w:rPr>
          <w:rFonts w:ascii="Times New Roman" w:hAnsi="Times New Roman" w:cs="Times New Roman"/>
          <w:sz w:val="24"/>
          <w:szCs w:val="24"/>
        </w:rPr>
        <w:t>e las plataformas, de los video</w:t>
      </w:r>
      <w:r w:rsidR="00720DF0">
        <w:rPr>
          <w:rFonts w:ascii="Times New Roman" w:hAnsi="Times New Roman" w:cs="Times New Roman"/>
          <w:sz w:val="24"/>
          <w:szCs w:val="24"/>
        </w:rPr>
        <w:t xml:space="preserve">juegos, </w:t>
      </w:r>
      <w:r w:rsidR="006D0E25">
        <w:rPr>
          <w:rFonts w:ascii="Times New Roman" w:hAnsi="Times New Roman" w:cs="Times New Roman"/>
          <w:sz w:val="24"/>
          <w:szCs w:val="24"/>
        </w:rPr>
        <w:t>o</w:t>
      </w:r>
      <w:r w:rsidR="00720DF0">
        <w:rPr>
          <w:rFonts w:ascii="Times New Roman" w:hAnsi="Times New Roman" w:cs="Times New Roman"/>
          <w:sz w:val="24"/>
          <w:szCs w:val="24"/>
        </w:rPr>
        <w:t xml:space="preserve"> de los gadgets</w:t>
      </w:r>
      <w:r>
        <w:rPr>
          <w:rFonts w:ascii="Times New Roman" w:hAnsi="Times New Roman" w:cs="Times New Roman"/>
          <w:sz w:val="24"/>
          <w:szCs w:val="24"/>
        </w:rPr>
        <w:t>?</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 ocupa de los almacenes de residuos nucleares que los países ricos instalan en los países pobres?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¿Quién calcula el riesgo, y daño, que produce la energía nuclear con fines militares?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¿Quién calcula el riesgo, y daño, que produce el armamento nuclear, silos, submarinos, aviones, y sistemas misilísticos?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¿Cuándo se reduzcan los vuelos comerciales, también lo harán los militares y privados?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¿Qué solución se prevé para reciclar las baterías de los autos eléctricos?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¿Alguien mide el impacto ambiental de la digitalización?</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¿Alguien mide el impacto ambiental de las fintech</w:t>
      </w:r>
      <w:r w:rsidR="006D0E25">
        <w:rPr>
          <w:rFonts w:ascii="Times New Roman" w:hAnsi="Times New Roman" w:cs="Times New Roman"/>
          <w:sz w:val="24"/>
          <w:szCs w:val="24"/>
        </w:rPr>
        <w:t>, o</w:t>
      </w:r>
      <w:r w:rsidR="00720DF0">
        <w:rPr>
          <w:rFonts w:ascii="Times New Roman" w:hAnsi="Times New Roman" w:cs="Times New Roman"/>
          <w:sz w:val="24"/>
          <w:szCs w:val="24"/>
        </w:rPr>
        <w:t xml:space="preserve"> del crowfunding</w:t>
      </w:r>
      <w:r>
        <w:rPr>
          <w:rFonts w:ascii="Times New Roman" w:hAnsi="Times New Roman" w:cs="Times New Roman"/>
          <w:sz w:val="24"/>
          <w:szCs w:val="24"/>
        </w:rPr>
        <w:t>?</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¿Alguien mide el impacto ambiental del blockchain?</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¿Alguien mide el impacto ambiental de los algoritmos?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¿Alguien mide el impacto ambiental de los robots</w:t>
      </w:r>
      <w:r w:rsidR="006D0E25">
        <w:rPr>
          <w:rFonts w:ascii="Times New Roman" w:hAnsi="Times New Roman" w:cs="Times New Roman"/>
          <w:sz w:val="24"/>
          <w:szCs w:val="24"/>
        </w:rPr>
        <w:t>, o de los drones</w:t>
      </w:r>
      <w:r>
        <w:rPr>
          <w:rFonts w:ascii="Times New Roman" w:hAnsi="Times New Roman" w:cs="Times New Roman"/>
          <w:sz w:val="24"/>
          <w:szCs w:val="24"/>
        </w:rPr>
        <w:t>?</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¿Alguien mide el impacto ambiental de las súper computadoras?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¿Alguien mide el impacto ambiental del big data</w:t>
      </w:r>
      <w:r w:rsidR="006D0E25">
        <w:rPr>
          <w:rFonts w:ascii="Times New Roman" w:hAnsi="Times New Roman" w:cs="Times New Roman"/>
          <w:sz w:val="24"/>
          <w:szCs w:val="24"/>
        </w:rPr>
        <w:t>, o de la nube?</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¿Alguien mide el impacto ambiental de la Inteligencia Artificial?</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¿Alguien mide el impacto ambiental de los cables submarinos?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Si los purines animales dañan el medio ambiente… ¿qué ocurre con los detritus humanos?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Si el pedo de la vaca daña el medio ambiente… ¿qué ocurre con el humo del cigarrillo?</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¿La producción, tráfico, y consumo de drogas, son “</w:t>
      </w:r>
      <w:r w:rsidRPr="00B038EB">
        <w:rPr>
          <w:rFonts w:ascii="Times New Roman" w:hAnsi="Times New Roman" w:cs="Times New Roman"/>
          <w:sz w:val="24"/>
          <w:szCs w:val="24"/>
        </w:rPr>
        <w:t>friendly with the environment</w:t>
      </w:r>
      <w:r w:rsidR="005C374D">
        <w:rPr>
          <w:rFonts w:ascii="Times New Roman" w:hAnsi="Times New Roman" w:cs="Times New Roman"/>
          <w:sz w:val="24"/>
          <w:szCs w:val="24"/>
        </w:rPr>
        <w:t>”?</w:t>
      </w:r>
    </w:p>
    <w:p w:rsidR="004E584F" w:rsidRDefault="004E584F"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hay tanto apoyo a la energía solar o eólica, y no lo hay para la de biomasa?</w:t>
      </w:r>
    </w:p>
    <w:p w:rsidR="005E24E6" w:rsidRDefault="005E24E6"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¿Ya nadie se acuerda del fenómeno meteo</w:t>
      </w:r>
      <w:r w:rsidR="004E584F">
        <w:rPr>
          <w:rFonts w:ascii="Times New Roman" w:hAnsi="Times New Roman" w:cs="Times New Roman"/>
          <w:sz w:val="24"/>
          <w:szCs w:val="24"/>
        </w:rPr>
        <w:t>ro</w:t>
      </w:r>
      <w:r>
        <w:rPr>
          <w:rFonts w:ascii="Times New Roman" w:hAnsi="Times New Roman" w:cs="Times New Roman"/>
          <w:sz w:val="24"/>
          <w:szCs w:val="24"/>
        </w:rPr>
        <w:t>lógico de El Niño? ¿Y del fenómeno de La Niña? (para que no se enojen los partidarios de la ideología de género)</w:t>
      </w:r>
    </w:p>
    <w:p w:rsidR="009B62B4" w:rsidRDefault="009B62B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¿Ya nadie se acuerda de la capa de ozono, de los aerosoles y equipos de refrigeración?</w:t>
      </w:r>
    </w:p>
    <w:p w:rsidR="009B62B4" w:rsidRPr="00EF1AA0" w:rsidRDefault="009B62B4" w:rsidP="00CF0674">
      <w:pPr>
        <w:spacing w:line="240" w:lineRule="auto"/>
        <w:jc w:val="both"/>
        <w:rPr>
          <w:rFonts w:ascii="Times New Roman" w:hAnsi="Times New Roman" w:cs="Times New Roman"/>
          <w:sz w:val="20"/>
          <w:szCs w:val="20"/>
        </w:rPr>
      </w:pPr>
      <w:r w:rsidRPr="00EF1AA0">
        <w:rPr>
          <w:rFonts w:ascii="Times New Roman" w:hAnsi="Times New Roman" w:cs="Times New Roman"/>
          <w:sz w:val="20"/>
          <w:szCs w:val="20"/>
        </w:rPr>
        <w:t>(Los hidrofluorocarbonos (HFC), inocuos para el ozono, también contribuyen al cambio climático. En los últimos años se ha detectado un aumento en las emisiones de HFC-23, subproducto de la fabricación de HCFC-22; este compuesto es el mayor causante de calentamiento global entre los HFC y debería haberse reducido radicalmente según la versión actual del Protocolo de Montreal. Sin embargo, la discrepancia entre los niveles detectados y los esperados es de tal magnitud que equivale a las emisiones totales de gases de efecto invernadero de un país como España en un año. La mayor parte de este aumento proviene de China e India)</w:t>
      </w:r>
    </w:p>
    <w:p w:rsidR="005C374D" w:rsidRPr="005C374D" w:rsidRDefault="005E24E6"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(podría continuar haciendo</w:t>
      </w:r>
      <w:r w:rsidR="004E584F">
        <w:rPr>
          <w:rFonts w:ascii="Times New Roman" w:hAnsi="Times New Roman" w:cs="Times New Roman"/>
          <w:sz w:val="24"/>
          <w:szCs w:val="24"/>
        </w:rPr>
        <w:t xml:space="preserve"> preguntas… que están pendientes de respuesta</w:t>
      </w:r>
      <w:r w:rsidR="005C374D">
        <w:rPr>
          <w:rFonts w:ascii="Times New Roman" w:hAnsi="Times New Roman" w:cs="Times New Roman"/>
          <w:sz w:val="24"/>
          <w:szCs w:val="24"/>
        </w:rPr>
        <w:t>)</w:t>
      </w:r>
    </w:p>
    <w:p w:rsidR="00CF0674" w:rsidRDefault="00CF0674" w:rsidP="00CF0674">
      <w:pPr>
        <w:spacing w:line="240" w:lineRule="auto"/>
        <w:jc w:val="both"/>
        <w:rPr>
          <w:rFonts w:ascii="Times New Roman" w:hAnsi="Times New Roman" w:cs="Times New Roman"/>
          <w:b/>
          <w:sz w:val="24"/>
          <w:szCs w:val="24"/>
        </w:rPr>
      </w:pPr>
      <w:r>
        <w:rPr>
          <w:rFonts w:ascii="Times New Roman" w:hAnsi="Times New Roman" w:cs="Times New Roman"/>
          <w:b/>
          <w:sz w:val="24"/>
          <w:szCs w:val="24"/>
        </w:rPr>
        <w:t>Ecologistas en acción: a</w:t>
      </w:r>
      <w:r w:rsidRPr="00AA7460">
        <w:rPr>
          <w:rFonts w:ascii="Times New Roman" w:hAnsi="Times New Roman" w:cs="Times New Roman"/>
          <w:b/>
          <w:sz w:val="24"/>
          <w:szCs w:val="24"/>
        </w:rPr>
        <w:t>trapados en su tela de araña</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Sin negar la compleja situación medioambiental y los extremos climáticos observados en los últimos tiempos, sería interesante debatir (al menos), por qué después de casi dos años de parón económico mundial (estados de alarma, limitación del movimiento de personas, suspensión de vuelos, cierres temporales de empresas, suspensión del tráfico marítimo…) provocado por la pandemia del Covid-19, dónde hemos visto que algunos animales (jabalíes, ciervos, zorros, canguros, vacas, ovejas</w:t>
      </w:r>
      <w:r w:rsidR="005C374D">
        <w:rPr>
          <w:rFonts w:ascii="Times New Roman" w:hAnsi="Times New Roman" w:cs="Times New Roman"/>
          <w:sz w:val="24"/>
          <w:szCs w:val="24"/>
        </w:rPr>
        <w:t>…) recuperaban</w:t>
      </w:r>
      <w:r>
        <w:rPr>
          <w:rFonts w:ascii="Times New Roman" w:hAnsi="Times New Roman" w:cs="Times New Roman"/>
          <w:sz w:val="24"/>
          <w:szCs w:val="24"/>
        </w:rPr>
        <w:t xml:space="preserve"> los espacios urbanos, como terreno propio, se han producido mayores incendios de bosques, lluvias torrenciales, inundaciones,  altas temperaturas, tormentas de nieve, y otros eventos meteorológicos extremos.</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Sería interesante debatir (al menos), si muchos de esos acontecimientos climáticos son propios de la naturaleza (sin responsabilidad humana), o efectos residuales (por acumulación de la acción humana, anterior a la pandemia), o tienen alguna otra causa, no explicada aun.</w:t>
      </w:r>
    </w:p>
    <w:p w:rsidR="00CF0674" w:rsidRPr="008D7330"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A partir de ello, p</w:t>
      </w:r>
      <w:r w:rsidRPr="008D7330">
        <w:rPr>
          <w:rFonts w:ascii="Times New Roman" w:hAnsi="Times New Roman" w:cs="Times New Roman"/>
          <w:sz w:val="24"/>
          <w:szCs w:val="24"/>
        </w:rPr>
        <w:t>odrán mirar para otro lado, pero no podrán decir que no lo sabían…</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Y ya de paso, mientras revisan las “simulaciones”, o hacen “examen de conciencia” (¿saben lo que es?), tal vez tengan tiempo para contestar la siguiente pregunta: ¿Cómo resuelven la dicotomía entre ser mucho</w:t>
      </w:r>
      <w:r w:rsidRPr="00B54712">
        <w:rPr>
          <w:rFonts w:ascii="Times New Roman" w:hAnsi="Times New Roman" w:cs="Times New Roman"/>
          <w:sz w:val="24"/>
          <w:szCs w:val="24"/>
        </w:rPr>
        <w:t xml:space="preserve"> más verdes</w:t>
      </w:r>
      <w:r>
        <w:rPr>
          <w:rFonts w:ascii="Times New Roman" w:hAnsi="Times New Roman" w:cs="Times New Roman"/>
          <w:sz w:val="24"/>
          <w:szCs w:val="24"/>
        </w:rPr>
        <w:t>, pero también mucho más pobres?</w:t>
      </w:r>
    </w:p>
    <w:p w:rsidR="00CF0674" w:rsidRPr="0069273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92734">
        <w:rPr>
          <w:rFonts w:ascii="Times New Roman" w:hAnsi="Times New Roman" w:cs="Times New Roman"/>
          <w:sz w:val="24"/>
          <w:szCs w:val="24"/>
          <w:u w:val="single"/>
        </w:rPr>
        <w:t xml:space="preserve">Qué es la teoría del cisne negro y cómo nos puede ayudar a prevenir grandes crisis en el futuro </w:t>
      </w:r>
      <w:r>
        <w:rPr>
          <w:rFonts w:ascii="Times New Roman" w:hAnsi="Times New Roman" w:cs="Times New Roman"/>
          <w:sz w:val="24"/>
          <w:szCs w:val="24"/>
        </w:rPr>
        <w:t xml:space="preserve">(BBCMundo - </w:t>
      </w:r>
      <w:r w:rsidRPr="008D7330">
        <w:rPr>
          <w:rFonts w:ascii="Times New Roman" w:hAnsi="Times New Roman" w:cs="Times New Roman"/>
          <w:b/>
          <w:sz w:val="24"/>
          <w:szCs w:val="24"/>
        </w:rPr>
        <w:t>9/9/21</w:t>
      </w:r>
      <w:r>
        <w:rPr>
          <w:rFonts w:ascii="Times New Roman" w:hAnsi="Times New Roman" w:cs="Times New Roman"/>
          <w:sz w:val="24"/>
          <w:szCs w:val="24"/>
        </w:rPr>
        <w:t>)</w:t>
      </w:r>
    </w:p>
    <w:p w:rsidR="00CF067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92734">
        <w:rPr>
          <w:rFonts w:ascii="Times New Roman" w:hAnsi="Times New Roman" w:cs="Times New Roman"/>
          <w:sz w:val="24"/>
          <w:szCs w:val="24"/>
        </w:rPr>
        <w:t>Analía Llorente</w:t>
      </w:r>
      <w:r>
        <w:rPr>
          <w:rFonts w:ascii="Times New Roman" w:hAnsi="Times New Roman" w:cs="Times New Roman"/>
          <w:sz w:val="24"/>
          <w:szCs w:val="24"/>
        </w:rPr>
        <w:t>)</w:t>
      </w:r>
    </w:p>
    <w:p w:rsidR="00CF0674" w:rsidRDefault="00CF0674" w:rsidP="00CF0674">
      <w:pPr>
        <w:spacing w:line="240" w:lineRule="auto"/>
        <w:jc w:val="both"/>
        <w:rPr>
          <w:rFonts w:ascii="Times New Roman" w:hAnsi="Times New Roman" w:cs="Times New Roman"/>
          <w:sz w:val="24"/>
          <w:szCs w:val="24"/>
        </w:rPr>
      </w:pPr>
      <w:r>
        <w:rPr>
          <w:noProof/>
          <w:lang w:eastAsia="es-ES"/>
        </w:rPr>
        <w:drawing>
          <wp:inline distT="0" distB="0" distL="0" distR="0" wp14:anchorId="4F6E2B90" wp14:editId="508A08A8">
            <wp:extent cx="5689600" cy="2870200"/>
            <wp:effectExtent l="0" t="0" r="6350" b="6350"/>
            <wp:docPr id="129" name="Imagen 129" descr="Muchos cisnes neg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chos cisnes negros"/>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687080" cy="2868929"/>
                    </a:xfrm>
                    <a:prstGeom prst="rect">
                      <a:avLst/>
                    </a:prstGeom>
                    <a:noFill/>
                    <a:ln>
                      <a:noFill/>
                    </a:ln>
                  </pic:spPr>
                </pic:pic>
              </a:graphicData>
            </a:graphic>
          </wp:inline>
        </w:drawing>
      </w:r>
      <w:r>
        <w:rPr>
          <w:rFonts w:ascii="Times New Roman" w:hAnsi="Times New Roman" w:cs="Times New Roman"/>
          <w:sz w:val="24"/>
          <w:szCs w:val="24"/>
        </w:rPr>
        <w:t>La “teoría del cisne negro”</w:t>
      </w:r>
      <w:r w:rsidRPr="00692734">
        <w:rPr>
          <w:rFonts w:ascii="Times New Roman" w:hAnsi="Times New Roman" w:cs="Times New Roman"/>
          <w:sz w:val="24"/>
          <w:szCs w:val="24"/>
        </w:rPr>
        <w:t xml:space="preserve"> fue desarrollada por el profesor, escritor y exoperador de bolsa libanés-estadounidense Nassim Taleb en 2007.</w:t>
      </w:r>
    </w:p>
    <w:p w:rsidR="009B62B4" w:rsidRPr="00692734" w:rsidRDefault="009B62B4" w:rsidP="009B62B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¿Por qué se los llama así?</w:t>
      </w:r>
    </w:p>
    <w:p w:rsidR="009B62B4" w:rsidRPr="00692734" w:rsidRDefault="009B62B4" w:rsidP="009B62B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 xml:space="preserve">A finales del siglo XVII, barcos europeos se lanzaron a la </w:t>
      </w:r>
      <w:r>
        <w:rPr>
          <w:rFonts w:ascii="Times New Roman" w:hAnsi="Times New Roman" w:cs="Times New Roman"/>
          <w:sz w:val="24"/>
          <w:szCs w:val="24"/>
        </w:rPr>
        <w:t>aventura de explorar Australia.</w:t>
      </w:r>
    </w:p>
    <w:p w:rsidR="009B62B4" w:rsidRPr="00692734" w:rsidRDefault="009B62B4" w:rsidP="009B62B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En 1697, mientras navegaba por las aguas de un río desconocido del suroeste de Australia Occidental, el capitán holandés Willem de Vlamingh avistó varios cisnes negros, siendo posiblemente el</w:t>
      </w:r>
      <w:r>
        <w:rPr>
          <w:rFonts w:ascii="Times New Roman" w:hAnsi="Times New Roman" w:cs="Times New Roman"/>
          <w:sz w:val="24"/>
          <w:szCs w:val="24"/>
        </w:rPr>
        <w:t xml:space="preserve"> primer europeo en observarlos.</w:t>
      </w:r>
    </w:p>
    <w:p w:rsidR="009B62B4" w:rsidRPr="00692734" w:rsidRDefault="009B62B4" w:rsidP="009B62B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Como consecuencia, Vlamingh bautizó el río como Zwaanenrivier (río de los Cisnes, en holandés) por el gran número d</w:t>
      </w:r>
      <w:r>
        <w:rPr>
          <w:rFonts w:ascii="Times New Roman" w:hAnsi="Times New Roman" w:cs="Times New Roman"/>
          <w:sz w:val="24"/>
          <w:szCs w:val="24"/>
        </w:rPr>
        <w:t>e cisnes negros que había allí.</w:t>
      </w:r>
    </w:p>
    <w:p w:rsidR="009B62B4" w:rsidRPr="00692734" w:rsidRDefault="009B62B4" w:rsidP="009B62B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Se trató de un hecho inesperado, novedoso. Hasta ese momento la ciencia solo había registrado cisnes blancos.</w:t>
      </w:r>
    </w:p>
    <w:p w:rsidR="009B62B4" w:rsidRPr="00692734" w:rsidRDefault="009B62B4" w:rsidP="009B62B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La primera referencia que se con</w:t>
      </w:r>
      <w:r>
        <w:rPr>
          <w:rFonts w:ascii="Times New Roman" w:hAnsi="Times New Roman" w:cs="Times New Roman"/>
          <w:sz w:val="24"/>
          <w:szCs w:val="24"/>
        </w:rPr>
        <w:t>oce sobre el término “cisne negro”</w:t>
      </w:r>
      <w:r w:rsidRPr="00692734">
        <w:rPr>
          <w:rFonts w:ascii="Times New Roman" w:hAnsi="Times New Roman" w:cs="Times New Roman"/>
          <w:sz w:val="24"/>
          <w:szCs w:val="24"/>
        </w:rPr>
        <w:t xml:space="preserve"> asociado al significado de rareza surge de una frase del poeta romano</w:t>
      </w:r>
      <w:r>
        <w:rPr>
          <w:rFonts w:ascii="Times New Roman" w:hAnsi="Times New Roman" w:cs="Times New Roman"/>
          <w:sz w:val="24"/>
          <w:szCs w:val="24"/>
        </w:rPr>
        <w:t xml:space="preserve"> Décimo Junio Juvenal (60-128).</w:t>
      </w:r>
    </w:p>
    <w:p w:rsidR="009B62B4" w:rsidRPr="00692734" w:rsidRDefault="009B62B4" w:rsidP="009B62B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Desesperado por enco</w:t>
      </w:r>
      <w:r>
        <w:rPr>
          <w:rFonts w:ascii="Times New Roman" w:hAnsi="Times New Roman" w:cs="Times New Roman"/>
          <w:sz w:val="24"/>
          <w:szCs w:val="24"/>
        </w:rPr>
        <w:t>ntrar una esposa con todas las “cualidades adecuadas”</w:t>
      </w:r>
      <w:r w:rsidRPr="00692734">
        <w:rPr>
          <w:rFonts w:ascii="Times New Roman" w:hAnsi="Times New Roman" w:cs="Times New Roman"/>
          <w:sz w:val="24"/>
          <w:szCs w:val="24"/>
        </w:rPr>
        <w:t xml:space="preserve"> de ese entonces, escribió en latín que esa mujer es rara avis in ter</w:t>
      </w:r>
      <w:r>
        <w:rPr>
          <w:rFonts w:ascii="Times New Roman" w:hAnsi="Times New Roman" w:cs="Times New Roman"/>
          <w:sz w:val="24"/>
          <w:szCs w:val="24"/>
        </w:rPr>
        <w:t>ris, nigroque simillima cygno (“</w:t>
      </w:r>
      <w:r w:rsidRPr="00692734">
        <w:rPr>
          <w:rFonts w:ascii="Times New Roman" w:hAnsi="Times New Roman" w:cs="Times New Roman"/>
          <w:sz w:val="24"/>
          <w:szCs w:val="24"/>
        </w:rPr>
        <w:t>un ave rara en est</w:t>
      </w:r>
      <w:r>
        <w:rPr>
          <w:rFonts w:ascii="Times New Roman" w:hAnsi="Times New Roman" w:cs="Times New Roman"/>
          <w:sz w:val="24"/>
          <w:szCs w:val="24"/>
        </w:rPr>
        <w:t>as tierras, como un cisne negro”</w:t>
      </w:r>
      <w:r w:rsidRPr="00692734">
        <w:rPr>
          <w:rFonts w:ascii="Times New Roman" w:hAnsi="Times New Roman" w:cs="Times New Roman"/>
          <w:sz w:val="24"/>
          <w:szCs w:val="24"/>
        </w:rPr>
        <w:t>), de</w:t>
      </w:r>
      <w:r>
        <w:rPr>
          <w:rFonts w:ascii="Times New Roman" w:hAnsi="Times New Roman" w:cs="Times New Roman"/>
          <w:sz w:val="24"/>
          <w:szCs w:val="24"/>
        </w:rPr>
        <w:t>talla el diccionario de Oxford.</w:t>
      </w:r>
    </w:p>
    <w:p w:rsidR="009B62B4" w:rsidRDefault="009B62B4" w:rsidP="009B62B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Porque en esa época y hasta unos 1.600 años después, para los europeos los cisnes negros no existían</w:t>
      </w:r>
      <w:r>
        <w:rPr>
          <w:rFonts w:ascii="Times New Roman" w:hAnsi="Times New Roman" w:cs="Times New Roman"/>
          <w:sz w:val="24"/>
          <w:szCs w:val="24"/>
        </w:rPr>
        <w:t>…</w:t>
      </w:r>
    </w:p>
    <w:p w:rsidR="009B62B4" w:rsidRDefault="009B62B4" w:rsidP="009B62B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En resumen, e</w:t>
      </w:r>
      <w:r>
        <w:rPr>
          <w:rFonts w:ascii="Times New Roman" w:hAnsi="Times New Roman" w:cs="Times New Roman"/>
          <w:sz w:val="24"/>
          <w:szCs w:val="24"/>
        </w:rPr>
        <w:t>l “cisne negro”</w:t>
      </w:r>
      <w:r w:rsidRPr="00692734">
        <w:rPr>
          <w:rFonts w:ascii="Times New Roman" w:hAnsi="Times New Roman" w:cs="Times New Roman"/>
          <w:sz w:val="24"/>
          <w:szCs w:val="24"/>
        </w:rPr>
        <w:t xml:space="preserve"> representa una metáfora de algo impredecible y muy extraño, pero no imposible.</w:t>
      </w:r>
    </w:p>
    <w:p w:rsidR="009B62B4" w:rsidRDefault="009B62B4" w:rsidP="00CF0674">
      <w:pPr>
        <w:spacing w:line="240" w:lineRule="auto"/>
        <w:jc w:val="both"/>
        <w:rPr>
          <w:rFonts w:ascii="Times New Roman" w:hAnsi="Times New Roman" w:cs="Times New Roman"/>
          <w:sz w:val="24"/>
          <w:szCs w:val="24"/>
        </w:rPr>
      </w:pPr>
    </w:p>
    <w:p w:rsidR="00CF0674" w:rsidRPr="0069273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Predecir los “cisnes negros”</w:t>
      </w:r>
    </w:p>
    <w:p w:rsidR="00CF0674" w:rsidRPr="0069273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Un grupo de científicos de la Universidad de Stanford, Estados Unidos, está trabajando para predecir lo impredecible.</w:t>
      </w:r>
    </w:p>
    <w:p w:rsidR="00CF0674" w:rsidRPr="0069273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Es decir, para</w:t>
      </w:r>
      <w:r>
        <w:rPr>
          <w:rFonts w:ascii="Times New Roman" w:hAnsi="Times New Roman" w:cs="Times New Roman"/>
          <w:sz w:val="24"/>
          <w:szCs w:val="24"/>
        </w:rPr>
        <w:t xml:space="preserve"> anticiparse a los “cisnes negros”</w:t>
      </w:r>
      <w:r w:rsidRPr="00692734">
        <w:rPr>
          <w:rFonts w:ascii="Times New Roman" w:hAnsi="Times New Roman" w:cs="Times New Roman"/>
          <w:sz w:val="24"/>
          <w:szCs w:val="24"/>
        </w:rPr>
        <w:t>. No a las aves, sino a esos extraños acontecimien</w:t>
      </w:r>
      <w:r>
        <w:rPr>
          <w:rFonts w:ascii="Times New Roman" w:hAnsi="Times New Roman" w:cs="Times New Roman"/>
          <w:sz w:val="24"/>
          <w:szCs w:val="24"/>
        </w:rPr>
        <w:t>tos que suceden en la historia.</w:t>
      </w:r>
    </w:p>
    <w:p w:rsidR="00CF0674" w:rsidRPr="0069273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Si bien su análisis primario se basó en tres entornos distintos de la naturaleza, el método computacional que crearon podría aplicarse a cualquier área, inclu</w:t>
      </w:r>
      <w:r>
        <w:rPr>
          <w:rFonts w:ascii="Times New Roman" w:hAnsi="Times New Roman" w:cs="Times New Roman"/>
          <w:sz w:val="24"/>
          <w:szCs w:val="24"/>
        </w:rPr>
        <w:t>so a la economía y la política.</w:t>
      </w:r>
    </w:p>
    <w:p w:rsidR="00CF0674" w:rsidRPr="0069273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92734">
        <w:rPr>
          <w:rFonts w:ascii="Times New Roman" w:hAnsi="Times New Roman" w:cs="Times New Roman"/>
          <w:sz w:val="24"/>
          <w:szCs w:val="24"/>
        </w:rPr>
        <w:t>Al analizar datos a largo plazo de tres ecosistemas, pudimos demostrar que las fluctuaciones que ocurren en diferentes especies biológicas son estadísticamente i</w:t>
      </w:r>
      <w:r>
        <w:rPr>
          <w:rFonts w:ascii="Times New Roman" w:hAnsi="Times New Roman" w:cs="Times New Roman"/>
          <w:sz w:val="24"/>
          <w:szCs w:val="24"/>
        </w:rPr>
        <w:t>guales en distintos ecosistemas”</w:t>
      </w:r>
      <w:r w:rsidRPr="00692734">
        <w:rPr>
          <w:rFonts w:ascii="Times New Roman" w:hAnsi="Times New Roman" w:cs="Times New Roman"/>
          <w:sz w:val="24"/>
          <w:szCs w:val="24"/>
        </w:rPr>
        <w:t>, aseguró Samuel Bray, asistente de investigación en el laboratorio de Bo Wang, profesor de bioingeniería</w:t>
      </w:r>
      <w:r>
        <w:rPr>
          <w:rFonts w:ascii="Times New Roman" w:hAnsi="Times New Roman" w:cs="Times New Roman"/>
          <w:sz w:val="24"/>
          <w:szCs w:val="24"/>
        </w:rPr>
        <w:t xml:space="preserve"> en la Universidad de Stanford.</w:t>
      </w:r>
    </w:p>
    <w:p w:rsidR="00CF0674" w:rsidRPr="0069273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92734">
        <w:rPr>
          <w:rFonts w:ascii="Times New Roman" w:hAnsi="Times New Roman" w:cs="Times New Roman"/>
          <w:sz w:val="24"/>
          <w:szCs w:val="24"/>
        </w:rPr>
        <w:t>Esto sugiere que existen ciertos procesos universales que podemos aprovechar para pronosticar este</w:t>
      </w:r>
      <w:r>
        <w:rPr>
          <w:rFonts w:ascii="Times New Roman" w:hAnsi="Times New Roman" w:cs="Times New Roman"/>
          <w:sz w:val="24"/>
          <w:szCs w:val="24"/>
        </w:rPr>
        <w:t xml:space="preserve"> tipo de comportamiento extremo”</w:t>
      </w:r>
      <w:r w:rsidRPr="00692734">
        <w:rPr>
          <w:rFonts w:ascii="Times New Roman" w:hAnsi="Times New Roman" w:cs="Times New Roman"/>
          <w:sz w:val="24"/>
          <w:szCs w:val="24"/>
        </w:rPr>
        <w:t>, agregó Bray según publicó la universidad en su sitio web.</w:t>
      </w:r>
    </w:p>
    <w:p w:rsidR="00CF0674" w:rsidRPr="0069273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Para desarrollar el método de pronóstico, los investigadores buscaron sistemas biológicos</w:t>
      </w:r>
      <w:r>
        <w:rPr>
          <w:rFonts w:ascii="Times New Roman" w:hAnsi="Times New Roman" w:cs="Times New Roman"/>
          <w:sz w:val="24"/>
          <w:szCs w:val="24"/>
        </w:rPr>
        <w:t xml:space="preserve"> que experimentaron eventos de “cisne negro”</w:t>
      </w:r>
      <w:r w:rsidRPr="00692734">
        <w:rPr>
          <w:rFonts w:ascii="Times New Roman" w:hAnsi="Times New Roman" w:cs="Times New Roman"/>
          <w:sz w:val="24"/>
          <w:szCs w:val="24"/>
        </w:rPr>
        <w:t xml:space="preserve"> y cómo fueron los</w:t>
      </w:r>
      <w:r>
        <w:rPr>
          <w:rFonts w:ascii="Times New Roman" w:hAnsi="Times New Roman" w:cs="Times New Roman"/>
          <w:sz w:val="24"/>
          <w:szCs w:val="24"/>
        </w:rPr>
        <w:t xml:space="preserve"> contextos en donde ocurrieron.</w:t>
      </w:r>
    </w:p>
    <w:p w:rsidR="00CF0674" w:rsidRPr="0069273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Se basaron entonces en ecosistemas monitoreado</w:t>
      </w:r>
      <w:r>
        <w:rPr>
          <w:rFonts w:ascii="Times New Roman" w:hAnsi="Times New Roman" w:cs="Times New Roman"/>
          <w:sz w:val="24"/>
          <w:szCs w:val="24"/>
        </w:rPr>
        <w:t>s de cerca durante muchos años.</w:t>
      </w:r>
    </w:p>
    <w:p w:rsidR="00CF0674" w:rsidRPr="0069273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Los ejemplos incluyeron: un estudio de 8 años del plancton del mar Báltico con niveles de especies medidos dos veces por semana; mediciones de carbono neto de un bosque de la Universidad de Harvard que fueron recopiladas cada 30 minutos desde 1991; y mediciones de percebes (mariscos), algas y mejillones en la costa de Nueva Zelanda, tomadas mensualmente durante más de 20 años, detalla el estudio publicado en la revista científ</w:t>
      </w:r>
      <w:r>
        <w:rPr>
          <w:rFonts w:ascii="Times New Roman" w:hAnsi="Times New Roman" w:cs="Times New Roman"/>
          <w:sz w:val="24"/>
          <w:szCs w:val="24"/>
        </w:rPr>
        <w:t>ica Plos Computational Biology.</w:t>
      </w:r>
    </w:p>
    <w:p w:rsidR="00CF0674" w:rsidRPr="0069273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Los investigadores aplicaron a estas bases de datos la teoría física detrás de avalanc</w:t>
      </w:r>
      <w:r>
        <w:rPr>
          <w:rFonts w:ascii="Times New Roman" w:hAnsi="Times New Roman" w:cs="Times New Roman"/>
          <w:sz w:val="24"/>
          <w:szCs w:val="24"/>
        </w:rPr>
        <w:t>has y terremotos que, como los “cisnes negros”</w:t>
      </w:r>
      <w:r w:rsidRPr="00692734">
        <w:rPr>
          <w:rFonts w:ascii="Times New Roman" w:hAnsi="Times New Roman" w:cs="Times New Roman"/>
          <w:sz w:val="24"/>
          <w:szCs w:val="24"/>
        </w:rPr>
        <w:t>, muestran un comportamiento extr</w:t>
      </w:r>
      <w:r>
        <w:rPr>
          <w:rFonts w:ascii="Times New Roman" w:hAnsi="Times New Roman" w:cs="Times New Roman"/>
          <w:sz w:val="24"/>
          <w:szCs w:val="24"/>
        </w:rPr>
        <w:t>emo, repentino y a corto plazo.</w:t>
      </w:r>
    </w:p>
    <w:p w:rsidR="00CF0674" w:rsidRPr="0069273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A partir de este análisis, los expertos desarrollaron un m</w:t>
      </w:r>
      <w:r>
        <w:rPr>
          <w:rFonts w:ascii="Times New Roman" w:hAnsi="Times New Roman" w:cs="Times New Roman"/>
          <w:sz w:val="24"/>
          <w:szCs w:val="24"/>
        </w:rPr>
        <w:t>étodo para predecir eventos de “cisne negro”</w:t>
      </w:r>
      <w:r w:rsidRPr="00692734">
        <w:rPr>
          <w:rFonts w:ascii="Times New Roman" w:hAnsi="Times New Roman" w:cs="Times New Roman"/>
          <w:sz w:val="24"/>
          <w:szCs w:val="24"/>
        </w:rPr>
        <w:t xml:space="preserve"> que fuera flexible entre especies y períodos de tiempo</w:t>
      </w:r>
      <w:r>
        <w:rPr>
          <w:rFonts w:ascii="Times New Roman" w:hAnsi="Times New Roman" w:cs="Times New Roman"/>
          <w:sz w:val="24"/>
          <w:szCs w:val="24"/>
        </w:rPr>
        <w:t>, y que también fuera capaz</w:t>
      </w:r>
      <w:r w:rsidRPr="00692734">
        <w:rPr>
          <w:rFonts w:ascii="Times New Roman" w:hAnsi="Times New Roman" w:cs="Times New Roman"/>
          <w:sz w:val="24"/>
          <w:szCs w:val="24"/>
        </w:rPr>
        <w:t xml:space="preserve"> de trabajar con datos que son mucho me</w:t>
      </w:r>
      <w:r>
        <w:rPr>
          <w:rFonts w:ascii="Times New Roman" w:hAnsi="Times New Roman" w:cs="Times New Roman"/>
          <w:sz w:val="24"/>
          <w:szCs w:val="24"/>
        </w:rPr>
        <w:t>nos detallados y más complejos.</w:t>
      </w:r>
    </w:p>
    <w:p w:rsidR="00CF0674" w:rsidRPr="0069273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Posteriormente pudieron pronosticar con precisión eventos extremos que ocurrieron en esos sistemas.</w:t>
      </w:r>
    </w:p>
    <w:p w:rsidR="00CF0674" w:rsidRPr="0069273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Hasta ahora, “</w:t>
      </w:r>
      <w:r w:rsidRPr="00692734">
        <w:rPr>
          <w:rFonts w:ascii="Times New Roman" w:hAnsi="Times New Roman" w:cs="Times New Roman"/>
          <w:sz w:val="24"/>
          <w:szCs w:val="24"/>
        </w:rPr>
        <w:t>los métodos se basaban en lo que hemos visto para predecir lo que podría suceder en el futuro y es por eso que no suelen identificar los eventos de</w:t>
      </w:r>
      <w:r>
        <w:rPr>
          <w:rFonts w:ascii="Times New Roman" w:hAnsi="Times New Roman" w:cs="Times New Roman"/>
          <w:sz w:val="24"/>
          <w:szCs w:val="24"/>
        </w:rPr>
        <w:t>l “cisne negro””, aseguró Wang.</w:t>
      </w:r>
    </w:p>
    <w:p w:rsidR="00CF0674" w:rsidRPr="0069273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Pero este nuevo mecanismo es diferente, a</w:t>
      </w:r>
      <w:r>
        <w:rPr>
          <w:rFonts w:ascii="Times New Roman" w:hAnsi="Times New Roman" w:cs="Times New Roman"/>
          <w:sz w:val="24"/>
          <w:szCs w:val="24"/>
        </w:rPr>
        <w:t>firmó el profesor de Stanford, “</w:t>
      </w:r>
      <w:r w:rsidRPr="00692734">
        <w:rPr>
          <w:rFonts w:ascii="Times New Roman" w:hAnsi="Times New Roman" w:cs="Times New Roman"/>
          <w:sz w:val="24"/>
          <w:szCs w:val="24"/>
        </w:rPr>
        <w:t>porque asume que solo estamos viendo una parte del mundo. Extrapola un poco de lo que nos falta y ayuda enormemente en términos de pre</w:t>
      </w:r>
      <w:r>
        <w:rPr>
          <w:rFonts w:ascii="Times New Roman" w:hAnsi="Times New Roman" w:cs="Times New Roman"/>
          <w:sz w:val="24"/>
          <w:szCs w:val="24"/>
        </w:rPr>
        <w:t>dicción”, añadió.</w:t>
      </w:r>
    </w:p>
    <w:p w:rsidR="00CF0674" w:rsidRPr="0069273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Entonces, ¿podrían detectarse “</w:t>
      </w:r>
      <w:r w:rsidRPr="00692734">
        <w:rPr>
          <w:rFonts w:ascii="Times New Roman" w:hAnsi="Times New Roman" w:cs="Times New Roman"/>
          <w:sz w:val="24"/>
          <w:szCs w:val="24"/>
        </w:rPr>
        <w:t>cisnes negros</w:t>
      </w:r>
      <w:r>
        <w:rPr>
          <w:rFonts w:ascii="Times New Roman" w:hAnsi="Times New Roman" w:cs="Times New Roman"/>
          <w:sz w:val="24"/>
          <w:szCs w:val="24"/>
        </w:rPr>
        <w:t>”</w:t>
      </w:r>
      <w:r w:rsidRPr="00692734">
        <w:rPr>
          <w:rFonts w:ascii="Times New Roman" w:hAnsi="Times New Roman" w:cs="Times New Roman"/>
          <w:sz w:val="24"/>
          <w:szCs w:val="24"/>
        </w:rPr>
        <w:t xml:space="preserve"> en otras áreas c</w:t>
      </w:r>
      <w:r>
        <w:rPr>
          <w:rFonts w:ascii="Times New Roman" w:hAnsi="Times New Roman" w:cs="Times New Roman"/>
          <w:sz w:val="24"/>
          <w:szCs w:val="24"/>
        </w:rPr>
        <w:t>omo las finanzas o la economía?</w:t>
      </w:r>
    </w:p>
    <w:p w:rsidR="00CF0674" w:rsidRPr="0069273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692734">
        <w:rPr>
          <w:rFonts w:ascii="Times New Roman" w:hAnsi="Times New Roman" w:cs="Times New Roman"/>
          <w:sz w:val="24"/>
          <w:szCs w:val="24"/>
        </w:rPr>
        <w:t>Hemos aplicado nuestro método a las fluctuaciones del mercado de v</w:t>
      </w:r>
      <w:r>
        <w:rPr>
          <w:rFonts w:ascii="Times New Roman" w:hAnsi="Times New Roman" w:cs="Times New Roman"/>
          <w:sz w:val="24"/>
          <w:szCs w:val="24"/>
        </w:rPr>
        <w:t>alores y funcionó bastante bien”</w:t>
      </w:r>
      <w:r w:rsidRPr="00692734">
        <w:rPr>
          <w:rFonts w:ascii="Times New Roman" w:hAnsi="Times New Roman" w:cs="Times New Roman"/>
          <w:sz w:val="24"/>
          <w:szCs w:val="24"/>
        </w:rPr>
        <w:t>, le dijo a BBC Mundo Wang en un correo electrónico.</w:t>
      </w:r>
    </w:p>
    <w:p w:rsidR="00CF0674" w:rsidRPr="0069273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Los investigadores analizaron los índices bursátiles Nasdaq, Dow Jone</w:t>
      </w:r>
      <w:r>
        <w:rPr>
          <w:rFonts w:ascii="Times New Roman" w:hAnsi="Times New Roman" w:cs="Times New Roman"/>
          <w:sz w:val="24"/>
          <w:szCs w:val="24"/>
        </w:rPr>
        <w:t>s Industrial Average y S&amp;P 500.</w:t>
      </w:r>
    </w:p>
    <w:p w:rsidR="00CF0674" w:rsidRPr="0069273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92734">
        <w:rPr>
          <w:rFonts w:ascii="Times New Roman" w:hAnsi="Times New Roman" w:cs="Times New Roman"/>
          <w:sz w:val="24"/>
          <w:szCs w:val="24"/>
        </w:rPr>
        <w:t>Si bien la tendencia principal en el mercado es el crecimiento exponencial a largo plazo, las fluctuaciones en torno a esa tendencia siguen las mismas trayectorias y escalas promedio que hemos visto en lo</w:t>
      </w:r>
      <w:r>
        <w:rPr>
          <w:rFonts w:ascii="Times New Roman" w:hAnsi="Times New Roman" w:cs="Times New Roman"/>
          <w:sz w:val="24"/>
          <w:szCs w:val="24"/>
        </w:rPr>
        <w:t>s sistemas ecológicos”, afirmó.</w:t>
      </w:r>
    </w:p>
    <w:p w:rsidR="00CF0674" w:rsidRPr="0069273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Pero “</w:t>
      </w:r>
      <w:r w:rsidRPr="00692734">
        <w:rPr>
          <w:rFonts w:ascii="Times New Roman" w:hAnsi="Times New Roman" w:cs="Times New Roman"/>
          <w:sz w:val="24"/>
          <w:szCs w:val="24"/>
        </w:rPr>
        <w:t>aunque las similitudes entre las variaciones bursátiles y ecológicas son interesantes, nuestro método de pronóstico es más útil en los casos en que los datos son escasos y las fluctuaciones a menudo van más allá de los registros históricos (que no es el caso del mer</w:t>
      </w:r>
      <w:r>
        <w:rPr>
          <w:rFonts w:ascii="Times New Roman" w:hAnsi="Times New Roman" w:cs="Times New Roman"/>
          <w:sz w:val="24"/>
          <w:szCs w:val="24"/>
        </w:rPr>
        <w:t>cado de valores)”, señaló Wang.</w:t>
      </w:r>
    </w:p>
    <w:p w:rsidR="00CF0674" w:rsidRDefault="00CF0674" w:rsidP="00CF0674">
      <w:pPr>
        <w:spacing w:line="240" w:lineRule="auto"/>
        <w:jc w:val="both"/>
        <w:rPr>
          <w:rFonts w:ascii="Times New Roman" w:hAnsi="Times New Roman" w:cs="Times New Roman"/>
          <w:sz w:val="24"/>
          <w:szCs w:val="24"/>
        </w:rPr>
      </w:pPr>
      <w:r w:rsidRPr="00692734">
        <w:rPr>
          <w:rFonts w:ascii="Times New Roman" w:hAnsi="Times New Roman" w:cs="Times New Roman"/>
          <w:sz w:val="24"/>
          <w:szCs w:val="24"/>
        </w:rPr>
        <w:t>Así que ahora, habrá que</w:t>
      </w:r>
      <w:r>
        <w:rPr>
          <w:rFonts w:ascii="Times New Roman" w:hAnsi="Times New Roman" w:cs="Times New Roman"/>
          <w:sz w:val="24"/>
          <w:szCs w:val="24"/>
        </w:rPr>
        <w:t xml:space="preserve"> estar atentos a si el próximo “cisne negro”</w:t>
      </w:r>
      <w:r w:rsidRPr="00692734">
        <w:rPr>
          <w:rFonts w:ascii="Times New Roman" w:hAnsi="Times New Roman" w:cs="Times New Roman"/>
          <w:sz w:val="24"/>
          <w:szCs w:val="24"/>
        </w:rPr>
        <w:t xml:space="preserve"> nos toma por sorpresa... o tal vez no.</w:t>
      </w:r>
    </w:p>
    <w:p w:rsidR="00CF0674" w:rsidRPr="005C374D" w:rsidRDefault="00CF0674" w:rsidP="00CF0674">
      <w:pPr>
        <w:spacing w:line="240" w:lineRule="auto"/>
        <w:jc w:val="both"/>
        <w:rPr>
          <w:rFonts w:ascii="Times New Roman" w:hAnsi="Times New Roman" w:cs="Times New Roman"/>
          <w:b/>
          <w:color w:val="FF0000"/>
          <w:sz w:val="24"/>
          <w:szCs w:val="24"/>
        </w:rPr>
      </w:pPr>
      <w:r w:rsidRPr="005C374D">
        <w:rPr>
          <w:rFonts w:ascii="Times New Roman" w:hAnsi="Times New Roman" w:cs="Times New Roman"/>
          <w:b/>
          <w:color w:val="FF0000"/>
          <w:sz w:val="24"/>
          <w:szCs w:val="24"/>
        </w:rPr>
        <w:t>Impacto ambiental de las energías renovables, de las que los ecologistas no hablan</w:t>
      </w:r>
    </w:p>
    <w:p w:rsidR="00CF0674" w:rsidRPr="0039152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91524">
        <w:rPr>
          <w:rFonts w:ascii="Times New Roman" w:hAnsi="Times New Roman" w:cs="Times New Roman"/>
          <w:sz w:val="24"/>
          <w:szCs w:val="24"/>
          <w:u w:val="single"/>
        </w:rPr>
        <w:t xml:space="preserve">Impacto ambiental eólico: </w:t>
      </w:r>
      <w:r w:rsidR="006D0E25">
        <w:rPr>
          <w:rFonts w:ascii="Times New Roman" w:hAnsi="Times New Roman" w:cs="Times New Roman"/>
          <w:sz w:val="24"/>
          <w:szCs w:val="24"/>
          <w:u w:val="single"/>
        </w:rPr>
        <w:t>cómo evitarlo en su despliegue “offshore”</w:t>
      </w:r>
      <w:r>
        <w:rPr>
          <w:rFonts w:ascii="Times New Roman" w:hAnsi="Times New Roman" w:cs="Times New Roman"/>
          <w:sz w:val="24"/>
          <w:szCs w:val="24"/>
        </w:rPr>
        <w:t xml:space="preserve"> (El Confidencial - </w:t>
      </w:r>
      <w:r w:rsidRPr="00391524">
        <w:rPr>
          <w:rFonts w:ascii="Times New Roman" w:hAnsi="Times New Roman" w:cs="Times New Roman"/>
          <w:b/>
          <w:sz w:val="24"/>
          <w:szCs w:val="24"/>
        </w:rPr>
        <w:t>10/9/21</w:t>
      </w:r>
      <w:r>
        <w:rPr>
          <w:rFonts w:ascii="Times New Roman" w:hAnsi="Times New Roman" w:cs="Times New Roman"/>
          <w:sz w:val="24"/>
          <w:szCs w:val="24"/>
        </w:rPr>
        <w:t>)</w:t>
      </w:r>
    </w:p>
    <w:p w:rsidR="00CF0674" w:rsidRPr="00B30750" w:rsidRDefault="00CF0674" w:rsidP="00CF0674">
      <w:pPr>
        <w:spacing w:line="240" w:lineRule="auto"/>
        <w:jc w:val="both"/>
        <w:rPr>
          <w:rFonts w:ascii="Times New Roman" w:hAnsi="Times New Roman" w:cs="Times New Roman"/>
          <w:color w:val="FF0000"/>
          <w:sz w:val="24"/>
          <w:szCs w:val="24"/>
        </w:rPr>
      </w:pPr>
      <w:r w:rsidRPr="00B30750">
        <w:rPr>
          <w:rFonts w:ascii="Times New Roman" w:hAnsi="Times New Roman" w:cs="Times New Roman"/>
          <w:color w:val="FF0000"/>
          <w:sz w:val="24"/>
          <w:szCs w:val="24"/>
        </w:rPr>
        <w:t>El proyecto español de convertirse en el mayor referente en energía eólica de la UE instalando una potencia de hasta 1 GW en 2030 es un desafío que ha de afrontarse de forma concienzuda y responsable</w:t>
      </w:r>
    </w:p>
    <w:p w:rsidR="00CF0674" w:rsidRPr="0039152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1524">
        <w:rPr>
          <w:rFonts w:ascii="Times New Roman" w:hAnsi="Times New Roman" w:cs="Times New Roman"/>
          <w:sz w:val="24"/>
          <w:szCs w:val="24"/>
        </w:rPr>
        <w:t>Por Eva González</w:t>
      </w:r>
      <w:r>
        <w:rPr>
          <w:rFonts w:ascii="Times New Roman" w:hAnsi="Times New Roman" w:cs="Times New Roman"/>
          <w:sz w:val="24"/>
          <w:szCs w:val="24"/>
        </w:rPr>
        <w:t>)</w:t>
      </w:r>
    </w:p>
    <w:p w:rsidR="009F0F60" w:rsidRDefault="00CF0674" w:rsidP="00CF0674">
      <w:pPr>
        <w:spacing w:line="240" w:lineRule="auto"/>
        <w:jc w:val="both"/>
        <w:rPr>
          <w:rFonts w:ascii="Times New Roman" w:hAnsi="Times New Roman" w:cs="Times New Roman"/>
          <w:sz w:val="24"/>
          <w:szCs w:val="24"/>
        </w:rPr>
      </w:pPr>
      <w:r w:rsidRPr="00B30750">
        <w:rPr>
          <w:rFonts w:ascii="Times New Roman" w:hAnsi="Times New Roman" w:cs="Times New Roman"/>
          <w:color w:val="FF0000"/>
          <w:sz w:val="24"/>
          <w:szCs w:val="24"/>
          <w:u w:val="single"/>
        </w:rPr>
        <w:t>La Agencia Internacional de la Energía (AIE) calcula que la energía eólica marina supondrá en torno a la mitad de la generación eólica en Europa en 2040</w:t>
      </w:r>
      <w:r w:rsidRPr="00391524">
        <w:rPr>
          <w:rFonts w:ascii="Times New Roman" w:hAnsi="Times New Roman" w:cs="Times New Roman"/>
          <w:sz w:val="24"/>
          <w:szCs w:val="24"/>
        </w:rPr>
        <w:t>, y aunque España es uno de los líderes en electricidad a partir del viento en parques terrestres, apenas ha iniciado el despliegue del potencial en sus aguas de la tamb</w:t>
      </w:r>
      <w:r w:rsidR="009F0F60">
        <w:rPr>
          <w:rFonts w:ascii="Times New Roman" w:hAnsi="Times New Roman" w:cs="Times New Roman"/>
          <w:sz w:val="24"/>
          <w:szCs w:val="24"/>
        </w:rPr>
        <w:t>ién conocida por su anglicismo “offshore”</w:t>
      </w:r>
      <w:r w:rsidRPr="00391524">
        <w:rPr>
          <w:rFonts w:ascii="Times New Roman" w:hAnsi="Times New Roman" w:cs="Times New Roman"/>
          <w:sz w:val="24"/>
          <w:szCs w:val="24"/>
        </w:rPr>
        <w:t xml:space="preserve">. </w:t>
      </w:r>
      <w:r w:rsidRPr="00B30750">
        <w:rPr>
          <w:rFonts w:ascii="Times New Roman" w:hAnsi="Times New Roman" w:cs="Times New Roman"/>
          <w:color w:val="FF0000"/>
          <w:sz w:val="24"/>
          <w:szCs w:val="24"/>
          <w:u w:val="single"/>
        </w:rPr>
        <w:t>La Comisión Europea prevé que la eólica marina pase de los 12 GW actualmente instalados a más de 60 GW de aquí a 2030, y de los 13 MW de energías del mar, como la maremotriz, hasta 1 GW en 2030</w:t>
      </w:r>
      <w:r w:rsidRPr="00391524">
        <w:rPr>
          <w:rFonts w:ascii="Times New Roman" w:hAnsi="Times New Roman" w:cs="Times New Roman"/>
          <w:sz w:val="24"/>
          <w:szCs w:val="24"/>
        </w:rPr>
        <w:t>. De momento, el Plan Nacional Integrado de Energía y Clima (PNIEC) para esta década 2021-2030 prevé una capacidad de 50 GW de potencia eólica marina instalada, lo que supone casi duplicar los casi 27,5 GW actuales, un reto que se alcanzará con una movilización superi</w:t>
      </w:r>
      <w:r w:rsidR="009F0F60">
        <w:rPr>
          <w:rFonts w:ascii="Times New Roman" w:hAnsi="Times New Roman" w:cs="Times New Roman"/>
          <w:sz w:val="24"/>
          <w:szCs w:val="24"/>
        </w:rPr>
        <w:t xml:space="preserve">or a 30.000 millones de euros. </w:t>
      </w:r>
    </w:p>
    <w:p w:rsidR="00CF0674" w:rsidRPr="00640325" w:rsidRDefault="00CF0674" w:rsidP="00CF0674">
      <w:pPr>
        <w:spacing w:line="240" w:lineRule="auto"/>
        <w:jc w:val="both"/>
        <w:rPr>
          <w:rFonts w:ascii="Times New Roman" w:hAnsi="Times New Roman" w:cs="Times New Roman"/>
          <w:color w:val="FF0000"/>
          <w:sz w:val="24"/>
          <w:szCs w:val="24"/>
          <w:u w:val="single"/>
        </w:rPr>
      </w:pPr>
      <w:r w:rsidRPr="00391524">
        <w:rPr>
          <w:rFonts w:ascii="Times New Roman" w:hAnsi="Times New Roman" w:cs="Times New Roman"/>
          <w:sz w:val="24"/>
          <w:szCs w:val="24"/>
        </w:rPr>
        <w:t xml:space="preserve">Sin embargo, después de años de parón en el despliegue de las energías renovables en España, el creciente impulso que la generación eólica terrestre está tomando no está exento de polémica. </w:t>
      </w:r>
      <w:r w:rsidRPr="00640325">
        <w:rPr>
          <w:rFonts w:ascii="Times New Roman" w:hAnsi="Times New Roman" w:cs="Times New Roman"/>
          <w:color w:val="FF0000"/>
          <w:sz w:val="24"/>
          <w:szCs w:val="24"/>
          <w:u w:val="single"/>
        </w:rPr>
        <w:t>Los beneficios de una energía limpia, que no emite gases de efecto invernadero a la atmósfera, se ven empañados por el impacto ambiental, en el paisaje y social que provocan allí donde se instalan, lejos de las zonas urbanas y, en ocasiones, en enclaves de alto valor para la biodiversidad.</w:t>
      </w:r>
    </w:p>
    <w:p w:rsidR="00CF0674" w:rsidRPr="00391524" w:rsidRDefault="00CF0674" w:rsidP="00CF0674">
      <w:pPr>
        <w:spacing w:line="240" w:lineRule="auto"/>
        <w:jc w:val="both"/>
        <w:rPr>
          <w:rFonts w:ascii="Times New Roman" w:hAnsi="Times New Roman" w:cs="Times New Roman"/>
          <w:sz w:val="24"/>
          <w:szCs w:val="24"/>
        </w:rPr>
      </w:pPr>
      <w:r w:rsidRPr="00640325">
        <w:rPr>
          <w:rFonts w:ascii="Times New Roman" w:hAnsi="Times New Roman" w:cs="Times New Roman"/>
          <w:color w:val="FF0000"/>
          <w:sz w:val="24"/>
          <w:szCs w:val="24"/>
          <w:u w:val="single"/>
        </w:rPr>
        <w:t>Al unísono con su desarrollo crece un movimiento contrario a los daños colaterales perjudiciales que van aparejados a toda tecnología</w:t>
      </w:r>
      <w:r w:rsidRPr="00391524">
        <w:rPr>
          <w:rFonts w:ascii="Times New Roman" w:hAnsi="Times New Roman" w:cs="Times New Roman"/>
          <w:sz w:val="24"/>
          <w:szCs w:val="24"/>
        </w:rPr>
        <w:t>, en este caso la eólica, que ya es, d</w:t>
      </w:r>
      <w:r w:rsidR="009B62B4">
        <w:rPr>
          <w:rFonts w:ascii="Times New Roman" w:hAnsi="Times New Roman" w:cs="Times New Roman"/>
          <w:sz w:val="24"/>
          <w:szCs w:val="24"/>
        </w:rPr>
        <w:t>e hecho, la segunda fuente del “mix”</w:t>
      </w:r>
      <w:r w:rsidRPr="00391524">
        <w:rPr>
          <w:rFonts w:ascii="Times New Roman" w:hAnsi="Times New Roman" w:cs="Times New Roman"/>
          <w:sz w:val="24"/>
          <w:szCs w:val="24"/>
        </w:rPr>
        <w:t xml:space="preserve"> energético del país. España ocupa el puesto número dos en Europa en potencia eólica instalada, por detrás de Alem</w:t>
      </w:r>
      <w:r w:rsidR="009F0F60">
        <w:rPr>
          <w:rFonts w:ascii="Times New Roman" w:hAnsi="Times New Roman" w:cs="Times New Roman"/>
          <w:sz w:val="24"/>
          <w:szCs w:val="24"/>
        </w:rPr>
        <w:t>ania; sin embargo, en cuanto a “offshore”</w:t>
      </w:r>
      <w:r w:rsidRPr="00391524">
        <w:rPr>
          <w:rFonts w:ascii="Times New Roman" w:hAnsi="Times New Roman" w:cs="Times New Roman"/>
          <w:sz w:val="24"/>
          <w:szCs w:val="24"/>
        </w:rPr>
        <w:t>, está en el puesto de cola.</w:t>
      </w:r>
    </w:p>
    <w:p w:rsidR="00CF0674" w:rsidRPr="00391524" w:rsidRDefault="00CF0674" w:rsidP="00CF0674">
      <w:pPr>
        <w:spacing w:line="240" w:lineRule="auto"/>
        <w:jc w:val="both"/>
        <w:rPr>
          <w:rFonts w:ascii="Times New Roman" w:hAnsi="Times New Roman" w:cs="Times New Roman"/>
          <w:sz w:val="24"/>
          <w:szCs w:val="24"/>
        </w:rPr>
      </w:pPr>
      <w:r w:rsidRPr="00640325">
        <w:rPr>
          <w:rFonts w:ascii="Times New Roman" w:hAnsi="Times New Roman" w:cs="Times New Roman"/>
          <w:sz w:val="24"/>
          <w:szCs w:val="24"/>
          <w:u w:val="single"/>
        </w:rPr>
        <w:lastRenderedPageBreak/>
        <w:t>Para evitar los impactos de las renovables, la recién aprobada Ley de Cambio Climático y Transición Energética incluye en el texto la necesidad de que su expansión se acometa teniendo en cuenta el impacto ambiental, paisajístico y que sus beneficios redunden en los territorios donde se instalan</w:t>
      </w:r>
      <w:r w:rsidRPr="00391524">
        <w:rPr>
          <w:rFonts w:ascii="Times New Roman" w:hAnsi="Times New Roman" w:cs="Times New Roman"/>
          <w:sz w:val="24"/>
          <w:szCs w:val="24"/>
        </w:rPr>
        <w:t>. Precisamente, el Ministerio para la Transición Ecológica y el Reto Demográfico abrió a cons</w:t>
      </w:r>
      <w:r w:rsidR="009F0F60">
        <w:rPr>
          <w:rFonts w:ascii="Times New Roman" w:hAnsi="Times New Roman" w:cs="Times New Roman"/>
          <w:sz w:val="24"/>
          <w:szCs w:val="24"/>
        </w:rPr>
        <w:t>ulta pública el borrador de la “</w:t>
      </w:r>
      <w:r w:rsidRPr="00391524">
        <w:rPr>
          <w:rFonts w:ascii="Times New Roman" w:hAnsi="Times New Roman" w:cs="Times New Roman"/>
          <w:sz w:val="24"/>
          <w:szCs w:val="24"/>
        </w:rPr>
        <w:t>Hoja de ruta para el desarrollo de la eólica marina y de las ener</w:t>
      </w:r>
      <w:r w:rsidR="009F0F60">
        <w:rPr>
          <w:rFonts w:ascii="Times New Roman" w:hAnsi="Times New Roman" w:cs="Times New Roman"/>
          <w:sz w:val="24"/>
          <w:szCs w:val="24"/>
        </w:rPr>
        <w:t>gías del mar en España”</w:t>
      </w:r>
      <w:r w:rsidRPr="00391524">
        <w:rPr>
          <w:rFonts w:ascii="Times New Roman" w:hAnsi="Times New Roman" w:cs="Times New Roman"/>
          <w:sz w:val="24"/>
          <w:szCs w:val="24"/>
        </w:rPr>
        <w:t>. Este documento incluye 20 líneas de actuación con las que el Gobierno quiere “convertir el país en la gran referencia europea para el desarrollo tecnológico y de I+D” en este sector. Además, el texto expone que se deberá garantizar un “despliegue ordenado de las instalaciones en las aguas territoriales que sea respetuoso con el medio ambiente, compatible con otros usos y actividades y aprovechará su implantación para mejorar el conocimiento del medio marino”.</w:t>
      </w:r>
    </w:p>
    <w:p w:rsidR="00CF0674" w:rsidRPr="00391524" w:rsidRDefault="00CF0674" w:rsidP="00CF0674">
      <w:pPr>
        <w:spacing w:line="240" w:lineRule="auto"/>
        <w:jc w:val="both"/>
        <w:rPr>
          <w:rFonts w:ascii="Times New Roman" w:hAnsi="Times New Roman" w:cs="Times New Roman"/>
          <w:sz w:val="24"/>
          <w:szCs w:val="24"/>
        </w:rPr>
      </w:pPr>
      <w:r w:rsidRPr="00391524">
        <w:rPr>
          <w:rFonts w:ascii="Times New Roman" w:hAnsi="Times New Roman" w:cs="Times New Roman"/>
          <w:sz w:val="24"/>
          <w:szCs w:val="24"/>
        </w:rPr>
        <w:t xml:space="preserve">De forma paralela a la voluntad de dar el pistoletazo de salida a la eólica en el mar, España se ha comprometido a proteger el 30% de sus aguas de aquí a 2030, de acuerdo con la Estrategia de Biodiversidad de la Unión Europea. De hecho, este es uno de los países con más kilómetros de costa de la UE (6.000 km) y de los más ricos en biodiversidad, con más de 11.000 especies y una amplia representación de hábitats. Por tanto, </w:t>
      </w:r>
      <w:r w:rsidRPr="00640325">
        <w:rPr>
          <w:rFonts w:ascii="Times New Roman" w:hAnsi="Times New Roman" w:cs="Times New Roman"/>
          <w:sz w:val="24"/>
          <w:szCs w:val="24"/>
          <w:u w:val="single"/>
        </w:rPr>
        <w:t>aplicar el desarrollo renovable garantizando la protección ambiental del mar y minimizar sus efectos es clave. No son pocas las quejas presentadas por distintos sectores por la evolución de las renovables en tierra firme.</w:t>
      </w:r>
      <w:r w:rsidRPr="00391524">
        <w:rPr>
          <w:rFonts w:ascii="Times New Roman" w:hAnsi="Times New Roman" w:cs="Times New Roman"/>
          <w:sz w:val="24"/>
          <w:szCs w:val="24"/>
        </w:rPr>
        <w:t xml:space="preserve"> El propio defensor del pueblo ha admitido a final de julio la queja de Podemos sobre el desarrollo eólico en Cantabria y ha abierto diligencias. Este, aunque es el más reciente, no es el primer caso de protestas y acciones en ese sentido. En la misma línea, colectivos vecinales y ONG como Ecologistas en Acción o SEO/BirdLife han pedido la paralización o anulación de algunos parques eólicos de Extremadura o Aragón, entre otros.</w:t>
      </w:r>
    </w:p>
    <w:p w:rsidR="00CF0674" w:rsidRPr="00391524" w:rsidRDefault="00CF0674" w:rsidP="00CF0674">
      <w:pPr>
        <w:spacing w:line="240" w:lineRule="auto"/>
        <w:jc w:val="both"/>
        <w:rPr>
          <w:rFonts w:ascii="Times New Roman" w:hAnsi="Times New Roman" w:cs="Times New Roman"/>
          <w:sz w:val="24"/>
          <w:szCs w:val="24"/>
        </w:rPr>
      </w:pPr>
      <w:r w:rsidRPr="00391524">
        <w:rPr>
          <w:rFonts w:ascii="Times New Roman" w:hAnsi="Times New Roman" w:cs="Times New Roman"/>
          <w:sz w:val="24"/>
          <w:szCs w:val="24"/>
        </w:rPr>
        <w:t>En el borrador de hoja de ruta, el ministerio subraya la obligación de las administraciones de asegurar la “integridad y adecuada conservación” del espacio marino, por lo que deberá tener en cuenta la compatibilidad de los distintos usos, así como los objetivos y compromisos en materia de protección del mar y de la biodiversidad. El consejero delegado de la Asociación Empresarial Eólica, Juan Virgilio Márquez, defiende la necesidad de que esta hoja de ruta del Gobierno lleve aparejado un calendario temporal y mantiene que es “necesario” seguir profundizando en fórmulas que mejoren la instalación de prototipos “demostrativos a escala real y conectados a red”, dadas las “importantes capacidades” de la industria española en el sector eólico y naval. El sector pesquero está también alerta de la evolución de los acontecimientos en este campo e incluso el propio Parlamento Europeo ha expresado sus reservas ante esta tecnología, por las consecuencias que se pueden derivar de ella para el medio ambiente y sectores tradicionales como la pesca. Así, durante la primera semana de julio, la Eurocámara publicó un informe en el que alertaba del impacto negativo de los parques eólicos marinos y que recoge medidas para “salvaguardar” el sustento de los pescadores ante los posibles efectos desfavorables que incluyen la posibilidad de establecer compensaciones económicas.</w:t>
      </w:r>
    </w:p>
    <w:p w:rsidR="00CF0674" w:rsidRDefault="00CF0674" w:rsidP="00CF0674">
      <w:pPr>
        <w:spacing w:line="240" w:lineRule="auto"/>
        <w:jc w:val="both"/>
        <w:rPr>
          <w:rFonts w:ascii="Times New Roman" w:hAnsi="Times New Roman" w:cs="Times New Roman"/>
          <w:sz w:val="24"/>
          <w:szCs w:val="24"/>
          <w:u w:val="single"/>
        </w:rPr>
      </w:pPr>
      <w:r w:rsidRPr="00391524">
        <w:rPr>
          <w:rFonts w:ascii="Times New Roman" w:hAnsi="Times New Roman" w:cs="Times New Roman"/>
          <w:sz w:val="24"/>
          <w:szCs w:val="24"/>
        </w:rPr>
        <w:t xml:space="preserve">En ese sentido, </w:t>
      </w:r>
      <w:r w:rsidRPr="00640325">
        <w:rPr>
          <w:rFonts w:ascii="Times New Roman" w:hAnsi="Times New Roman" w:cs="Times New Roman"/>
          <w:sz w:val="24"/>
          <w:szCs w:val="24"/>
          <w:u w:val="single"/>
        </w:rPr>
        <w:t>el europarlamentario Peter Van Dalen defendió que los pescadores son “los usuarios más antiguos del mar y, en consecuencia, debe haber una cooperación real con ellos si se construyen parques eólicos en alta mar”. Ante las dudas razonables que pueden inclinar la balanza en una posición favorable o contraria sobre la eólica marina, una buena planificación, seria y rigurosa, será crucial para evitar una nueva batalla sobre la energía, dada la necesidad de alcanzar un sistema de generación eléctrica cero emisiones de CO₂ en las próximas décadas que, al mismo tiempo, preserve la biodiversidad, los territorios y los sectores y personas en estos territorios, sean terrestres o acuáticos.</w:t>
      </w:r>
    </w:p>
    <w:p w:rsidR="00CF0674" w:rsidRPr="005C374D" w:rsidRDefault="00CF0674" w:rsidP="00CF0674">
      <w:pPr>
        <w:spacing w:line="240" w:lineRule="auto"/>
        <w:jc w:val="both"/>
        <w:rPr>
          <w:rFonts w:ascii="Times New Roman" w:hAnsi="Times New Roman" w:cs="Times New Roman"/>
          <w:b/>
          <w:color w:val="FF0000"/>
          <w:sz w:val="24"/>
          <w:szCs w:val="24"/>
        </w:rPr>
      </w:pPr>
      <w:r w:rsidRPr="005C374D">
        <w:rPr>
          <w:rFonts w:ascii="Times New Roman" w:hAnsi="Times New Roman" w:cs="Times New Roman"/>
          <w:b/>
          <w:color w:val="FF0000"/>
          <w:sz w:val="24"/>
          <w:szCs w:val="24"/>
        </w:rPr>
        <w:lastRenderedPageBreak/>
        <w:t>Alternativas tecnológicas novedosas, de las que los ecologistas tampoco hablan</w:t>
      </w:r>
    </w:p>
    <w:p w:rsidR="00CF0674" w:rsidRPr="0039152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91524">
        <w:rPr>
          <w:rFonts w:ascii="Times New Roman" w:hAnsi="Times New Roman" w:cs="Times New Roman"/>
          <w:sz w:val="24"/>
          <w:szCs w:val="24"/>
          <w:u w:val="single"/>
        </w:rPr>
        <w:t>En</w:t>
      </w:r>
      <w:r>
        <w:rPr>
          <w:rFonts w:ascii="Times New Roman" w:hAnsi="Times New Roman" w:cs="Times New Roman"/>
          <w:sz w:val="24"/>
          <w:szCs w:val="24"/>
          <w:u w:val="single"/>
        </w:rPr>
        <w:t>tra en funcionamiento la mayor “capturadora”</w:t>
      </w:r>
      <w:r w:rsidRPr="00391524">
        <w:rPr>
          <w:rFonts w:ascii="Times New Roman" w:hAnsi="Times New Roman" w:cs="Times New Roman"/>
          <w:sz w:val="24"/>
          <w:szCs w:val="24"/>
          <w:u w:val="single"/>
        </w:rPr>
        <w:t xml:space="preserve"> de carbono del mundo</w:t>
      </w:r>
      <w:r>
        <w:rPr>
          <w:rFonts w:ascii="Times New Roman" w:hAnsi="Times New Roman" w:cs="Times New Roman"/>
          <w:sz w:val="24"/>
          <w:szCs w:val="24"/>
        </w:rPr>
        <w:t xml:space="preserve"> (El Confidencial - </w:t>
      </w:r>
      <w:r w:rsidRPr="00391524">
        <w:rPr>
          <w:rFonts w:ascii="Times New Roman" w:hAnsi="Times New Roman" w:cs="Times New Roman"/>
          <w:b/>
          <w:sz w:val="24"/>
          <w:szCs w:val="24"/>
        </w:rPr>
        <w:t>10/9/21</w:t>
      </w:r>
      <w:r>
        <w:rPr>
          <w:rFonts w:ascii="Times New Roman" w:hAnsi="Times New Roman" w:cs="Times New Roman"/>
          <w:sz w:val="24"/>
          <w:szCs w:val="24"/>
        </w:rPr>
        <w:t>)</w:t>
      </w:r>
    </w:p>
    <w:p w:rsidR="00CF0674" w:rsidRPr="00640325" w:rsidRDefault="00CF0674" w:rsidP="00CF0674">
      <w:pPr>
        <w:spacing w:line="240" w:lineRule="auto"/>
        <w:jc w:val="both"/>
        <w:rPr>
          <w:rFonts w:ascii="Times New Roman" w:hAnsi="Times New Roman" w:cs="Times New Roman"/>
          <w:color w:val="FF0000"/>
          <w:sz w:val="24"/>
          <w:szCs w:val="24"/>
        </w:rPr>
      </w:pPr>
      <w:r w:rsidRPr="00640325">
        <w:rPr>
          <w:rFonts w:ascii="Times New Roman" w:hAnsi="Times New Roman" w:cs="Times New Roman"/>
          <w:color w:val="FF0000"/>
          <w:sz w:val="24"/>
          <w:szCs w:val="24"/>
        </w:rPr>
        <w:t>A pesar de que su repercusión climática será limitada, esta iniciativa es necesaria para que surjan muchas más, se avance en su desarrollo y sea viable la eliminación del CO2 que hemos emitido a la atmosfera</w:t>
      </w:r>
    </w:p>
    <w:p w:rsidR="00CF0674" w:rsidRPr="00391524" w:rsidRDefault="00CF0674" w:rsidP="00CF06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1524">
        <w:rPr>
          <w:rFonts w:ascii="Times New Roman" w:hAnsi="Times New Roman" w:cs="Times New Roman"/>
          <w:sz w:val="24"/>
          <w:szCs w:val="24"/>
        </w:rPr>
        <w:t>Por Álvaro Hermida</w:t>
      </w:r>
      <w:r>
        <w:rPr>
          <w:rFonts w:ascii="Times New Roman" w:hAnsi="Times New Roman" w:cs="Times New Roman"/>
          <w:sz w:val="24"/>
          <w:szCs w:val="24"/>
        </w:rPr>
        <w:t>)</w:t>
      </w:r>
    </w:p>
    <w:p w:rsidR="00CF0674" w:rsidRDefault="00CF0674" w:rsidP="00CF0674">
      <w:pPr>
        <w:spacing w:line="240" w:lineRule="auto"/>
        <w:jc w:val="both"/>
        <w:rPr>
          <w:rFonts w:ascii="Times New Roman" w:hAnsi="Times New Roman" w:cs="Times New Roman"/>
          <w:sz w:val="24"/>
          <w:szCs w:val="24"/>
        </w:rPr>
      </w:pPr>
      <w:r w:rsidRPr="00640325">
        <w:rPr>
          <w:rFonts w:ascii="Times New Roman" w:hAnsi="Times New Roman" w:cs="Times New Roman"/>
          <w:color w:val="FF0000"/>
          <w:sz w:val="24"/>
          <w:szCs w:val="24"/>
          <w:u w:val="single"/>
        </w:rPr>
        <w:t>A pesar de que se ha cuestionado en múltiples ocasiones el alcance que tiene la captura de CO₂ atmosférico (dado que emitir una tonelada de CO₂ y luego retirarla es mucho peor para el medioambiente que no haberla emitido en primer lugar), es una de las vías de las que disponemos para reducir y limitar la cantidad de dióxido de carbono que emitimos a la atmósfera, y, llegados a este punto, necesaria si queremos no sobrepasar el límite de los 1,5 °C de calentamiento autoimpuestos en el Acuerdo de París</w:t>
      </w:r>
      <w:r w:rsidRPr="00391524">
        <w:rPr>
          <w:rFonts w:ascii="Times New Roman" w:hAnsi="Times New Roman" w:cs="Times New Roman"/>
          <w:sz w:val="24"/>
          <w:szCs w:val="24"/>
        </w:rPr>
        <w:t>. Ahora, al fin, la mayor planta del mundo de captura de CO₂ atmosférico ha entrado en funcionamiento en Islandia. La gigantesca planta industrial (una de las primeras con una huella de carbono negativa) ha sido bautizada como O</w:t>
      </w:r>
      <w:r>
        <w:rPr>
          <w:rFonts w:ascii="Times New Roman" w:hAnsi="Times New Roman" w:cs="Times New Roman"/>
          <w:sz w:val="24"/>
          <w:szCs w:val="24"/>
        </w:rPr>
        <w:t>rca, que en islandés significa “</w:t>
      </w:r>
      <w:r w:rsidRPr="00391524">
        <w:rPr>
          <w:rFonts w:ascii="Times New Roman" w:hAnsi="Times New Roman" w:cs="Times New Roman"/>
          <w:sz w:val="24"/>
          <w:szCs w:val="24"/>
        </w:rPr>
        <w:t>ene</w:t>
      </w:r>
      <w:r>
        <w:rPr>
          <w:rFonts w:ascii="Times New Roman" w:hAnsi="Times New Roman" w:cs="Times New Roman"/>
          <w:sz w:val="24"/>
          <w:szCs w:val="24"/>
        </w:rPr>
        <w:t>rgía”</w:t>
      </w:r>
      <w:r w:rsidRPr="00391524">
        <w:rPr>
          <w:rFonts w:ascii="Times New Roman" w:hAnsi="Times New Roman" w:cs="Times New Roman"/>
          <w:sz w:val="24"/>
          <w:szCs w:val="24"/>
        </w:rPr>
        <w:t xml:space="preserve">. </w:t>
      </w:r>
    </w:p>
    <w:p w:rsidR="00CF0674" w:rsidRPr="00640325" w:rsidRDefault="00CF0674" w:rsidP="00CF0674">
      <w:pPr>
        <w:spacing w:line="240" w:lineRule="auto"/>
        <w:jc w:val="both"/>
        <w:rPr>
          <w:rFonts w:ascii="Times New Roman" w:hAnsi="Times New Roman" w:cs="Times New Roman"/>
          <w:sz w:val="24"/>
          <w:szCs w:val="24"/>
          <w:u w:val="single"/>
        </w:rPr>
      </w:pPr>
      <w:r w:rsidRPr="00640325">
        <w:rPr>
          <w:rFonts w:ascii="Times New Roman" w:hAnsi="Times New Roman" w:cs="Times New Roman"/>
          <w:sz w:val="24"/>
          <w:szCs w:val="24"/>
          <w:u w:val="single"/>
        </w:rPr>
        <w:t>Las empresas responsables del proyecto, la suiza Climeworks y la islandesa Carbfix, han explicado en su inaugura</w:t>
      </w:r>
      <w:r>
        <w:rPr>
          <w:rFonts w:ascii="Times New Roman" w:hAnsi="Times New Roman" w:cs="Times New Roman"/>
          <w:sz w:val="24"/>
          <w:szCs w:val="24"/>
          <w:u w:val="single"/>
        </w:rPr>
        <w:t>ción que, a pleno rendimiento, “</w:t>
      </w:r>
      <w:r w:rsidRPr="00640325">
        <w:rPr>
          <w:rFonts w:ascii="Times New Roman" w:hAnsi="Times New Roman" w:cs="Times New Roman"/>
          <w:sz w:val="24"/>
          <w:szCs w:val="24"/>
          <w:u w:val="single"/>
        </w:rPr>
        <w:t>la planta eliminará hasta 4.000 toneladas de dióxid</w:t>
      </w:r>
      <w:r>
        <w:rPr>
          <w:rFonts w:ascii="Times New Roman" w:hAnsi="Times New Roman" w:cs="Times New Roman"/>
          <w:sz w:val="24"/>
          <w:szCs w:val="24"/>
          <w:u w:val="single"/>
        </w:rPr>
        <w:t>o de carbono atmosférico al año”</w:t>
      </w:r>
      <w:r w:rsidRPr="00640325">
        <w:rPr>
          <w:rFonts w:ascii="Times New Roman" w:hAnsi="Times New Roman" w:cs="Times New Roman"/>
          <w:sz w:val="24"/>
          <w:szCs w:val="24"/>
          <w:u w:val="single"/>
        </w:rPr>
        <w:t>.</w:t>
      </w:r>
    </w:p>
    <w:p w:rsidR="00CF0674" w:rsidRPr="00640325" w:rsidRDefault="00CF0674" w:rsidP="00CF0674">
      <w:pPr>
        <w:spacing w:line="240" w:lineRule="auto"/>
        <w:jc w:val="both"/>
        <w:rPr>
          <w:rFonts w:ascii="Times New Roman" w:hAnsi="Times New Roman" w:cs="Times New Roman"/>
          <w:color w:val="FF0000"/>
          <w:sz w:val="24"/>
          <w:szCs w:val="24"/>
          <w:u w:val="single"/>
        </w:rPr>
      </w:pPr>
      <w:r w:rsidRPr="00640325">
        <w:rPr>
          <w:rFonts w:ascii="Times New Roman" w:hAnsi="Times New Roman" w:cs="Times New Roman"/>
          <w:color w:val="FF0000"/>
          <w:sz w:val="24"/>
          <w:szCs w:val="24"/>
          <w:u w:val="single"/>
        </w:rPr>
        <w:t>Estos números, en comparación a la cantidad total de CO₂ que añadimos c</w:t>
      </w:r>
      <w:r>
        <w:rPr>
          <w:rFonts w:ascii="Times New Roman" w:hAnsi="Times New Roman" w:cs="Times New Roman"/>
          <w:color w:val="FF0000"/>
          <w:sz w:val="24"/>
          <w:szCs w:val="24"/>
          <w:u w:val="single"/>
        </w:rPr>
        <w:t>ada año a la atmósfera (según “</w:t>
      </w:r>
      <w:r w:rsidRPr="00640325">
        <w:rPr>
          <w:rFonts w:ascii="Times New Roman" w:hAnsi="Times New Roman" w:cs="Times New Roman"/>
          <w:color w:val="FF0000"/>
          <w:sz w:val="24"/>
          <w:szCs w:val="24"/>
          <w:u w:val="single"/>
        </w:rPr>
        <w:t>T</w:t>
      </w:r>
      <w:r>
        <w:rPr>
          <w:rFonts w:ascii="Times New Roman" w:hAnsi="Times New Roman" w:cs="Times New Roman"/>
          <w:color w:val="FF0000"/>
          <w:sz w:val="24"/>
          <w:szCs w:val="24"/>
          <w:u w:val="single"/>
        </w:rPr>
        <w:t>heworldcounts”</w:t>
      </w:r>
      <w:r w:rsidRPr="00640325">
        <w:rPr>
          <w:rFonts w:ascii="Times New Roman" w:hAnsi="Times New Roman" w:cs="Times New Roman"/>
          <w:color w:val="FF0000"/>
          <w:sz w:val="24"/>
          <w:szCs w:val="24"/>
          <w:u w:val="single"/>
        </w:rPr>
        <w:t>, en 2019 se emitieron 43.100.000.000 toneladas) es muy pequeña, tan solo un 0,000009% del total. Pero la prueba de concepto está ahí, solo hay que ampliarla. En una escala más pequeña, esta planta eliminará cada año las emisiones medias de 870 coches, almacenando en el subsuelo el CO₂ recogido. La planta ha tenido un coste comprendido entre los 8.400.000 y los 12.700.000 euros. Su funcionamiento se basa en uno</w:t>
      </w:r>
      <w:r>
        <w:rPr>
          <w:rFonts w:ascii="Times New Roman" w:hAnsi="Times New Roman" w:cs="Times New Roman"/>
          <w:color w:val="FF0000"/>
          <w:sz w:val="24"/>
          <w:szCs w:val="24"/>
          <w:u w:val="single"/>
        </w:rPr>
        <w:t>s grandes ventiladores que “chupan”</w:t>
      </w:r>
      <w:r w:rsidRPr="00640325">
        <w:rPr>
          <w:rFonts w:ascii="Times New Roman" w:hAnsi="Times New Roman" w:cs="Times New Roman"/>
          <w:color w:val="FF0000"/>
          <w:sz w:val="24"/>
          <w:szCs w:val="24"/>
          <w:u w:val="single"/>
        </w:rPr>
        <w:t xml:space="preserve"> aire, haciéndolo pas</w:t>
      </w:r>
      <w:r>
        <w:rPr>
          <w:rFonts w:ascii="Times New Roman" w:hAnsi="Times New Roman" w:cs="Times New Roman"/>
          <w:color w:val="FF0000"/>
          <w:sz w:val="24"/>
          <w:szCs w:val="24"/>
          <w:u w:val="single"/>
        </w:rPr>
        <w:t>ar por unos filtros capaces de “atrapar”</w:t>
      </w:r>
      <w:r w:rsidRPr="00640325">
        <w:rPr>
          <w:rFonts w:ascii="Times New Roman" w:hAnsi="Times New Roman" w:cs="Times New Roman"/>
          <w:color w:val="FF0000"/>
          <w:sz w:val="24"/>
          <w:szCs w:val="24"/>
          <w:u w:val="single"/>
        </w:rPr>
        <w:t xml:space="preserve"> el CO₂.</w:t>
      </w:r>
    </w:p>
    <w:p w:rsidR="00CF0674" w:rsidRDefault="00CF0674" w:rsidP="00CF0674">
      <w:pPr>
        <w:spacing w:line="240" w:lineRule="auto"/>
        <w:jc w:val="both"/>
        <w:rPr>
          <w:rFonts w:ascii="Times New Roman" w:hAnsi="Times New Roman" w:cs="Times New Roman"/>
          <w:sz w:val="24"/>
          <w:szCs w:val="24"/>
          <w:u w:val="single"/>
        </w:rPr>
      </w:pPr>
      <w:r w:rsidRPr="00640325">
        <w:rPr>
          <w:rFonts w:ascii="Times New Roman" w:hAnsi="Times New Roman" w:cs="Times New Roman"/>
          <w:sz w:val="24"/>
          <w:szCs w:val="24"/>
          <w:u w:val="single"/>
        </w:rPr>
        <w:t xml:space="preserve">En el momento en que están saturados, se calientan a altas temperaturas para que liberen el dióxido de carbono concentrado. A continuación, este se mezcla con agua, donde se disuelve para hacer lo </w:t>
      </w:r>
      <w:r>
        <w:rPr>
          <w:rFonts w:ascii="Times New Roman" w:hAnsi="Times New Roman" w:cs="Times New Roman"/>
          <w:sz w:val="24"/>
          <w:szCs w:val="24"/>
          <w:u w:val="single"/>
        </w:rPr>
        <w:t>que a todos los efectos es una “agua con gas”</w:t>
      </w:r>
      <w:r w:rsidRPr="00640325">
        <w:rPr>
          <w:rFonts w:ascii="Times New Roman" w:hAnsi="Times New Roman" w:cs="Times New Roman"/>
          <w:sz w:val="24"/>
          <w:szCs w:val="24"/>
          <w:u w:val="single"/>
        </w:rPr>
        <w:t xml:space="preserve"> de toda la vida y se inyecta en la roca basáltica situada a 1 km de profundidad, donde se mineraliza. A pesar de que el impacto medioambiental esperado es bajo, probar que esta tecnología es efectiva permitirá que surjan nuevas iniciativas y que el coste económico de retirar CO₂ de la atmósfera disminuya. Esto permitirá realizar estos mismos proyectos a mucha mayor escala, de forma más eficiente y efectiva.</w:t>
      </w:r>
    </w:p>
    <w:p w:rsidR="005C374D" w:rsidRPr="00292800" w:rsidRDefault="00292800" w:rsidP="00CF0674">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Otra actividad</w:t>
      </w:r>
      <w:r w:rsidR="005E24E6">
        <w:rPr>
          <w:rFonts w:ascii="Times New Roman" w:hAnsi="Times New Roman" w:cs="Times New Roman"/>
          <w:b/>
          <w:color w:val="FF0000"/>
          <w:sz w:val="24"/>
          <w:szCs w:val="24"/>
        </w:rPr>
        <w:t xml:space="preserve"> sobre la</w:t>
      </w:r>
      <w:r w:rsidRPr="00292800">
        <w:rPr>
          <w:rFonts w:ascii="Times New Roman" w:hAnsi="Times New Roman" w:cs="Times New Roman"/>
          <w:b/>
          <w:color w:val="FF0000"/>
          <w:sz w:val="24"/>
          <w:szCs w:val="24"/>
        </w:rPr>
        <w:t xml:space="preserve"> que </w:t>
      </w:r>
      <w:r>
        <w:rPr>
          <w:rFonts w:ascii="Times New Roman" w:hAnsi="Times New Roman" w:cs="Times New Roman"/>
          <w:b/>
          <w:color w:val="FF0000"/>
          <w:sz w:val="24"/>
          <w:szCs w:val="24"/>
        </w:rPr>
        <w:t>los ecologistas guardan un “sospechoso” silencio</w:t>
      </w:r>
    </w:p>
    <w:p w:rsidR="005C374D" w:rsidRPr="005C374D" w:rsidRDefault="005C374D" w:rsidP="005C374D">
      <w:pPr>
        <w:spacing w:line="240" w:lineRule="auto"/>
        <w:jc w:val="both"/>
        <w:rPr>
          <w:rFonts w:ascii="Times New Roman" w:hAnsi="Times New Roman" w:cs="Times New Roman"/>
          <w:sz w:val="24"/>
          <w:szCs w:val="24"/>
          <w:shd w:val="clear" w:color="auto" w:fill="FFFFFF"/>
          <w:lang w:val="es-AR"/>
        </w:rPr>
      </w:pPr>
      <w:r w:rsidRPr="005C374D">
        <w:rPr>
          <w:rFonts w:ascii="Times New Roman" w:hAnsi="Times New Roman" w:cs="Times New Roman"/>
          <w:sz w:val="24"/>
          <w:szCs w:val="24"/>
          <w:shd w:val="clear" w:color="auto" w:fill="FFFFFF"/>
          <w:lang w:val="es-AR"/>
        </w:rPr>
        <w:t xml:space="preserve">- </w:t>
      </w:r>
      <w:r w:rsidRPr="005C374D">
        <w:rPr>
          <w:rFonts w:ascii="Times New Roman" w:hAnsi="Times New Roman" w:cs="Times New Roman"/>
          <w:sz w:val="24"/>
          <w:szCs w:val="24"/>
          <w:u w:val="single"/>
          <w:shd w:val="clear" w:color="auto" w:fill="FFFFFF"/>
          <w:lang w:val="es-AR"/>
        </w:rPr>
        <w:t>Cuanto más atractivo es el bitcoin para los inversores, más daño hace al medio ambiente</w:t>
      </w:r>
      <w:r w:rsidRPr="005C374D">
        <w:rPr>
          <w:rFonts w:ascii="Times New Roman" w:hAnsi="Times New Roman" w:cs="Times New Roman"/>
          <w:sz w:val="24"/>
          <w:szCs w:val="24"/>
          <w:shd w:val="clear" w:color="auto" w:fill="FFFFFF"/>
          <w:lang w:val="es-AR"/>
        </w:rPr>
        <w:t xml:space="preserve"> (El Economista - </w:t>
      </w:r>
      <w:r w:rsidRPr="005C374D">
        <w:rPr>
          <w:rFonts w:ascii="Times New Roman" w:hAnsi="Times New Roman" w:cs="Times New Roman"/>
          <w:b/>
          <w:sz w:val="24"/>
          <w:szCs w:val="24"/>
          <w:shd w:val="clear" w:color="auto" w:fill="FFFFFF"/>
          <w:lang w:val="es-AR"/>
        </w:rPr>
        <w:t>12/9/21</w:t>
      </w:r>
      <w:r w:rsidRPr="005C374D">
        <w:rPr>
          <w:rFonts w:ascii="Times New Roman" w:hAnsi="Times New Roman" w:cs="Times New Roman"/>
          <w:sz w:val="24"/>
          <w:szCs w:val="24"/>
          <w:shd w:val="clear" w:color="auto" w:fill="FFFFFF"/>
          <w:lang w:val="es-AR"/>
        </w:rPr>
        <w:t>)</w:t>
      </w:r>
    </w:p>
    <w:p w:rsidR="005C374D" w:rsidRPr="00292800" w:rsidRDefault="005C374D" w:rsidP="005C374D">
      <w:pPr>
        <w:spacing w:line="240" w:lineRule="auto"/>
        <w:jc w:val="both"/>
        <w:rPr>
          <w:rFonts w:ascii="Times New Roman" w:hAnsi="Times New Roman" w:cs="Times New Roman"/>
          <w:color w:val="FF0000"/>
          <w:sz w:val="24"/>
          <w:szCs w:val="24"/>
          <w:shd w:val="clear" w:color="auto" w:fill="FFFFFF"/>
          <w:lang w:val="es-AR"/>
        </w:rPr>
      </w:pPr>
      <w:r w:rsidRPr="00292800">
        <w:rPr>
          <w:rFonts w:ascii="Times New Roman" w:hAnsi="Times New Roman" w:cs="Times New Roman"/>
          <w:color w:val="FF0000"/>
          <w:sz w:val="24"/>
          <w:szCs w:val="24"/>
          <w:shd w:val="clear" w:color="auto" w:fill="FFFFFF"/>
          <w:lang w:val="es-AR"/>
        </w:rPr>
        <w:t>La minería consume unos 91 teravatios-hora de electricidad al año</w:t>
      </w:r>
    </w:p>
    <w:p w:rsidR="005C374D" w:rsidRPr="00292800" w:rsidRDefault="005C374D" w:rsidP="005C374D">
      <w:pPr>
        <w:spacing w:line="240" w:lineRule="auto"/>
        <w:jc w:val="both"/>
        <w:rPr>
          <w:rFonts w:ascii="Times New Roman" w:hAnsi="Times New Roman" w:cs="Times New Roman"/>
          <w:color w:val="FF0000"/>
          <w:sz w:val="24"/>
          <w:szCs w:val="24"/>
          <w:shd w:val="clear" w:color="auto" w:fill="FFFFFF"/>
          <w:lang w:val="es-AR"/>
        </w:rPr>
      </w:pPr>
      <w:r w:rsidRPr="00292800">
        <w:rPr>
          <w:rFonts w:ascii="Times New Roman" w:hAnsi="Times New Roman" w:cs="Times New Roman"/>
          <w:color w:val="FF0000"/>
          <w:sz w:val="24"/>
          <w:szCs w:val="24"/>
          <w:shd w:val="clear" w:color="auto" w:fill="FFFFFF"/>
          <w:lang w:val="es-AR"/>
        </w:rPr>
        <w:t>Incompatible actualmente con los criterios ESG</w:t>
      </w:r>
    </w:p>
    <w:p w:rsidR="005C374D" w:rsidRPr="00292800" w:rsidRDefault="005C374D" w:rsidP="005C374D">
      <w:pPr>
        <w:spacing w:line="240" w:lineRule="auto"/>
        <w:jc w:val="both"/>
        <w:rPr>
          <w:rFonts w:ascii="Times New Roman" w:hAnsi="Times New Roman" w:cs="Times New Roman"/>
          <w:color w:val="FF0000"/>
          <w:sz w:val="24"/>
          <w:szCs w:val="24"/>
          <w:u w:val="single"/>
          <w:shd w:val="clear" w:color="auto" w:fill="FFFFFF"/>
          <w:lang w:val="es-AR"/>
        </w:rPr>
      </w:pPr>
      <w:r w:rsidRPr="005C374D">
        <w:rPr>
          <w:rFonts w:ascii="Times New Roman" w:hAnsi="Times New Roman" w:cs="Times New Roman"/>
          <w:sz w:val="24"/>
          <w:szCs w:val="24"/>
          <w:shd w:val="clear" w:color="auto" w:fill="FFFFFF"/>
          <w:lang w:val="es-AR"/>
        </w:rPr>
        <w:lastRenderedPageBreak/>
        <w:t xml:space="preserve">El tren de las criptomonedas avanza a máxima potencia y cada vez son más los inversores que se apuntan a una tendencia bastante cuestionada por su impacto medioambiental. </w:t>
      </w:r>
      <w:r w:rsidRPr="00292800">
        <w:rPr>
          <w:rFonts w:ascii="Times New Roman" w:hAnsi="Times New Roman" w:cs="Times New Roman"/>
          <w:color w:val="FF0000"/>
          <w:sz w:val="24"/>
          <w:szCs w:val="24"/>
          <w:u w:val="single"/>
          <w:shd w:val="clear" w:color="auto" w:fill="FFFFFF"/>
          <w:lang w:val="es-AR"/>
        </w:rPr>
        <w:t>La minería de bitcoin, la resolución del problema matemático que aparece a la hora de generar nuevas transacciones en la blockchain, requiere una enorme cantidad de energía para su desarrollo. ¿Cuánta exactamente? Según el nuevo estudio de The New York Times, esta industria consume alrededor de 91 teravatios-hora de electricidad al año, una cantidad mayor que la que utiliza Finlandia, o lo que es lo mismo, casi el 0,5% de todo el consumo de electricidad mundial.</w:t>
      </w:r>
    </w:p>
    <w:p w:rsidR="005C374D" w:rsidRPr="005C374D" w:rsidRDefault="005C374D" w:rsidP="005C374D">
      <w:pPr>
        <w:spacing w:line="240" w:lineRule="auto"/>
        <w:jc w:val="both"/>
        <w:rPr>
          <w:rFonts w:ascii="Times New Roman" w:hAnsi="Times New Roman" w:cs="Times New Roman"/>
          <w:sz w:val="24"/>
          <w:szCs w:val="24"/>
          <w:shd w:val="clear" w:color="auto" w:fill="FFFFFF"/>
          <w:lang w:val="es-AR"/>
        </w:rPr>
      </w:pPr>
      <w:r w:rsidRPr="00292800">
        <w:rPr>
          <w:rFonts w:ascii="Times New Roman" w:hAnsi="Times New Roman" w:cs="Times New Roman"/>
          <w:color w:val="FF0000"/>
          <w:sz w:val="24"/>
          <w:szCs w:val="24"/>
          <w:u w:val="single"/>
          <w:shd w:val="clear" w:color="auto" w:fill="FFFFFF"/>
          <w:lang w:val="es-AR"/>
        </w:rPr>
        <w:t>La minería de bitcoin requiere mucho dinero y gigantescos centros de datos con suficiente potencia de refrigeración para evitar que las máquinas especializadas y los servidores se sobrecalienten. Como dato, mientras al principio el reducido número de seguidores del bitcoin podía minar criptomonedas desde un sencillo ordenador, ahora son tantos que necesita</w:t>
      </w:r>
      <w:r w:rsidR="00292800" w:rsidRPr="00292800">
        <w:rPr>
          <w:rFonts w:ascii="Times New Roman" w:hAnsi="Times New Roman" w:cs="Times New Roman"/>
          <w:color w:val="FF0000"/>
          <w:sz w:val="24"/>
          <w:szCs w:val="24"/>
          <w:u w:val="single"/>
          <w:shd w:val="clear" w:color="auto" w:fill="FFFFFF"/>
          <w:lang w:val="es-AR"/>
        </w:rPr>
        <w:t>n aproximadamente “</w:t>
      </w:r>
      <w:r w:rsidRPr="00292800">
        <w:rPr>
          <w:rFonts w:ascii="Times New Roman" w:hAnsi="Times New Roman" w:cs="Times New Roman"/>
          <w:color w:val="FF0000"/>
          <w:sz w:val="24"/>
          <w:szCs w:val="24"/>
          <w:u w:val="single"/>
          <w:shd w:val="clear" w:color="auto" w:fill="FFFFFF"/>
          <w:lang w:val="es-AR"/>
        </w:rPr>
        <w:t>13</w:t>
      </w:r>
      <w:r w:rsidR="00292800" w:rsidRPr="00292800">
        <w:rPr>
          <w:rFonts w:ascii="Times New Roman" w:hAnsi="Times New Roman" w:cs="Times New Roman"/>
          <w:color w:val="FF0000"/>
          <w:sz w:val="24"/>
          <w:szCs w:val="24"/>
          <w:u w:val="single"/>
          <w:shd w:val="clear" w:color="auto" w:fill="FFFFFF"/>
          <w:lang w:val="es-AR"/>
        </w:rPr>
        <w:t xml:space="preserve"> años de electricidad doméstica”</w:t>
      </w:r>
      <w:r w:rsidRPr="00292800">
        <w:rPr>
          <w:rFonts w:ascii="Times New Roman" w:hAnsi="Times New Roman" w:cs="Times New Roman"/>
          <w:color w:val="FF0000"/>
          <w:sz w:val="24"/>
          <w:szCs w:val="24"/>
          <w:u w:val="single"/>
          <w:shd w:val="clear" w:color="auto" w:fill="FFFFFF"/>
          <w:lang w:val="es-AR"/>
        </w:rPr>
        <w:t xml:space="preserve"> para minar una sola</w:t>
      </w:r>
      <w:r w:rsidRPr="005C374D">
        <w:rPr>
          <w:rFonts w:ascii="Times New Roman" w:hAnsi="Times New Roman" w:cs="Times New Roman"/>
          <w:sz w:val="24"/>
          <w:szCs w:val="24"/>
          <w:shd w:val="clear" w:color="auto" w:fill="FFFFFF"/>
          <w:lang w:val="es-AR"/>
        </w:rPr>
        <w:t>.</w:t>
      </w:r>
    </w:p>
    <w:p w:rsidR="005C374D" w:rsidRPr="00292800" w:rsidRDefault="005C374D" w:rsidP="005C374D">
      <w:pPr>
        <w:spacing w:line="240" w:lineRule="auto"/>
        <w:jc w:val="both"/>
        <w:rPr>
          <w:rFonts w:ascii="Times New Roman" w:hAnsi="Times New Roman" w:cs="Times New Roman"/>
          <w:color w:val="FF0000"/>
          <w:sz w:val="24"/>
          <w:szCs w:val="24"/>
          <w:u w:val="single"/>
          <w:shd w:val="clear" w:color="auto" w:fill="FFFFFF"/>
          <w:lang w:val="es-AR"/>
        </w:rPr>
      </w:pPr>
      <w:r w:rsidRPr="00292800">
        <w:rPr>
          <w:rFonts w:ascii="Times New Roman" w:hAnsi="Times New Roman" w:cs="Times New Roman"/>
          <w:color w:val="FF0000"/>
          <w:sz w:val="24"/>
          <w:szCs w:val="24"/>
          <w:u w:val="single"/>
          <w:shd w:val="clear" w:color="auto" w:fill="FFFFFF"/>
          <w:lang w:val="es-AR"/>
        </w:rPr>
        <w:t>Actualmente, esta industria consume la misma cantidad de energía que el estado de Washington cada año y es más de siete veces la electricidad utilizada por Google en todas sus operaciones globales. Sin embargo, dado que el precio del bitcoin se ha multiplicado casi por cinco en los últimos años, es más que probable que siga creciendo y, con él, el consumo de energía.</w:t>
      </w:r>
    </w:p>
    <w:p w:rsidR="005C374D" w:rsidRPr="005C374D" w:rsidRDefault="005C374D" w:rsidP="005C374D">
      <w:pPr>
        <w:spacing w:line="240" w:lineRule="auto"/>
        <w:jc w:val="both"/>
        <w:rPr>
          <w:rFonts w:ascii="Times New Roman" w:hAnsi="Times New Roman" w:cs="Times New Roman"/>
          <w:sz w:val="24"/>
          <w:szCs w:val="24"/>
          <w:shd w:val="clear" w:color="auto" w:fill="FFFFFF"/>
          <w:lang w:val="es-AR"/>
        </w:rPr>
      </w:pPr>
      <w:r w:rsidRPr="005C374D">
        <w:rPr>
          <w:rFonts w:ascii="Times New Roman" w:hAnsi="Times New Roman" w:cs="Times New Roman"/>
          <w:sz w:val="24"/>
          <w:szCs w:val="24"/>
          <w:shd w:val="clear" w:color="auto" w:fill="FFFFFF"/>
          <w:lang w:val="es-AR"/>
        </w:rPr>
        <w:t>Criptomonedas vs criterios ESG</w:t>
      </w:r>
    </w:p>
    <w:p w:rsidR="005C374D" w:rsidRPr="00292800" w:rsidRDefault="005C374D" w:rsidP="005C374D">
      <w:pPr>
        <w:spacing w:line="240" w:lineRule="auto"/>
        <w:jc w:val="both"/>
        <w:rPr>
          <w:rFonts w:ascii="Times New Roman" w:hAnsi="Times New Roman" w:cs="Times New Roman"/>
          <w:b/>
          <w:color w:val="FF0000"/>
          <w:sz w:val="24"/>
          <w:szCs w:val="24"/>
          <w:u w:val="single"/>
          <w:shd w:val="clear" w:color="auto" w:fill="FFFFFF"/>
          <w:lang w:val="es-AR"/>
        </w:rPr>
      </w:pPr>
      <w:r w:rsidRPr="00292800">
        <w:rPr>
          <w:rFonts w:ascii="Times New Roman" w:hAnsi="Times New Roman" w:cs="Times New Roman"/>
          <w:b/>
          <w:color w:val="FF0000"/>
          <w:sz w:val="24"/>
          <w:szCs w:val="24"/>
          <w:u w:val="single"/>
          <w:shd w:val="clear" w:color="auto" w:fill="FFFFFF"/>
          <w:lang w:val="es-AR"/>
        </w:rPr>
        <w:t>En una sociedad cada vez más concienciada con la sostenibilidad, son muchos los que, como Bill Gates o Janet Yellen, se han alzado para advertir del impacto del bitcoin en el medio ambiente y su incompatibilidad actual con los criterios ESG (criterios medioambientales, sociales y de gobernanza).</w:t>
      </w:r>
    </w:p>
    <w:p w:rsidR="005C374D" w:rsidRPr="005C374D" w:rsidRDefault="005C374D" w:rsidP="005C374D">
      <w:pPr>
        <w:spacing w:line="240" w:lineRule="auto"/>
        <w:jc w:val="both"/>
        <w:rPr>
          <w:rFonts w:ascii="Times New Roman" w:hAnsi="Times New Roman" w:cs="Times New Roman"/>
          <w:sz w:val="24"/>
          <w:szCs w:val="24"/>
          <w:shd w:val="clear" w:color="auto" w:fill="FFFFFF"/>
          <w:lang w:val="es-AR"/>
        </w:rPr>
      </w:pPr>
      <w:r w:rsidRPr="005C374D">
        <w:rPr>
          <w:rFonts w:ascii="Times New Roman" w:hAnsi="Times New Roman" w:cs="Times New Roman"/>
          <w:sz w:val="24"/>
          <w:szCs w:val="24"/>
          <w:shd w:val="clear" w:color="auto" w:fill="FFFFFF"/>
          <w:lang w:val="es-AR"/>
        </w:rPr>
        <w:t>Especialmente significativo es el cambio de parecer de Elon Musk, antiguo adalid de esta criptomoneda, que anunció en febrero que Tesla empezaría a aceptar bitcoin como medio de pago para sus productos y l</w:t>
      </w:r>
      <w:r w:rsidR="00292800">
        <w:rPr>
          <w:rFonts w:ascii="Times New Roman" w:hAnsi="Times New Roman" w:cs="Times New Roman"/>
          <w:sz w:val="24"/>
          <w:szCs w:val="24"/>
          <w:shd w:val="clear" w:color="auto" w:fill="FFFFFF"/>
          <w:lang w:val="es-AR"/>
        </w:rPr>
        <w:t>uego se retractó, aludiendo al “</w:t>
      </w:r>
      <w:r w:rsidRPr="005C374D">
        <w:rPr>
          <w:rFonts w:ascii="Times New Roman" w:hAnsi="Times New Roman" w:cs="Times New Roman"/>
          <w:sz w:val="24"/>
          <w:szCs w:val="24"/>
          <w:shd w:val="clear" w:color="auto" w:fill="FFFFFF"/>
          <w:lang w:val="es-AR"/>
        </w:rPr>
        <w:t>rápido incremento de consumo de combustibles fósiles para</w:t>
      </w:r>
      <w:r w:rsidR="00292800">
        <w:rPr>
          <w:rFonts w:ascii="Times New Roman" w:hAnsi="Times New Roman" w:cs="Times New Roman"/>
          <w:sz w:val="24"/>
          <w:szCs w:val="24"/>
          <w:shd w:val="clear" w:color="auto" w:fill="FFFFFF"/>
          <w:lang w:val="es-AR"/>
        </w:rPr>
        <w:t xml:space="preserve"> el minado de la criptodivisa”</w:t>
      </w:r>
      <w:r w:rsidRPr="005C374D">
        <w:rPr>
          <w:rFonts w:ascii="Times New Roman" w:hAnsi="Times New Roman" w:cs="Times New Roman"/>
          <w:sz w:val="24"/>
          <w:szCs w:val="24"/>
          <w:shd w:val="clear" w:color="auto" w:fill="FFFFFF"/>
          <w:lang w:val="es-AR"/>
        </w:rPr>
        <w:t>.</w:t>
      </w:r>
    </w:p>
    <w:p w:rsidR="005C374D" w:rsidRPr="005C374D" w:rsidRDefault="005C374D" w:rsidP="005C374D">
      <w:pPr>
        <w:spacing w:line="240" w:lineRule="auto"/>
        <w:jc w:val="both"/>
        <w:rPr>
          <w:rFonts w:ascii="Times New Roman" w:hAnsi="Times New Roman" w:cs="Times New Roman"/>
          <w:sz w:val="24"/>
          <w:szCs w:val="24"/>
          <w:shd w:val="clear" w:color="auto" w:fill="FFFFFF"/>
          <w:lang w:val="es-AR"/>
        </w:rPr>
      </w:pPr>
      <w:r w:rsidRPr="005C374D">
        <w:rPr>
          <w:rFonts w:ascii="Times New Roman" w:hAnsi="Times New Roman" w:cs="Times New Roman"/>
          <w:sz w:val="24"/>
          <w:szCs w:val="24"/>
          <w:shd w:val="clear" w:color="auto" w:fill="FFFFFF"/>
          <w:lang w:val="es-AR"/>
        </w:rPr>
        <w:t xml:space="preserve">Un dilema que tampoco deja indiferente a los gestores de activos. Por ese motivo, están intentando encontrar un equilibrio entre el lado altamente contaminante del bitcoin con el dinero que éste puede reportar a los inversores, según Business Insider. </w:t>
      </w:r>
    </w:p>
    <w:p w:rsidR="005C374D" w:rsidRPr="005C374D" w:rsidRDefault="005C374D" w:rsidP="005C374D">
      <w:pPr>
        <w:spacing w:line="240" w:lineRule="auto"/>
        <w:jc w:val="both"/>
        <w:rPr>
          <w:rFonts w:ascii="Times New Roman" w:hAnsi="Times New Roman" w:cs="Times New Roman"/>
          <w:sz w:val="24"/>
          <w:szCs w:val="24"/>
          <w:shd w:val="clear" w:color="auto" w:fill="FFFFFF"/>
          <w:lang w:val="es-AR"/>
        </w:rPr>
      </w:pPr>
      <w:r w:rsidRPr="005C374D">
        <w:rPr>
          <w:rFonts w:ascii="Times New Roman" w:hAnsi="Times New Roman" w:cs="Times New Roman"/>
          <w:sz w:val="24"/>
          <w:szCs w:val="24"/>
          <w:shd w:val="clear" w:color="auto" w:fill="FFFFFF"/>
          <w:lang w:val="es-AR"/>
        </w:rPr>
        <w:t>Bitcoin ecológico</w:t>
      </w:r>
    </w:p>
    <w:p w:rsidR="005C374D" w:rsidRPr="005C374D" w:rsidRDefault="005C374D" w:rsidP="005C374D">
      <w:pPr>
        <w:spacing w:line="240" w:lineRule="auto"/>
        <w:jc w:val="both"/>
        <w:rPr>
          <w:rFonts w:ascii="Times New Roman" w:hAnsi="Times New Roman" w:cs="Times New Roman"/>
          <w:sz w:val="24"/>
          <w:szCs w:val="24"/>
          <w:shd w:val="clear" w:color="auto" w:fill="FFFFFF"/>
          <w:lang w:val="es-AR"/>
        </w:rPr>
      </w:pPr>
      <w:r w:rsidRPr="005C374D">
        <w:rPr>
          <w:rFonts w:ascii="Times New Roman" w:hAnsi="Times New Roman" w:cs="Times New Roman"/>
          <w:sz w:val="24"/>
          <w:szCs w:val="24"/>
          <w:shd w:val="clear" w:color="auto" w:fill="FFFFFF"/>
          <w:lang w:val="es-AR"/>
        </w:rPr>
        <w:t xml:space="preserve">Dado el carácter descentralizado de esta moneda y el anonimato de los mineros de bitcoin, es difícil saber con exactitud el porcentaje de energías renovables que consume esta industria.  </w:t>
      </w:r>
    </w:p>
    <w:p w:rsidR="005C374D" w:rsidRPr="00292800" w:rsidRDefault="005C374D" w:rsidP="005C374D">
      <w:pPr>
        <w:spacing w:line="240" w:lineRule="auto"/>
        <w:jc w:val="both"/>
        <w:rPr>
          <w:rFonts w:ascii="Times New Roman" w:hAnsi="Times New Roman" w:cs="Times New Roman"/>
          <w:b/>
          <w:color w:val="FF0000"/>
          <w:sz w:val="24"/>
          <w:szCs w:val="24"/>
          <w:u w:val="single"/>
          <w:shd w:val="clear" w:color="auto" w:fill="FFFFFF"/>
          <w:lang w:val="es-AR"/>
        </w:rPr>
      </w:pPr>
      <w:r w:rsidRPr="00292800">
        <w:rPr>
          <w:rFonts w:ascii="Times New Roman" w:hAnsi="Times New Roman" w:cs="Times New Roman"/>
          <w:b/>
          <w:color w:val="FF0000"/>
          <w:sz w:val="24"/>
          <w:szCs w:val="24"/>
          <w:u w:val="single"/>
          <w:shd w:val="clear" w:color="auto" w:fill="FFFFFF"/>
          <w:lang w:val="es-AR"/>
        </w:rPr>
        <w:t xml:space="preserve">Según The New York Times, se estima que el bitcoin utiliza entre el 40% y el 75% de las energías renovables a nivel mundial. Pueden parecer unas cifras positivas para el medio ambiente, pero al final es energía limpia que deja de estar disponible para uso doméstico, industrial o para los coches eléctricos.   </w:t>
      </w:r>
    </w:p>
    <w:p w:rsidR="005C374D" w:rsidRPr="00292800" w:rsidRDefault="005C374D" w:rsidP="00CF0674">
      <w:pPr>
        <w:spacing w:line="240" w:lineRule="auto"/>
        <w:jc w:val="both"/>
        <w:rPr>
          <w:rFonts w:ascii="Times New Roman" w:hAnsi="Times New Roman" w:cs="Times New Roman"/>
          <w:sz w:val="24"/>
          <w:szCs w:val="24"/>
          <w:shd w:val="clear" w:color="auto" w:fill="FFFFFF"/>
          <w:lang w:val="es-AR"/>
        </w:rPr>
      </w:pPr>
      <w:r w:rsidRPr="005C374D">
        <w:rPr>
          <w:rFonts w:ascii="Times New Roman" w:hAnsi="Times New Roman" w:cs="Times New Roman"/>
          <w:sz w:val="24"/>
          <w:szCs w:val="24"/>
          <w:shd w:val="clear" w:color="auto" w:fill="FFFFFF"/>
          <w:lang w:val="es-AR"/>
        </w:rPr>
        <w:t>Por su parte, el principal competidor de bitcoin, Ethereum, ya ha tomado medidas para reducir su huella medioambiental. Mediante cambios en su cadena de bloques (el sistema que empleado en la autentificación de las transacciones y la seguridad de la red) quiere que su consumo energético caiga un 99%. Una decisión que puede determinar, junto a otros factores, que Ethereum se coloque por delante de Bitcoin. </w:t>
      </w:r>
    </w:p>
    <w:p w:rsidR="00CF0674" w:rsidRPr="005975D4" w:rsidRDefault="00CF0674" w:rsidP="00CF0674">
      <w:pPr>
        <w:spacing w:line="240" w:lineRule="auto"/>
        <w:jc w:val="both"/>
        <w:rPr>
          <w:rFonts w:ascii="Times New Roman" w:hAnsi="Times New Roman" w:cs="Times New Roman"/>
          <w:b/>
          <w:sz w:val="24"/>
          <w:szCs w:val="24"/>
        </w:rPr>
      </w:pPr>
      <w:r w:rsidRPr="005975D4">
        <w:rPr>
          <w:rFonts w:ascii="Times New Roman" w:hAnsi="Times New Roman" w:cs="Times New Roman"/>
          <w:b/>
          <w:sz w:val="24"/>
          <w:szCs w:val="24"/>
        </w:rPr>
        <w:lastRenderedPageBreak/>
        <w:t>De ecologistas (tal vez, algunos de buena fe), a ecolojetas (sectarios, ventajeros y cínicos)</w:t>
      </w:r>
    </w:p>
    <w:p w:rsidR="00CF0674" w:rsidRPr="00CB1354" w:rsidRDefault="00CF0674" w:rsidP="00CF0674">
      <w:pPr>
        <w:spacing w:line="240" w:lineRule="auto"/>
        <w:jc w:val="both"/>
        <w:rPr>
          <w:rFonts w:ascii="Times New Roman" w:hAnsi="Times New Roman" w:cs="Times New Roman"/>
          <w:sz w:val="24"/>
          <w:szCs w:val="24"/>
        </w:rPr>
      </w:pPr>
      <w:r w:rsidRPr="00CB1354">
        <w:rPr>
          <w:rFonts w:ascii="Times New Roman" w:hAnsi="Times New Roman" w:cs="Times New Roman"/>
          <w:sz w:val="24"/>
          <w:szCs w:val="24"/>
        </w:rPr>
        <w:t>Los “ecolojetas” que forman parte de la izquierda “progre”, viéndose incapaces de triunfar por sus propios méritos y argumentaciones, dividen a la sociedad en buenos y malos con la inestimable ayuda de los medios progres (subvencionados) y el mundo de la cultura progre (subvencionada). Así el ecologismo se ha convertido en una religión laica en la que, como sucede con el protestantismo, a la salvación se llega por la fe y no por los actos. Eres buena persona por ser un ecologista de izquierdas, aunque seas un tirano egoísta insoportable. Es la bula que no requiere de ti más que la exposición pública de tu fe en la causa (eco-progre).</w:t>
      </w:r>
    </w:p>
    <w:p w:rsidR="00CF0674" w:rsidRPr="00CB1354" w:rsidRDefault="00CF0674" w:rsidP="00CF0674">
      <w:pPr>
        <w:spacing w:line="240" w:lineRule="auto"/>
        <w:jc w:val="both"/>
        <w:rPr>
          <w:rFonts w:ascii="Times New Roman" w:hAnsi="Times New Roman" w:cs="Times New Roman"/>
          <w:sz w:val="24"/>
          <w:szCs w:val="24"/>
        </w:rPr>
      </w:pPr>
      <w:r w:rsidRPr="00CB1354">
        <w:rPr>
          <w:rFonts w:ascii="Times New Roman" w:hAnsi="Times New Roman" w:cs="Times New Roman"/>
          <w:sz w:val="24"/>
          <w:szCs w:val="24"/>
        </w:rPr>
        <w:t xml:space="preserve">Y como la fe no necesita de pruebas, aunque se descubra una mentira, o una información falsa, o la realidad desmienta un mediático informe, dirán que, bueno, que sí, que era mentira, pero que el daño medioambiental es real y va en aumento y que el miedo por el futuro del planeta existe y está justificado, y que la culpa es igualmente de los países avanzados. </w:t>
      </w:r>
    </w:p>
    <w:p w:rsidR="00CF0674" w:rsidRPr="00CB1354" w:rsidRDefault="00CF0674" w:rsidP="00CF0674">
      <w:pPr>
        <w:spacing w:line="240" w:lineRule="auto"/>
        <w:jc w:val="both"/>
        <w:rPr>
          <w:rFonts w:ascii="Times New Roman" w:hAnsi="Times New Roman" w:cs="Times New Roman"/>
          <w:sz w:val="24"/>
          <w:szCs w:val="24"/>
        </w:rPr>
      </w:pPr>
      <w:r w:rsidRPr="00CB1354">
        <w:rPr>
          <w:rFonts w:ascii="Times New Roman" w:hAnsi="Times New Roman" w:cs="Times New Roman"/>
          <w:sz w:val="24"/>
          <w:szCs w:val="24"/>
        </w:rPr>
        <w:t xml:space="preserve">Es decir, que mantienen la fe ecológica intacta, porque la fe no necesita de pruebas. Es más, los verdaderos creyentes siempre serán quienes más proclamen el dogma cuando más escasa sea la evidencia. Para estos fanáticos, que el ser humano (y más, si vive en un país rico) es y será siempre culpable, no es una opinión, sino un hecho. Y si lo discutes eres un hereje, es decir, un insolidario, un irresponsable generacional, y un asesino del </w:t>
      </w:r>
      <w:r w:rsidR="006D0E25" w:rsidRPr="00CB1354">
        <w:rPr>
          <w:rFonts w:ascii="Times New Roman" w:hAnsi="Times New Roman" w:cs="Times New Roman"/>
          <w:sz w:val="24"/>
          <w:szCs w:val="24"/>
        </w:rPr>
        <w:t>hábitat</w:t>
      </w:r>
      <w:r w:rsidRPr="00CB1354">
        <w:rPr>
          <w:rFonts w:ascii="Times New Roman" w:hAnsi="Times New Roman" w:cs="Times New Roman"/>
          <w:sz w:val="24"/>
          <w:szCs w:val="24"/>
        </w:rPr>
        <w:t xml:space="preserve">. </w:t>
      </w:r>
    </w:p>
    <w:p w:rsidR="00CF0674" w:rsidRPr="00CB1354" w:rsidRDefault="00CF0674" w:rsidP="00CF0674">
      <w:pPr>
        <w:spacing w:line="240" w:lineRule="auto"/>
        <w:jc w:val="both"/>
        <w:rPr>
          <w:rFonts w:ascii="Times New Roman" w:hAnsi="Times New Roman" w:cs="Times New Roman"/>
          <w:sz w:val="24"/>
          <w:szCs w:val="24"/>
        </w:rPr>
      </w:pPr>
      <w:r w:rsidRPr="00CB1354">
        <w:rPr>
          <w:rFonts w:ascii="Times New Roman" w:hAnsi="Times New Roman" w:cs="Times New Roman"/>
          <w:sz w:val="24"/>
          <w:szCs w:val="24"/>
        </w:rPr>
        <w:t>Pero esa fe (progre) que no necesita pruebas, no es un “demérito” exclusivo de los “ecolojetas en acción”, también se produce en otros movimientos de fanáticos (casualmente, también progres, y de izquierda), como:</w:t>
      </w:r>
      <w:r w:rsidRPr="00CB1354">
        <w:rPr>
          <w:rFonts w:ascii="Arial" w:hAnsi="Arial" w:cs="Arial"/>
          <w:sz w:val="21"/>
          <w:szCs w:val="21"/>
          <w:shd w:val="clear" w:color="auto" w:fill="FFFFFF"/>
        </w:rPr>
        <w:t xml:space="preserve"> </w:t>
      </w:r>
      <w:r w:rsidRPr="00CB1354">
        <w:rPr>
          <w:rFonts w:ascii="Times New Roman" w:hAnsi="Times New Roman" w:cs="Times New Roman"/>
          <w:sz w:val="24"/>
          <w:szCs w:val="24"/>
          <w:shd w:val="clear" w:color="auto" w:fill="FFFFFF"/>
        </w:rPr>
        <w:t>“#</w:t>
      </w:r>
      <w:r w:rsidRPr="00CB1354">
        <w:rPr>
          <w:rStyle w:val="nfasis"/>
          <w:rFonts w:ascii="Times New Roman" w:hAnsi="Times New Roman" w:cs="Times New Roman"/>
          <w:bCs/>
          <w:i w:val="0"/>
          <w:iCs w:val="0"/>
          <w:sz w:val="24"/>
          <w:szCs w:val="24"/>
          <w:shd w:val="clear" w:color="auto" w:fill="FFFFFF"/>
        </w:rPr>
        <w:t>MeToo</w:t>
      </w:r>
      <w:r w:rsidRPr="00CB1354">
        <w:rPr>
          <w:rFonts w:ascii="Times New Roman" w:hAnsi="Times New Roman" w:cs="Times New Roman"/>
          <w:sz w:val="24"/>
          <w:szCs w:val="24"/>
          <w:shd w:val="clear" w:color="auto" w:fill="FFFFFF"/>
        </w:rPr>
        <w:t>”,</w:t>
      </w:r>
      <w:r w:rsidRPr="00CB1354">
        <w:rPr>
          <w:rFonts w:ascii="Times New Roman" w:hAnsi="Times New Roman" w:cs="Times New Roman"/>
          <w:sz w:val="24"/>
          <w:szCs w:val="24"/>
        </w:rPr>
        <w:t xml:space="preserve"> Black Lives Matter, movimiento LGBTIQ+,… dónde si uno “no comulga con ruedas de molino”, es acusado de machista, racista, homófobo.</w:t>
      </w:r>
    </w:p>
    <w:p w:rsidR="00CF0674" w:rsidRPr="00CB1354" w:rsidRDefault="00CF0674" w:rsidP="00CF0674">
      <w:pPr>
        <w:spacing w:line="240" w:lineRule="auto"/>
        <w:jc w:val="both"/>
        <w:rPr>
          <w:rFonts w:ascii="Times New Roman" w:hAnsi="Times New Roman" w:cs="Times New Roman"/>
          <w:sz w:val="24"/>
          <w:szCs w:val="24"/>
          <w:shd w:val="clear" w:color="auto" w:fill="FFFFFF"/>
        </w:rPr>
      </w:pPr>
      <w:r w:rsidRPr="00CB1354">
        <w:rPr>
          <w:rFonts w:ascii="Times New Roman" w:hAnsi="Times New Roman" w:cs="Times New Roman"/>
          <w:sz w:val="24"/>
          <w:szCs w:val="24"/>
          <w:shd w:val="clear" w:color="auto" w:fill="FFFFFF"/>
        </w:rPr>
        <w:t>Este Paper ya parece el informe de un reportero que se convierte en detective de sus propias pesquisas, en espía de conjuras reales y finalmente en un guerrero de batallas equivocadas y luctuosas.  </w:t>
      </w:r>
    </w:p>
    <w:p w:rsidR="00CF0674" w:rsidRPr="00CB1354" w:rsidRDefault="00CF0674" w:rsidP="00CF0674">
      <w:pPr>
        <w:spacing w:line="240" w:lineRule="auto"/>
        <w:jc w:val="both"/>
        <w:rPr>
          <w:rFonts w:ascii="Times New Roman" w:hAnsi="Times New Roman" w:cs="Times New Roman"/>
          <w:sz w:val="24"/>
          <w:szCs w:val="24"/>
        </w:rPr>
      </w:pPr>
      <w:r w:rsidRPr="00CB1354">
        <w:rPr>
          <w:rFonts w:ascii="Times New Roman" w:hAnsi="Times New Roman" w:cs="Times New Roman"/>
          <w:sz w:val="24"/>
          <w:szCs w:val="24"/>
          <w:shd w:val="clear" w:color="auto" w:fill="FFFFFF"/>
        </w:rPr>
        <w:t>A mí, todo lo que huela a superioridad moral, hegemonía intelectual, o exigencias catastrofistas grandilocuentes, me molesta, me repele, me indigna, me irrita, me encoleriza, y si son de la izquierda “progre” o caviar, más aún, provocando repugnancia, por sectaria, falsaria, engañosa, y fraudulenta. Al ecologismo fundamentalista le cabe esa calificación.</w:t>
      </w:r>
    </w:p>
    <w:p w:rsidR="00CF0674" w:rsidRPr="00CB1354" w:rsidRDefault="00CF0674" w:rsidP="00CF0674">
      <w:pPr>
        <w:spacing w:line="240" w:lineRule="auto"/>
        <w:jc w:val="both"/>
        <w:rPr>
          <w:rFonts w:ascii="Times New Roman" w:hAnsi="Times New Roman" w:cs="Times New Roman"/>
          <w:sz w:val="24"/>
          <w:szCs w:val="24"/>
          <w:shd w:val="clear" w:color="auto" w:fill="FFFFFF"/>
        </w:rPr>
      </w:pPr>
      <w:r w:rsidRPr="00CB1354">
        <w:rPr>
          <w:rFonts w:ascii="Times New Roman" w:hAnsi="Times New Roman" w:cs="Times New Roman"/>
          <w:sz w:val="24"/>
          <w:szCs w:val="24"/>
          <w:shd w:val="clear" w:color="auto" w:fill="FFFFFF"/>
        </w:rPr>
        <w:t>Abusan del engaño, porque en muchos países todavía las buenas palabras suelen pesar más que las buenas obras. Y ellos tienen una reserva inagotable de buenas palabras: no le cuestan nada. El extraordinario poder de conquista del ambientalismo está edificado básicamente sobre la palabra.   </w:t>
      </w:r>
    </w:p>
    <w:p w:rsidR="00CF0674" w:rsidRPr="00CB1354" w:rsidRDefault="00CF0674" w:rsidP="00CF0674">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Aunque, finalmente, “el balance climático, sea desastroso”, hay que tener mucho cuidado (y dudo que los talibanes del ambientalismo, lo tengan) en que las soluciones propuestas no constituyan igualmente un “retroceso” (</w:t>
      </w:r>
      <w:r w:rsidRPr="00CB1354">
        <w:rPr>
          <w:rFonts w:ascii="Times New Roman" w:hAnsi="Times New Roman" w:cs="Times New Roman"/>
          <w:sz w:val="24"/>
          <w:szCs w:val="24"/>
          <w:shd w:val="clear" w:color="auto" w:fill="FFFFFF"/>
        </w:rPr>
        <w:t>generando acólitos de la decadencia, elaborando oscuras proyecciones de alcance internacional, o planteando utopías que mueren antes de nacer).  </w:t>
      </w:r>
      <w:r w:rsidRPr="00CB1354">
        <w:rPr>
          <w:rFonts w:ascii="Times New Roman" w:hAnsi="Times New Roman" w:cs="Times New Roman"/>
          <w:sz w:val="24"/>
          <w:szCs w:val="24"/>
          <w:shd w:val="clear" w:color="auto" w:fill="FFFFFF"/>
          <w:lang w:val="es-AR"/>
        </w:rPr>
        <w:t> </w:t>
      </w:r>
    </w:p>
    <w:p w:rsidR="009B62B4" w:rsidRPr="00CB1354" w:rsidRDefault="00CF0674" w:rsidP="00CF0674">
      <w:pPr>
        <w:spacing w:line="240" w:lineRule="auto"/>
        <w:jc w:val="both"/>
        <w:rPr>
          <w:rFonts w:ascii="Times New Roman" w:hAnsi="Times New Roman" w:cs="Times New Roman"/>
          <w:bCs/>
          <w:sz w:val="24"/>
          <w:szCs w:val="24"/>
          <w:bdr w:val="none" w:sz="0" w:space="0" w:color="auto" w:frame="1"/>
          <w:shd w:val="clear" w:color="auto" w:fill="FFFFFF"/>
          <w:lang w:val="es-AR"/>
        </w:rPr>
      </w:pPr>
      <w:r w:rsidRPr="00CB1354">
        <w:rPr>
          <w:rFonts w:ascii="Times New Roman" w:hAnsi="Times New Roman" w:cs="Times New Roman"/>
          <w:sz w:val="24"/>
          <w:szCs w:val="24"/>
          <w:shd w:val="clear" w:color="auto" w:fill="FFFFFF"/>
          <w:lang w:val="es-AR"/>
        </w:rPr>
        <w:t xml:space="preserve">Dudo mucho, que los fundamentalistas del cambio climático sean lo suficientemente prudentes para  adoptar el consejo de San Agustín: “espera y aguanta hasta que rompa el día y se disipen las sombras”, e intenten </w:t>
      </w:r>
      <w:r w:rsidRPr="00CB1354">
        <w:rPr>
          <w:rFonts w:ascii="Times New Roman" w:hAnsi="Times New Roman" w:cs="Times New Roman"/>
          <w:bCs/>
          <w:sz w:val="24"/>
          <w:szCs w:val="24"/>
          <w:bdr w:val="none" w:sz="0" w:space="0" w:color="auto" w:frame="1"/>
          <w:shd w:val="clear" w:color="auto" w:fill="FFFFFF"/>
          <w:lang w:val="es-AR"/>
        </w:rPr>
        <w:t xml:space="preserve">evitar que nos caiga a todos la noche más oscura (tomando a los ciudadanos por imbéciles, al hacerlos responsables del cambio climático). </w:t>
      </w:r>
    </w:p>
    <w:p w:rsidR="00CF0674" w:rsidRDefault="00CF0674" w:rsidP="00CF0674">
      <w:pPr>
        <w:spacing w:line="240" w:lineRule="auto"/>
        <w:jc w:val="both"/>
        <w:rPr>
          <w:rFonts w:ascii="Times New Roman" w:hAnsi="Times New Roman" w:cs="Times New Roman"/>
          <w:color w:val="333333"/>
          <w:sz w:val="24"/>
          <w:szCs w:val="24"/>
          <w:shd w:val="clear" w:color="auto" w:fill="FFFFFF"/>
          <w:lang w:val="es-AR"/>
        </w:rPr>
      </w:pPr>
      <w:r w:rsidRPr="004C1E2D">
        <w:rPr>
          <w:rFonts w:ascii="Times New Roman" w:hAnsi="Times New Roman" w:cs="Times New Roman"/>
          <w:color w:val="333333"/>
          <w:sz w:val="24"/>
          <w:szCs w:val="24"/>
          <w:shd w:val="clear" w:color="auto" w:fill="FFFFFF"/>
          <w:lang w:val="es-AR"/>
        </w:rPr>
        <w:t> </w:t>
      </w:r>
    </w:p>
    <w:p w:rsidR="005C374D" w:rsidRPr="009B62B4" w:rsidRDefault="005C374D" w:rsidP="005C374D">
      <w:pPr>
        <w:spacing w:line="240" w:lineRule="auto"/>
        <w:jc w:val="both"/>
        <w:rPr>
          <w:rFonts w:ascii="Times New Roman" w:hAnsi="Times New Roman" w:cs="Times New Roman"/>
          <w:b/>
          <w:color w:val="333333"/>
          <w:sz w:val="24"/>
          <w:szCs w:val="24"/>
          <w:shd w:val="clear" w:color="auto" w:fill="FFFFFF"/>
          <w:lang w:val="es-AR"/>
        </w:rPr>
      </w:pPr>
      <w:r w:rsidRPr="009B62B4">
        <w:rPr>
          <w:rFonts w:ascii="Times New Roman" w:hAnsi="Times New Roman" w:cs="Times New Roman"/>
          <w:b/>
          <w:color w:val="333333"/>
          <w:sz w:val="24"/>
          <w:szCs w:val="24"/>
          <w:shd w:val="clear" w:color="auto" w:fill="FFFFFF"/>
          <w:lang w:val="es-AR"/>
        </w:rPr>
        <w:lastRenderedPageBreak/>
        <w:t>El maquillaje verde de la sociedad</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El apellido sostenible se aplica a cualquier acción y en cualquier contexto. No hay discurso político o informe de junta de accionistas de una multinacional que no se arrogue el calificativo de sostenible. Lo verde está de moda y los mercados ambientales comienzan a ser tan lucrativos como otros sectores clásicos como el farmacéutico o el militar.</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Se trata de tranquilizar a la población con políticas de imagen verde, en las que todo tiende a calificarse de “ecológico” y “sostenible”, ocultando o minimizando el deterioro causado, sin variar los criterios económicos, ni las pautas de comportamiento que lo originan. El discurso atomizado de lo sostenible termina por desviar la atención hacia los síntomas inconexos de la crisis ambiental, ocultando las causas.</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Por ejemplo, se habla mucho del problema del cambio climático, la contaminación o la pérdida de biodiversidad, pero se pasa de puntillas por asuntos como el creciente uso de materiales y energía, o los precios de las materias primas (de cuyo precio bajo se benefician los países avanzados). Se ignora que la generación de residuos o la destrucción del territorio y de las formas en que las sociedades se han adaptado a vivir en él, están provocadas por la extracción, la transformación y la distribución de esas materias primas.</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 xml:space="preserve">Las empresas invierten grandes cantidades de dinero en lavar su imagen. La publicidad y los programas de responsabilidad social corporativa son las herramientas más usadas. Son paradigmáticas las campañas “verdes” de empresas petroleras o energéticas (por ejemplo). </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El fenómeno de progresiva migración de la población humana a núcleos urbanos provoca que una gran parte de las personas no observen ni experimenten de forma directa el contacto con la Naturaleza. Millones de personas se desenvuelven a diario rodeados de objetos y estructuras artificiales diseñados por otras personas y fabricados por máquinas.</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En la ciudad, los flujos de entrada de materiales y energía son invisibles, y los residuos generados desaparecen, por arte de magia, de los contenedores de las calles. Es difícil, por tanto que las personas se perciban como seres ecodependientes. No son conscientes de que respiran, beben, comen, se mueven o sueñan gracias a los trabajos silenciosos de la Naturaleza. No son testigos de su deterioro ni tienen ocasión de reflexionar sobre los inmensos flujos de materiales y energía ni de las ingentes cantidades de residuos que genera su vida cotidiana.</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La concepción antropocentrista hace que los seres humanos de las sociedades industrializadas, se sitúen como una especie que, a diferencia de las demás, puede vivir ajena a los procesos de la Naturaleza, gracias a la ciencia y la tecnología. La dependencia de la Naturaleza de las sociedades humanas permanece ignorada y ello puede explicar en parte el porqué de la desidia y resignación ante el avance hacia el colapso de los sistemas naturales.</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La lentitud de la búsqueda de los equilibrios y sus transformaciones, chocan contra el “tiempo global” de los mercados financieros, el ciberespacio y las telecomunicaciones. Los tiempos del sistema industrial se contraponen brutal y esencialmente a los tiempos para la vida. No existe proporción entre la velocidad a la que se produce el deterioro en los ecosistemas y la velocidad a la que los procesos de la vida pueden adaptarse a los cambios, sobre todo, si previamente se ha desmantelado la biodiversidad, que es el sistema de protección que millones de años de evolución han diseñado.</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lastRenderedPageBreak/>
        <w:t>La economía de mercado necesita velocidad, los tiempos del mercado son lineales frente a los ciclos de la Naturaleza, los tiempos del neoliberalismo son veloces frente a los ritmos del consenso y de la auto organización social necesaria para hacerles frente.</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 xml:space="preserve">La acción sobre el medio ambiente necesita tiempo. El tiempo necesario para el contraste de pareceres, el uso público de la razón, el debate libre, la formación de consensos, la exploración de alternativas, la revisión de las decisiones, la exigencia de responsabilidades: la calidad de estos procesos es incompatible con la prisa. Las posibilidades de transformación requieren tiempo. </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 xml:space="preserve">Actualmente, en la cosmovisión occidental, predomina la idea de que cuanto más tenemos, mejor vivimos. En consecuencia, el bienestar también se encuentra ligado al crecimiento económico, al crecimiento en la producción de bienes y servicios y al aumento sostenido del consumo de los mismos por parte de la población. Y, para poder alcanzar este confort, la sociedad occidental basa su modelo económico en la cada vez mayor extracción, mercantilización y consumo de bienes y recursos de la Tierra. </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Aunque las necesidades básicas materiales de las personas son limitadas, para que el sistema económico occidental funcione (según el modelo capitalista) el consumo debe crecer continuamente y, para ello, es preciso despertar, también permanentemente, nuevas necesidades que deban ser satisfechas. Pero, como se ha visto a lo largo del Paper, la causa del deterioro y la destrucción es la superación de los límites del planeta, por lo que resulta obvio que las soluciones deben pasar por la austeridad y la autolimitación.</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Habrá que superar la asimilación entre bienestar y ausencia de esfuerzo o molestia, habrá que adoptar comportamientos sostenibles aunque se perciban como incómodos o molestos y, además se opongan al dogma de la maximización del beneficio del sistema económico, habrá que superar la situación de individualismo, aislamiento, indiferencia, y falta de empatía, habrá que actuar sobre los planes educativos para que las nuevas generaciones puedan cambiar la óptica con la que se ve el mundo, habrá que cambiar un modelo de desarrollo económico que lleva a la destrucción, habrá que volver al uso prudente de los recursos naturales, a la recuperación de los valores de la austeridad a la hora de consumir y a recobrar una cultura que valora aquello que dura y permanece, si se quieren minimizar los impactos de la crisis climática.</w:t>
      </w:r>
    </w:p>
    <w:p w:rsidR="005C374D" w:rsidRPr="00CB1354"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Uno de los desafíos mayores, será lograr que la tecnología y las industrias tengan en cuenta el largo plazo, incorporando una cultura ecológica de mayor lentitud, frente a la cultura capitalista de la rapidez.  Habrá que pasar a un modelo de cercanía, en el que el transporte sea mínimo y los productos y recursos que se utilicen sean cercanos, habrá que practicar un mayor reciclaje, entendido como una vuelta a los ciclos naturales de los materiales, que permitan mantener los stocks naturales y por el funcionamiento de los procesos naturales.</w:t>
      </w:r>
    </w:p>
    <w:p w:rsidR="005C374D" w:rsidRDefault="005C374D" w:rsidP="005C374D">
      <w:pPr>
        <w:spacing w:line="240" w:lineRule="auto"/>
        <w:jc w:val="both"/>
        <w:rPr>
          <w:rFonts w:ascii="Times New Roman" w:hAnsi="Times New Roman" w:cs="Times New Roman"/>
          <w:sz w:val="24"/>
          <w:szCs w:val="24"/>
          <w:shd w:val="clear" w:color="auto" w:fill="FFFFFF"/>
          <w:lang w:val="es-AR"/>
        </w:rPr>
      </w:pPr>
      <w:r w:rsidRPr="00CB1354">
        <w:rPr>
          <w:rFonts w:ascii="Times New Roman" w:hAnsi="Times New Roman" w:cs="Times New Roman"/>
          <w:sz w:val="24"/>
          <w:szCs w:val="24"/>
          <w:shd w:val="clear" w:color="auto" w:fill="FFFFFF"/>
          <w:lang w:val="es-AR"/>
        </w:rPr>
        <w:t xml:space="preserve">En la situación actual, no hacer nada, no es una solución. Pero hacer las cosas a la desesperada, entre engaños y exageraciones de los ecologistas, atenazados por el miedo colectivo, condicionados por la codicia empresarial, o bajo un estado de analfabetismo medioambiental de unos líderes políticos (demasiado pendientes de las encuestas de opinión, o acobardados por las penas de telediario),  como encargados de gestionar la crisis, tampoco. </w:t>
      </w:r>
    </w:p>
    <w:p w:rsidR="00CB1354" w:rsidRPr="00A00F35" w:rsidRDefault="00CB1354" w:rsidP="00CB1354">
      <w:pPr>
        <w:spacing w:line="240" w:lineRule="auto"/>
        <w:jc w:val="both"/>
        <w:rPr>
          <w:rFonts w:ascii="Times New Roman" w:hAnsi="Times New Roman" w:cs="Times New Roman"/>
          <w:b/>
          <w:sz w:val="24"/>
          <w:szCs w:val="24"/>
          <w:lang w:val="es-AR"/>
        </w:rPr>
      </w:pPr>
      <w:r w:rsidRPr="00A00F35">
        <w:rPr>
          <w:rFonts w:ascii="Times New Roman" w:hAnsi="Times New Roman" w:cs="Times New Roman"/>
          <w:b/>
          <w:sz w:val="24"/>
          <w:szCs w:val="24"/>
          <w:lang w:val="es-AR"/>
        </w:rPr>
        <w:t>¿Han fracasado los científicos al predecir los eventos climáticos extremos?</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 xml:space="preserve">El verano del hemisferio norte en el año 2021 fue realmente histórico, porque por primera vez trajo consecuencias visibles e innegables de la catástrofe climática al corazón mismo de las </w:t>
      </w:r>
      <w:r w:rsidRPr="000E6E3E">
        <w:rPr>
          <w:rFonts w:ascii="Times New Roman" w:hAnsi="Times New Roman" w:cs="Times New Roman"/>
          <w:sz w:val="24"/>
          <w:szCs w:val="24"/>
          <w:lang w:val="es-AR"/>
        </w:rPr>
        <w:lastRenderedPageBreak/>
        <w:t>sociedades ricas: las inundaciones en Alemania, los vastos incendios en el Mediterráneo Sur y California, las inundaciones en Nueva York.</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Estos son daños muy costosos, entonces no es algo teórico, pero tampoco le está pasando a gente lejana e invisible. Las personas no cambian de opinión por argumentos inteligentes, lo hacen por este tipo de experiencias. Cuando haya suficientes experiencias que no quepan en esa narrativa de que somos dueños del universo y podemos hacer lo que queramos con la naturaleza, eso hará que se desvalore y que quizás estemos abiertos a otro tipo de narrativas.</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 xml:space="preserve">“El número de récords es realmente sorprendente, no esperábamos tantos”, dice Geert Jan van Oldenborgh, un investigador climático en el Real Instituto Meteorológico de los Países Bajos, una de las organizaciones líder mundial que estudian el cambio climático. (BBCMundo - Cambio climático: ¿por qué se están batiendo los récords meteorológicos? - </w:t>
      </w:r>
      <w:r w:rsidRPr="000E6E3E">
        <w:rPr>
          <w:rFonts w:ascii="Times New Roman" w:hAnsi="Times New Roman" w:cs="Times New Roman"/>
          <w:b/>
          <w:sz w:val="24"/>
          <w:szCs w:val="24"/>
          <w:lang w:val="es-AR"/>
        </w:rPr>
        <w:t>2/8/21</w:t>
      </w:r>
      <w:r w:rsidRPr="000E6E3E">
        <w:rPr>
          <w:rFonts w:ascii="Times New Roman" w:hAnsi="Times New Roman" w:cs="Times New Roman"/>
          <w:sz w:val="24"/>
          <w:szCs w:val="24"/>
          <w:lang w:val="es-AR"/>
        </w:rPr>
        <w:t>)</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“El mayor problema, no obstante, es que no lo habíamos visto venir con tanta intensidad”.</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A los científicos les preocupa que los modelos climáticos actuales no sean lo suficientemente potentes para predecir la gravedad de los fenómenos meteorológicos extremos.</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Los expertos dicen que se está volviendo más difícil pronosticar tales eventos y admiten que han fracasado en predecir la intensidad de las inundaciones en Alemania y Bélgica y el domo de calor en Norteamérica.</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Creen que el modelo meteorológico actual está fallando porque las computadoras no son lo suficientemente potentes como para proyectar con precisión la severidad de los eventos.</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“Necesitamos un centro internacional para dar el salto cuántico a modelos climáticos que capturen la física fundamental que impulsa los extremos”, le dijo recientemente a la BBC la ex directora científica de la Oficina Meteorológica del Reino Unido, la profesora Julia Slingo.</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“A menos que hagamos eso, continuaremos subestimando la intensidad o frecuencia de los extremos y el aumento sin precede</w:t>
      </w:r>
      <w:r w:rsidR="000A7CC0">
        <w:rPr>
          <w:rFonts w:ascii="Times New Roman" w:hAnsi="Times New Roman" w:cs="Times New Roman"/>
          <w:sz w:val="24"/>
          <w:szCs w:val="24"/>
          <w:lang w:val="es-AR"/>
        </w:rPr>
        <w:t>ntes de la naturaleza de ellos”, agregó Slingo.</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No todos los récords están vinculados al cambio climático</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Sin embargo, es importante señalar que no todos los eventos extremos pueden ser asociados al cambio climático. Una rama de la ciencia climática, llamada atribución, se especializa en determinar las causas de eventos climáticos inusuales.</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En 2013, por ejemplo, los investigadores de la Oficina Meteorológica del Reino Unido concluyeron que una serie de veranos realmente húmedos en el Reino Unido que tuvo lugar entre 2007 y 2012 se asoció con variaciones naturales en las temperaturas del océano Atlántico Norte.</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Los investigadores sudamericanos también encontraron que los cursos naturales fueron la raíz de la sequía extrema que desencadenó enormes incendios forestales en el Pantanal, los humedales más grandes del mundo, entre 2019 y 2020.</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Pero es poco probable que este sea el caso con respecto a la ola de calor de América del Norte, según el conglomerado de investigación mundial World Weather Attribution.</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 xml:space="preserve">Este equipo argumentó que las temperaturas récord eran tan extremas que se encontraban “muy fuera del rango de temperaturas históricamente observadas” y que “según las </w:t>
      </w:r>
      <w:r w:rsidRPr="000E6E3E">
        <w:rPr>
          <w:rFonts w:ascii="Times New Roman" w:hAnsi="Times New Roman" w:cs="Times New Roman"/>
          <w:sz w:val="24"/>
          <w:szCs w:val="24"/>
          <w:lang w:val="es-AR"/>
        </w:rPr>
        <w:lastRenderedPageBreak/>
        <w:t>observaciones y el modelo, la ocurrencia de una ola de calor con temperaturas diarias máximas como la observada en el área era virtualmente imposible sin la presencia humana provocó el cambio climático”.</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El equipo también está analizando las inundaciones en Alemania y Bélgica, y se esperan resultados para mediados de agosto (2021).</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 xml:space="preserve">Van Oldenborgh, quien participará en el análisis, dice que los científicos “saben que el cambio climático hace que las lluvias torrenciales sean más frecuentes” y han encontrado evidencia de la influencia humana en el cambio climático en la mayoría de los fenómenos meteorológicos extremos en los últimos años. </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Carbon Brief, un sitio web con sede en el Reino Unido que cubre los últimos desarrollos en ciencia climática, publicó un análisis a principios de este año de más de 350 estudios revisados ​​por pares que analizan 405 eventos y tendencias climáticas extremas en todo el mundo en las últimas dos décadas hasta 2020.</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Se descubrió que alrededor del 70% de esos sucesos se volvieron más probables o más graves debido al cambio climático.</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“Ha sido surrealista y emocionalmente discordante ver la asombrosa serie de fenómenos meteorológicos extremos sin precedentes que hemos experimentado en el último mes, pero como científico del clima, lamentablemente no es nada sorprendente”, dice el meteorólogo estadounidense Jeff Masters, quien también escribe para el servicio de noticias Climate Connections de la Universidad de Yale.</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Señala un artículo de 2004 de los científicos climáticos de la Universidad de Harvard Paul Epstein y James McCarthy, en el que hablaron sobre “signos de inestabilidad dentro del sistema climático”.</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“Advirtieron sobre el sistema que ofrece “sorpresas significativas y castigadoras”, que describen perfectamente la ola de calor de junio en Norteamérica y las inundaciones de julio en Europa”, agrega Masters.</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Es una advertencia de la que se hizo eco la secretaria ejecutiva de cambio climático de la ONU, la mexicana Patricia Espinosa, esta semana.</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“¿Qué más pueden mostrarnos los números que no podamos ver ya?” preguntó en una reunión de ministros de energía y medio ambiente de las naciones del G20, la secretaria ejecutiva de cambio climático de la ONU, la mexicana Patricia Espinosa. “¿Qué más pueden decir las estadísticas sobre las inundaciones, los incendios forestales, las sequías, los huracanes y otros eventos mortales? Los números y las estadísticas son invaluables. Pero lo que el mundo necesita ahora, más que cualquier otra cosa, es acción climática”.</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Aunque ya es un poco tarde para ser pesimistas. Debemos aceptar que solo podemos hacer lo que está a nuestro alcance y de acuerdo con el conocimiento que tenemos en el momento. Incluso si en Occidente todos se volvieran veganos, de un día para el otro, eso no detendría el cambio climático.</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Puede que Occidente, por sí solo, no sea capaz de detener la catástrofe climática. Pero si introduce impuestos de importación, por ejemplo en la Unión Europea, que apoyen los productos producidos de manera sostenible, entonces se puede crear un muy buen incentivo internacional para cambiar los modos de producción.</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lastRenderedPageBreak/>
        <w:t>Puede que los ciudadanos occidentales, por sí solos, no sea capaces de detener la catástrofe climática. Pero sí pueden liderar el cambio más importante y excitante: cambiar quiénes creemos que somos, cómo habitamos este mundo. Cambiar la lógica de dominación y explotación en una lógica de cooperación.</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Este es un proyecto político, filosófico y social que puede producir cambios. Probablemente es muy tarde, pero eso no nos absuelve de tratar tan fuerte como podamos, porque si hemos entendido algo acerca de los procesos naturales es cuán poco y fragmentariamente entendemos.</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Puede ser que la naturaleza tenga mucha más energía regenerativa de la que creemos y entendemos, pero necesitamos darle una oportunidad.</w:t>
      </w:r>
    </w:p>
    <w:p w:rsidR="00CB1354" w:rsidRDefault="00CB1354" w:rsidP="00CB1354">
      <w:pPr>
        <w:shd w:val="clear" w:color="auto" w:fill="FDFDFD"/>
        <w:spacing w:line="240" w:lineRule="auto"/>
        <w:jc w:val="both"/>
        <w:rPr>
          <w:rFonts w:ascii="Times New Roman" w:hAnsi="Times New Roman" w:cs="Times New Roman"/>
          <w:sz w:val="24"/>
          <w:szCs w:val="24"/>
        </w:rPr>
      </w:pPr>
      <w:r w:rsidRPr="000E6E3E">
        <w:rPr>
          <w:rFonts w:ascii="Times New Roman" w:hAnsi="Times New Roman" w:cs="Times New Roman"/>
          <w:sz w:val="24"/>
          <w:szCs w:val="24"/>
        </w:rPr>
        <w:t>A los científicos les preocupa que los modelos climáticos actuales no sean lo suficientemente potentes para predecir la gravedad de los fenómenos meteorológicos extremos</w:t>
      </w:r>
      <w:r w:rsidR="000A7CC0">
        <w:rPr>
          <w:rFonts w:ascii="Times New Roman" w:hAnsi="Times New Roman" w:cs="Times New Roman"/>
          <w:sz w:val="24"/>
          <w:szCs w:val="24"/>
        </w:rPr>
        <w:t>.</w:t>
      </w:r>
    </w:p>
    <w:p w:rsidR="00CB1354" w:rsidRPr="00AB29A9" w:rsidRDefault="00CB1354" w:rsidP="00CB1354">
      <w:pPr>
        <w:spacing w:line="240" w:lineRule="auto"/>
        <w:jc w:val="both"/>
        <w:rPr>
          <w:rFonts w:ascii="Times New Roman" w:hAnsi="Times New Roman" w:cs="Times New Roman"/>
          <w:sz w:val="24"/>
          <w:szCs w:val="24"/>
          <w:lang w:val="es-AR"/>
        </w:rPr>
      </w:pPr>
      <w:r>
        <w:rPr>
          <w:rFonts w:ascii="Times New Roman" w:hAnsi="Times New Roman" w:cs="Times New Roman"/>
          <w:sz w:val="24"/>
          <w:szCs w:val="24"/>
          <w:lang w:val="es-AR"/>
        </w:rPr>
        <w:t xml:space="preserve">Giulio Boccaletti, </w:t>
      </w:r>
      <w:r w:rsidRPr="00AB29A9">
        <w:rPr>
          <w:rFonts w:ascii="Times New Roman" w:hAnsi="Times New Roman" w:cs="Times New Roman"/>
          <w:sz w:val="24"/>
          <w:szCs w:val="24"/>
          <w:lang w:val="es-AR"/>
        </w:rPr>
        <w:t>investigador asociado honorario de la Smith School of</w:t>
      </w:r>
      <w:r>
        <w:rPr>
          <w:rFonts w:ascii="Times New Roman" w:hAnsi="Times New Roman" w:cs="Times New Roman"/>
          <w:sz w:val="24"/>
          <w:szCs w:val="24"/>
          <w:lang w:val="es-AR"/>
        </w:rPr>
        <w:t xml:space="preserve"> Enterprise and the Environment de la</w:t>
      </w:r>
      <w:r w:rsidR="00A00F35">
        <w:rPr>
          <w:rFonts w:ascii="Times New Roman" w:hAnsi="Times New Roman" w:cs="Times New Roman"/>
          <w:sz w:val="24"/>
          <w:szCs w:val="24"/>
          <w:lang w:val="es-AR"/>
        </w:rPr>
        <w:t xml:space="preserve"> Universidad de Oxford</w:t>
      </w:r>
      <w:r>
        <w:rPr>
          <w:rFonts w:ascii="Times New Roman" w:hAnsi="Times New Roman" w:cs="Times New Roman"/>
          <w:sz w:val="24"/>
          <w:szCs w:val="24"/>
          <w:lang w:val="es-AR"/>
        </w:rPr>
        <w:t xml:space="preserve">, en un artículo reciente, publicado en Project Syndicate - </w:t>
      </w:r>
      <w:r w:rsidRPr="00D758EE">
        <w:rPr>
          <w:rFonts w:ascii="Times New Roman" w:hAnsi="Times New Roman" w:cs="Times New Roman"/>
          <w:sz w:val="24"/>
          <w:szCs w:val="24"/>
          <w:lang w:val="es-AR"/>
        </w:rPr>
        <w:t>Cu</w:t>
      </w:r>
      <w:r>
        <w:rPr>
          <w:rFonts w:ascii="Times New Roman" w:hAnsi="Times New Roman" w:cs="Times New Roman"/>
          <w:sz w:val="24"/>
          <w:szCs w:val="24"/>
          <w:lang w:val="es-AR"/>
        </w:rPr>
        <w:t xml:space="preserve">ando se rompe el dique político - </w:t>
      </w:r>
      <w:r w:rsidRPr="00D758EE">
        <w:rPr>
          <w:rFonts w:ascii="Times New Roman" w:hAnsi="Times New Roman" w:cs="Times New Roman"/>
          <w:b/>
          <w:sz w:val="24"/>
          <w:szCs w:val="24"/>
          <w:lang w:val="es-AR"/>
        </w:rPr>
        <w:t>6/9/21</w:t>
      </w:r>
      <w:r>
        <w:rPr>
          <w:rFonts w:ascii="Times New Roman" w:hAnsi="Times New Roman" w:cs="Times New Roman"/>
          <w:sz w:val="24"/>
          <w:szCs w:val="24"/>
          <w:lang w:val="es-AR"/>
        </w:rPr>
        <w:t xml:space="preserve">), sostiene: </w:t>
      </w:r>
      <w:r w:rsidRPr="00AB29A9">
        <w:rPr>
          <w:rFonts w:ascii="Times New Roman" w:hAnsi="Times New Roman" w:cs="Times New Roman"/>
          <w:sz w:val="24"/>
          <w:szCs w:val="24"/>
          <w:lang w:val="es-AR"/>
        </w:rPr>
        <w:t>Las soluciones supuestamente permanentes del siglo XX están resultando inadecuadas. Los desastres climáticos de este siglo son presagios de una nueva relación con nuestro medio ambiente, lo que plantea preguntas que no hemos tenido que plantearnos durante muchas generaciones. ¿Cómo queremos que se vea nuestro paisaje? ¿Qué riesgos podemos tolerar? ¿Qué debemos esperar del estado en lo que respecta a nuestra seguridad ambienta</w:t>
      </w:r>
      <w:r>
        <w:rPr>
          <w:rFonts w:ascii="Times New Roman" w:hAnsi="Times New Roman" w:cs="Times New Roman"/>
          <w:sz w:val="24"/>
          <w:szCs w:val="24"/>
          <w:lang w:val="es-AR"/>
        </w:rPr>
        <w:t xml:space="preserve">l y qué autoridad implica eso?”… </w:t>
      </w:r>
    </w:p>
    <w:p w:rsidR="00CB1354" w:rsidRPr="00AB29A9" w:rsidRDefault="00CB1354" w:rsidP="00CB1354">
      <w:pPr>
        <w:spacing w:line="240" w:lineRule="auto"/>
        <w:jc w:val="both"/>
        <w:rPr>
          <w:rFonts w:ascii="Times New Roman" w:hAnsi="Times New Roman" w:cs="Times New Roman"/>
          <w:sz w:val="24"/>
          <w:szCs w:val="24"/>
          <w:lang w:val="es-AR"/>
        </w:rPr>
      </w:pPr>
      <w:r>
        <w:rPr>
          <w:rFonts w:ascii="Times New Roman" w:hAnsi="Times New Roman" w:cs="Times New Roman"/>
          <w:sz w:val="24"/>
          <w:szCs w:val="24"/>
          <w:lang w:val="es-AR"/>
        </w:rPr>
        <w:t>Algunos aspectos no son puramente técnicos, sino que s</w:t>
      </w:r>
      <w:r w:rsidRPr="00AB29A9">
        <w:rPr>
          <w:rFonts w:ascii="Times New Roman" w:hAnsi="Times New Roman" w:cs="Times New Roman"/>
          <w:sz w:val="24"/>
          <w:szCs w:val="24"/>
          <w:lang w:val="es-AR"/>
        </w:rPr>
        <w:t>on políticos</w:t>
      </w:r>
      <w:r>
        <w:rPr>
          <w:rFonts w:ascii="Times New Roman" w:hAnsi="Times New Roman" w:cs="Times New Roman"/>
          <w:sz w:val="24"/>
          <w:szCs w:val="24"/>
          <w:lang w:val="es-AR"/>
        </w:rPr>
        <w:t>,</w:t>
      </w:r>
      <w:r w:rsidRPr="00AB29A9">
        <w:rPr>
          <w:rFonts w:ascii="Times New Roman" w:hAnsi="Times New Roman" w:cs="Times New Roman"/>
          <w:sz w:val="24"/>
          <w:szCs w:val="24"/>
          <w:lang w:val="es-AR"/>
        </w:rPr>
        <w:t xml:space="preserve"> y</w:t>
      </w:r>
      <w:r>
        <w:rPr>
          <w:rFonts w:ascii="Times New Roman" w:hAnsi="Times New Roman" w:cs="Times New Roman"/>
          <w:sz w:val="24"/>
          <w:szCs w:val="24"/>
          <w:lang w:val="es-AR"/>
        </w:rPr>
        <w:t xml:space="preserve"> posiblemente</w:t>
      </w:r>
      <w:r w:rsidRPr="00AB29A9">
        <w:rPr>
          <w:rFonts w:ascii="Times New Roman" w:hAnsi="Times New Roman" w:cs="Times New Roman"/>
          <w:sz w:val="24"/>
          <w:szCs w:val="24"/>
          <w:lang w:val="es-AR"/>
        </w:rPr>
        <w:t xml:space="preserve"> ocuparán cada vez más un lugar central en el siglo XXI.</w:t>
      </w:r>
    </w:p>
    <w:p w:rsidR="00CB1354" w:rsidRPr="000E6E3E"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Una cuestión acuciante que plantean Carl T. Bergstrom y Jevin D. West en su libro “Contra la charlatanería. Ser escéptico en un mundo basado en los datos”: formar al público para hacerle capaz de identificar falacias lógicas y evitar que por la senda de la condescendencia se incapacite para polemizar sobre argumentos cuantitativos o para detectar el engaño subyacente en las afirmaciones estadísticas o en los análisis de la inteligencia artificial, que encubren el sesgo de opinión mediante la manipulación cifrada.</w:t>
      </w:r>
    </w:p>
    <w:p w:rsidR="00CB1354" w:rsidRDefault="00CB1354" w:rsidP="00CB1354">
      <w:pPr>
        <w:spacing w:line="240" w:lineRule="auto"/>
        <w:jc w:val="both"/>
        <w:rPr>
          <w:rFonts w:ascii="Times New Roman" w:hAnsi="Times New Roman" w:cs="Times New Roman"/>
          <w:sz w:val="24"/>
          <w:szCs w:val="24"/>
          <w:lang w:val="es-AR"/>
        </w:rPr>
      </w:pPr>
      <w:r w:rsidRPr="000E6E3E">
        <w:rPr>
          <w:rFonts w:ascii="Times New Roman" w:hAnsi="Times New Roman" w:cs="Times New Roman"/>
          <w:sz w:val="24"/>
          <w:szCs w:val="24"/>
          <w:lang w:val="es-AR"/>
        </w:rPr>
        <w:t>Se diría que la estrategia de algunos encumbrados ecologistas y su corte de ecolojetas es “engañar sin mentir abiertamente”, lo que nuestros autores norteamericanos llaman paltering”, que equivaldría a engatusar, induciendo deliberadamente la extracción de conclusiones erróneas, las cuales, sin ser técnicamente falsas, facilitan mentir utilizando la verdad. Todo eso es posible gracias a que muchas veces lo que decimos de forma literal no es exactamente lo que intentamos comunicar. Se ha acuñado el neologismo implicatura para describir cómo se usa una cierta frase que tenga un significado concreto, en lugar de atenerse al que le corresponde literalmente. El recurso a la implicatura proporciona un gran margen de maniobra para decir cosas engañosas y luego abogar por nuestra inocencia, utilizando la brecha que hay entre el sentido literal de una oración y lo que ella implica.</w:t>
      </w:r>
    </w:p>
    <w:p w:rsidR="003B045E" w:rsidRDefault="003B045E" w:rsidP="009B62B4">
      <w:pPr>
        <w:spacing w:line="240" w:lineRule="auto"/>
        <w:jc w:val="both"/>
        <w:rPr>
          <w:rFonts w:ascii="Times New Roman" w:hAnsi="Times New Roman" w:cs="Times New Roman"/>
          <w:b/>
          <w:sz w:val="24"/>
          <w:szCs w:val="24"/>
          <w:lang w:val="es-AR"/>
        </w:rPr>
      </w:pPr>
      <w:r>
        <w:rPr>
          <w:rFonts w:ascii="Times New Roman" w:hAnsi="Times New Roman" w:cs="Times New Roman"/>
          <w:b/>
          <w:sz w:val="24"/>
          <w:szCs w:val="24"/>
          <w:lang w:val="es-AR"/>
        </w:rPr>
        <w:t>Conclusió</w:t>
      </w:r>
      <w:r w:rsidR="00D40390">
        <w:rPr>
          <w:rFonts w:ascii="Times New Roman" w:hAnsi="Times New Roman" w:cs="Times New Roman"/>
          <w:b/>
          <w:sz w:val="24"/>
          <w:szCs w:val="24"/>
          <w:lang w:val="es-AR"/>
        </w:rPr>
        <w:t>n (entre predicciones</w:t>
      </w:r>
      <w:r w:rsidR="009F0F60">
        <w:rPr>
          <w:rFonts w:ascii="Times New Roman" w:hAnsi="Times New Roman" w:cs="Times New Roman"/>
          <w:b/>
          <w:sz w:val="24"/>
          <w:szCs w:val="24"/>
          <w:lang w:val="es-AR"/>
        </w:rPr>
        <w:t>, secretos</w:t>
      </w:r>
      <w:r w:rsidR="00D40390">
        <w:rPr>
          <w:rFonts w:ascii="Times New Roman" w:hAnsi="Times New Roman" w:cs="Times New Roman"/>
          <w:b/>
          <w:sz w:val="24"/>
          <w:szCs w:val="24"/>
          <w:lang w:val="es-AR"/>
        </w:rPr>
        <w:t>,</w:t>
      </w:r>
      <w:r w:rsidR="009F0F60">
        <w:rPr>
          <w:rFonts w:ascii="Times New Roman" w:hAnsi="Times New Roman" w:cs="Times New Roman"/>
          <w:b/>
          <w:sz w:val="24"/>
          <w:szCs w:val="24"/>
          <w:lang w:val="es-AR"/>
        </w:rPr>
        <w:t xml:space="preserve"> y mentiras</w:t>
      </w:r>
      <w:r>
        <w:rPr>
          <w:rFonts w:ascii="Times New Roman" w:hAnsi="Times New Roman" w:cs="Times New Roman"/>
          <w:b/>
          <w:sz w:val="24"/>
          <w:szCs w:val="24"/>
          <w:lang w:val="es-AR"/>
        </w:rPr>
        <w:t>): No es equitativo</w:t>
      </w:r>
      <w:r w:rsidR="00B1023D" w:rsidRPr="003B045E">
        <w:rPr>
          <w:rFonts w:ascii="Times New Roman" w:hAnsi="Times New Roman" w:cs="Times New Roman"/>
          <w:b/>
          <w:sz w:val="24"/>
          <w:szCs w:val="24"/>
          <w:lang w:val="es-AR"/>
        </w:rPr>
        <w:t xml:space="preserve"> que sea la UE,</w:t>
      </w:r>
      <w:r>
        <w:rPr>
          <w:rFonts w:ascii="Times New Roman" w:hAnsi="Times New Roman" w:cs="Times New Roman"/>
          <w:b/>
          <w:sz w:val="24"/>
          <w:szCs w:val="24"/>
          <w:lang w:val="es-AR"/>
        </w:rPr>
        <w:t xml:space="preserve"> la responsable “principal</w:t>
      </w:r>
      <w:r w:rsidR="00B1023D" w:rsidRPr="003B045E">
        <w:rPr>
          <w:rFonts w:ascii="Times New Roman" w:hAnsi="Times New Roman" w:cs="Times New Roman"/>
          <w:b/>
          <w:sz w:val="24"/>
          <w:szCs w:val="24"/>
          <w:lang w:val="es-AR"/>
        </w:rPr>
        <w:t>”</w:t>
      </w:r>
      <w:r w:rsidR="00D40390">
        <w:rPr>
          <w:rFonts w:ascii="Times New Roman" w:hAnsi="Times New Roman" w:cs="Times New Roman"/>
          <w:b/>
          <w:sz w:val="24"/>
          <w:szCs w:val="24"/>
          <w:lang w:val="es-AR"/>
        </w:rPr>
        <w:t xml:space="preserve"> (si no “única”)</w:t>
      </w:r>
      <w:r w:rsidR="00B1023D" w:rsidRPr="003B045E">
        <w:rPr>
          <w:rFonts w:ascii="Times New Roman" w:hAnsi="Times New Roman" w:cs="Times New Roman"/>
          <w:b/>
          <w:sz w:val="24"/>
          <w:szCs w:val="24"/>
          <w:lang w:val="es-AR"/>
        </w:rPr>
        <w:t xml:space="preserve"> de </w:t>
      </w:r>
      <w:r w:rsidR="00D40390">
        <w:rPr>
          <w:rFonts w:ascii="Times New Roman" w:hAnsi="Times New Roman" w:cs="Times New Roman"/>
          <w:b/>
          <w:sz w:val="24"/>
          <w:szCs w:val="24"/>
          <w:lang w:val="es-AR"/>
        </w:rPr>
        <w:t>resolver el caos climático</w:t>
      </w:r>
      <w:r w:rsidR="00B1023D" w:rsidRPr="003B045E">
        <w:rPr>
          <w:rFonts w:ascii="Times New Roman" w:hAnsi="Times New Roman" w:cs="Times New Roman"/>
          <w:b/>
          <w:sz w:val="24"/>
          <w:szCs w:val="24"/>
          <w:lang w:val="es-AR"/>
        </w:rPr>
        <w:t>. El “adelante y vayan” de EEUU, la “ignorancia supina” de China,</w:t>
      </w:r>
      <w:r w:rsidRPr="003B045E">
        <w:rPr>
          <w:rFonts w:ascii="Times New Roman" w:hAnsi="Times New Roman" w:cs="Times New Roman"/>
          <w:b/>
          <w:sz w:val="24"/>
          <w:szCs w:val="24"/>
          <w:lang w:val="es-AR"/>
        </w:rPr>
        <w:t xml:space="preserve"> la</w:t>
      </w:r>
      <w:r w:rsidR="00B1023D" w:rsidRPr="003B045E">
        <w:rPr>
          <w:rFonts w:ascii="Times New Roman" w:hAnsi="Times New Roman" w:cs="Times New Roman"/>
          <w:b/>
          <w:sz w:val="24"/>
          <w:szCs w:val="24"/>
          <w:lang w:val="es-AR"/>
        </w:rPr>
        <w:t xml:space="preserve"> “ceguera voluntaria” de Rusia, la “impotencia simulada</w:t>
      </w:r>
      <w:r w:rsidRPr="003B045E">
        <w:rPr>
          <w:rFonts w:ascii="Times New Roman" w:hAnsi="Times New Roman" w:cs="Times New Roman"/>
          <w:b/>
          <w:sz w:val="24"/>
          <w:szCs w:val="24"/>
          <w:lang w:val="es-AR"/>
        </w:rPr>
        <w:t xml:space="preserve">” de India, o la “anestesia emocional” de Brasil… no son de recibo. </w:t>
      </w:r>
      <w:r w:rsidR="00B1023D" w:rsidRPr="003B045E">
        <w:rPr>
          <w:rFonts w:ascii="Times New Roman" w:hAnsi="Times New Roman" w:cs="Times New Roman"/>
          <w:b/>
          <w:sz w:val="24"/>
          <w:szCs w:val="24"/>
          <w:lang w:val="es-AR"/>
        </w:rPr>
        <w:t xml:space="preserve"> </w:t>
      </w:r>
      <w:r>
        <w:rPr>
          <w:rFonts w:ascii="Times New Roman" w:hAnsi="Times New Roman" w:cs="Times New Roman"/>
          <w:b/>
          <w:sz w:val="24"/>
          <w:szCs w:val="24"/>
          <w:lang w:val="es-AR"/>
        </w:rPr>
        <w:t>Todos a la vez… todos al mismo tiempo… y que cada “palo” aguante su vela.</w:t>
      </w:r>
    </w:p>
    <w:p w:rsidR="009B62B4" w:rsidRPr="003B045E" w:rsidRDefault="009B62B4" w:rsidP="009B62B4">
      <w:pPr>
        <w:spacing w:line="240" w:lineRule="auto"/>
        <w:jc w:val="both"/>
        <w:rPr>
          <w:rFonts w:ascii="Times New Roman" w:hAnsi="Times New Roman" w:cs="Times New Roman"/>
          <w:b/>
          <w:sz w:val="24"/>
          <w:szCs w:val="24"/>
          <w:lang w:val="es-AR"/>
        </w:rPr>
      </w:pPr>
      <w:r>
        <w:rPr>
          <w:rFonts w:ascii="Times New Roman" w:hAnsi="Times New Roman" w:cs="Times New Roman"/>
          <w:b/>
          <w:sz w:val="24"/>
          <w:szCs w:val="24"/>
        </w:rPr>
        <w:lastRenderedPageBreak/>
        <w:t>Anexo: Selección de Informes de Organismos Internacionales, sobre el Medio Ambiente</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b/>
          <w:sz w:val="24"/>
          <w:szCs w:val="24"/>
        </w:rPr>
        <w:t>Global Footprint Network</w:t>
      </w:r>
      <w:r w:rsidRPr="001B5B75">
        <w:rPr>
          <w:rFonts w:ascii="Times New Roman" w:hAnsi="Times New Roman" w:cs="Times New Roman"/>
          <w:sz w:val="24"/>
          <w:szCs w:val="24"/>
        </w:rPr>
        <w:t xml:space="preserve"> une la ciencia, la política y la economía para cambiar la forma en que el mundo administra sus recursos naturales y crea un futuro sostenible.</w:t>
      </w:r>
    </w:p>
    <w:p w:rsidR="009B62B4" w:rsidRDefault="009B62B4" w:rsidP="009B62B4">
      <w:pPr>
        <w:spacing w:line="240" w:lineRule="auto"/>
        <w:jc w:val="both"/>
        <w:rPr>
          <w:rFonts w:ascii="Times New Roman" w:hAnsi="Times New Roman" w:cs="Times New Roman"/>
          <w:sz w:val="24"/>
          <w:szCs w:val="24"/>
        </w:rPr>
      </w:pPr>
      <w:r>
        <w:rPr>
          <w:noProof/>
          <w:lang w:eastAsia="es-ES"/>
        </w:rPr>
        <w:drawing>
          <wp:inline distT="0" distB="0" distL="0" distR="0" wp14:anchorId="2BB5A3BF" wp14:editId="7257AFD9">
            <wp:extent cx="5731510" cy="4298633"/>
            <wp:effectExtent l="0" t="0" r="2540" b="6985"/>
            <wp:docPr id="7" name="Imagen 7" descr="gráfico de huella ecológica mundial por tipo de ti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ráfico de huella ecológica mundial por tipo de tierr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Cuentas nacionales de huella y biocapacidad</w:t>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Las Cuentas Nacionales de Huella y Biocapacidad (NFA) proporcionan los datos básicos necesarios para todos los análisis de Huella Ecológica en todo el mundo. Ahora están siendo mantenidos por la Iniciativa de Huella Ecológica de la Universidad de York para</w:t>
      </w:r>
      <w:r>
        <w:rPr>
          <w:rFonts w:ascii="Times New Roman" w:hAnsi="Times New Roman" w:cs="Times New Roman"/>
          <w:sz w:val="24"/>
          <w:szCs w:val="24"/>
        </w:rPr>
        <w:t xml:space="preserve"> la Footprint Data Foundation (www.FoDaFo.org</w:t>
      </w:r>
      <w:r w:rsidRPr="001B5B75">
        <w:rPr>
          <w:rFonts w:ascii="Times New Roman" w:hAnsi="Times New Roman" w:cs="Times New Roman"/>
          <w:sz w:val="24"/>
          <w:szCs w:val="24"/>
        </w:rPr>
        <w:t>). FoDaFo fue establecido en 2019 por la Universidad de York y Global Footprint Network para ser los administradores de esas Cuentas Nacionales de Huella y Biocapacidad.</w:t>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Las cuentas miden el uso de recursos ecológicos y la capacidad de recursos de las naciones a lo largo del tiempo. Con base en aproximadamente 15.000 puntos de datos por país por año, las Cuentas calculan las Huellas de más de 200 países, territorios y regiones desde 1961 hasta el presente.</w:t>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Los cálculos en las Cuentas Nacionales de Huella y Biocapacidad se basan en conjuntos de datos de las Naciones Unidas o afiliados a la ONU, incluidos los publicados por la Organización de las Naciones Unidas para la Agricultura y la Alimentación, la Base de Datos de Estadísticas del Comercio de Productos Básicos de las Naciones Unidas y la División de Estadísticas de las Naciones Unidas, así como la Agen</w:t>
      </w:r>
      <w:r>
        <w:rPr>
          <w:rFonts w:ascii="Times New Roman" w:hAnsi="Times New Roman" w:cs="Times New Roman"/>
          <w:sz w:val="24"/>
          <w:szCs w:val="24"/>
        </w:rPr>
        <w:t xml:space="preserve">cia Internacional de Energía. </w:t>
      </w:r>
      <w:r w:rsidRPr="001B5B75">
        <w:rPr>
          <w:rFonts w:ascii="Times New Roman" w:hAnsi="Times New Roman" w:cs="Times New Roman"/>
          <w:sz w:val="24"/>
          <w:szCs w:val="24"/>
        </w:rPr>
        <w:t xml:space="preserve">Las fuentes de datos suplementarias incluyen estudios en revistas científicas revisadas por pares y colecciones temáticas. De los países, territorios y regiones analizados en las Cuentas, 150 </w:t>
      </w:r>
      <w:r w:rsidRPr="001B5B75">
        <w:rPr>
          <w:rFonts w:ascii="Times New Roman" w:hAnsi="Times New Roman" w:cs="Times New Roman"/>
          <w:sz w:val="24"/>
          <w:szCs w:val="24"/>
        </w:rPr>
        <w:lastRenderedPageBreak/>
        <w:t>tenían poblaciones de más de un millón y por lo general tienen conjuntos de datos más completos y confiables. Para la mayoría de ellos, Global Footprint Network puede proporcionar series de tiempo tanto de Huella Ecológica como de biocapacidad.</w:t>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Metodología</w:t>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La Huella Ecológica se obtiene rastreando cuánta área biológicamente productiva se necesita para satisfacer todas las demandas competitivas de las personas. Estas demandas incluyen espacio para el cultivo de alimentos, producción de fibra, regeneración de madera, absorción de emisiones de dióxido de carbono de la quema de combustibles fósiles y acomodación de infraestructura construida. El consumo de un país se calcula sumando las importaciones y restando las exportaciones de su producción nacional.</w:t>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Todos los productos básicos llevan consigo una cantidad incrustada de superficie terrestre y marítima bioproductiva necesaria para producirlos y secuestrar los desechos asociados. Por tanto, los flujos de comercio internacional pueden verse como flujos de</w:t>
      </w:r>
    </w:p>
    <w:p w:rsidR="009B62B4" w:rsidRPr="001B5B75" w:rsidRDefault="009B62B4" w:rsidP="009B62B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Huella Ecológica incorporada </w:t>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La Huella Ecológica utiliza los rendimientos de productos primarios (de tierras de cultivo, bosques, tierras de pastoreo y pesca) para calcular el área necesaria para sustentar una actividad determinada.</w:t>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La biocapacidad se mide calculando la cantidad de superficie terrestre y marítima biológicamente productiva disponible para proporcionar los recursos que consume una población y absorber sus desechos, dada la tecnología y las prácticas de gestión actuales. Para hacer que la biocapacidad sea comparable en el espacio y el tiempo, las áreas se ajustan proporcionalmente a su productividad biológica. Estas áreas ajustadas se expresan en “hectáreas globales”. Los países difieren en la productividad de sus ecosistemas, y esto se refleja en las Cuentas.</w:t>
      </w:r>
    </w:p>
    <w:p w:rsidR="009B62B4" w:rsidRDefault="009B62B4" w:rsidP="009B62B4">
      <w:pPr>
        <w:spacing w:line="240" w:lineRule="auto"/>
        <w:jc w:val="both"/>
        <w:rPr>
          <w:rFonts w:ascii="Times New Roman" w:hAnsi="Times New Roman" w:cs="Times New Roman"/>
          <w:sz w:val="24"/>
          <w:szCs w:val="24"/>
        </w:rPr>
      </w:pPr>
      <w:r>
        <w:rPr>
          <w:noProof/>
          <w:lang w:eastAsia="es-ES"/>
        </w:rPr>
        <w:drawing>
          <wp:inline distT="0" distB="0" distL="0" distR="0" wp14:anchorId="29021364" wp14:editId="4FAEAB09">
            <wp:extent cx="5732238" cy="3575050"/>
            <wp:effectExtent l="0" t="0" r="1905" b="6350"/>
            <wp:docPr id="8" name="Imagen 8" descr="Gráfico de Huella Ecológica de Consu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ráfico de Huella Ecológica de Consumo"/>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31510" cy="3574596"/>
                    </a:xfrm>
                    <a:prstGeom prst="rect">
                      <a:avLst/>
                    </a:prstGeom>
                    <a:noFill/>
                    <a:ln>
                      <a:noFill/>
                    </a:ln>
                  </pic:spPr>
                </pic:pic>
              </a:graphicData>
            </a:graphic>
          </wp:inline>
        </w:drawing>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lastRenderedPageBreak/>
        <w:t>Los resultados de este análisis arrojan luz sobre el impacto ecológico de un país. Un país tiene una reserva ecológica si su Huella es menor que su biocapacidad; de lo contrario, está op</w:t>
      </w:r>
      <w:r>
        <w:rPr>
          <w:rFonts w:ascii="Times New Roman" w:hAnsi="Times New Roman" w:cs="Times New Roman"/>
          <w:sz w:val="24"/>
          <w:szCs w:val="24"/>
        </w:rPr>
        <w:t>erando con un déficit ecológico</w:t>
      </w:r>
      <w:r w:rsidRPr="001B5B75">
        <w:rPr>
          <w:rFonts w:ascii="Times New Roman" w:hAnsi="Times New Roman" w:cs="Times New Roman"/>
          <w:sz w:val="24"/>
          <w:szCs w:val="24"/>
        </w:rPr>
        <w:t>. A los primeros se les suele llamar  acreedores ecológicos y a los s</w:t>
      </w:r>
      <w:r>
        <w:rPr>
          <w:rFonts w:ascii="Times New Roman" w:hAnsi="Times New Roman" w:cs="Times New Roman"/>
          <w:sz w:val="24"/>
          <w:szCs w:val="24"/>
        </w:rPr>
        <w:t>egundos,  deudores ecológicos.</w:t>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Hoy en día, la mayoría de los países y el mundo en su conjunto tienen déficits ecológicos. De hecho, hoy más del 85% de la población mundial vive en países con déficit ecológico. El déficit ecológico mundial se conoce como</w:t>
      </w:r>
      <w:r>
        <w:rPr>
          <w:rFonts w:ascii="Times New Roman" w:hAnsi="Times New Roman" w:cs="Times New Roman"/>
          <w:sz w:val="24"/>
          <w:szCs w:val="24"/>
        </w:rPr>
        <w:t xml:space="preserve"> sobreimpulso ecológico global.</w:t>
      </w:r>
    </w:p>
    <w:p w:rsidR="009B62B4" w:rsidRPr="001B5B75" w:rsidRDefault="009B62B4" w:rsidP="009B62B4">
      <w:pPr>
        <w:spacing w:line="240" w:lineRule="auto"/>
        <w:jc w:val="both"/>
        <w:rPr>
          <w:rFonts w:ascii="Times New Roman" w:hAnsi="Times New Roman" w:cs="Times New Roman"/>
          <w:sz w:val="24"/>
          <w:szCs w:val="24"/>
        </w:rPr>
      </w:pPr>
      <w:r>
        <w:rPr>
          <w:rFonts w:ascii="Times New Roman" w:hAnsi="Times New Roman" w:cs="Times New Roman"/>
          <w:sz w:val="24"/>
          <w:szCs w:val="24"/>
        </w:rPr>
        <w:t>Recursos de metodología</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La descripción más reciente de la metodología y los resultados contables, basada en la edición 2018 de Cuentas Nacionales de Huella y Biocapacidad, se publicó en septiembre de 2018: Contabilidad de la Huella Ecológica de los Países: Actualizaciones y Resultados de las Cuentas de la Huella</w:t>
      </w:r>
      <w:r>
        <w:rPr>
          <w:rFonts w:ascii="Times New Roman" w:hAnsi="Times New Roman" w:cs="Times New Roman"/>
          <w:sz w:val="24"/>
          <w:szCs w:val="24"/>
        </w:rPr>
        <w:t xml:space="preserve"> Nacional, 2012-2018</w:t>
      </w:r>
      <w:r w:rsidRPr="001B5B75">
        <w:rPr>
          <w:rFonts w:ascii="Times New Roman" w:hAnsi="Times New Roman" w:cs="Times New Roman"/>
          <w:sz w:val="24"/>
          <w:szCs w:val="24"/>
        </w:rPr>
        <w:t>. Este documento de acceso abierto revisa la evolución de las Cuentas Nacionales de Huella y Biocapacidad, describe y cuantifica los efectos de los datos y las mejoras metodológicas que se han implementado en las Cuentas desde la edición de 2012, y revisa las últimas tendencias globales.</w:t>
      </w:r>
    </w:p>
    <w:p w:rsidR="009B62B4" w:rsidRPr="001B5B75"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Déficits y Reservas Ecológicas</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Hoy en día, más del 80 por ciento de la población mundial vive en países que tienen déficits ecológicos y utilizan más recursos de los que sus ecosistemas pueden regenerar. ¿Su país está operando en números rojos?</w:t>
      </w:r>
    </w:p>
    <w:p w:rsidR="009B62B4" w:rsidRDefault="009B62B4" w:rsidP="009B62B4">
      <w:pPr>
        <w:spacing w:line="240" w:lineRule="auto"/>
        <w:jc w:val="both"/>
        <w:rPr>
          <w:rFonts w:ascii="Times New Roman" w:hAnsi="Times New Roman" w:cs="Times New Roman"/>
          <w:sz w:val="24"/>
          <w:szCs w:val="24"/>
        </w:rPr>
      </w:pPr>
      <w:r>
        <w:rPr>
          <w:noProof/>
          <w:lang w:eastAsia="es-ES"/>
        </w:rPr>
        <w:drawing>
          <wp:inline distT="0" distB="0" distL="0" distR="0" wp14:anchorId="7AE44B96" wp14:editId="2334B919">
            <wp:extent cx="5791200" cy="4648200"/>
            <wp:effectExtent l="0" t="0" r="0" b="0"/>
            <wp:docPr id="9" name="Imagen 9" descr="https://www.footprintnetwork.org/content/uploads/2016/10/NFA16-Creditor-Debtor-2012_5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footprintnetwork.org/content/uploads/2016/10/NFA16-Creditor-Debtor-2012_560.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91200" cy="4648200"/>
                    </a:xfrm>
                    <a:prstGeom prst="rect">
                      <a:avLst/>
                    </a:prstGeom>
                    <a:noFill/>
                    <a:ln>
                      <a:noFill/>
                    </a:ln>
                  </pic:spPr>
                </pic:pic>
              </a:graphicData>
            </a:graphic>
          </wp:inline>
        </w:drawing>
      </w:r>
    </w:p>
    <w:p w:rsidR="009B62B4" w:rsidRPr="001B5B75" w:rsidRDefault="009B62B4" w:rsidP="009B62B4">
      <w:pPr>
        <w:spacing w:line="240" w:lineRule="auto"/>
        <w:jc w:val="both"/>
        <w:rPr>
          <w:rFonts w:ascii="Times New Roman" w:hAnsi="Times New Roman" w:cs="Times New Roman"/>
          <w:sz w:val="24"/>
          <w:szCs w:val="24"/>
          <w:lang w:val="en-US"/>
        </w:rPr>
      </w:pPr>
      <w:r w:rsidRPr="001B5B75">
        <w:rPr>
          <w:rFonts w:ascii="Times New Roman" w:hAnsi="Times New Roman" w:cs="Times New Roman"/>
          <w:sz w:val="24"/>
          <w:szCs w:val="24"/>
          <w:lang w:val="en-US"/>
        </w:rPr>
        <w:lastRenderedPageBreak/>
        <w:t>COUNTRIES WITH BIOCAPACITY RESERVE</w:t>
      </w:r>
      <w:r>
        <w:rPr>
          <w:rFonts w:ascii="Times New Roman" w:hAnsi="Times New Roman" w:cs="Times New Roman"/>
          <w:sz w:val="24"/>
          <w:szCs w:val="24"/>
          <w:lang w:val="en-US"/>
        </w:rPr>
        <w:t xml:space="preserve"> </w:t>
      </w:r>
      <w:r w:rsidRPr="001B5B75">
        <w:rPr>
          <w:rFonts w:ascii="Times New Roman" w:hAnsi="Times New Roman" w:cs="Times New Roman"/>
          <w:sz w:val="24"/>
          <w:szCs w:val="24"/>
          <w:lang w:val="en-US"/>
        </w:rPr>
        <w:t>PERCENTAGE THAT BIOCAPACITY EXCEEDS ECOLOGICAL FOOTPRINT</w:t>
      </w:r>
    </w:p>
    <w:p w:rsidR="009B62B4" w:rsidRDefault="009B62B4" w:rsidP="009B62B4">
      <w:pPr>
        <w:spacing w:line="240" w:lineRule="auto"/>
        <w:jc w:val="both"/>
        <w:rPr>
          <w:rFonts w:ascii="Times New Roman" w:hAnsi="Times New Roman" w:cs="Times New Roman"/>
          <w:sz w:val="24"/>
          <w:szCs w:val="24"/>
        </w:rPr>
      </w:pPr>
      <w:r>
        <w:rPr>
          <w:rFonts w:ascii="Times New Roman" w:hAnsi="Times New Roman" w:cs="Times New Roman"/>
          <w:sz w:val="24"/>
          <w:szCs w:val="24"/>
        </w:rPr>
        <w:t>French</w:t>
      </w:r>
      <w:r w:rsidRPr="001B5B75">
        <w:rPr>
          <w:rFonts w:ascii="Times New Roman" w:hAnsi="Times New Roman" w:cs="Times New Roman"/>
          <w:sz w:val="24"/>
          <w:szCs w:val="24"/>
        </w:rPr>
        <w:t>Guiana</w:t>
      </w:r>
      <w:r>
        <w:rPr>
          <w:rFonts w:ascii="Times New Roman" w:hAnsi="Times New Roman" w:cs="Times New Roman"/>
          <w:sz w:val="24"/>
          <w:szCs w:val="24"/>
        </w:rPr>
        <w:t xml:space="preserve"> </w:t>
      </w:r>
      <w:r w:rsidRPr="001B5B75">
        <w:rPr>
          <w:rFonts w:ascii="Times New Roman" w:hAnsi="Times New Roman" w:cs="Times New Roman"/>
          <w:sz w:val="24"/>
          <w:szCs w:val="24"/>
        </w:rPr>
        <w:t>3,950%</w:t>
      </w:r>
      <w:r>
        <w:rPr>
          <w:rFonts w:ascii="Times New Roman" w:hAnsi="Times New Roman" w:cs="Times New Roman"/>
          <w:sz w:val="24"/>
          <w:szCs w:val="24"/>
        </w:rPr>
        <w:t xml:space="preserve"> </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Suriname</w:t>
      </w:r>
      <w:r>
        <w:rPr>
          <w:rFonts w:ascii="Times New Roman" w:hAnsi="Times New Roman" w:cs="Times New Roman"/>
          <w:sz w:val="24"/>
          <w:szCs w:val="24"/>
        </w:rPr>
        <w:t xml:space="preserve"> </w:t>
      </w:r>
      <w:r w:rsidRPr="001B5B75">
        <w:rPr>
          <w:rFonts w:ascii="Times New Roman" w:hAnsi="Times New Roman" w:cs="Times New Roman"/>
          <w:sz w:val="24"/>
          <w:szCs w:val="24"/>
        </w:rPr>
        <w:t>2,930%</w:t>
      </w:r>
      <w:r>
        <w:rPr>
          <w:rFonts w:ascii="Times New Roman" w:hAnsi="Times New Roman" w:cs="Times New Roman"/>
          <w:sz w:val="24"/>
          <w:szCs w:val="24"/>
        </w:rPr>
        <w:t xml:space="preserve"> </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Guyana</w:t>
      </w:r>
      <w:r>
        <w:rPr>
          <w:rFonts w:ascii="Times New Roman" w:hAnsi="Times New Roman" w:cs="Times New Roman"/>
          <w:sz w:val="24"/>
          <w:szCs w:val="24"/>
        </w:rPr>
        <w:t xml:space="preserve"> </w:t>
      </w:r>
      <w:r w:rsidRPr="001B5B75">
        <w:rPr>
          <w:rFonts w:ascii="Times New Roman" w:hAnsi="Times New Roman" w:cs="Times New Roman"/>
          <w:sz w:val="24"/>
          <w:szCs w:val="24"/>
        </w:rPr>
        <w:t>2,090%</w:t>
      </w:r>
      <w:r>
        <w:rPr>
          <w:rFonts w:ascii="Times New Roman" w:hAnsi="Times New Roman" w:cs="Times New Roman"/>
          <w:sz w:val="24"/>
          <w:szCs w:val="24"/>
        </w:rPr>
        <w:t xml:space="preserve"> </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Gabon</w:t>
      </w:r>
      <w:r>
        <w:rPr>
          <w:rFonts w:ascii="Times New Roman" w:hAnsi="Times New Roman" w:cs="Times New Roman"/>
          <w:sz w:val="24"/>
          <w:szCs w:val="24"/>
        </w:rPr>
        <w:t xml:space="preserve"> </w:t>
      </w:r>
      <w:r w:rsidRPr="001B5B75">
        <w:rPr>
          <w:rFonts w:ascii="Times New Roman" w:hAnsi="Times New Roman" w:cs="Times New Roman"/>
          <w:sz w:val="24"/>
          <w:szCs w:val="24"/>
        </w:rPr>
        <w:t>888%</w:t>
      </w:r>
      <w:r>
        <w:rPr>
          <w:rFonts w:ascii="Times New Roman" w:hAnsi="Times New Roman" w:cs="Times New Roman"/>
          <w:sz w:val="24"/>
          <w:szCs w:val="24"/>
        </w:rPr>
        <w:t xml:space="preserve"> </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Congo</w:t>
      </w:r>
      <w:r>
        <w:rPr>
          <w:rFonts w:ascii="Times New Roman" w:hAnsi="Times New Roman" w:cs="Times New Roman"/>
          <w:sz w:val="24"/>
          <w:szCs w:val="24"/>
        </w:rPr>
        <w:t xml:space="preserve"> </w:t>
      </w:r>
      <w:r w:rsidRPr="001B5B75">
        <w:rPr>
          <w:rFonts w:ascii="Times New Roman" w:hAnsi="Times New Roman" w:cs="Times New Roman"/>
          <w:sz w:val="24"/>
          <w:szCs w:val="24"/>
        </w:rPr>
        <w:t>738%</w:t>
      </w:r>
      <w:r>
        <w:rPr>
          <w:rFonts w:ascii="Times New Roman" w:hAnsi="Times New Roman" w:cs="Times New Roman"/>
          <w:sz w:val="24"/>
          <w:szCs w:val="24"/>
        </w:rPr>
        <w:t xml:space="preserve"> </w:t>
      </w:r>
    </w:p>
    <w:p w:rsidR="009B62B4" w:rsidRPr="00F5735C" w:rsidRDefault="009B62B4" w:rsidP="009B62B4">
      <w:pPr>
        <w:spacing w:line="240" w:lineRule="auto"/>
        <w:jc w:val="both"/>
        <w:rPr>
          <w:rFonts w:ascii="Times New Roman" w:hAnsi="Times New Roman" w:cs="Times New Roman"/>
          <w:sz w:val="24"/>
          <w:szCs w:val="24"/>
          <w:lang w:val="en-US"/>
        </w:rPr>
      </w:pPr>
      <w:r w:rsidRPr="00F5735C">
        <w:rPr>
          <w:rFonts w:ascii="Times New Roman" w:hAnsi="Times New Roman" w:cs="Times New Roman"/>
          <w:sz w:val="24"/>
          <w:szCs w:val="24"/>
          <w:lang w:val="en-US"/>
        </w:rPr>
        <w:t xml:space="preserve">Central African Republic 540% </w:t>
      </w:r>
    </w:p>
    <w:p w:rsidR="009B62B4" w:rsidRPr="00F5735C" w:rsidRDefault="009B62B4" w:rsidP="009B62B4">
      <w:pPr>
        <w:spacing w:line="240" w:lineRule="auto"/>
        <w:jc w:val="both"/>
        <w:rPr>
          <w:rFonts w:ascii="Times New Roman" w:hAnsi="Times New Roman" w:cs="Times New Roman"/>
          <w:sz w:val="24"/>
          <w:szCs w:val="24"/>
          <w:lang w:val="en-US"/>
        </w:rPr>
      </w:pPr>
      <w:r w:rsidRPr="00F5735C">
        <w:rPr>
          <w:rFonts w:ascii="Times New Roman" w:hAnsi="Times New Roman" w:cs="Times New Roman"/>
          <w:sz w:val="24"/>
          <w:szCs w:val="24"/>
          <w:lang w:val="en-US"/>
        </w:rPr>
        <w:t xml:space="preserve">Bolivia 402% </w:t>
      </w:r>
    </w:p>
    <w:p w:rsidR="009B62B4" w:rsidRPr="00F5735C" w:rsidRDefault="009B62B4" w:rsidP="009B62B4">
      <w:pPr>
        <w:spacing w:line="240" w:lineRule="auto"/>
        <w:jc w:val="both"/>
        <w:rPr>
          <w:rFonts w:ascii="Times New Roman" w:hAnsi="Times New Roman" w:cs="Times New Roman"/>
          <w:sz w:val="24"/>
          <w:szCs w:val="24"/>
          <w:lang w:val="en-US"/>
        </w:rPr>
      </w:pPr>
      <w:r w:rsidRPr="00F5735C">
        <w:rPr>
          <w:rFonts w:ascii="Times New Roman" w:hAnsi="Times New Roman" w:cs="Times New Roman"/>
          <w:sz w:val="24"/>
          <w:szCs w:val="24"/>
          <w:lang w:val="en-US"/>
        </w:rPr>
        <w:t xml:space="preserve">Congo, Democratic Republic of 234% </w:t>
      </w:r>
    </w:p>
    <w:p w:rsidR="009B62B4" w:rsidRPr="00F5735C" w:rsidRDefault="009B62B4" w:rsidP="009B62B4">
      <w:pPr>
        <w:spacing w:line="240" w:lineRule="auto"/>
        <w:jc w:val="both"/>
        <w:rPr>
          <w:rFonts w:ascii="Times New Roman" w:hAnsi="Times New Roman" w:cs="Times New Roman"/>
          <w:sz w:val="24"/>
          <w:szCs w:val="24"/>
          <w:lang w:val="en-US"/>
        </w:rPr>
      </w:pPr>
      <w:r w:rsidRPr="00F5735C">
        <w:rPr>
          <w:rFonts w:ascii="Times New Roman" w:hAnsi="Times New Roman" w:cs="Times New Roman"/>
          <w:sz w:val="24"/>
          <w:szCs w:val="24"/>
          <w:lang w:val="en-US"/>
        </w:rPr>
        <w:t xml:space="preserve">Paraguay 218%   </w:t>
      </w:r>
    </w:p>
    <w:p w:rsidR="009B62B4" w:rsidRPr="00F5735C" w:rsidRDefault="009B62B4" w:rsidP="009B62B4">
      <w:pPr>
        <w:spacing w:line="240" w:lineRule="auto"/>
        <w:jc w:val="both"/>
        <w:rPr>
          <w:rFonts w:ascii="Times New Roman" w:hAnsi="Times New Roman" w:cs="Times New Roman"/>
          <w:sz w:val="24"/>
          <w:szCs w:val="24"/>
          <w:lang w:val="en-US"/>
        </w:rPr>
      </w:pPr>
      <w:r w:rsidRPr="00F5735C">
        <w:rPr>
          <w:rFonts w:ascii="Times New Roman" w:hAnsi="Times New Roman" w:cs="Times New Roman"/>
          <w:sz w:val="24"/>
          <w:szCs w:val="24"/>
          <w:lang w:val="en-US"/>
        </w:rPr>
        <w:t>Eritrea 212%</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Brazil</w:t>
      </w:r>
      <w:r>
        <w:rPr>
          <w:rFonts w:ascii="Times New Roman" w:hAnsi="Times New Roman" w:cs="Times New Roman"/>
          <w:sz w:val="24"/>
          <w:szCs w:val="24"/>
        </w:rPr>
        <w:t xml:space="preserve"> </w:t>
      </w:r>
      <w:r w:rsidRPr="001B5B75">
        <w:rPr>
          <w:rFonts w:ascii="Times New Roman" w:hAnsi="Times New Roman" w:cs="Times New Roman"/>
          <w:sz w:val="24"/>
          <w:szCs w:val="24"/>
        </w:rPr>
        <w:t>206%</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Namibia</w:t>
      </w:r>
      <w:r>
        <w:rPr>
          <w:rFonts w:ascii="Times New Roman" w:hAnsi="Times New Roman" w:cs="Times New Roman"/>
          <w:sz w:val="24"/>
          <w:szCs w:val="24"/>
        </w:rPr>
        <w:t xml:space="preserve"> </w:t>
      </w:r>
      <w:r w:rsidRPr="001B5B75">
        <w:rPr>
          <w:rFonts w:ascii="Times New Roman" w:hAnsi="Times New Roman" w:cs="Times New Roman"/>
          <w:sz w:val="24"/>
          <w:szCs w:val="24"/>
        </w:rPr>
        <w:t>195%</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Bahamas</w:t>
      </w:r>
      <w:r>
        <w:rPr>
          <w:rFonts w:ascii="Times New Roman" w:hAnsi="Times New Roman" w:cs="Times New Roman"/>
          <w:sz w:val="24"/>
          <w:szCs w:val="24"/>
        </w:rPr>
        <w:t xml:space="preserve"> </w:t>
      </w:r>
      <w:r w:rsidRPr="001B5B75">
        <w:rPr>
          <w:rFonts w:ascii="Times New Roman" w:hAnsi="Times New Roman" w:cs="Times New Roman"/>
          <w:sz w:val="24"/>
          <w:szCs w:val="24"/>
        </w:rPr>
        <w:t>150%</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Madagascar</w:t>
      </w:r>
      <w:r>
        <w:rPr>
          <w:rFonts w:ascii="Times New Roman" w:hAnsi="Times New Roman" w:cs="Times New Roman"/>
          <w:sz w:val="24"/>
          <w:szCs w:val="24"/>
        </w:rPr>
        <w:t xml:space="preserve"> </w:t>
      </w:r>
      <w:r w:rsidRPr="001B5B75">
        <w:rPr>
          <w:rFonts w:ascii="Times New Roman" w:hAnsi="Times New Roman" w:cs="Times New Roman"/>
          <w:sz w:val="24"/>
          <w:szCs w:val="24"/>
        </w:rPr>
        <w:t>148%</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Mozambique</w:t>
      </w:r>
      <w:r>
        <w:rPr>
          <w:rFonts w:ascii="Times New Roman" w:hAnsi="Times New Roman" w:cs="Times New Roman"/>
          <w:sz w:val="24"/>
          <w:szCs w:val="24"/>
        </w:rPr>
        <w:t xml:space="preserve"> </w:t>
      </w:r>
      <w:r w:rsidRPr="001B5B75">
        <w:rPr>
          <w:rFonts w:ascii="Times New Roman" w:hAnsi="Times New Roman" w:cs="Times New Roman"/>
          <w:sz w:val="24"/>
          <w:szCs w:val="24"/>
        </w:rPr>
        <w:t>115%</w:t>
      </w:r>
    </w:p>
    <w:p w:rsidR="009B62B4" w:rsidRPr="00F5735C" w:rsidRDefault="009B62B4" w:rsidP="009B62B4">
      <w:pPr>
        <w:spacing w:line="240" w:lineRule="auto"/>
        <w:jc w:val="both"/>
        <w:rPr>
          <w:rFonts w:ascii="Times New Roman" w:hAnsi="Times New Roman" w:cs="Times New Roman"/>
          <w:sz w:val="24"/>
          <w:szCs w:val="24"/>
          <w:lang w:val="en-US"/>
        </w:rPr>
      </w:pPr>
      <w:r w:rsidRPr="00F5735C">
        <w:rPr>
          <w:rFonts w:ascii="Times New Roman" w:hAnsi="Times New Roman" w:cs="Times New Roman"/>
          <w:sz w:val="24"/>
          <w:szCs w:val="24"/>
          <w:lang w:val="en-US"/>
        </w:rPr>
        <w:t>Finland 113%</w:t>
      </w:r>
    </w:p>
    <w:p w:rsidR="009B62B4" w:rsidRPr="00825201"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Solomon Islands 113%</w:t>
      </w:r>
    </w:p>
    <w:p w:rsidR="009B62B4" w:rsidRPr="00825201"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New Zealand 112%</w:t>
      </w:r>
    </w:p>
    <w:p w:rsidR="009B62B4" w:rsidRPr="00F5735C" w:rsidRDefault="009B62B4" w:rsidP="009B62B4">
      <w:pPr>
        <w:spacing w:line="240" w:lineRule="auto"/>
        <w:jc w:val="both"/>
        <w:rPr>
          <w:rFonts w:ascii="Times New Roman" w:hAnsi="Times New Roman" w:cs="Times New Roman"/>
          <w:sz w:val="24"/>
          <w:szCs w:val="24"/>
        </w:rPr>
      </w:pPr>
      <w:r w:rsidRPr="00F5735C">
        <w:rPr>
          <w:rFonts w:ascii="Times New Roman" w:hAnsi="Times New Roman" w:cs="Times New Roman"/>
          <w:sz w:val="24"/>
          <w:szCs w:val="24"/>
        </w:rPr>
        <w:t>Liberia 103%</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Angola</w:t>
      </w:r>
      <w:r>
        <w:rPr>
          <w:rFonts w:ascii="Times New Roman" w:hAnsi="Times New Roman" w:cs="Times New Roman"/>
          <w:sz w:val="24"/>
          <w:szCs w:val="24"/>
        </w:rPr>
        <w:t xml:space="preserve"> </w:t>
      </w:r>
      <w:r w:rsidRPr="001B5B75">
        <w:rPr>
          <w:rFonts w:ascii="Times New Roman" w:hAnsi="Times New Roman" w:cs="Times New Roman"/>
          <w:sz w:val="24"/>
          <w:szCs w:val="24"/>
        </w:rPr>
        <w:t>102%</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Timor-Leste</w:t>
      </w:r>
      <w:r>
        <w:rPr>
          <w:rFonts w:ascii="Times New Roman" w:hAnsi="Times New Roman" w:cs="Times New Roman"/>
          <w:sz w:val="24"/>
          <w:szCs w:val="24"/>
        </w:rPr>
        <w:t xml:space="preserve"> </w:t>
      </w:r>
      <w:r w:rsidRPr="001B5B75">
        <w:rPr>
          <w:rFonts w:ascii="Times New Roman" w:hAnsi="Times New Roman" w:cs="Times New Roman"/>
          <w:sz w:val="24"/>
          <w:szCs w:val="24"/>
        </w:rPr>
        <w:t>102%</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Argentina</w:t>
      </w:r>
      <w:r>
        <w:rPr>
          <w:rFonts w:ascii="Times New Roman" w:hAnsi="Times New Roman" w:cs="Times New Roman"/>
          <w:sz w:val="24"/>
          <w:szCs w:val="24"/>
        </w:rPr>
        <w:t xml:space="preserve"> </w:t>
      </w:r>
      <w:r w:rsidRPr="001B5B75">
        <w:rPr>
          <w:rFonts w:ascii="Times New Roman" w:hAnsi="Times New Roman" w:cs="Times New Roman"/>
          <w:sz w:val="24"/>
          <w:szCs w:val="24"/>
        </w:rPr>
        <w:t>99%</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Zambia</w:t>
      </w:r>
      <w:r>
        <w:rPr>
          <w:rFonts w:ascii="Times New Roman" w:hAnsi="Times New Roman" w:cs="Times New Roman"/>
          <w:sz w:val="24"/>
          <w:szCs w:val="24"/>
        </w:rPr>
        <w:t xml:space="preserve"> </w:t>
      </w:r>
      <w:r w:rsidRPr="001B5B75">
        <w:rPr>
          <w:rFonts w:ascii="Times New Roman" w:hAnsi="Times New Roman" w:cs="Times New Roman"/>
          <w:sz w:val="24"/>
          <w:szCs w:val="24"/>
        </w:rPr>
        <w:t>91%</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Papua New Guinea</w:t>
      </w:r>
      <w:r>
        <w:rPr>
          <w:rFonts w:ascii="Times New Roman" w:hAnsi="Times New Roman" w:cs="Times New Roman"/>
          <w:sz w:val="24"/>
          <w:szCs w:val="24"/>
        </w:rPr>
        <w:t xml:space="preserve"> </w:t>
      </w:r>
      <w:r w:rsidRPr="001B5B75">
        <w:rPr>
          <w:rFonts w:ascii="Times New Roman" w:hAnsi="Times New Roman" w:cs="Times New Roman"/>
          <w:sz w:val="24"/>
          <w:szCs w:val="24"/>
        </w:rPr>
        <w:t>91%</w:t>
      </w:r>
    </w:p>
    <w:p w:rsidR="009B62B4" w:rsidRDefault="009B62B4" w:rsidP="009B62B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Guinea </w:t>
      </w:r>
      <w:r w:rsidRPr="001B5B75">
        <w:rPr>
          <w:rFonts w:ascii="Times New Roman" w:hAnsi="Times New Roman" w:cs="Times New Roman"/>
          <w:sz w:val="24"/>
          <w:szCs w:val="24"/>
        </w:rPr>
        <w:t>Bissau</w:t>
      </w:r>
      <w:r>
        <w:rPr>
          <w:rFonts w:ascii="Times New Roman" w:hAnsi="Times New Roman" w:cs="Times New Roman"/>
          <w:sz w:val="24"/>
          <w:szCs w:val="24"/>
        </w:rPr>
        <w:t xml:space="preserve"> </w:t>
      </w:r>
      <w:r w:rsidRPr="001B5B75">
        <w:rPr>
          <w:rFonts w:ascii="Times New Roman" w:hAnsi="Times New Roman" w:cs="Times New Roman"/>
          <w:sz w:val="24"/>
          <w:szCs w:val="24"/>
        </w:rPr>
        <w:t>90%</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Colombia</w:t>
      </w:r>
      <w:r>
        <w:rPr>
          <w:rFonts w:ascii="Times New Roman" w:hAnsi="Times New Roman" w:cs="Times New Roman"/>
          <w:sz w:val="24"/>
          <w:szCs w:val="24"/>
        </w:rPr>
        <w:t xml:space="preserve"> </w:t>
      </w:r>
      <w:r w:rsidRPr="001B5B75">
        <w:rPr>
          <w:rFonts w:ascii="Times New Roman" w:hAnsi="Times New Roman" w:cs="Times New Roman"/>
          <w:sz w:val="24"/>
          <w:szCs w:val="24"/>
        </w:rPr>
        <w:t>88%</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Canada</w:t>
      </w:r>
      <w:r>
        <w:rPr>
          <w:rFonts w:ascii="Times New Roman" w:hAnsi="Times New Roman" w:cs="Times New Roman"/>
          <w:sz w:val="24"/>
          <w:szCs w:val="24"/>
        </w:rPr>
        <w:t xml:space="preserve"> </w:t>
      </w:r>
      <w:r w:rsidRPr="001B5B75">
        <w:rPr>
          <w:rFonts w:ascii="Times New Roman" w:hAnsi="Times New Roman" w:cs="Times New Roman"/>
          <w:sz w:val="24"/>
          <w:szCs w:val="24"/>
        </w:rPr>
        <w:t>85%</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Australia</w:t>
      </w:r>
      <w:r>
        <w:rPr>
          <w:rFonts w:ascii="Times New Roman" w:hAnsi="Times New Roman" w:cs="Times New Roman"/>
          <w:sz w:val="24"/>
          <w:szCs w:val="24"/>
        </w:rPr>
        <w:t xml:space="preserve"> </w:t>
      </w:r>
      <w:r w:rsidRPr="001B5B75">
        <w:rPr>
          <w:rFonts w:ascii="Times New Roman" w:hAnsi="Times New Roman" w:cs="Times New Roman"/>
          <w:sz w:val="24"/>
          <w:szCs w:val="24"/>
        </w:rPr>
        <w:t>74%</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lastRenderedPageBreak/>
        <w:t>Mongolia</w:t>
      </w:r>
      <w:r>
        <w:rPr>
          <w:rFonts w:ascii="Times New Roman" w:hAnsi="Times New Roman" w:cs="Times New Roman"/>
          <w:sz w:val="24"/>
          <w:szCs w:val="24"/>
        </w:rPr>
        <w:t xml:space="preserve"> </w:t>
      </w:r>
      <w:r w:rsidRPr="001B5B75">
        <w:rPr>
          <w:rFonts w:ascii="Times New Roman" w:hAnsi="Times New Roman" w:cs="Times New Roman"/>
          <w:sz w:val="24"/>
          <w:szCs w:val="24"/>
        </w:rPr>
        <w:t>71%</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Mauritania</w:t>
      </w:r>
      <w:r>
        <w:rPr>
          <w:rFonts w:ascii="Times New Roman" w:hAnsi="Times New Roman" w:cs="Times New Roman"/>
          <w:sz w:val="24"/>
          <w:szCs w:val="24"/>
        </w:rPr>
        <w:t xml:space="preserve"> </w:t>
      </w:r>
      <w:r w:rsidRPr="001B5B75">
        <w:rPr>
          <w:rFonts w:ascii="Times New Roman" w:hAnsi="Times New Roman" w:cs="Times New Roman"/>
          <w:sz w:val="24"/>
          <w:szCs w:val="24"/>
        </w:rPr>
        <w:t>69%</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Peru</w:t>
      </w:r>
      <w:r>
        <w:rPr>
          <w:rFonts w:ascii="Times New Roman" w:hAnsi="Times New Roman" w:cs="Times New Roman"/>
          <w:sz w:val="24"/>
          <w:szCs w:val="24"/>
        </w:rPr>
        <w:t xml:space="preserve"> </w:t>
      </w:r>
      <w:r w:rsidRPr="001B5B75">
        <w:rPr>
          <w:rFonts w:ascii="Times New Roman" w:hAnsi="Times New Roman" w:cs="Times New Roman"/>
          <w:sz w:val="24"/>
          <w:szCs w:val="24"/>
        </w:rPr>
        <w:t>69%</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Sweden</w:t>
      </w:r>
      <w:r>
        <w:rPr>
          <w:rFonts w:ascii="Times New Roman" w:hAnsi="Times New Roman" w:cs="Times New Roman"/>
          <w:sz w:val="24"/>
          <w:szCs w:val="24"/>
        </w:rPr>
        <w:t xml:space="preserve"> </w:t>
      </w:r>
      <w:r w:rsidRPr="001B5B75">
        <w:rPr>
          <w:rFonts w:ascii="Times New Roman" w:hAnsi="Times New Roman" w:cs="Times New Roman"/>
          <w:sz w:val="24"/>
          <w:szCs w:val="24"/>
        </w:rPr>
        <w:t>55%</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Côte d'Ivoire</w:t>
      </w:r>
      <w:r>
        <w:rPr>
          <w:rFonts w:ascii="Times New Roman" w:hAnsi="Times New Roman" w:cs="Times New Roman"/>
          <w:sz w:val="24"/>
          <w:szCs w:val="24"/>
        </w:rPr>
        <w:t xml:space="preserve"> </w:t>
      </w:r>
      <w:r w:rsidRPr="001B5B75">
        <w:rPr>
          <w:rFonts w:ascii="Times New Roman" w:hAnsi="Times New Roman" w:cs="Times New Roman"/>
          <w:sz w:val="24"/>
          <w:szCs w:val="24"/>
        </w:rPr>
        <w:t>41%</w:t>
      </w:r>
    </w:p>
    <w:p w:rsidR="009B62B4" w:rsidRDefault="009B62B4" w:rsidP="009B62B4">
      <w:pPr>
        <w:spacing w:line="240" w:lineRule="auto"/>
        <w:jc w:val="both"/>
        <w:rPr>
          <w:rFonts w:ascii="Times New Roman" w:hAnsi="Times New Roman" w:cs="Times New Roman"/>
          <w:sz w:val="24"/>
          <w:szCs w:val="24"/>
        </w:rPr>
      </w:pPr>
      <w:r>
        <w:rPr>
          <w:rFonts w:ascii="Times New Roman" w:hAnsi="Times New Roman" w:cs="Times New Roman"/>
          <w:sz w:val="24"/>
          <w:szCs w:val="24"/>
        </w:rPr>
        <w:t>Ec</w:t>
      </w:r>
      <w:r w:rsidRPr="001B5B75">
        <w:rPr>
          <w:rFonts w:ascii="Times New Roman" w:hAnsi="Times New Roman" w:cs="Times New Roman"/>
          <w:sz w:val="24"/>
          <w:szCs w:val="24"/>
        </w:rPr>
        <w:t>uatorial Guinea</w:t>
      </w:r>
      <w:r>
        <w:rPr>
          <w:rFonts w:ascii="Times New Roman" w:hAnsi="Times New Roman" w:cs="Times New Roman"/>
          <w:sz w:val="24"/>
          <w:szCs w:val="24"/>
        </w:rPr>
        <w:t xml:space="preserve"> </w:t>
      </w:r>
      <w:r w:rsidRPr="001B5B75">
        <w:rPr>
          <w:rFonts w:ascii="Times New Roman" w:hAnsi="Times New Roman" w:cs="Times New Roman"/>
          <w:sz w:val="24"/>
          <w:szCs w:val="24"/>
        </w:rPr>
        <w:t>40%</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Latvia</w:t>
      </w:r>
      <w:r>
        <w:rPr>
          <w:rFonts w:ascii="Times New Roman" w:hAnsi="Times New Roman" w:cs="Times New Roman"/>
          <w:sz w:val="24"/>
          <w:szCs w:val="24"/>
        </w:rPr>
        <w:t xml:space="preserve"> </w:t>
      </w:r>
      <w:r w:rsidRPr="001B5B75">
        <w:rPr>
          <w:rFonts w:ascii="Times New Roman" w:hAnsi="Times New Roman" w:cs="Times New Roman"/>
          <w:sz w:val="24"/>
          <w:szCs w:val="24"/>
        </w:rPr>
        <w:t>39%</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Estonia</w:t>
      </w:r>
      <w:r>
        <w:rPr>
          <w:rFonts w:ascii="Times New Roman" w:hAnsi="Times New Roman" w:cs="Times New Roman"/>
          <w:sz w:val="24"/>
          <w:szCs w:val="24"/>
        </w:rPr>
        <w:t xml:space="preserve"> </w:t>
      </w:r>
      <w:r w:rsidRPr="001B5B75">
        <w:rPr>
          <w:rFonts w:ascii="Times New Roman" w:hAnsi="Times New Roman" w:cs="Times New Roman"/>
          <w:sz w:val="24"/>
          <w:szCs w:val="24"/>
        </w:rPr>
        <w:t>36%</w:t>
      </w:r>
    </w:p>
    <w:p w:rsidR="009B62B4" w:rsidRPr="00F5735C" w:rsidRDefault="009B62B4" w:rsidP="009B62B4">
      <w:pPr>
        <w:spacing w:line="240" w:lineRule="auto"/>
        <w:jc w:val="both"/>
        <w:rPr>
          <w:rFonts w:ascii="Times New Roman" w:hAnsi="Times New Roman" w:cs="Times New Roman"/>
          <w:sz w:val="24"/>
          <w:szCs w:val="24"/>
        </w:rPr>
      </w:pPr>
      <w:r w:rsidRPr="00F5735C">
        <w:rPr>
          <w:rFonts w:ascii="Times New Roman" w:hAnsi="Times New Roman" w:cs="Times New Roman"/>
          <w:sz w:val="24"/>
          <w:szCs w:val="24"/>
        </w:rPr>
        <w:t>Russian Federation 27%</w:t>
      </w:r>
    </w:p>
    <w:p w:rsidR="009B62B4" w:rsidRPr="00F5735C" w:rsidRDefault="009B62B4" w:rsidP="009B62B4">
      <w:pPr>
        <w:spacing w:line="240" w:lineRule="auto"/>
        <w:jc w:val="both"/>
        <w:rPr>
          <w:rFonts w:ascii="Times New Roman" w:hAnsi="Times New Roman" w:cs="Times New Roman"/>
          <w:sz w:val="24"/>
          <w:szCs w:val="24"/>
        </w:rPr>
      </w:pPr>
      <w:r w:rsidRPr="00F5735C">
        <w:rPr>
          <w:rFonts w:ascii="Times New Roman" w:hAnsi="Times New Roman" w:cs="Times New Roman"/>
          <w:sz w:val="24"/>
          <w:szCs w:val="24"/>
        </w:rPr>
        <w:t>Nicaragua 27%</w:t>
      </w:r>
    </w:p>
    <w:p w:rsidR="009B62B4" w:rsidRPr="00F5735C" w:rsidRDefault="009B62B4" w:rsidP="009B62B4">
      <w:pPr>
        <w:spacing w:line="240" w:lineRule="auto"/>
        <w:jc w:val="both"/>
        <w:rPr>
          <w:rFonts w:ascii="Times New Roman" w:hAnsi="Times New Roman" w:cs="Times New Roman"/>
          <w:sz w:val="24"/>
          <w:szCs w:val="24"/>
        </w:rPr>
      </w:pPr>
      <w:r w:rsidRPr="00F5735C">
        <w:rPr>
          <w:rFonts w:ascii="Times New Roman" w:hAnsi="Times New Roman" w:cs="Times New Roman"/>
          <w:sz w:val="24"/>
          <w:szCs w:val="24"/>
        </w:rPr>
        <w:t>Cameroon 26%</w:t>
      </w:r>
    </w:p>
    <w:p w:rsidR="009B62B4" w:rsidRPr="00F5735C" w:rsidRDefault="009B62B4" w:rsidP="009B62B4">
      <w:pPr>
        <w:spacing w:line="240" w:lineRule="auto"/>
        <w:jc w:val="both"/>
        <w:rPr>
          <w:rFonts w:ascii="Times New Roman" w:hAnsi="Times New Roman" w:cs="Times New Roman"/>
          <w:sz w:val="24"/>
          <w:szCs w:val="24"/>
        </w:rPr>
      </w:pPr>
      <w:r w:rsidRPr="00F5735C">
        <w:rPr>
          <w:rFonts w:ascii="Times New Roman" w:hAnsi="Times New Roman" w:cs="Times New Roman"/>
          <w:sz w:val="24"/>
          <w:szCs w:val="24"/>
        </w:rPr>
        <w:t>Norway 24%</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Panama</w:t>
      </w:r>
      <w:r>
        <w:rPr>
          <w:rFonts w:ascii="Times New Roman" w:hAnsi="Times New Roman" w:cs="Times New Roman"/>
          <w:sz w:val="24"/>
          <w:szCs w:val="24"/>
        </w:rPr>
        <w:t xml:space="preserve"> </w:t>
      </w:r>
      <w:r w:rsidRPr="001B5B75">
        <w:rPr>
          <w:rFonts w:ascii="Times New Roman" w:hAnsi="Times New Roman" w:cs="Times New Roman"/>
          <w:sz w:val="24"/>
          <w:szCs w:val="24"/>
        </w:rPr>
        <w:t>19%</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Guinea</w:t>
      </w:r>
      <w:r>
        <w:rPr>
          <w:rFonts w:ascii="Times New Roman" w:hAnsi="Times New Roman" w:cs="Times New Roman"/>
          <w:sz w:val="24"/>
          <w:szCs w:val="24"/>
        </w:rPr>
        <w:t xml:space="preserve"> </w:t>
      </w:r>
      <w:r w:rsidRPr="001B5B75">
        <w:rPr>
          <w:rFonts w:ascii="Times New Roman" w:hAnsi="Times New Roman" w:cs="Times New Roman"/>
          <w:sz w:val="24"/>
          <w:szCs w:val="24"/>
        </w:rPr>
        <w:t>18%</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Ecuador</w:t>
      </w:r>
      <w:r>
        <w:rPr>
          <w:rFonts w:ascii="Times New Roman" w:hAnsi="Times New Roman" w:cs="Times New Roman"/>
          <w:sz w:val="24"/>
          <w:szCs w:val="24"/>
        </w:rPr>
        <w:t xml:space="preserve"> </w:t>
      </w:r>
      <w:r w:rsidRPr="001B5B75">
        <w:rPr>
          <w:rFonts w:ascii="Times New Roman" w:hAnsi="Times New Roman" w:cs="Times New Roman"/>
          <w:sz w:val="24"/>
          <w:szCs w:val="24"/>
        </w:rPr>
        <w:t>14%</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Bhutan</w:t>
      </w:r>
      <w:r>
        <w:rPr>
          <w:rFonts w:ascii="Times New Roman" w:hAnsi="Times New Roman" w:cs="Times New Roman"/>
          <w:sz w:val="24"/>
          <w:szCs w:val="24"/>
        </w:rPr>
        <w:t xml:space="preserve"> </w:t>
      </w:r>
      <w:r w:rsidRPr="001B5B75">
        <w:rPr>
          <w:rFonts w:ascii="Times New Roman" w:hAnsi="Times New Roman" w:cs="Times New Roman"/>
          <w:sz w:val="24"/>
          <w:szCs w:val="24"/>
        </w:rPr>
        <w:t>12%</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Botswana</w:t>
      </w:r>
      <w:r>
        <w:rPr>
          <w:rFonts w:ascii="Times New Roman" w:hAnsi="Times New Roman" w:cs="Times New Roman"/>
          <w:sz w:val="24"/>
          <w:szCs w:val="24"/>
        </w:rPr>
        <w:t xml:space="preserve"> </w:t>
      </w:r>
      <w:r w:rsidRPr="001B5B75">
        <w:rPr>
          <w:rFonts w:ascii="Times New Roman" w:hAnsi="Times New Roman" w:cs="Times New Roman"/>
          <w:sz w:val="24"/>
          <w:szCs w:val="24"/>
        </w:rPr>
        <w:t>10%</w:t>
      </w:r>
    </w:p>
    <w:p w:rsidR="009B62B4" w:rsidRDefault="009B62B4" w:rsidP="009B62B4">
      <w:pPr>
        <w:spacing w:line="240" w:lineRule="auto"/>
        <w:jc w:val="both"/>
        <w:rPr>
          <w:rFonts w:ascii="Times New Roman" w:hAnsi="Times New Roman" w:cs="Times New Roman"/>
          <w:sz w:val="24"/>
          <w:szCs w:val="24"/>
        </w:rPr>
      </w:pPr>
      <w:r w:rsidRPr="001B5B75">
        <w:rPr>
          <w:rFonts w:ascii="Times New Roman" w:hAnsi="Times New Roman" w:cs="Times New Roman"/>
          <w:sz w:val="24"/>
          <w:szCs w:val="24"/>
        </w:rPr>
        <w:t>Venezuela, Bolivarian Republic of</w:t>
      </w:r>
      <w:r>
        <w:rPr>
          <w:rFonts w:ascii="Times New Roman" w:hAnsi="Times New Roman" w:cs="Times New Roman"/>
          <w:sz w:val="24"/>
          <w:szCs w:val="24"/>
        </w:rPr>
        <w:t xml:space="preserve"> </w:t>
      </w:r>
      <w:r w:rsidRPr="001B5B75">
        <w:rPr>
          <w:rFonts w:ascii="Times New Roman" w:hAnsi="Times New Roman" w:cs="Times New Roman"/>
          <w:sz w:val="24"/>
          <w:szCs w:val="24"/>
        </w:rPr>
        <w:t>10%</w:t>
      </w:r>
    </w:p>
    <w:p w:rsidR="009B62B4" w:rsidRPr="00F5735C" w:rsidRDefault="009B62B4" w:rsidP="009B62B4">
      <w:pPr>
        <w:spacing w:line="240" w:lineRule="auto"/>
        <w:jc w:val="both"/>
        <w:rPr>
          <w:rFonts w:ascii="Times New Roman" w:hAnsi="Times New Roman" w:cs="Times New Roman"/>
          <w:sz w:val="24"/>
          <w:szCs w:val="24"/>
          <w:lang w:val="en-US"/>
        </w:rPr>
      </w:pPr>
      <w:r w:rsidRPr="00F5735C">
        <w:rPr>
          <w:rFonts w:ascii="Times New Roman" w:hAnsi="Times New Roman" w:cs="Times New Roman"/>
          <w:sz w:val="24"/>
          <w:szCs w:val="24"/>
          <w:lang w:val="en-US"/>
        </w:rPr>
        <w:t>Myanmar 7%</w:t>
      </w:r>
    </w:p>
    <w:p w:rsidR="009B62B4" w:rsidRPr="00F5735C" w:rsidRDefault="009B62B4" w:rsidP="009B62B4">
      <w:pPr>
        <w:spacing w:line="240" w:lineRule="auto"/>
        <w:jc w:val="both"/>
        <w:rPr>
          <w:rFonts w:ascii="Times New Roman" w:hAnsi="Times New Roman" w:cs="Times New Roman"/>
          <w:sz w:val="24"/>
          <w:szCs w:val="24"/>
          <w:lang w:val="en-US"/>
        </w:rPr>
      </w:pPr>
      <w:r w:rsidRPr="00F5735C">
        <w:rPr>
          <w:rFonts w:ascii="Times New Roman" w:hAnsi="Times New Roman" w:cs="Times New Roman"/>
          <w:sz w:val="24"/>
          <w:szCs w:val="24"/>
          <w:lang w:val="en-US"/>
        </w:rPr>
        <w:t>Chad 6%</w:t>
      </w:r>
    </w:p>
    <w:p w:rsidR="009B62B4" w:rsidRPr="00F5735C" w:rsidRDefault="009B62B4" w:rsidP="009B62B4">
      <w:pPr>
        <w:spacing w:line="240" w:lineRule="auto"/>
        <w:jc w:val="both"/>
        <w:rPr>
          <w:rFonts w:ascii="Times New Roman" w:hAnsi="Times New Roman" w:cs="Times New Roman"/>
          <w:sz w:val="24"/>
          <w:szCs w:val="24"/>
          <w:lang w:val="en-US"/>
        </w:rPr>
      </w:pPr>
      <w:r w:rsidRPr="00F5735C">
        <w:rPr>
          <w:rFonts w:ascii="Times New Roman" w:hAnsi="Times New Roman" w:cs="Times New Roman"/>
          <w:sz w:val="24"/>
          <w:szCs w:val="24"/>
          <w:lang w:val="en-US"/>
        </w:rPr>
        <w:t>Mali 1%</w:t>
      </w:r>
    </w:p>
    <w:p w:rsidR="009B62B4" w:rsidRPr="00825201"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COUNTRIES WITH BIOCAPACITY DEFICIT</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PERCENTAGE THAT ECOLOGICAL FOOTPRINT EXCEEDS BIOCAPACITY</w:t>
      </w:r>
    </w:p>
    <w:p w:rsidR="009B62B4" w:rsidRPr="00D27A34" w:rsidRDefault="009B62B4" w:rsidP="009B62B4">
      <w:pPr>
        <w:spacing w:line="240" w:lineRule="auto"/>
        <w:jc w:val="both"/>
        <w:rPr>
          <w:rFonts w:ascii="Times New Roman" w:hAnsi="Times New Roman" w:cs="Times New Roman"/>
          <w:sz w:val="24"/>
          <w:szCs w:val="24"/>
        </w:rPr>
      </w:pPr>
      <w:r w:rsidRPr="00D27A34">
        <w:rPr>
          <w:rFonts w:ascii="Times New Roman" w:hAnsi="Times New Roman" w:cs="Times New Roman"/>
          <w:sz w:val="24"/>
          <w:szCs w:val="24"/>
        </w:rPr>
        <w:t>Singapore 10,300%</w:t>
      </w:r>
    </w:p>
    <w:p w:rsidR="009B62B4" w:rsidRPr="00D27A34" w:rsidRDefault="009B62B4" w:rsidP="009B62B4">
      <w:pPr>
        <w:spacing w:line="240" w:lineRule="auto"/>
        <w:jc w:val="both"/>
        <w:rPr>
          <w:rFonts w:ascii="Times New Roman" w:hAnsi="Times New Roman" w:cs="Times New Roman"/>
          <w:sz w:val="24"/>
          <w:szCs w:val="24"/>
        </w:rPr>
      </w:pPr>
      <w:r w:rsidRPr="00D27A34">
        <w:rPr>
          <w:rFonts w:ascii="Times New Roman" w:hAnsi="Times New Roman" w:cs="Times New Roman"/>
          <w:sz w:val="24"/>
          <w:szCs w:val="24"/>
        </w:rPr>
        <w:t>Bermuda 5,610%</w:t>
      </w:r>
    </w:p>
    <w:p w:rsidR="009B62B4" w:rsidRPr="00D27A34" w:rsidRDefault="009B62B4" w:rsidP="009B62B4">
      <w:pPr>
        <w:spacing w:line="240" w:lineRule="auto"/>
        <w:jc w:val="both"/>
        <w:rPr>
          <w:rFonts w:ascii="Times New Roman" w:hAnsi="Times New Roman" w:cs="Times New Roman"/>
          <w:sz w:val="24"/>
          <w:szCs w:val="24"/>
        </w:rPr>
      </w:pPr>
      <w:r>
        <w:rPr>
          <w:rFonts w:ascii="Times New Roman" w:hAnsi="Times New Roman" w:cs="Times New Roman"/>
          <w:sz w:val="24"/>
          <w:szCs w:val="24"/>
        </w:rPr>
        <w:t>Re</w:t>
      </w:r>
      <w:r w:rsidRPr="00D27A34">
        <w:rPr>
          <w:rFonts w:ascii="Times New Roman" w:hAnsi="Times New Roman" w:cs="Times New Roman"/>
          <w:sz w:val="24"/>
          <w:szCs w:val="24"/>
        </w:rPr>
        <w:t>unión 2,580%</w:t>
      </w:r>
    </w:p>
    <w:p w:rsidR="009B62B4" w:rsidRPr="00D27A34" w:rsidRDefault="009B62B4" w:rsidP="009B62B4">
      <w:pPr>
        <w:spacing w:line="240" w:lineRule="auto"/>
        <w:jc w:val="both"/>
        <w:rPr>
          <w:rFonts w:ascii="Times New Roman" w:hAnsi="Times New Roman" w:cs="Times New Roman"/>
          <w:sz w:val="24"/>
          <w:szCs w:val="24"/>
        </w:rPr>
      </w:pPr>
      <w:r w:rsidRPr="00D27A34">
        <w:rPr>
          <w:rFonts w:ascii="Times New Roman" w:hAnsi="Times New Roman" w:cs="Times New Roman"/>
          <w:sz w:val="24"/>
          <w:szCs w:val="24"/>
        </w:rPr>
        <w:t>Israel 2,450%</w:t>
      </w:r>
    </w:p>
    <w:p w:rsidR="009B62B4" w:rsidRPr="00D27A34" w:rsidRDefault="009B62B4" w:rsidP="009B62B4">
      <w:pPr>
        <w:spacing w:line="240" w:lineRule="auto"/>
        <w:jc w:val="both"/>
        <w:rPr>
          <w:rFonts w:ascii="Times New Roman" w:hAnsi="Times New Roman" w:cs="Times New Roman"/>
          <w:sz w:val="24"/>
          <w:szCs w:val="24"/>
        </w:rPr>
      </w:pPr>
      <w:r w:rsidRPr="00D27A34">
        <w:rPr>
          <w:rFonts w:ascii="Times New Roman" w:hAnsi="Times New Roman" w:cs="Times New Roman"/>
          <w:sz w:val="24"/>
          <w:szCs w:val="24"/>
        </w:rPr>
        <w:t>Barbados 2,130%</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Cayman Islands</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1,880%</w:t>
      </w:r>
    </w:p>
    <w:p w:rsidR="009B62B4" w:rsidRDefault="009B62B4" w:rsidP="009B62B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Bahrain 1,</w:t>
      </w:r>
      <w:r w:rsidRPr="00825201">
        <w:rPr>
          <w:rFonts w:ascii="Times New Roman" w:hAnsi="Times New Roman" w:cs="Times New Roman"/>
          <w:sz w:val="24"/>
          <w:szCs w:val="24"/>
          <w:lang w:val="en-US"/>
        </w:rPr>
        <w:t>690%</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lastRenderedPageBreak/>
        <w:t>United Arab Emirates</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1,570%</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Kuwait</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1,570%</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Cyprus</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1,540%</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Qatar</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1,420%</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Saudi Arabia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1,290%</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Lebanon 1,200%</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Jordan 1,100%</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Aruba 1,080%</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Martinique 1,010%</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Luxembourg 955%</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Malta 884%</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Iraq 874%</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Korea, Republic of</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852%</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State of Palestine</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843%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Guadeloupe</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783%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Belgium</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709%</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Japan</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685%</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Saint Lucia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666%</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Netherlands</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517%</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Libyan Arab Jamahiriya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436%</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Trinidad and Tobago</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433%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Cook Islands</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419%</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Antigua and Barbuda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413%</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Italy 404%</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Oman 400%</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Algeria 360%</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Jamaica 359%</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Egypt 341%</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Mauritius</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340%</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lastRenderedPageBreak/>
        <w:t>Switzerland</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340%</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Iran, Islamic Republic of</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333%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China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302%</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United Kingdom</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287%</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Saint Vincent and Grenadines</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273%</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Sri Lanka 257%</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El Salvador 251%</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Comoros 247%</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Portugal</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243%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Montserrat</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235%</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Spain</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235%</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Tunisia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218%</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Djibouti</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213%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South Africa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207%</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Germany</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204%</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Cabo Verde</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198%</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Greece</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196%</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Dominican Republic</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194%</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French Polynesia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187%</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Armenia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184%</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India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177%</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Azerbaijan</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168%</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Syrian Arab Republic</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161%</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Turkey</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150%</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Pakistan</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149%</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Philippines</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148%</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Morocco</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141%</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Poland</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139%</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Cuba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133%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lastRenderedPageBreak/>
        <w:t>United States of America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133%</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Czech Republic 132%</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Mexico 131%</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Eswatini 129%</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Uganda 127%</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Slovenia 125%</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Dominica 125%</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Viet Nam</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124%</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Turkmenistan</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121%</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Haiti</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121%</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Austria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121%</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Brunei Darussalam</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118%</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Zimbabwe</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113%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Kenya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113%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Uzbekistan</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112%</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Togo</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111%</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Thailand</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111%</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Republic of North Macedonia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111%</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Bangladesh</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107%</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Albania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106%</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Serbia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106%</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Tonga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103%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Bosnia and Herzegovina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98%</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Sao Tome and Principe</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96%</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Nepal 94%</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Lesotho 90%</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Tajikistan 88%</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Guatemala 85%</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Rwanda 85%</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lastRenderedPageBreak/>
        <w:t>British Virgin Islands</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85%</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France</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82%</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Afghanistan</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78%</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Ethiopia 77%</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Burundi 75%</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Georgia 72%</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Malaysia 71%</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Costa Rica 70%</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Kazakhstan68%</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Denmark</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64%</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Slovakia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64%</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Nigeria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63%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Yemen</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63%</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Belize</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59%</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Benin</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58%</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Ghana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52%</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Ireland</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50%</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Republic of Moldova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49%</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Hungary</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46%</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Korea, Democratic People's Republic of</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43%</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Grenada 39%</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Samoa 38%</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Indonesia 36%</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Gambia 36%</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Belarus 36%</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Montenegro 36%</w:t>
      </w:r>
    </w:p>
    <w:p w:rsidR="009B62B4" w:rsidRPr="00B368AC" w:rsidRDefault="009B62B4" w:rsidP="009B62B4">
      <w:pPr>
        <w:spacing w:line="240" w:lineRule="auto"/>
        <w:jc w:val="both"/>
        <w:rPr>
          <w:rFonts w:ascii="Times New Roman" w:hAnsi="Times New Roman" w:cs="Times New Roman"/>
          <w:sz w:val="24"/>
          <w:szCs w:val="24"/>
        </w:rPr>
      </w:pPr>
      <w:r w:rsidRPr="00B368AC">
        <w:rPr>
          <w:rFonts w:ascii="Times New Roman" w:hAnsi="Times New Roman" w:cs="Times New Roman"/>
          <w:sz w:val="24"/>
          <w:szCs w:val="24"/>
        </w:rPr>
        <w:t>Kyrgyzstan 31%</w:t>
      </w:r>
    </w:p>
    <w:p w:rsidR="009B62B4" w:rsidRPr="00926710" w:rsidRDefault="009B62B4" w:rsidP="009B62B4">
      <w:pPr>
        <w:spacing w:line="240" w:lineRule="auto"/>
        <w:jc w:val="both"/>
        <w:rPr>
          <w:rFonts w:ascii="Times New Roman" w:hAnsi="Times New Roman" w:cs="Times New Roman"/>
          <w:sz w:val="24"/>
          <w:szCs w:val="24"/>
        </w:rPr>
      </w:pPr>
      <w:r w:rsidRPr="00926710">
        <w:rPr>
          <w:rFonts w:ascii="Times New Roman" w:hAnsi="Times New Roman" w:cs="Times New Roman"/>
          <w:sz w:val="24"/>
          <w:szCs w:val="24"/>
        </w:rPr>
        <w:t>Malawi 30%</w:t>
      </w:r>
    </w:p>
    <w:p w:rsidR="009B62B4" w:rsidRPr="00926710" w:rsidRDefault="009B62B4" w:rsidP="009B62B4">
      <w:pPr>
        <w:spacing w:line="240" w:lineRule="auto"/>
        <w:jc w:val="both"/>
        <w:rPr>
          <w:rFonts w:ascii="Times New Roman" w:hAnsi="Times New Roman" w:cs="Times New Roman"/>
          <w:sz w:val="24"/>
          <w:szCs w:val="24"/>
        </w:rPr>
      </w:pPr>
      <w:r w:rsidRPr="00926710">
        <w:rPr>
          <w:rFonts w:ascii="Times New Roman" w:hAnsi="Times New Roman" w:cs="Times New Roman"/>
          <w:sz w:val="24"/>
          <w:szCs w:val="24"/>
        </w:rPr>
        <w:t>Fiji 30%</w:t>
      </w:r>
    </w:p>
    <w:p w:rsidR="009B62B4" w:rsidRPr="00926710" w:rsidRDefault="009B62B4" w:rsidP="009B62B4">
      <w:pPr>
        <w:spacing w:line="240" w:lineRule="auto"/>
        <w:jc w:val="both"/>
        <w:rPr>
          <w:rFonts w:ascii="Times New Roman" w:hAnsi="Times New Roman" w:cs="Times New Roman"/>
          <w:sz w:val="24"/>
          <w:szCs w:val="24"/>
        </w:rPr>
      </w:pPr>
      <w:r w:rsidRPr="00926710">
        <w:rPr>
          <w:rFonts w:ascii="Times New Roman" w:hAnsi="Times New Roman" w:cs="Times New Roman"/>
          <w:sz w:val="24"/>
          <w:szCs w:val="24"/>
        </w:rPr>
        <w:lastRenderedPageBreak/>
        <w:t>Burkina Faso 26%</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Chile</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25%</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Croatia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24%</w:t>
      </w:r>
    </w:p>
    <w:p w:rsidR="009B62B4" w:rsidRDefault="009B62B4" w:rsidP="009B62B4">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Cambodia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24%</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Senegal</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23%</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Niger</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22%</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Tanzania, United Republic of</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19%</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Sierra Leone</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15%</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Lithuania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14%</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Somalia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14%</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Lao People's Democratic Republic</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13%</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Romania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10%</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Sudan</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10%</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Bulgaria</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10%</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Ukraine</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3%</w:t>
      </w:r>
    </w:p>
    <w:p w:rsidR="00436C86" w:rsidRDefault="00436C86" w:rsidP="00436C86">
      <w:pPr>
        <w:spacing w:line="240" w:lineRule="auto"/>
        <w:jc w:val="both"/>
        <w:rPr>
          <w:rFonts w:ascii="Times New Roman" w:hAnsi="Times New Roman" w:cs="Times New Roman"/>
          <w:sz w:val="24"/>
          <w:szCs w:val="24"/>
          <w:lang w:val="en-US"/>
        </w:rPr>
      </w:pPr>
      <w:r w:rsidRPr="00825201">
        <w:rPr>
          <w:rFonts w:ascii="Times New Roman" w:hAnsi="Times New Roman" w:cs="Times New Roman"/>
          <w:sz w:val="24"/>
          <w:szCs w:val="24"/>
          <w:lang w:val="en-US"/>
        </w:rPr>
        <w:t>Honduras</w:t>
      </w:r>
      <w:r>
        <w:rPr>
          <w:rFonts w:ascii="Times New Roman" w:hAnsi="Times New Roman" w:cs="Times New Roman"/>
          <w:sz w:val="24"/>
          <w:szCs w:val="24"/>
          <w:lang w:val="en-US"/>
        </w:rPr>
        <w:t xml:space="preserve"> </w:t>
      </w:r>
      <w:r w:rsidRPr="00825201">
        <w:rPr>
          <w:rFonts w:ascii="Times New Roman" w:hAnsi="Times New Roman" w:cs="Times New Roman"/>
          <w:sz w:val="24"/>
          <w:szCs w:val="24"/>
          <w:lang w:val="en-US"/>
        </w:rPr>
        <w:t>0%</w:t>
      </w:r>
    </w:p>
    <w:p w:rsidR="00436C86" w:rsidRDefault="00436C86" w:rsidP="00436C86">
      <w:pPr>
        <w:spacing w:line="240" w:lineRule="auto"/>
        <w:jc w:val="both"/>
        <w:rPr>
          <w:rFonts w:ascii="Times New Roman" w:hAnsi="Times New Roman" w:cs="Times New Roman"/>
          <w:sz w:val="24"/>
          <w:szCs w:val="24"/>
          <w:lang w:val="en-US"/>
        </w:rPr>
      </w:pPr>
      <w:r w:rsidRPr="000C0FD7">
        <w:rPr>
          <w:rFonts w:ascii="Times New Roman" w:hAnsi="Times New Roman" w:cs="Times New Roman"/>
          <w:noProof/>
          <w:sz w:val="24"/>
          <w:szCs w:val="24"/>
          <w:lang w:eastAsia="es-ES"/>
        </w:rPr>
        <w:drawing>
          <wp:inline distT="0" distB="0" distL="0" distR="0" wp14:anchorId="62924812" wp14:editId="20E3D786">
            <wp:extent cx="6286499" cy="3714750"/>
            <wp:effectExtent l="0" t="0" r="63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6291521" cy="3717717"/>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p>
    <w:p w:rsidR="00436C86" w:rsidRDefault="00436C86" w:rsidP="00436C86">
      <w:pPr>
        <w:spacing w:line="240" w:lineRule="auto"/>
        <w:jc w:val="both"/>
        <w:rPr>
          <w:rFonts w:ascii="Times New Roman" w:hAnsi="Times New Roman" w:cs="Times New Roman"/>
          <w:sz w:val="24"/>
          <w:szCs w:val="24"/>
          <w:lang w:val="en-US"/>
        </w:rPr>
      </w:pPr>
      <w:r w:rsidRPr="00B368AC">
        <w:rPr>
          <w:rFonts w:ascii="Times New Roman" w:hAnsi="Times New Roman" w:cs="Times New Roman"/>
          <w:noProof/>
          <w:sz w:val="24"/>
          <w:szCs w:val="24"/>
          <w:lang w:eastAsia="es-ES"/>
        </w:rPr>
        <w:lastRenderedPageBreak/>
        <w:drawing>
          <wp:inline distT="0" distB="0" distL="0" distR="0" wp14:anchorId="5FCFE241" wp14:editId="4527C8C1">
            <wp:extent cx="5731510" cy="2805133"/>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2805133"/>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B368AC">
        <w:rPr>
          <w:rFonts w:ascii="Times New Roman" w:hAnsi="Times New Roman" w:cs="Times New Roman"/>
          <w:noProof/>
          <w:sz w:val="24"/>
          <w:szCs w:val="24"/>
          <w:lang w:eastAsia="es-ES"/>
        </w:rPr>
        <w:drawing>
          <wp:inline distT="0" distB="0" distL="0" distR="0" wp14:anchorId="224D7898" wp14:editId="111828F4">
            <wp:extent cx="5731510" cy="2858407"/>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858407"/>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B368AC">
        <w:rPr>
          <w:rFonts w:ascii="Times New Roman" w:hAnsi="Times New Roman" w:cs="Times New Roman"/>
          <w:noProof/>
          <w:sz w:val="24"/>
          <w:szCs w:val="24"/>
          <w:lang w:eastAsia="es-ES"/>
        </w:rPr>
        <w:drawing>
          <wp:inline distT="0" distB="0" distL="0" distR="0" wp14:anchorId="66E7C1ED" wp14:editId="64077E28">
            <wp:extent cx="5731510" cy="2900658"/>
            <wp:effectExtent l="0" t="0" r="254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2900658"/>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B368AC">
        <w:rPr>
          <w:rFonts w:ascii="Times New Roman" w:hAnsi="Times New Roman" w:cs="Times New Roman"/>
          <w:noProof/>
          <w:sz w:val="24"/>
          <w:szCs w:val="24"/>
          <w:lang w:eastAsia="es-ES"/>
        </w:rPr>
        <w:lastRenderedPageBreak/>
        <w:drawing>
          <wp:inline distT="0" distB="0" distL="0" distR="0" wp14:anchorId="0E7FB54D" wp14:editId="545B0C9C">
            <wp:extent cx="5731510" cy="2892698"/>
            <wp:effectExtent l="0" t="0" r="2540" b="317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2892698"/>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B368AC">
        <w:rPr>
          <w:rFonts w:ascii="Times New Roman" w:hAnsi="Times New Roman" w:cs="Times New Roman"/>
          <w:noProof/>
          <w:sz w:val="24"/>
          <w:szCs w:val="24"/>
          <w:lang w:eastAsia="es-ES"/>
        </w:rPr>
        <w:drawing>
          <wp:inline distT="0" distB="0" distL="0" distR="0" wp14:anchorId="43FF9B02" wp14:editId="3FEA6981">
            <wp:extent cx="5729224" cy="2635250"/>
            <wp:effectExtent l="0" t="0" r="508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2636302"/>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B368AC">
        <w:rPr>
          <w:rFonts w:ascii="Times New Roman" w:hAnsi="Times New Roman" w:cs="Times New Roman"/>
          <w:noProof/>
          <w:sz w:val="24"/>
          <w:szCs w:val="24"/>
          <w:lang w:eastAsia="es-ES"/>
        </w:rPr>
        <w:drawing>
          <wp:inline distT="0" distB="0" distL="0" distR="0" wp14:anchorId="1EDE422C" wp14:editId="4F9D5053">
            <wp:extent cx="5731510" cy="2947809"/>
            <wp:effectExtent l="0" t="0" r="2540" b="508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2947809"/>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B368AC">
        <w:rPr>
          <w:rFonts w:ascii="Times New Roman" w:hAnsi="Times New Roman" w:cs="Times New Roman"/>
          <w:noProof/>
          <w:sz w:val="24"/>
          <w:szCs w:val="24"/>
          <w:lang w:eastAsia="es-ES"/>
        </w:rPr>
        <w:lastRenderedPageBreak/>
        <w:drawing>
          <wp:inline distT="0" distB="0" distL="0" distR="0" wp14:anchorId="611F5EC9" wp14:editId="0B842EAC">
            <wp:extent cx="5731510" cy="2900658"/>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2900658"/>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B368AC">
        <w:rPr>
          <w:rFonts w:ascii="Times New Roman" w:hAnsi="Times New Roman" w:cs="Times New Roman"/>
          <w:noProof/>
          <w:sz w:val="24"/>
          <w:szCs w:val="24"/>
          <w:lang w:eastAsia="es-ES"/>
        </w:rPr>
        <w:drawing>
          <wp:inline distT="0" distB="0" distL="0" distR="0" wp14:anchorId="68FF344E" wp14:editId="21867A8A">
            <wp:extent cx="5728618" cy="2660650"/>
            <wp:effectExtent l="0" t="0" r="5715"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2661993"/>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8570B0">
        <w:rPr>
          <w:rFonts w:ascii="Times New Roman" w:hAnsi="Times New Roman" w:cs="Times New Roman"/>
          <w:noProof/>
          <w:sz w:val="24"/>
          <w:szCs w:val="24"/>
          <w:lang w:eastAsia="es-ES"/>
        </w:rPr>
        <w:drawing>
          <wp:inline distT="0" distB="0" distL="0" distR="0" wp14:anchorId="3F17D0AE" wp14:editId="0FAD872B">
            <wp:extent cx="5731510" cy="2910456"/>
            <wp:effectExtent l="0" t="0" r="2540" b="444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2910456"/>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8570B0">
        <w:rPr>
          <w:rFonts w:ascii="Times New Roman" w:hAnsi="Times New Roman" w:cs="Times New Roman"/>
          <w:noProof/>
          <w:sz w:val="24"/>
          <w:szCs w:val="24"/>
          <w:lang w:eastAsia="es-ES"/>
        </w:rPr>
        <w:lastRenderedPageBreak/>
        <w:drawing>
          <wp:inline distT="0" distB="0" distL="0" distR="0" wp14:anchorId="0F273BF0" wp14:editId="6F332C51">
            <wp:extent cx="5731510" cy="2917804"/>
            <wp:effectExtent l="0" t="0" r="254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2917804"/>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8570B0">
        <w:rPr>
          <w:rFonts w:ascii="Times New Roman" w:hAnsi="Times New Roman" w:cs="Times New Roman"/>
          <w:noProof/>
          <w:sz w:val="24"/>
          <w:szCs w:val="24"/>
          <w:lang w:eastAsia="es-ES"/>
        </w:rPr>
        <w:drawing>
          <wp:inline distT="0" distB="0" distL="0" distR="0" wp14:anchorId="1938203B" wp14:editId="19393434">
            <wp:extent cx="5734050" cy="271780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2716596"/>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8570B0">
        <w:rPr>
          <w:rFonts w:ascii="Times New Roman" w:hAnsi="Times New Roman" w:cs="Times New Roman"/>
          <w:noProof/>
          <w:sz w:val="24"/>
          <w:szCs w:val="24"/>
          <w:lang w:eastAsia="es-ES"/>
        </w:rPr>
        <w:drawing>
          <wp:inline distT="0" distB="0" distL="0" distR="0" wp14:anchorId="42946E48" wp14:editId="53578D42">
            <wp:extent cx="5731510" cy="2892698"/>
            <wp:effectExtent l="0" t="0" r="2540" b="317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2892698"/>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sectPr w:rsidR="00436C86">
          <w:pgSz w:w="11906" w:h="16838"/>
          <w:pgMar w:top="1440" w:right="1440" w:bottom="1440" w:left="1440" w:header="708" w:footer="708" w:gutter="0"/>
          <w:cols w:space="708"/>
          <w:docGrid w:linePitch="360"/>
        </w:sectPr>
      </w:pPr>
    </w:p>
    <w:p w:rsidR="00436C86" w:rsidRDefault="00436C86" w:rsidP="00436C86">
      <w:pPr>
        <w:spacing w:line="240" w:lineRule="auto"/>
        <w:jc w:val="both"/>
        <w:rPr>
          <w:rFonts w:ascii="Times New Roman" w:hAnsi="Times New Roman" w:cs="Times New Roman"/>
          <w:sz w:val="24"/>
          <w:szCs w:val="24"/>
          <w:lang w:val="en-US"/>
        </w:rPr>
      </w:pPr>
      <w:r w:rsidRPr="000C0FD7">
        <w:rPr>
          <w:rFonts w:ascii="Times New Roman" w:hAnsi="Times New Roman" w:cs="Times New Roman"/>
          <w:noProof/>
          <w:sz w:val="24"/>
          <w:szCs w:val="24"/>
          <w:lang w:eastAsia="es-ES"/>
        </w:rPr>
        <w:lastRenderedPageBreak/>
        <w:drawing>
          <wp:inline distT="0" distB="0" distL="0" distR="0" wp14:anchorId="60D2F34B" wp14:editId="17CC67AE">
            <wp:extent cx="7480300" cy="4978400"/>
            <wp:effectExtent l="0" t="0" r="635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7480300" cy="4978400"/>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p>
    <w:p w:rsidR="00436C86" w:rsidRDefault="00436C86" w:rsidP="00436C86">
      <w:pPr>
        <w:spacing w:line="240" w:lineRule="auto"/>
        <w:jc w:val="both"/>
        <w:rPr>
          <w:rFonts w:ascii="Times New Roman" w:hAnsi="Times New Roman" w:cs="Times New Roman"/>
          <w:sz w:val="24"/>
          <w:szCs w:val="24"/>
        </w:rPr>
      </w:pPr>
      <w:r w:rsidRPr="00FD6903">
        <w:rPr>
          <w:rFonts w:ascii="Times New Roman" w:hAnsi="Times New Roman" w:cs="Times New Roman"/>
          <w:sz w:val="24"/>
          <w:szCs w:val="24"/>
        </w:rPr>
        <w:t>(A</w:t>
      </w:r>
      <w:r>
        <w:rPr>
          <w:rFonts w:ascii="Times New Roman" w:hAnsi="Times New Roman" w:cs="Times New Roman"/>
          <w:sz w:val="24"/>
          <w:szCs w:val="24"/>
        </w:rPr>
        <w:t>mpliación del Cuadro de la página 149)</w:t>
      </w:r>
    </w:p>
    <w:p w:rsidR="00436C86" w:rsidRPr="00FD6903" w:rsidRDefault="00436C86" w:rsidP="00436C86">
      <w:pPr>
        <w:spacing w:line="240" w:lineRule="auto"/>
        <w:jc w:val="both"/>
        <w:rPr>
          <w:rFonts w:ascii="Times New Roman" w:hAnsi="Times New Roman" w:cs="Times New Roman"/>
          <w:sz w:val="24"/>
          <w:szCs w:val="24"/>
        </w:rPr>
        <w:sectPr w:rsidR="00436C86" w:rsidRPr="00FD6903" w:rsidSect="00926710">
          <w:pgSz w:w="16838" w:h="11906" w:orient="landscape"/>
          <w:pgMar w:top="1440" w:right="1440" w:bottom="1440" w:left="1440" w:header="709" w:footer="709" w:gutter="0"/>
          <w:cols w:space="708"/>
          <w:docGrid w:linePitch="360"/>
        </w:sectPr>
      </w:pPr>
    </w:p>
    <w:p w:rsidR="00436C86" w:rsidRPr="00F5735C" w:rsidRDefault="00436C86" w:rsidP="00436C86">
      <w:pPr>
        <w:spacing w:line="240" w:lineRule="auto"/>
        <w:jc w:val="both"/>
        <w:rPr>
          <w:rFonts w:ascii="Times New Roman" w:hAnsi="Times New Roman" w:cs="Times New Roman"/>
          <w:sz w:val="24"/>
          <w:szCs w:val="24"/>
        </w:rPr>
      </w:pPr>
      <w:r w:rsidRPr="00F5735C">
        <w:rPr>
          <w:rFonts w:ascii="Times New Roman" w:hAnsi="Times New Roman" w:cs="Times New Roman"/>
          <w:sz w:val="24"/>
          <w:szCs w:val="24"/>
        </w:rPr>
        <w:lastRenderedPageBreak/>
        <w:t>Midiendo el Desarrollo Sostenible</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El desarrollo sostenible se puede evaluar con dos indicadores generales. El primer indicador es el Índice de Desarrollo Humano (IDH) de las Naciones Unidas, que mide qué tan bien viven los ciudadanos de un país al rastrear los logros del país en longevidad, acceso a la educación e ingr</w:t>
      </w:r>
      <w:r>
        <w:rPr>
          <w:rFonts w:ascii="Times New Roman" w:hAnsi="Times New Roman" w:cs="Times New Roman"/>
          <w:sz w:val="24"/>
          <w:szCs w:val="24"/>
        </w:rPr>
        <w:t>esos. Un IDH superior a 0,7 es “</w:t>
      </w:r>
      <w:r w:rsidRPr="00445332">
        <w:rPr>
          <w:rFonts w:ascii="Times New Roman" w:hAnsi="Times New Roman" w:cs="Times New Roman"/>
          <w:sz w:val="24"/>
          <w:szCs w:val="24"/>
        </w:rPr>
        <w:t>alto desarrollo human</w:t>
      </w:r>
      <w:r>
        <w:rPr>
          <w:rFonts w:ascii="Times New Roman" w:hAnsi="Times New Roman" w:cs="Times New Roman"/>
          <w:sz w:val="24"/>
          <w:szCs w:val="24"/>
        </w:rPr>
        <w:t>o”</w:t>
      </w:r>
      <w:r w:rsidRPr="00445332">
        <w:rPr>
          <w:rFonts w:ascii="Times New Roman" w:hAnsi="Times New Roman" w:cs="Times New Roman"/>
          <w:sz w:val="24"/>
          <w:szCs w:val="24"/>
        </w:rPr>
        <w:t>. El segundo indicador es la Huella Ecológica, que mide si la humanidad vive dentro de los medios de la naturaleza. Una Huella Ecológica de menos de 1,6 hectáreas globales por persona hace que la demanda de recursos sea replicable a nivel mundial. Sin embargo, dada la creciente población y reconociendo las necesidades de biocapacidad de las especies silvestres, la Huella Ecológica promedio por persona en todo el mundo debe caer significativam</w:t>
      </w:r>
      <w:r>
        <w:rPr>
          <w:rFonts w:ascii="Times New Roman" w:hAnsi="Times New Roman" w:cs="Times New Roman"/>
          <w:sz w:val="24"/>
          <w:szCs w:val="24"/>
        </w:rPr>
        <w:t>ente por debajo de este umbral.</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La combinación de estos dos indicadores proporciona condiciones mínimas claras para el desarrollo humano sostenible global y muestra cuánto más necesita</w:t>
      </w:r>
      <w:r>
        <w:rPr>
          <w:rFonts w:ascii="Times New Roman" w:hAnsi="Times New Roman" w:cs="Times New Roman"/>
          <w:sz w:val="24"/>
          <w:szCs w:val="24"/>
        </w:rPr>
        <w:t>mos “pensar dentro de la caja”.</w:t>
      </w:r>
    </w:p>
    <w:p w:rsidR="00436C86"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Nota: La Huella Ecológica se puede medir en hectá</w:t>
      </w:r>
      <w:r>
        <w:rPr>
          <w:rFonts w:ascii="Times New Roman" w:hAnsi="Times New Roman" w:cs="Times New Roman"/>
          <w:sz w:val="24"/>
          <w:szCs w:val="24"/>
        </w:rPr>
        <w:t>reas globales por persona o en “Número de Tierras”</w:t>
      </w:r>
      <w:r w:rsidRPr="00445332">
        <w:rPr>
          <w:rFonts w:ascii="Times New Roman" w:hAnsi="Times New Roman" w:cs="Times New Roman"/>
          <w:sz w:val="24"/>
          <w:szCs w:val="24"/>
        </w:rPr>
        <w:t>, que representa cuántas Tierras se necesitarían para mantener a la humanidad de todas las personas que tuvieran esa Huella.</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Desarrollo sostenible</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El desarrollo sostenible solo tiene éxito cuando mejora el bienestar de las personas sin degradar el medio ambiente.</w:t>
      </w:r>
    </w:p>
    <w:p w:rsidR="00436C86" w:rsidRPr="00445332" w:rsidRDefault="00436C86" w:rsidP="00436C86">
      <w:pPr>
        <w:spacing w:line="240" w:lineRule="auto"/>
        <w:jc w:val="both"/>
        <w:rPr>
          <w:rFonts w:ascii="Times New Roman" w:hAnsi="Times New Roman" w:cs="Times New Roman"/>
          <w:sz w:val="24"/>
          <w:szCs w:val="24"/>
        </w:rPr>
      </w:pPr>
      <w:r>
        <w:rPr>
          <w:rFonts w:ascii="Times New Roman" w:hAnsi="Times New Roman" w:cs="Times New Roman"/>
          <w:sz w:val="24"/>
          <w:szCs w:val="24"/>
        </w:rPr>
        <w:t>“Desarrollo</w:t>
      </w:r>
      <w:r w:rsidRPr="00445332">
        <w:rPr>
          <w:rFonts w:ascii="Times New Roman" w:hAnsi="Times New Roman" w:cs="Times New Roman"/>
          <w:sz w:val="24"/>
          <w:szCs w:val="24"/>
        </w:rPr>
        <w:t>” es la abreviatura de comprometer</w:t>
      </w:r>
      <w:r>
        <w:rPr>
          <w:rFonts w:ascii="Times New Roman" w:hAnsi="Times New Roman" w:cs="Times New Roman"/>
          <w:sz w:val="24"/>
          <w:szCs w:val="24"/>
        </w:rPr>
        <w:t>se con el bienestar de todos. “Sostenible</w:t>
      </w:r>
      <w:r w:rsidRPr="00445332">
        <w:rPr>
          <w:rFonts w:ascii="Times New Roman" w:hAnsi="Times New Roman" w:cs="Times New Roman"/>
          <w:sz w:val="24"/>
          <w:szCs w:val="24"/>
        </w:rPr>
        <w:t>” implica que dicho desarrollo debe ocurrir dentro de lo que los ecosistemas del planeta son capaces de reponer, año tras año. Necesitamos asegurar el bienestar de las personas dentro de los medios de la naturaleza. Así es como el PNUMA, WWF y la UICN estipularon las condiciones para el desarrollo soste</w:t>
      </w:r>
      <w:r>
        <w:rPr>
          <w:rFonts w:ascii="Times New Roman" w:hAnsi="Times New Roman" w:cs="Times New Roman"/>
          <w:sz w:val="24"/>
          <w:szCs w:val="24"/>
        </w:rPr>
        <w:t>nible en su informe histórico “</w:t>
      </w:r>
      <w:r w:rsidRPr="00445332">
        <w:rPr>
          <w:rFonts w:ascii="Times New Roman" w:hAnsi="Times New Roman" w:cs="Times New Roman"/>
          <w:sz w:val="24"/>
          <w:szCs w:val="24"/>
        </w:rPr>
        <w:t>Cuida</w:t>
      </w:r>
      <w:r>
        <w:rPr>
          <w:rFonts w:ascii="Times New Roman" w:hAnsi="Times New Roman" w:cs="Times New Roman"/>
          <w:sz w:val="24"/>
          <w:szCs w:val="24"/>
        </w:rPr>
        <w:t>ndo la Tierra”.</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Una forma sencilla de evaluar las dos dimensiones del desarrollo sostenible es utilizando el Índice de Huella Ecológica y Desarrollo Humano  (IDH) (Boutaud 2002). Debido a que ambos indicadores se aplican a varias escalas geográficas (mundo, región, país, comunidad), este marco se puede utilizar para realizar un seguimiento del progreso del desarrollo</w:t>
      </w:r>
      <w:r>
        <w:rPr>
          <w:rFonts w:ascii="Times New Roman" w:hAnsi="Times New Roman" w:cs="Times New Roman"/>
          <w:sz w:val="24"/>
          <w:szCs w:val="24"/>
        </w:rPr>
        <w:t xml:space="preserve"> sostenible a cualquier escala.</w:t>
      </w:r>
    </w:p>
    <w:p w:rsidR="00436C86"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Las Naciones Unidas considera</w:t>
      </w:r>
      <w:r>
        <w:rPr>
          <w:rFonts w:ascii="Times New Roman" w:hAnsi="Times New Roman" w:cs="Times New Roman"/>
          <w:sz w:val="24"/>
          <w:szCs w:val="24"/>
        </w:rPr>
        <w:t>n que un IDH superior a 0,8 es “muy alto” y 0,7 como desarrollo humano “alto”</w:t>
      </w:r>
      <w:r w:rsidRPr="00445332">
        <w:rPr>
          <w:rFonts w:ascii="Times New Roman" w:hAnsi="Times New Roman" w:cs="Times New Roman"/>
          <w:sz w:val="24"/>
          <w:szCs w:val="24"/>
        </w:rPr>
        <w:t>. El bienestar universalmente replicable requiere una Huella Ecológica promedio menor que la biocapacidad promedio mundial. En la población actual de la humanidad, hay 1,6 hectáreas globales de área biológicamente productiva por persona en la Tierra. Dadas las poblaciones en crecimiento y reconociendo las necesidades de biocapacidad de las especies silvestres, la Huella Ecológica promedio por persona en todo el mundo debe caer significativamente por debajo de este umbral. Uno de esos puntos de vista es la sugerencia de EO Wilson de utilizar solo la mitad de los recursos de la Tierra para asegurar el 85% de la biodiversidad del mundo (Wilson 2016).</w:t>
      </w:r>
    </w:p>
    <w:p w:rsidR="00436C86"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noProof/>
          <w:sz w:val="24"/>
          <w:szCs w:val="24"/>
          <w:lang w:eastAsia="es-ES"/>
        </w:rPr>
        <w:lastRenderedPageBreak/>
        <w:drawing>
          <wp:inline distT="0" distB="0" distL="0" distR="0" wp14:anchorId="17B2331D" wp14:editId="2A5F9C27">
            <wp:extent cx="5731510" cy="3933065"/>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3933065"/>
                    </a:xfrm>
                    <a:prstGeom prst="rect">
                      <a:avLst/>
                    </a:prstGeom>
                  </pic:spPr>
                </pic:pic>
              </a:graphicData>
            </a:graphic>
          </wp:inline>
        </w:drawing>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Como se muestra en la figura anterior, la medición del IDH y la Huella Ecológica revela que muy pocos países se acercan a alcanzar estas condiciones básicas para el desarrollo sostenible global (el cuadrante azul). Esto a pesar de la creciente adopción de los  Objetivos de Desarrollo Sostenible y otras políticas que se esfuerzan por aumentar el bienestar sin erosionar la resiliencia a largo plazo de la humanidad. De hecho, esos objetivos pueden ser demasiado suaves para impulsa</w:t>
      </w:r>
      <w:r>
        <w:rPr>
          <w:rFonts w:ascii="Times New Roman" w:hAnsi="Times New Roman" w:cs="Times New Roman"/>
          <w:sz w:val="24"/>
          <w:szCs w:val="24"/>
        </w:rPr>
        <w:t>r la sostenibilidad ambiental (Wackernagel et al. 2017</w:t>
      </w:r>
      <w:r w:rsidRPr="00445332">
        <w:rPr>
          <w:rFonts w:ascii="Times New Roman" w:hAnsi="Times New Roman" w:cs="Times New Roman"/>
          <w:sz w:val="24"/>
          <w:szCs w:val="24"/>
        </w:rPr>
        <w:t>). Al nombrar el cuadrante azu</w:t>
      </w:r>
      <w:r>
        <w:rPr>
          <w:rFonts w:ascii="Times New Roman" w:hAnsi="Times New Roman" w:cs="Times New Roman"/>
          <w:sz w:val="24"/>
          <w:szCs w:val="24"/>
        </w:rPr>
        <w:t>l “prosperidad de un planeta”</w:t>
      </w:r>
      <w:r w:rsidRPr="00445332">
        <w:rPr>
          <w:rFonts w:ascii="Times New Roman" w:hAnsi="Times New Roman" w:cs="Times New Roman"/>
          <w:sz w:val="24"/>
          <w:szCs w:val="24"/>
        </w:rPr>
        <w:t>, el desarrollo sostenible se vuelve más explícito. Habla directamente de la necesidad de que todos prosperen, dentro de las limitaciones plane</w:t>
      </w:r>
      <w:r>
        <w:rPr>
          <w:rFonts w:ascii="Times New Roman" w:hAnsi="Times New Roman" w:cs="Times New Roman"/>
          <w:sz w:val="24"/>
          <w:szCs w:val="24"/>
        </w:rPr>
        <w:t>tarias de nuestra única Tierra.</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Este razonamiento también es aplicable a las empresas, como se explica en el libro electrónico elaborado con Schneider Electric. Se argumenta un planeta prosperidad se está convirtiendo en esencial para las e</w:t>
      </w:r>
      <w:r>
        <w:rPr>
          <w:rFonts w:ascii="Times New Roman" w:hAnsi="Times New Roman" w:cs="Times New Roman"/>
          <w:sz w:val="24"/>
          <w:szCs w:val="24"/>
        </w:rPr>
        <w:t>strategias de negocio de éxito.</w:t>
      </w:r>
    </w:p>
    <w:p w:rsidR="00436C86"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Kate Raworth ha impulsado juguetonamente est</w:t>
      </w:r>
      <w:r>
        <w:rPr>
          <w:rFonts w:ascii="Times New Roman" w:hAnsi="Times New Roman" w:cs="Times New Roman"/>
          <w:sz w:val="24"/>
          <w:szCs w:val="24"/>
        </w:rPr>
        <w:t>e pensamiento, abogando por un “</w:t>
      </w:r>
      <w:r w:rsidRPr="00445332">
        <w:rPr>
          <w:rFonts w:ascii="Times New Roman" w:hAnsi="Times New Roman" w:cs="Times New Roman"/>
          <w:sz w:val="24"/>
          <w:szCs w:val="24"/>
        </w:rPr>
        <w:t>e</w:t>
      </w:r>
      <w:r>
        <w:rPr>
          <w:rFonts w:ascii="Times New Roman" w:hAnsi="Times New Roman" w:cs="Times New Roman"/>
          <w:sz w:val="24"/>
          <w:szCs w:val="24"/>
        </w:rPr>
        <w:t>spacio operativo seguro y justo”</w:t>
      </w:r>
      <w:r w:rsidRPr="00445332">
        <w:rPr>
          <w:rFonts w:ascii="Times New Roman" w:hAnsi="Times New Roman" w:cs="Times New Roman"/>
          <w:sz w:val="24"/>
          <w:szCs w:val="24"/>
        </w:rPr>
        <w:t>. Ella describe el desafío del desarrollo sostenible como una rosquilla bidimensional, el borde interior representa la base social mínima y el borde exterior de la rosquilla el techo ecológico superior (Raworth 2017). Por lo tanto, la parte interior de la dona corresponde al “espacio operativo seguro y justo”, el mismo espacio representado como el cuadro azul de “desarrollo sostenible global” en la esquina superior derecha del diagrama de Huella del IDH. La inteligente representación de una dona la inspiró a proclama</w:t>
      </w:r>
      <w:r>
        <w:rPr>
          <w:rFonts w:ascii="Times New Roman" w:hAnsi="Times New Roman" w:cs="Times New Roman"/>
          <w:sz w:val="24"/>
          <w:szCs w:val="24"/>
        </w:rPr>
        <w:t>r la “economía de la dona”</w:t>
      </w:r>
      <w:r w:rsidRPr="00445332">
        <w:rPr>
          <w:rFonts w:ascii="Times New Roman" w:hAnsi="Times New Roman" w:cs="Times New Roman"/>
          <w:sz w:val="24"/>
          <w:szCs w:val="24"/>
        </w:rPr>
        <w:t>, una teoría económica que tiene el objetivo de apoyar el bienestar humano dentro de las limitaciones de nuestro planeta.</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Huella ecológica</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La Huella Ecológica es la única métrica que mide cuánta naturaleza tenemos y cuánta naturaleza usamos. La Huella ayuda a:</w:t>
      </w:r>
    </w:p>
    <w:p w:rsidR="00436C86" w:rsidRPr="00445332" w:rsidRDefault="00436C86" w:rsidP="00436C8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PAÍSES </w:t>
      </w:r>
      <w:r w:rsidRPr="00445332">
        <w:rPr>
          <w:rFonts w:ascii="Times New Roman" w:hAnsi="Times New Roman" w:cs="Times New Roman"/>
          <w:sz w:val="24"/>
          <w:szCs w:val="24"/>
        </w:rPr>
        <w:t>mejorar l</w:t>
      </w:r>
      <w:r>
        <w:rPr>
          <w:rFonts w:ascii="Times New Roman" w:hAnsi="Times New Roman" w:cs="Times New Roman"/>
          <w:sz w:val="24"/>
          <w:szCs w:val="24"/>
        </w:rPr>
        <w:t>a sostenibilidad y el bienestar</w:t>
      </w:r>
      <w:r w:rsidRPr="00445332">
        <w:rPr>
          <w:rFonts w:ascii="Times New Roman" w:hAnsi="Times New Roman" w:cs="Times New Roman"/>
          <w:sz w:val="24"/>
          <w:szCs w:val="24"/>
        </w:rPr>
        <w:t xml:space="preserve"> </w:t>
      </w:r>
    </w:p>
    <w:p w:rsidR="00436C86" w:rsidRPr="00445332" w:rsidRDefault="00436C86" w:rsidP="00436C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LÍDERES LOCALES </w:t>
      </w:r>
      <w:r w:rsidRPr="00445332">
        <w:rPr>
          <w:rFonts w:ascii="Times New Roman" w:hAnsi="Times New Roman" w:cs="Times New Roman"/>
          <w:sz w:val="24"/>
          <w:szCs w:val="24"/>
        </w:rPr>
        <w:t>optimizar las in</w:t>
      </w:r>
      <w:r>
        <w:rPr>
          <w:rFonts w:ascii="Times New Roman" w:hAnsi="Times New Roman" w:cs="Times New Roman"/>
          <w:sz w:val="24"/>
          <w:szCs w:val="24"/>
        </w:rPr>
        <w:t>versiones en proyectos públicos</w:t>
      </w:r>
      <w:r w:rsidRPr="00445332">
        <w:rPr>
          <w:rFonts w:ascii="Times New Roman" w:hAnsi="Times New Roman" w:cs="Times New Roman"/>
          <w:sz w:val="24"/>
          <w:szCs w:val="24"/>
        </w:rPr>
        <w:t xml:space="preserve"> </w:t>
      </w:r>
    </w:p>
    <w:p w:rsidR="00436C86" w:rsidRPr="00445332" w:rsidRDefault="00436C86" w:rsidP="00436C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INDIVIDUOS </w:t>
      </w:r>
      <w:r w:rsidRPr="00445332">
        <w:rPr>
          <w:rFonts w:ascii="Times New Roman" w:hAnsi="Times New Roman" w:cs="Times New Roman"/>
          <w:sz w:val="24"/>
          <w:szCs w:val="24"/>
        </w:rPr>
        <w:t>comprender su impacto en el planeta</w:t>
      </w:r>
    </w:p>
    <w:p w:rsidR="00436C86" w:rsidRPr="00445332" w:rsidRDefault="00436C86" w:rsidP="00436C86">
      <w:pPr>
        <w:spacing w:line="240" w:lineRule="auto"/>
        <w:jc w:val="both"/>
        <w:rPr>
          <w:rFonts w:ascii="Times New Roman" w:hAnsi="Times New Roman" w:cs="Times New Roman"/>
          <w:sz w:val="24"/>
          <w:szCs w:val="24"/>
        </w:rPr>
      </w:pPr>
      <w:r>
        <w:rPr>
          <w:rFonts w:ascii="Times New Roman" w:hAnsi="Times New Roman" w:cs="Times New Roman"/>
          <w:sz w:val="24"/>
          <w:szCs w:val="24"/>
        </w:rPr>
        <w:t>Cómo funciona la huella</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La contabilidad de la Huella Ecológica mide la demanda</w:t>
      </w:r>
      <w:r>
        <w:rPr>
          <w:rFonts w:ascii="Times New Roman" w:hAnsi="Times New Roman" w:cs="Times New Roman"/>
          <w:sz w:val="24"/>
          <w:szCs w:val="24"/>
        </w:rPr>
        <w:t xml:space="preserve"> y la  oferta de la naturaleza.</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Por el lado de la demanda, la Huella Ecológica suma todas las áreas productivas por las que compite una población, una persona o un producto. Mide los activos ecológicos que una determinada población o producto requiere para producir los recursos naturales que consume (incluidos los productos alimenticios y de fibra de origen vegetal, el ganado y los productos pesqueros, la madera y otros productos forestales, el espacio para la infraestructura urbana) y para absorber sus desechos. , especial</w:t>
      </w:r>
      <w:r>
        <w:rPr>
          <w:rFonts w:ascii="Times New Roman" w:hAnsi="Times New Roman" w:cs="Times New Roman"/>
          <w:sz w:val="24"/>
          <w:szCs w:val="24"/>
        </w:rPr>
        <w:t>mente las emisiones de carbono.</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La Huella Ecológica rastrea el uso de superficies productivas. Por lo general, estas áreas son: tierras de cultivo, tierras de pastoreo, zonas de pesca, tierras construidas, áreas forestales y d</w:t>
      </w:r>
      <w:r>
        <w:rPr>
          <w:rFonts w:ascii="Times New Roman" w:hAnsi="Times New Roman" w:cs="Times New Roman"/>
          <w:sz w:val="24"/>
          <w:szCs w:val="24"/>
        </w:rPr>
        <w:t>emanda de carbono en la tierra.</w:t>
      </w:r>
    </w:p>
    <w:p w:rsidR="00436C86"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Por el lado de la oferta, la biocapacidad de una ciudad, estado o nación representa la productividad de sus activos ecológicos (incluidas las tierras de cultivo, las tierras de pastoreo, las tierras forestales, los caladeros y las tierras edificadas). Estas áreas, especialmente si no se cosechan, también pueden servir para absorber los desechos que generamos, especialmente nuestras emisiones de carbono por la quema de combustibles f</w:t>
      </w:r>
      <w:r>
        <w:rPr>
          <w:rFonts w:ascii="Times New Roman" w:hAnsi="Times New Roman" w:cs="Times New Roman"/>
          <w:sz w:val="24"/>
          <w:szCs w:val="24"/>
        </w:rPr>
        <w:t>ósiles.</w:t>
      </w:r>
    </w:p>
    <w:p w:rsidR="00436C86" w:rsidRDefault="00436C86" w:rsidP="00436C86">
      <w:pPr>
        <w:spacing w:line="240" w:lineRule="auto"/>
        <w:jc w:val="both"/>
        <w:rPr>
          <w:rFonts w:ascii="Times New Roman" w:hAnsi="Times New Roman" w:cs="Times New Roman"/>
          <w:sz w:val="24"/>
          <w:szCs w:val="24"/>
        </w:rPr>
      </w:pPr>
      <w:r w:rsidRPr="004B35B6">
        <w:rPr>
          <w:rFonts w:ascii="Times New Roman" w:hAnsi="Times New Roman" w:cs="Times New Roman"/>
          <w:noProof/>
          <w:sz w:val="24"/>
          <w:szCs w:val="24"/>
          <w:lang w:eastAsia="es-ES"/>
        </w:rPr>
        <w:drawing>
          <wp:inline distT="0" distB="0" distL="0" distR="0" wp14:anchorId="30F65BFC" wp14:editId="7633A7E3">
            <wp:extent cx="5731510" cy="3899386"/>
            <wp:effectExtent l="0" t="0" r="254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3899386"/>
                    </a:xfrm>
                    <a:prstGeom prst="rect">
                      <a:avLst/>
                    </a:prstGeom>
                  </pic:spPr>
                </pic:pic>
              </a:graphicData>
            </a:graphic>
          </wp:inline>
        </w:drawing>
      </w:r>
    </w:p>
    <w:p w:rsidR="00436C86" w:rsidRPr="00445332" w:rsidRDefault="00436C86" w:rsidP="00436C86">
      <w:pPr>
        <w:spacing w:line="240" w:lineRule="auto"/>
        <w:jc w:val="both"/>
        <w:rPr>
          <w:rFonts w:ascii="Times New Roman" w:hAnsi="Times New Roman" w:cs="Times New Roman"/>
          <w:sz w:val="24"/>
          <w:szCs w:val="24"/>
        </w:rPr>
      </w:pP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lastRenderedPageBreak/>
        <w:t xml:space="preserve">Tanto la Huella Ecológica como la biocapacidad se expresan en hectáreas globales, hectáreas estandarizadas y comparables a nivel mundial con </w:t>
      </w:r>
      <w:r>
        <w:rPr>
          <w:rFonts w:ascii="Times New Roman" w:hAnsi="Times New Roman" w:cs="Times New Roman"/>
          <w:sz w:val="24"/>
          <w:szCs w:val="24"/>
        </w:rPr>
        <w:t>productividad promedio mundial.</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La Huella Ecológica de cada ciudad, estado o nación se pued</w:t>
      </w:r>
      <w:r>
        <w:rPr>
          <w:rFonts w:ascii="Times New Roman" w:hAnsi="Times New Roman" w:cs="Times New Roman"/>
          <w:sz w:val="24"/>
          <w:szCs w:val="24"/>
        </w:rPr>
        <w:t>e comparar con su biocapacidad.</w:t>
      </w:r>
    </w:p>
    <w:p w:rsidR="00436C86" w:rsidRPr="00445332"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 xml:space="preserve">Si la Huella Ecológica de una población excede la biocapacidad de la región, esa región tiene un déficit de </w:t>
      </w:r>
      <w:r w:rsidR="000A7CC0" w:rsidRPr="00445332">
        <w:rPr>
          <w:rFonts w:ascii="Times New Roman" w:hAnsi="Times New Roman" w:cs="Times New Roman"/>
          <w:sz w:val="24"/>
          <w:szCs w:val="24"/>
        </w:rPr>
        <w:t xml:space="preserve">biocapacidad. </w:t>
      </w:r>
      <w:r w:rsidRPr="00445332">
        <w:rPr>
          <w:rFonts w:ascii="Times New Roman" w:hAnsi="Times New Roman" w:cs="Times New Roman"/>
          <w:sz w:val="24"/>
          <w:szCs w:val="24"/>
        </w:rPr>
        <w:t>Su demanda de los bienes y servicios que pueden prop</w:t>
      </w:r>
      <w:r>
        <w:rPr>
          <w:rFonts w:ascii="Times New Roman" w:hAnsi="Times New Roman" w:cs="Times New Roman"/>
          <w:sz w:val="24"/>
          <w:szCs w:val="24"/>
        </w:rPr>
        <w:t>orcionar su tierra y sus mares -</w:t>
      </w:r>
      <w:r w:rsidRPr="00445332">
        <w:rPr>
          <w:rFonts w:ascii="Times New Roman" w:hAnsi="Times New Roman" w:cs="Times New Roman"/>
          <w:sz w:val="24"/>
          <w:szCs w:val="24"/>
        </w:rPr>
        <w:t xml:space="preserve">frutas y verduras, carne, pescado, madera, algodón para la ropa y </w:t>
      </w:r>
      <w:r>
        <w:rPr>
          <w:rFonts w:ascii="Times New Roman" w:hAnsi="Times New Roman" w:cs="Times New Roman"/>
          <w:sz w:val="24"/>
          <w:szCs w:val="24"/>
        </w:rPr>
        <w:t>absorción de dióxido de carbono-</w:t>
      </w:r>
      <w:r w:rsidRPr="00445332">
        <w:rPr>
          <w:rFonts w:ascii="Times New Roman" w:hAnsi="Times New Roman" w:cs="Times New Roman"/>
          <w:sz w:val="24"/>
          <w:szCs w:val="24"/>
        </w:rPr>
        <w:t xml:space="preserve"> excede lo que los ecosistemas de la región pueden regenerar. En comunicaciones más popu</w:t>
      </w:r>
      <w:r>
        <w:rPr>
          <w:rFonts w:ascii="Times New Roman" w:hAnsi="Times New Roman" w:cs="Times New Roman"/>
          <w:sz w:val="24"/>
          <w:szCs w:val="24"/>
        </w:rPr>
        <w:t>lares, también llamamos a esto “un déficit ecológico”</w:t>
      </w:r>
      <w:r w:rsidRPr="00445332">
        <w:rPr>
          <w:rFonts w:ascii="Times New Roman" w:hAnsi="Times New Roman" w:cs="Times New Roman"/>
          <w:sz w:val="24"/>
          <w:szCs w:val="24"/>
        </w:rPr>
        <w:t>. Una región en déficit ecológico satisface la demanda importando, liquidando sus propios activos ecológicos (como la sobrepesca) y / o emitiendo dióxido de carbono a la atmósfera. Si la biocapacidad de una región excede su Huella Ecológica, tiene una reserva de biocapaci</w:t>
      </w:r>
      <w:r>
        <w:rPr>
          <w:rFonts w:ascii="Times New Roman" w:hAnsi="Times New Roman" w:cs="Times New Roman"/>
          <w:sz w:val="24"/>
          <w:szCs w:val="24"/>
        </w:rPr>
        <w:t>dad.</w:t>
      </w:r>
    </w:p>
    <w:p w:rsidR="00436C86" w:rsidRDefault="00436C86" w:rsidP="00436C86">
      <w:pPr>
        <w:spacing w:line="240" w:lineRule="auto"/>
        <w:jc w:val="both"/>
        <w:rPr>
          <w:rFonts w:ascii="Times New Roman" w:hAnsi="Times New Roman" w:cs="Times New Roman"/>
          <w:sz w:val="24"/>
          <w:szCs w:val="24"/>
        </w:rPr>
      </w:pPr>
      <w:r w:rsidRPr="00445332">
        <w:rPr>
          <w:rFonts w:ascii="Times New Roman" w:hAnsi="Times New Roman" w:cs="Times New Roman"/>
          <w:sz w:val="24"/>
          <w:szCs w:val="24"/>
        </w:rPr>
        <w:t xml:space="preserve">Concebida en 1990 por Mathis Wackernagel y William Rees en la Universidad de Columbia Británica, la Huella Ecológica lanzó </w:t>
      </w:r>
      <w:r>
        <w:rPr>
          <w:rFonts w:ascii="Times New Roman" w:hAnsi="Times New Roman" w:cs="Times New Roman"/>
          <w:sz w:val="24"/>
          <w:szCs w:val="24"/>
        </w:rPr>
        <w:t>el movimiento Huella más amplio</w:t>
      </w:r>
      <w:r w:rsidRPr="00445332">
        <w:rPr>
          <w:rFonts w:ascii="Times New Roman" w:hAnsi="Times New Roman" w:cs="Times New Roman"/>
          <w:sz w:val="24"/>
          <w:szCs w:val="24"/>
        </w:rPr>
        <w:t>, incluida la Huella de carbono, y ahora es ampliamente utilizada por científicos, empresas, gobiernos, individuos e instituciones que traba</w:t>
      </w:r>
      <w:r>
        <w:rPr>
          <w:rFonts w:ascii="Times New Roman" w:hAnsi="Times New Roman" w:cs="Times New Roman"/>
          <w:sz w:val="24"/>
          <w:szCs w:val="24"/>
        </w:rPr>
        <w:t>jan para monitorear la ecología,</w:t>
      </w:r>
      <w:r w:rsidRPr="00445332">
        <w:rPr>
          <w:rFonts w:ascii="Times New Roman" w:hAnsi="Times New Roman" w:cs="Times New Roman"/>
          <w:sz w:val="24"/>
          <w:szCs w:val="24"/>
        </w:rPr>
        <w:t xml:space="preserve"> uso de recursos y fomento del desarrollo sostenible. Los cálculos más destacado</w:t>
      </w:r>
      <w:r>
        <w:rPr>
          <w:rFonts w:ascii="Times New Roman" w:hAnsi="Times New Roman" w:cs="Times New Roman"/>
          <w:sz w:val="24"/>
          <w:szCs w:val="24"/>
        </w:rPr>
        <w:t>s son los producidos por países</w:t>
      </w:r>
      <w:r w:rsidRPr="00445332">
        <w:rPr>
          <w:rFonts w:ascii="Times New Roman" w:hAnsi="Times New Roman" w:cs="Times New Roman"/>
          <w:sz w:val="24"/>
          <w:szCs w:val="24"/>
        </w:rPr>
        <w:t>. Las llamamos Cuentas Naci</w:t>
      </w:r>
      <w:r>
        <w:rPr>
          <w:rFonts w:ascii="Times New Roman" w:hAnsi="Times New Roman" w:cs="Times New Roman"/>
          <w:sz w:val="24"/>
          <w:szCs w:val="24"/>
        </w:rPr>
        <w:t>onales de Huella y Biocapacidad</w:t>
      </w:r>
      <w:r w:rsidRPr="00445332">
        <w:rPr>
          <w:rFonts w:ascii="Times New Roman" w:hAnsi="Times New Roman" w:cs="Times New Roman"/>
          <w:sz w:val="24"/>
          <w:szCs w:val="24"/>
        </w:rPr>
        <w:t>.</w:t>
      </w:r>
    </w:p>
    <w:p w:rsidR="00436C86" w:rsidRDefault="00436C86" w:rsidP="00436C86">
      <w:pPr>
        <w:spacing w:line="240" w:lineRule="auto"/>
        <w:jc w:val="both"/>
        <w:rPr>
          <w:rFonts w:ascii="Times New Roman" w:hAnsi="Times New Roman" w:cs="Times New Roman"/>
          <w:sz w:val="24"/>
          <w:szCs w:val="24"/>
        </w:rPr>
      </w:pPr>
      <w:r>
        <w:rPr>
          <w:noProof/>
          <w:lang w:eastAsia="es-ES"/>
        </w:rPr>
        <w:drawing>
          <wp:inline distT="0" distB="0" distL="0" distR="0" wp14:anchorId="36BCAB66" wp14:editId="7F082C50">
            <wp:extent cx="5731510" cy="3255566"/>
            <wp:effectExtent l="0" t="0" r="2540" b="2540"/>
            <wp:docPr id="27" name="Imagen 27" descr="Las emisiones de gases con efecto invernadero siguen aumentando. (EF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as emisiones de gases con efecto invernadero siguen aumentando. (EFE)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31510" cy="3255566"/>
                    </a:xfrm>
                    <a:prstGeom prst="rect">
                      <a:avLst/>
                    </a:prstGeom>
                    <a:noFill/>
                    <a:ln>
                      <a:noFill/>
                    </a:ln>
                  </pic:spPr>
                </pic:pic>
              </a:graphicData>
            </a:graphic>
          </wp:inline>
        </w:drawing>
      </w:r>
    </w:p>
    <w:p w:rsidR="00436C86" w:rsidRDefault="00436C86" w:rsidP="00436C86">
      <w:pPr>
        <w:pStyle w:val="Ttulo1"/>
        <w:shd w:val="clear" w:color="auto" w:fill="FFFFFF"/>
        <w:spacing w:before="0" w:line="750" w:lineRule="atLeast"/>
        <w:jc w:val="both"/>
        <w:textAlignment w:val="baseline"/>
        <w:rPr>
          <w:rFonts w:ascii="Times New Roman" w:hAnsi="Times New Roman" w:cs="Times New Roman"/>
          <w:b w:val="0"/>
          <w:bCs w:val="0"/>
          <w:color w:val="111111"/>
          <w:sz w:val="24"/>
          <w:szCs w:val="24"/>
        </w:rPr>
      </w:pPr>
    </w:p>
    <w:p w:rsidR="00436C86" w:rsidRDefault="00436C86" w:rsidP="00436C86">
      <w:pPr>
        <w:rPr>
          <w:rFonts w:ascii="Times New Roman" w:hAnsi="Times New Roman" w:cs="Times New Roman"/>
          <w:sz w:val="24"/>
          <w:szCs w:val="24"/>
        </w:rPr>
      </w:pPr>
    </w:p>
    <w:p w:rsidR="00436C86" w:rsidRDefault="00436C86" w:rsidP="00436C86">
      <w:pPr>
        <w:rPr>
          <w:rFonts w:ascii="Times New Roman" w:hAnsi="Times New Roman" w:cs="Times New Roman"/>
          <w:sz w:val="24"/>
          <w:szCs w:val="24"/>
        </w:rPr>
      </w:pPr>
    </w:p>
    <w:p w:rsidR="00436C86" w:rsidRDefault="00436C86" w:rsidP="00436C86">
      <w:pPr>
        <w:rPr>
          <w:rFonts w:ascii="Times New Roman" w:hAnsi="Times New Roman" w:cs="Times New Roman"/>
          <w:sz w:val="24"/>
          <w:szCs w:val="24"/>
        </w:rPr>
      </w:pPr>
    </w:p>
    <w:p w:rsidR="00436C86" w:rsidRDefault="00436C86" w:rsidP="00436C86">
      <w:pPr>
        <w:rPr>
          <w:rFonts w:ascii="Times New Roman" w:hAnsi="Times New Roman" w:cs="Times New Roman"/>
          <w:sz w:val="24"/>
          <w:szCs w:val="24"/>
        </w:rPr>
      </w:pPr>
    </w:p>
    <w:p w:rsidR="00436C86" w:rsidRPr="008416AF" w:rsidRDefault="00436C86" w:rsidP="00436C86">
      <w:pPr>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8416AF">
        <w:rPr>
          <w:rFonts w:ascii="Times New Roman" w:hAnsi="Times New Roman" w:cs="Times New Roman"/>
          <w:sz w:val="24"/>
          <w:szCs w:val="24"/>
          <w:u w:val="single"/>
        </w:rPr>
        <w:t>Un nuevo informe del IPCC sobre el clima reclama la adopción de medidas urgentes</w:t>
      </w:r>
      <w:r>
        <w:rPr>
          <w:rFonts w:ascii="Times New Roman" w:hAnsi="Times New Roman" w:cs="Times New Roman"/>
          <w:sz w:val="24"/>
          <w:szCs w:val="24"/>
        </w:rPr>
        <w:t xml:space="preserve"> (Naciones Unidas - </w:t>
      </w:r>
      <w:r w:rsidRPr="008416AF">
        <w:rPr>
          <w:rFonts w:ascii="Times New Roman" w:hAnsi="Times New Roman" w:cs="Times New Roman"/>
          <w:b/>
          <w:sz w:val="24"/>
          <w:szCs w:val="24"/>
        </w:rPr>
        <w:t>11/8/21</w:t>
      </w:r>
      <w:r>
        <w:rPr>
          <w:rFonts w:ascii="Times New Roman" w:hAnsi="Times New Roman" w:cs="Times New Roman"/>
          <w:sz w:val="24"/>
          <w:szCs w:val="24"/>
        </w:rPr>
        <w:t>)</w:t>
      </w:r>
    </w:p>
    <w:p w:rsidR="00436C86" w:rsidRPr="008416AF" w:rsidRDefault="00436C86" w:rsidP="00436C86">
      <w:pPr>
        <w:shd w:val="clear" w:color="auto" w:fill="FFFFFF"/>
        <w:textAlignment w:val="baseline"/>
        <w:rPr>
          <w:rFonts w:ascii="Roboto" w:hAnsi="Roboto"/>
          <w:color w:val="000000"/>
          <w:sz w:val="21"/>
          <w:szCs w:val="21"/>
        </w:rPr>
      </w:pPr>
      <w:r>
        <w:rPr>
          <w:rFonts w:ascii="Roboto" w:hAnsi="Roboto"/>
          <w:noProof/>
          <w:color w:val="000000"/>
          <w:sz w:val="21"/>
          <w:szCs w:val="21"/>
          <w:lang w:eastAsia="es-ES"/>
        </w:rPr>
        <w:drawing>
          <wp:inline distT="0" distB="0" distL="0" distR="0" wp14:anchorId="7798E51B" wp14:editId="3F9A3A50">
            <wp:extent cx="5588000" cy="3403600"/>
            <wp:effectExtent l="0" t="0" r="0" b="6350"/>
            <wp:docPr id="29" name="Imagen 29" descr="el derretimiento de un glaci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l derretimiento de un glaciar"/>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588000" cy="3403600"/>
                    </a:xfrm>
                    <a:prstGeom prst="rect">
                      <a:avLst/>
                    </a:prstGeom>
                    <a:noFill/>
                    <a:ln>
                      <a:noFill/>
                    </a:ln>
                  </pic:spPr>
                </pic:pic>
              </a:graphicData>
            </a:graphic>
          </wp:inline>
        </w:drawing>
      </w:r>
    </w:p>
    <w:p w:rsidR="00436C86" w:rsidRPr="008416AF" w:rsidRDefault="00436C86" w:rsidP="00436C86">
      <w:pPr>
        <w:pStyle w:val="NormalWeb"/>
        <w:shd w:val="clear" w:color="auto" w:fill="FFFFFF"/>
        <w:spacing w:before="0" w:beforeAutospacing="0" w:after="390" w:afterAutospacing="0"/>
        <w:jc w:val="both"/>
        <w:textAlignment w:val="baseline"/>
      </w:pPr>
      <w:r w:rsidRPr="008416AF">
        <w:t>Un nuevo e histórico informe elaborado por cientos de los mejores climatólogos de todo el mundo se hace un llamamiento a adoptar medidas inmediatas para reducir las emisiones de gases de efecto invernadero a la luz de un cambio climático sin precedentes cada vez más acelerado, según ha declarado hoy la Organización Meteorológica Mundial (OMM).</w:t>
      </w:r>
    </w:p>
    <w:p w:rsidR="00436C86" w:rsidRPr="00436C86" w:rsidRDefault="00436C86" w:rsidP="00436C86">
      <w:pPr>
        <w:pStyle w:val="NormalWeb"/>
        <w:shd w:val="clear" w:color="auto" w:fill="FFFFFF"/>
        <w:spacing w:before="0" w:beforeAutospacing="0" w:after="390" w:afterAutospacing="0"/>
        <w:jc w:val="both"/>
        <w:textAlignment w:val="baseline"/>
      </w:pPr>
      <w:r w:rsidRPr="00436C86">
        <w:t>En el informe del Grupo de Trabajo I del </w:t>
      </w:r>
      <w:hyperlink r:id="rId146" w:tgtFrame="_blank" w:history="1">
        <w:r w:rsidRPr="00436C86">
          <w:rPr>
            <w:rStyle w:val="Hipervnculo"/>
            <w:color w:val="auto"/>
            <w:u w:val="none"/>
          </w:rPr>
          <w:t>Grupo Intergubernamental de Expertos sobre el Cambio Climático (IPCC)</w:t>
        </w:r>
      </w:hyperlink>
      <w:r w:rsidRPr="00436C86">
        <w:t>, titulado Climate Change 2021: the Physical Science Basis (Cambio climático 2021: Bases físicas), se proporciona la evaluación más clara y completa del calentamiento de la atmósfera, los océanos y la tierra realizada hasta la fecha.</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La escala de los cambios experimentados recientemente no tiene precedentes en miles o incluso cientos de miles de años. Según se explica en el informe, muchos de los cambios debidos a las emisiones de gases de efecto invernadero pasadas y futuras serán irreversibles durante siglos o milenios, en especial los cambios en los océanos, los mantos de hielo y el nivel del mar a escala mundial.</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En el documento en cuestión se afirma, asimismo, que el cambio climático causado por las actividades humanas ya influye en muchos fenómenos meteorológicos y climáticos extremos en todas las regiones del mundo. Desde que en 2014 se publicara el último informe de evaluación del IPCC, cada vez es más evide</w:t>
      </w:r>
      <w:r>
        <w:t>nte que los fenómenos extremos -</w:t>
      </w:r>
      <w:r w:rsidRPr="008416AF">
        <w:t xml:space="preserve">como las olas de calor, las precipitaciones fuertes, las sequías y la proporción </w:t>
      </w:r>
      <w:r>
        <w:t>de ciclones tropicales intensos-</w:t>
      </w:r>
      <w:r w:rsidRPr="008416AF">
        <w:t xml:space="preserve"> están cambiando, y que esa evolución se debe a la influencia humana.</w:t>
      </w:r>
    </w:p>
    <w:p w:rsidR="00436C86" w:rsidRPr="008416AF" w:rsidRDefault="00436C86" w:rsidP="00436C86">
      <w:pPr>
        <w:pStyle w:val="NormalWeb"/>
        <w:shd w:val="clear" w:color="auto" w:fill="FFFFFF"/>
        <w:spacing w:before="0" w:beforeAutospacing="0" w:after="390" w:afterAutospacing="0"/>
        <w:jc w:val="both"/>
        <w:textAlignment w:val="baseline"/>
      </w:pPr>
      <w:r>
        <w:t>“</w:t>
      </w:r>
      <w:r w:rsidRPr="008416AF">
        <w:t>La cruda realidad del cambio climático se está manifestando en</w:t>
      </w:r>
      <w:r>
        <w:t xml:space="preserve"> tiempo real ante nuestros ojos”</w:t>
      </w:r>
      <w:r w:rsidRPr="008416AF">
        <w:t>, dijo el Secretario General de la</w:t>
      </w:r>
      <w:r>
        <w:t xml:space="preserve"> OMM, profesor Petteri Taalas. “</w:t>
      </w:r>
      <w:r w:rsidRPr="008416AF">
        <w:t xml:space="preserve">Es un anticipo de lo </w:t>
      </w:r>
      <w:r w:rsidRPr="008416AF">
        <w:lastRenderedPageBreak/>
        <w:t>que espera a las generaciones futuras. Algunos de los cambios negativos ya se han integrado en el sistema climático, pero otros aún pueden combatirse si reducimos sin demora las emisiones de forma pronunciada, rápida y sostenida. Sin embargo, las concentraciones de gases de efecto invernadero, en particular de dióxido de carbono, se manti</w:t>
      </w:r>
      <w:r>
        <w:t>enen en niveles sin precedentes”</w:t>
      </w:r>
      <w:r w:rsidRPr="008416AF">
        <w:t>, declaró el profesor Taalas.</w:t>
      </w:r>
    </w:p>
    <w:p w:rsidR="00436C86" w:rsidRPr="008416AF" w:rsidRDefault="00436C86" w:rsidP="00436C86">
      <w:pPr>
        <w:pStyle w:val="NormalWeb"/>
        <w:shd w:val="clear" w:color="auto" w:fill="FFFFFF"/>
        <w:spacing w:before="0" w:beforeAutospacing="0" w:after="390" w:afterAutospacing="0"/>
        <w:jc w:val="both"/>
        <w:textAlignment w:val="baseline"/>
      </w:pPr>
      <w:r>
        <w:t>“</w:t>
      </w:r>
      <w:r w:rsidRPr="008416AF">
        <w:t>Como cofundadora del IPCC, la OMM agradece la dedicación y el incansable trabajo de los científicos que han contribuido a alcanzar este notable logro. La ciencia que nos une ha h</w:t>
      </w:r>
      <w:r>
        <w:t>ablado. Es el momento de actuar”</w:t>
      </w:r>
      <w:r w:rsidRPr="008416AF">
        <w:t>, aseguró el profesor Taalas.</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La OMM y el Programa de las Naciones Unidas para el Medio Ambiente (PNUMA) crearon el IPCC en 1988.</w:t>
      </w:r>
    </w:p>
    <w:p w:rsidR="00436C86" w:rsidRPr="008416AF" w:rsidRDefault="00436C86" w:rsidP="00436C86">
      <w:pPr>
        <w:pStyle w:val="Ttulo4"/>
        <w:shd w:val="clear" w:color="auto" w:fill="FFFFFF"/>
        <w:spacing w:before="360" w:after="210" w:line="240" w:lineRule="auto"/>
        <w:jc w:val="both"/>
        <w:textAlignment w:val="baseline"/>
        <w:rPr>
          <w:rFonts w:ascii="Times New Roman" w:hAnsi="Times New Roman" w:cs="Times New Roman"/>
          <w:b w:val="0"/>
          <w:bCs w:val="0"/>
          <w:color w:val="auto"/>
          <w:sz w:val="24"/>
          <w:szCs w:val="24"/>
        </w:rPr>
      </w:pPr>
      <w:r w:rsidRPr="008416AF">
        <w:rPr>
          <w:rFonts w:ascii="Times New Roman" w:hAnsi="Times New Roman" w:cs="Times New Roman"/>
          <w:b w:val="0"/>
          <w:bCs w:val="0"/>
          <w:color w:val="auto"/>
          <w:sz w:val="24"/>
          <w:szCs w:val="24"/>
        </w:rPr>
        <w:t>Más fenómenos meteorológicos extremos</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Según las proyecciones publicadas en el informe del IPCC, en las próximas décadas los cambios climáticos se incrementarán en todas las regiones. Si el calentamiento global es de 1,5 °C, habrá más olas de calor, se alargarán las estaciones cálidas y se acortarán las frías, y se alterará la distribución de las precipitaciones, con las consiguientes repercusiones en las inundaciones y las sequías. Con un calentamiento global de 2 °C, los episodios de calor extremo alcanzarán con mayor frecuencia umbrales de tolerancia críticos para la agricultura y la salud.</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rPr>
          <w:noProof/>
        </w:rPr>
        <w:drawing>
          <wp:inline distT="0" distB="0" distL="0" distR="0" wp14:anchorId="1ABBF27F" wp14:editId="3752A709">
            <wp:extent cx="5803900" cy="2863850"/>
            <wp:effectExtent l="0" t="0" r="6350" b="0"/>
            <wp:docPr id="28" name="Imagen 28" descr="IPCC Working Group I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PCC Working Group I report"/>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803900" cy="2863850"/>
                    </a:xfrm>
                    <a:prstGeom prst="rect">
                      <a:avLst/>
                    </a:prstGeom>
                    <a:noFill/>
                    <a:ln>
                      <a:noFill/>
                    </a:ln>
                  </pic:spPr>
                </pic:pic>
              </a:graphicData>
            </a:graphic>
          </wp:inline>
        </w:drawing>
      </w:r>
    </w:p>
    <w:p w:rsidR="00436C86" w:rsidRPr="008416AF" w:rsidRDefault="00436C86" w:rsidP="00436C86">
      <w:pPr>
        <w:pStyle w:val="NormalWeb"/>
        <w:shd w:val="clear" w:color="auto" w:fill="FFFFFF"/>
        <w:spacing w:before="0" w:beforeAutospacing="0" w:after="390" w:afterAutospacing="0"/>
        <w:jc w:val="both"/>
        <w:textAlignment w:val="baseline"/>
      </w:pPr>
      <w:r>
        <w:t>“</w:t>
      </w:r>
      <w:r w:rsidRPr="008416AF">
        <w:t>El calor extremo observado en 2021 presenta todas las características del cambio climático causado por las actividades humanas. En el marco de una severa y extensa ola de calor que afectó a América del Norte, la insólita temperatura de 49,6 °C registrada en la Columbia Británica (Canadá) batió todos los récords anteriores.</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 xml:space="preserve">Los incendios que han asolado América del Norte, avivados por el calor y la sequía, han generado penachos de humo que han atravesado el Atlántico. En los últimos días hemos </w:t>
      </w:r>
      <w:r w:rsidRPr="008416AF">
        <w:lastRenderedPageBreak/>
        <w:t>presenciado devastadores incendios en Turquía y Grecia en el contexto de una intensa y prolongada ola de calor en el Mediterráneo. Siberia, una región tradicionalmente asociada al permafrost, ha vuelto a padecer enormes incendios forestales después de que en 2020 sufriera extraordinarias olas de calor, descomunales incendios y una excepcional escas</w:t>
      </w:r>
      <w:r>
        <w:t>ez de hielo marino en el Ártico”</w:t>
      </w:r>
      <w:r w:rsidRPr="008416AF">
        <w:t>, afirmó el profesor Taalas.</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La velocidad de calentamiento del Ártico es más del doble que la media mundial. Según el informe, si no se pone freno al calentamiento se intensificará el deshielo del permafrost y se agudizará la pérdida de la capa de nieve estacional, el derretimiento de los glaciares y los mantos de hielo, y la pérdida de hielo marino del Ártico en verano.</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En el informe del IPCC se pone de manifiesto el modo en que el cambio climático está potenciando el ciclo del agua. Ello conlleva una mayor intensidad de las precipitaciones y las inundaciones asociadas, así como sequías más graves en muchas regiones.</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«Este año, muchos países son testigos de ello. Por ejemplo, solo en el mes de julio, la lluvia caída en Alemania en dos días equivalió a los valores acumulados en dos meses, mientras que en algunas zonas de la provincia de Henan, en el centro de China, las precipitaciones acumuladas en cuatro días superaron la media de todo un año. Esos episodios ocasionaron cientos de víctimas mortales y pérdidas económicas valoradas en muchos millones de dólares», señaló el profesor Taalas.</w:t>
      </w:r>
    </w:p>
    <w:p w:rsidR="00436C86" w:rsidRPr="008416AF" w:rsidRDefault="00436C86" w:rsidP="00436C86">
      <w:pPr>
        <w:pStyle w:val="Ttulo4"/>
        <w:shd w:val="clear" w:color="auto" w:fill="FFFFFF"/>
        <w:spacing w:before="360" w:after="210" w:line="240" w:lineRule="auto"/>
        <w:jc w:val="both"/>
        <w:textAlignment w:val="baseline"/>
        <w:rPr>
          <w:rFonts w:ascii="Times New Roman" w:hAnsi="Times New Roman" w:cs="Times New Roman"/>
          <w:b w:val="0"/>
          <w:bCs w:val="0"/>
          <w:color w:val="auto"/>
          <w:sz w:val="24"/>
          <w:szCs w:val="24"/>
        </w:rPr>
      </w:pPr>
      <w:r w:rsidRPr="008416AF">
        <w:rPr>
          <w:rFonts w:ascii="Times New Roman" w:hAnsi="Times New Roman" w:cs="Times New Roman"/>
          <w:b w:val="0"/>
          <w:bCs w:val="0"/>
          <w:color w:val="auto"/>
          <w:sz w:val="24"/>
          <w:szCs w:val="24"/>
        </w:rPr>
        <w:t>Nivel de calentamiento de 1,5 °C</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En el informe se evidencia que, en comparación con el período comprendido entre 1971 y 2006, la tasa media de calentamiento observada entre 2006 y 2018 se ha acelerado.</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También se ofrecen nuevas estimaciones sobre las probabilidades de sobrepasar el nivel de calentamiento global de 1,5 °C en las próximas décadas, y se concluye que, a menos que las emisiones de gases de efecto invernadero se reduzcan de manera inmediata, rápida y a gran escala, limitar el calentamiento a valores cercanos a 1,5 °C o incluso a 2 °C será un objetivo inalcanzable.</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En el informe se muestra, asimismo, que las emisiones de gases de efecto invernadero fruto de las actividades humanas son la causa del calentamiento de aproximadamente 1,1 °C con respecto al período 1850-1900 registrado en los últimos diez años. En 2020 la temperatura media anual superó en 1,2 °C los valores normales. Según las previsiones, la temperatura media estimada para los próximos 20 años alcanzará o superará los 1,5 °C de calentamiento. Los firmantes del Acuerdo de París se comprometen a proseguir los esfuerzos para limitar el aumento de la temperatura a ese nivel.</w:t>
      </w:r>
    </w:p>
    <w:p w:rsidR="00436C86" w:rsidRPr="00436C86" w:rsidRDefault="00436C86" w:rsidP="00436C86">
      <w:pPr>
        <w:pStyle w:val="NormalWeb"/>
        <w:shd w:val="clear" w:color="auto" w:fill="FFFFFF"/>
        <w:spacing w:before="0" w:beforeAutospacing="0" w:after="390" w:afterAutospacing="0"/>
        <w:jc w:val="both"/>
        <w:textAlignment w:val="baseline"/>
      </w:pPr>
      <w:r w:rsidRPr="00436C86">
        <w:t>En el </w:t>
      </w:r>
      <w:hyperlink r:id="rId148" w:anchor=":~:text=The%20global%20mean%20temperature%20for,data%20sets%20(Figure%201)." w:tgtFrame="_blank" w:history="1">
        <w:r w:rsidRPr="00436C86">
          <w:rPr>
            <w:rStyle w:val="Hipervnculo"/>
            <w:color w:val="auto"/>
            <w:u w:val="none"/>
          </w:rPr>
          <w:t>informe de la OMM sobre el estado del clima mundial en 2020</w:t>
        </w:r>
      </w:hyperlink>
      <w:r w:rsidRPr="00436C86">
        <w:t> se señala que los últimos seis años han sido los más cálidos jamás registrados. Y en el </w:t>
      </w:r>
      <w:hyperlink r:id="rId149" w:tgtFrame="_blank" w:history="1">
        <w:r w:rsidRPr="00436C86">
          <w:rPr>
            <w:rStyle w:val="Hipervnculo"/>
            <w:color w:val="auto"/>
            <w:u w:val="none"/>
          </w:rPr>
          <w:t>boletín sobre el clima mundial anual a decenal</w:t>
        </w:r>
      </w:hyperlink>
      <w:r w:rsidRPr="00436C86">
        <w:t> publicado por la OMM en mayo se afirma que hay aproximadamente un 40 % de probabilidades de que, por lo menos en uno de los próximos cinco años, la temperatura media anual del planeta supere transitoriamente en 1,5 °C los niveles preindustriales, unas probabilidades que aumentan a medida que pasa el tiempo.</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lastRenderedPageBreak/>
        <w:t>La OMM elabora anualmente boletines sobre el estado del clima mundial y regional y sobre los indicadores del cambio climático, documentos que remite a los líderes políticos y a las instancias decisorias. El IPCC, por su parte, proporciona evaluaciones científicas periódicas más exhaustivas y detalladas sobre el cambio climático y sus implicaciones y riesgos, además de proponer estrategias de adaptación y mitigación.</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 xml:space="preserve">La reciente consecución de </w:t>
      </w:r>
      <w:r>
        <w:t>importantes avances científicos -</w:t>
      </w:r>
      <w:r w:rsidRPr="008416AF">
        <w:t>que nos permiten comprender mejor el calentamiento pasado, obtener datos adicionales de los últimos años sumamente cálidos y aplicar un enfoque más sofisticado para evaluar el</w:t>
      </w:r>
      <w:r>
        <w:t xml:space="preserve"> ritmo del calentamiento futuro-</w:t>
      </w:r>
      <w:r w:rsidRPr="008416AF">
        <w:t xml:space="preserve"> ha sido clave para elaborar este informe del IPCC.</w:t>
      </w:r>
    </w:p>
    <w:p w:rsidR="00436C86" w:rsidRPr="008416AF" w:rsidRDefault="00436C86" w:rsidP="00436C86">
      <w:pPr>
        <w:pStyle w:val="Ttulo4"/>
        <w:shd w:val="clear" w:color="auto" w:fill="FFFFFF"/>
        <w:spacing w:before="360" w:after="210" w:line="240" w:lineRule="auto"/>
        <w:jc w:val="both"/>
        <w:textAlignment w:val="baseline"/>
        <w:rPr>
          <w:rFonts w:ascii="Times New Roman" w:hAnsi="Times New Roman" w:cs="Times New Roman"/>
          <w:b w:val="0"/>
          <w:bCs w:val="0"/>
          <w:color w:val="auto"/>
          <w:sz w:val="24"/>
          <w:szCs w:val="24"/>
        </w:rPr>
      </w:pPr>
      <w:r w:rsidRPr="008416AF">
        <w:rPr>
          <w:rFonts w:ascii="Times New Roman" w:hAnsi="Times New Roman" w:cs="Times New Roman"/>
          <w:b w:val="0"/>
          <w:bCs w:val="0"/>
          <w:color w:val="auto"/>
          <w:sz w:val="24"/>
          <w:szCs w:val="24"/>
        </w:rPr>
        <w:t>Énfasis regional</w:t>
      </w:r>
    </w:p>
    <w:p w:rsidR="00436C86" w:rsidRPr="008416AF" w:rsidRDefault="00436C86" w:rsidP="00436C86">
      <w:pPr>
        <w:pStyle w:val="NormalWeb"/>
        <w:shd w:val="clear" w:color="auto" w:fill="FFFFFF"/>
        <w:spacing w:before="0" w:beforeAutospacing="0" w:after="390" w:afterAutospacing="0"/>
        <w:jc w:val="both"/>
        <w:textAlignment w:val="baseline"/>
      </w:pPr>
      <w:r>
        <w:t>“</w:t>
      </w:r>
      <w:r w:rsidRPr="008416AF">
        <w:t>Uno de los grandes logros de este informe, fruto de los recientes avances conseguidos en el ámbito de la climatología, son los nuevos datos sobre el cambio climático a nivel regional, tanto el que estamos viendo ahora como el que veremos en el futuro</w:t>
      </w:r>
      <w:r>
        <w:t xml:space="preserve"> con un calentamiento adicional”</w:t>
      </w:r>
      <w:r w:rsidRPr="008416AF">
        <w:t>, dijo el profesor Taalas.</w:t>
      </w:r>
    </w:p>
    <w:p w:rsidR="00436C86" w:rsidRPr="008416AF" w:rsidRDefault="00436C86" w:rsidP="00436C86">
      <w:pPr>
        <w:pStyle w:val="NormalWeb"/>
        <w:shd w:val="clear" w:color="auto" w:fill="FFFFFF"/>
        <w:spacing w:before="0" w:beforeAutospacing="0" w:after="390" w:afterAutospacing="0"/>
        <w:jc w:val="both"/>
        <w:textAlignment w:val="baseline"/>
      </w:pPr>
      <w:r>
        <w:t>“</w:t>
      </w:r>
      <w:r w:rsidRPr="008416AF">
        <w:t xml:space="preserve">Esto nos ayuda a comprender cómo se manifiestan los efectos del calentamiento global a escala regional, y contribuye a que los encargados de la formulación de políticas adopten decisiones relacionadas con el clima en las que se tengan más en cuenta </w:t>
      </w:r>
      <w:r>
        <w:t>los aspectos regionales”</w:t>
      </w:r>
      <w:r w:rsidRPr="008416AF">
        <w:t>, explicó el profesor Taalas.</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Según el informe, está previsto que muchos de los factores que influyen en los impactos climáticos cambien en todas las regiones del mundo. Entre las alteraciones específicas que se darán a escala regional cabe destacar la intensificación de los ciclones tropicales y las tormentas extratropicales, el aumento de las inundaciones fluviales, la reducción de las precipitaciones medias, el incremento de la aridez y el aumento de los incendios.</w:t>
      </w:r>
    </w:p>
    <w:p w:rsidR="00436C86" w:rsidRDefault="00436C86" w:rsidP="00436C86">
      <w:pPr>
        <w:pStyle w:val="NormalWeb"/>
        <w:shd w:val="clear" w:color="auto" w:fill="FFFFFF"/>
        <w:spacing w:before="0" w:beforeAutospacing="0" w:after="390" w:afterAutospacing="0"/>
        <w:jc w:val="both"/>
        <w:textAlignment w:val="baseline"/>
      </w:pPr>
      <w:r w:rsidRPr="008416AF">
        <w:rPr>
          <w:noProof/>
        </w:rPr>
        <w:drawing>
          <wp:inline distT="0" distB="0" distL="0" distR="0" wp14:anchorId="78DEE73F" wp14:editId="1A5A5A12">
            <wp:extent cx="5791200" cy="3257550"/>
            <wp:effectExtent l="0" t="0" r="0" b="0"/>
            <wp:docPr id="42" name="Imagen 42" descr="IPCC Working Group I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PCC Working Group I report"/>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91200" cy="3257550"/>
                    </a:xfrm>
                    <a:prstGeom prst="rect">
                      <a:avLst/>
                    </a:prstGeom>
                    <a:noFill/>
                    <a:ln>
                      <a:noFill/>
                    </a:ln>
                  </pic:spPr>
                </pic:pic>
              </a:graphicData>
            </a:graphic>
          </wp:inline>
        </w:drawing>
      </w:r>
    </w:p>
    <w:p w:rsidR="00436C86" w:rsidRPr="008416AF" w:rsidRDefault="00436C86" w:rsidP="00436C86">
      <w:pPr>
        <w:pStyle w:val="NormalWeb"/>
        <w:shd w:val="clear" w:color="auto" w:fill="FFFFFF"/>
        <w:spacing w:before="0" w:beforeAutospacing="0" w:after="390" w:afterAutospacing="0"/>
        <w:jc w:val="both"/>
        <w:textAlignment w:val="baseline"/>
      </w:pPr>
      <w:r w:rsidRPr="008416AF">
        <w:lastRenderedPageBreak/>
        <w:t>Incluso con un calentami</w:t>
      </w:r>
      <w:r>
        <w:t>ento de 1,5 °C, se ha previsto -con un nivel de confianza alto-</w:t>
      </w:r>
      <w:r w:rsidRPr="008416AF">
        <w:t xml:space="preserve"> que las precipitaciones fuertes y las inundaciones asociadas se intensifiquen y sean más frecuentes en la mayoría de las regiones de África y Asia. Asimismo, las proyecciones apuntan a sequías más frecuentes y severas en algunas regiones de todos los continentes, excepto en Asia. Pero si el calentamiento es de 2 °C, la envergadura de esos cambios será mayor.</w:t>
      </w:r>
    </w:p>
    <w:p w:rsidR="00436C86" w:rsidRPr="00436C86" w:rsidRDefault="00436C86" w:rsidP="00436C86">
      <w:pPr>
        <w:pStyle w:val="NormalWeb"/>
        <w:shd w:val="clear" w:color="auto" w:fill="FFFFFF"/>
        <w:spacing w:before="0" w:beforeAutospacing="0" w:after="390" w:afterAutospacing="0"/>
        <w:jc w:val="both"/>
        <w:textAlignment w:val="baseline"/>
      </w:pPr>
      <w:r w:rsidRPr="008416AF">
        <w:t xml:space="preserve">En el marco del Sexto Informe de Evaluación, el Grupo de Trabajo I ha publicado información más detallada sobre los impactos climáticos a escala regional por medio de un </w:t>
      </w:r>
      <w:r w:rsidRPr="00436C86">
        <w:t>nuevo atlas interactivo (</w:t>
      </w:r>
      <w:hyperlink r:id="rId151" w:history="1">
        <w:r w:rsidRPr="00436C86">
          <w:rPr>
            <w:rStyle w:val="Hipervnculo"/>
            <w:color w:val="auto"/>
            <w:u w:val="none"/>
          </w:rPr>
          <w:t>https://interactive-atlas.ipcc.ch</w:t>
        </w:r>
      </w:hyperlink>
      <w:r w:rsidRPr="00436C86">
        <w:t>).</w:t>
      </w:r>
    </w:p>
    <w:p w:rsidR="00436C86" w:rsidRPr="008416AF" w:rsidRDefault="00436C86" w:rsidP="00436C86">
      <w:pPr>
        <w:pStyle w:val="NormalWeb"/>
        <w:shd w:val="clear" w:color="auto" w:fill="FFFFFF"/>
        <w:spacing w:before="0" w:beforeAutospacing="0" w:after="390" w:afterAutospacing="0"/>
        <w:jc w:val="both"/>
        <w:textAlignment w:val="baseline"/>
      </w:pPr>
      <w:r>
        <w:t>“</w:t>
      </w:r>
      <w:r w:rsidRPr="008416AF">
        <w:t>Esta información detallada a nivel regional hace que gobiernos y ciudadanía de todo el mundo sean conscientes de lo que está en juego y se den cuenta de que es necesario limitar el calentamiento, con miras a reducir al mínimo esos impactos y cumplir los objetivos esta</w:t>
      </w:r>
      <w:r>
        <w:t>blecidos en el Acuerdo de París”</w:t>
      </w:r>
      <w:r w:rsidRPr="008416AF">
        <w:t>, afirmó el profesor Taalas.</w:t>
      </w:r>
    </w:p>
    <w:p w:rsidR="00436C86" w:rsidRPr="008416AF" w:rsidRDefault="00436C86" w:rsidP="00436C86">
      <w:pPr>
        <w:pStyle w:val="NormalWeb"/>
        <w:shd w:val="clear" w:color="auto" w:fill="FFFFFF"/>
        <w:spacing w:before="0" w:beforeAutospacing="0" w:after="390" w:afterAutospacing="0"/>
        <w:jc w:val="both"/>
        <w:textAlignment w:val="baseline"/>
      </w:pPr>
      <w:r>
        <w:t>“</w:t>
      </w:r>
      <w:r w:rsidRPr="008416AF">
        <w:t>Además de invertir en estrategias de mitigación del cambio climático, también es esencial hacerlo en medidas de adaptación al mismo, ya que la tendencia negativa del clima continuará durante las próximas décadas, con independencia del éxito que tengan los planes de mitigación. Una forma eficaz de adaptarse al cambio climático consiste en invertir en sistemas de alerta temprana y de observación meteorológica. Solo la mitad de los 193 Miembros de la OMM cuentan con servicios meteorológicos, climáticos e hidrológicos con capacidades de última generación. Las redes de observación de África, algunas partes de América Latina y los estados insulares del Pacífico y el Caribe también presentan grandes déficits, y ello socava notablemente la calidad de los servicios de alerta temprana, no solo de esas zona</w:t>
      </w:r>
      <w:r>
        <w:t>s, sino también a nivel mundial”</w:t>
      </w:r>
      <w:r w:rsidRPr="008416AF">
        <w:t>.</w:t>
      </w:r>
    </w:p>
    <w:p w:rsidR="00436C86" w:rsidRPr="008416AF" w:rsidRDefault="00436C86" w:rsidP="00436C86">
      <w:pPr>
        <w:pStyle w:val="NormalWeb"/>
        <w:shd w:val="clear" w:color="auto" w:fill="FFFFFF"/>
        <w:spacing w:before="0" w:beforeAutospacing="0" w:after="390" w:afterAutospacing="0"/>
        <w:jc w:val="both"/>
        <w:textAlignment w:val="baseline"/>
      </w:pPr>
      <w:r w:rsidRPr="008416AF">
        <w:t>Por ello, la OMM trabaja para subsanar las deficiencias en materia de datos y establecer una Red Mundial Básica de Observaciones (GBON) que se financie de forma sostenible a través del Servicio de Financiamiento de Observaciones Sistemáticas (SOFF).</w:t>
      </w:r>
    </w:p>
    <w:p w:rsidR="00436C86" w:rsidRPr="0032710C" w:rsidRDefault="00436C86" w:rsidP="00436C86">
      <w:pPr>
        <w:spacing w:line="240" w:lineRule="auto"/>
        <w:jc w:val="both"/>
        <w:rPr>
          <w:rFonts w:ascii="Times New Roman" w:hAnsi="Times New Roman" w:cs="Times New Roman"/>
          <w:b/>
          <w:sz w:val="24"/>
          <w:szCs w:val="24"/>
          <w:lang w:val="en-US"/>
        </w:rPr>
      </w:pPr>
      <w:r w:rsidRPr="0032710C">
        <w:rPr>
          <w:rFonts w:ascii="Times New Roman" w:hAnsi="Times New Roman" w:cs="Times New Roman"/>
          <w:b/>
          <w:sz w:val="24"/>
          <w:szCs w:val="24"/>
          <w:lang w:val="en-US"/>
        </w:rPr>
        <w:t xml:space="preserve">Informe Climate Change 2021 - The Physical Science Basic - Intergovernmental Panel on Climate Change (IPPC) - WMO - UNEP - 7/8/21  </w:t>
      </w:r>
    </w:p>
    <w:p w:rsidR="00436C86" w:rsidRDefault="00436C86" w:rsidP="00436C86">
      <w:pPr>
        <w:spacing w:line="240" w:lineRule="auto"/>
        <w:jc w:val="both"/>
        <w:rPr>
          <w:rFonts w:ascii="Times New Roman" w:hAnsi="Times New Roman" w:cs="Times New Roman"/>
          <w:b/>
          <w:sz w:val="24"/>
          <w:szCs w:val="24"/>
          <w:lang w:val="en-US"/>
        </w:rPr>
      </w:pPr>
      <w:r w:rsidRPr="0032710C">
        <w:rPr>
          <w:rFonts w:ascii="Times New Roman" w:hAnsi="Times New Roman" w:cs="Times New Roman"/>
          <w:b/>
          <w:sz w:val="24"/>
          <w:szCs w:val="24"/>
          <w:lang w:val="en-US"/>
        </w:rPr>
        <w:t>Summary for Policymakers</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A. The Current State of the Climate</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Since AR5, improvements in observationally based estimates and informat</w:t>
      </w:r>
      <w:r>
        <w:rPr>
          <w:rFonts w:ascii="Times New Roman" w:hAnsi="Times New Roman" w:cs="Times New Roman"/>
          <w:sz w:val="24"/>
          <w:szCs w:val="24"/>
          <w:lang w:val="en-US"/>
        </w:rPr>
        <w:t xml:space="preserve">ion from paleoclimate archives </w:t>
      </w:r>
      <w:r w:rsidRPr="0032710C">
        <w:rPr>
          <w:rFonts w:ascii="Times New Roman" w:hAnsi="Times New Roman" w:cs="Times New Roman"/>
          <w:sz w:val="24"/>
          <w:szCs w:val="24"/>
          <w:lang w:val="en-US"/>
        </w:rPr>
        <w:t>provide a comprehensive view of each component of the climate system and it</w:t>
      </w:r>
      <w:r>
        <w:rPr>
          <w:rFonts w:ascii="Times New Roman" w:hAnsi="Times New Roman" w:cs="Times New Roman"/>
          <w:sz w:val="24"/>
          <w:szCs w:val="24"/>
          <w:lang w:val="en-US"/>
        </w:rPr>
        <w:t xml:space="preserve">s changes to date. New climate </w:t>
      </w:r>
      <w:r w:rsidRPr="0032710C">
        <w:rPr>
          <w:rFonts w:ascii="Times New Roman" w:hAnsi="Times New Roman" w:cs="Times New Roman"/>
          <w:sz w:val="24"/>
          <w:szCs w:val="24"/>
          <w:lang w:val="en-US"/>
        </w:rPr>
        <w:t>model simulations, new analyses, and methods combining multiple line</w:t>
      </w:r>
      <w:r>
        <w:rPr>
          <w:rFonts w:ascii="Times New Roman" w:hAnsi="Times New Roman" w:cs="Times New Roman"/>
          <w:sz w:val="24"/>
          <w:szCs w:val="24"/>
          <w:lang w:val="en-US"/>
        </w:rPr>
        <w:t xml:space="preserve">s of evidence lead to improved </w:t>
      </w:r>
      <w:r w:rsidRPr="0032710C">
        <w:rPr>
          <w:rFonts w:ascii="Times New Roman" w:hAnsi="Times New Roman" w:cs="Times New Roman"/>
          <w:sz w:val="24"/>
          <w:szCs w:val="24"/>
          <w:lang w:val="en-US"/>
        </w:rPr>
        <w:t>understanding of human influence on a wider range of climate variables,</w:t>
      </w:r>
      <w:r w:rsidR="000A7CC0">
        <w:rPr>
          <w:rFonts w:ascii="Times New Roman" w:hAnsi="Times New Roman" w:cs="Times New Roman"/>
          <w:sz w:val="24"/>
          <w:szCs w:val="24"/>
          <w:lang w:val="en-US"/>
        </w:rPr>
        <w:t xml:space="preserve"> including weather and climate </w:t>
      </w:r>
      <w:r w:rsidRPr="0032710C">
        <w:rPr>
          <w:rFonts w:ascii="Times New Roman" w:hAnsi="Times New Roman" w:cs="Times New Roman"/>
          <w:sz w:val="24"/>
          <w:szCs w:val="24"/>
          <w:lang w:val="en-US"/>
        </w:rPr>
        <w:t>extremes. The time periods considered throughout this Section depend upon the</w:t>
      </w:r>
      <w:r>
        <w:rPr>
          <w:rFonts w:ascii="Times New Roman" w:hAnsi="Times New Roman" w:cs="Times New Roman"/>
          <w:sz w:val="24"/>
          <w:szCs w:val="24"/>
          <w:lang w:val="en-US"/>
        </w:rPr>
        <w:t xml:space="preserve"> availability of observational products</w:t>
      </w:r>
      <w:r w:rsidRPr="0032710C">
        <w:rPr>
          <w:rFonts w:ascii="Times New Roman" w:hAnsi="Times New Roman" w:cs="Times New Roman"/>
          <w:sz w:val="24"/>
          <w:szCs w:val="24"/>
          <w:lang w:val="en-US"/>
        </w:rPr>
        <w:t>, paleoclimate archives and peer-reviewed studies.</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 xml:space="preserve">A.1 It is unequivocal that human influence has warmed the atmosphere, ocean and land. </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lastRenderedPageBreak/>
        <w:t xml:space="preserve">Widespread and rapid changes in the atmosphere, </w:t>
      </w:r>
      <w:r w:rsidR="000A7CC0">
        <w:rPr>
          <w:rFonts w:ascii="Times New Roman" w:hAnsi="Times New Roman" w:cs="Times New Roman"/>
          <w:sz w:val="24"/>
          <w:szCs w:val="24"/>
          <w:lang w:val="en-US"/>
        </w:rPr>
        <w:t xml:space="preserve">ocean, cryosphere and biosphere </w:t>
      </w:r>
      <w:r w:rsidRPr="0032710C">
        <w:rPr>
          <w:rFonts w:ascii="Times New Roman" w:hAnsi="Times New Roman" w:cs="Times New Roman"/>
          <w:sz w:val="24"/>
          <w:szCs w:val="24"/>
          <w:lang w:val="en-US"/>
        </w:rPr>
        <w:t xml:space="preserve">have occurred. </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A.1.1 Observed increases in well-mixed greenhouse gas (GHG) concen</w:t>
      </w:r>
      <w:r>
        <w:rPr>
          <w:rFonts w:ascii="Times New Roman" w:hAnsi="Times New Roman" w:cs="Times New Roman"/>
          <w:sz w:val="24"/>
          <w:szCs w:val="24"/>
          <w:lang w:val="en-US"/>
        </w:rPr>
        <w:t xml:space="preserve">trations since around 1750 are </w:t>
      </w:r>
      <w:r w:rsidRPr="0032710C">
        <w:rPr>
          <w:rFonts w:ascii="Times New Roman" w:hAnsi="Times New Roman" w:cs="Times New Roman"/>
          <w:sz w:val="24"/>
          <w:szCs w:val="24"/>
          <w:lang w:val="en-US"/>
        </w:rPr>
        <w:t>unequivocally caused by human activities. Since 2011 (measurements reporte</w:t>
      </w:r>
      <w:r>
        <w:rPr>
          <w:rFonts w:ascii="Times New Roman" w:hAnsi="Times New Roman" w:cs="Times New Roman"/>
          <w:sz w:val="24"/>
          <w:szCs w:val="24"/>
          <w:lang w:val="en-US"/>
        </w:rPr>
        <w:t xml:space="preserve">d in AR5), concentrations have  </w:t>
      </w:r>
      <w:r w:rsidRPr="0032710C">
        <w:rPr>
          <w:rFonts w:ascii="Times New Roman" w:hAnsi="Times New Roman" w:cs="Times New Roman"/>
          <w:sz w:val="24"/>
          <w:szCs w:val="24"/>
          <w:lang w:val="en-US"/>
        </w:rPr>
        <w:t>continued to increase in the atmosphere, reaching annual averages of 410</w:t>
      </w:r>
      <w:r>
        <w:rPr>
          <w:rFonts w:ascii="Times New Roman" w:hAnsi="Times New Roman" w:cs="Times New Roman"/>
          <w:sz w:val="24"/>
          <w:szCs w:val="24"/>
          <w:lang w:val="en-US"/>
        </w:rPr>
        <w:t xml:space="preserve"> ppm for carbon dioxide (CO2), </w:t>
      </w:r>
      <w:r w:rsidRPr="0032710C">
        <w:rPr>
          <w:rFonts w:ascii="Times New Roman" w:hAnsi="Times New Roman" w:cs="Times New Roman"/>
          <w:sz w:val="24"/>
          <w:szCs w:val="24"/>
          <w:lang w:val="en-US"/>
        </w:rPr>
        <w:t xml:space="preserve">1866 ppb for methane (CH4), and 332 ppb </w:t>
      </w:r>
      <w:r>
        <w:rPr>
          <w:rFonts w:ascii="Times New Roman" w:hAnsi="Times New Roman" w:cs="Times New Roman"/>
          <w:sz w:val="24"/>
          <w:szCs w:val="24"/>
          <w:lang w:val="en-US"/>
        </w:rPr>
        <w:t>for nitrous oxide (N2O) in 2019.</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Land and ocean have taken up a </w:t>
      </w:r>
      <w:r w:rsidRPr="0032710C">
        <w:rPr>
          <w:rFonts w:ascii="Times New Roman" w:hAnsi="Times New Roman" w:cs="Times New Roman"/>
          <w:sz w:val="24"/>
          <w:szCs w:val="24"/>
          <w:lang w:val="en-US"/>
        </w:rPr>
        <w:t xml:space="preserve">near-constant proportion (globally about 56% per year) of CO2 emissions from </w:t>
      </w:r>
      <w:r>
        <w:rPr>
          <w:rFonts w:ascii="Times New Roman" w:hAnsi="Times New Roman" w:cs="Times New Roman"/>
          <w:sz w:val="24"/>
          <w:szCs w:val="24"/>
          <w:lang w:val="en-US"/>
        </w:rPr>
        <w:t xml:space="preserve">human activities over the past </w:t>
      </w:r>
      <w:r w:rsidRPr="0032710C">
        <w:rPr>
          <w:rFonts w:ascii="Times New Roman" w:hAnsi="Times New Roman" w:cs="Times New Roman"/>
          <w:sz w:val="24"/>
          <w:szCs w:val="24"/>
          <w:lang w:val="en-US"/>
        </w:rPr>
        <w:t>six decades, with regional differences (high confidence)</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 xml:space="preserve">A.1.2 Each of the last four decades has been successively warmer than any decade that preceded it </w:t>
      </w:r>
      <w:r>
        <w:rPr>
          <w:rFonts w:ascii="Times New Roman" w:hAnsi="Times New Roman" w:cs="Times New Roman"/>
          <w:sz w:val="24"/>
          <w:szCs w:val="24"/>
          <w:lang w:val="en-US"/>
        </w:rPr>
        <w:t xml:space="preserve">since </w:t>
      </w:r>
      <w:r w:rsidRPr="0032710C">
        <w:rPr>
          <w:rFonts w:ascii="Times New Roman" w:hAnsi="Times New Roman" w:cs="Times New Roman"/>
          <w:sz w:val="24"/>
          <w:szCs w:val="24"/>
          <w:lang w:val="en-US"/>
        </w:rPr>
        <w:t>1</w:t>
      </w:r>
      <w:r>
        <w:rPr>
          <w:rFonts w:ascii="Times New Roman" w:hAnsi="Times New Roman" w:cs="Times New Roman"/>
          <w:sz w:val="24"/>
          <w:szCs w:val="24"/>
          <w:lang w:val="en-US"/>
        </w:rPr>
        <w:t xml:space="preserve">850. Global surface temperature </w:t>
      </w:r>
      <w:r w:rsidRPr="0032710C">
        <w:rPr>
          <w:rFonts w:ascii="Times New Roman" w:hAnsi="Times New Roman" w:cs="Times New Roman"/>
          <w:sz w:val="24"/>
          <w:szCs w:val="24"/>
          <w:lang w:val="en-US"/>
        </w:rPr>
        <w:t>in the first two decades of the 21st cent</w:t>
      </w:r>
      <w:r>
        <w:rPr>
          <w:rFonts w:ascii="Times New Roman" w:hAnsi="Times New Roman" w:cs="Times New Roman"/>
          <w:sz w:val="24"/>
          <w:szCs w:val="24"/>
          <w:lang w:val="en-US"/>
        </w:rPr>
        <w:t>ury (2001-2020) was 0.99 (0.84-1.10) °C higher than 1850-1900</w:t>
      </w:r>
    </w:p>
    <w:p w:rsidR="00436C86"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 Globa</w:t>
      </w:r>
      <w:r>
        <w:rPr>
          <w:rFonts w:ascii="Times New Roman" w:hAnsi="Times New Roman" w:cs="Times New Roman"/>
          <w:sz w:val="24"/>
          <w:szCs w:val="24"/>
          <w:lang w:val="en-US"/>
        </w:rPr>
        <w:t>l surface temperature was 1.09 (</w:t>
      </w:r>
      <w:r w:rsidRPr="0032710C">
        <w:rPr>
          <w:rFonts w:ascii="Times New Roman" w:hAnsi="Times New Roman" w:cs="Times New Roman"/>
          <w:sz w:val="24"/>
          <w:szCs w:val="24"/>
          <w:lang w:val="en-US"/>
        </w:rPr>
        <w:t>0</w:t>
      </w:r>
      <w:r>
        <w:rPr>
          <w:rFonts w:ascii="Times New Roman" w:hAnsi="Times New Roman" w:cs="Times New Roman"/>
          <w:sz w:val="24"/>
          <w:szCs w:val="24"/>
          <w:lang w:val="en-US"/>
        </w:rPr>
        <w:t>.95 to 1.20) °C higher in 2011-2020 than 1850-</w:t>
      </w:r>
      <w:r w:rsidRPr="0032710C">
        <w:rPr>
          <w:rFonts w:ascii="Times New Roman" w:hAnsi="Times New Roman" w:cs="Times New Roman"/>
          <w:sz w:val="24"/>
          <w:szCs w:val="24"/>
          <w:lang w:val="en-US"/>
        </w:rPr>
        <w:t>1900, with larger incre</w:t>
      </w:r>
      <w:r>
        <w:rPr>
          <w:rFonts w:ascii="Times New Roman" w:hAnsi="Times New Roman" w:cs="Times New Roman"/>
          <w:sz w:val="24"/>
          <w:szCs w:val="24"/>
          <w:lang w:val="en-US"/>
        </w:rPr>
        <w:t>ases over land (1.59 (1.34 to 1.83) °C) than over the ocean (0.88 (0.68 to 1.01)</w:t>
      </w:r>
      <w:r w:rsidRPr="0032710C">
        <w:rPr>
          <w:rFonts w:ascii="Times New Roman" w:hAnsi="Times New Roman" w:cs="Times New Roman"/>
          <w:sz w:val="24"/>
          <w:szCs w:val="24"/>
          <w:lang w:val="en-US"/>
        </w:rPr>
        <w:t xml:space="preserve"> °C). The estimated increase in global surface temperature s</w:t>
      </w:r>
      <w:r>
        <w:rPr>
          <w:rFonts w:ascii="Times New Roman" w:hAnsi="Times New Roman" w:cs="Times New Roman"/>
          <w:sz w:val="24"/>
          <w:szCs w:val="24"/>
          <w:lang w:val="en-US"/>
        </w:rPr>
        <w:t xml:space="preserve">ince AR5 is principally due to </w:t>
      </w:r>
      <w:r w:rsidRPr="0032710C">
        <w:rPr>
          <w:rFonts w:ascii="Times New Roman" w:hAnsi="Times New Roman" w:cs="Times New Roman"/>
          <w:sz w:val="24"/>
          <w:szCs w:val="24"/>
          <w:lang w:val="en-US"/>
        </w:rPr>
        <w:t xml:space="preserve">further </w:t>
      </w:r>
      <w:r>
        <w:rPr>
          <w:rFonts w:ascii="Times New Roman" w:hAnsi="Times New Roman" w:cs="Times New Roman"/>
          <w:sz w:val="24"/>
          <w:szCs w:val="24"/>
          <w:lang w:val="en-US"/>
        </w:rPr>
        <w:t>warming since 2003-2012 (+0.19 (0.16 to 0.22)</w:t>
      </w:r>
      <w:r w:rsidRPr="0032710C">
        <w:rPr>
          <w:rFonts w:ascii="Times New Roman" w:hAnsi="Times New Roman" w:cs="Times New Roman"/>
          <w:sz w:val="24"/>
          <w:szCs w:val="24"/>
          <w:lang w:val="en-US"/>
        </w:rPr>
        <w:t xml:space="preserve"> °C). Additionally, methodolog</w:t>
      </w:r>
      <w:r>
        <w:rPr>
          <w:rFonts w:ascii="Times New Roman" w:hAnsi="Times New Roman" w:cs="Times New Roman"/>
          <w:sz w:val="24"/>
          <w:szCs w:val="24"/>
          <w:lang w:val="en-US"/>
        </w:rPr>
        <w:t xml:space="preserve">ical advances and new </w:t>
      </w:r>
      <w:r w:rsidRPr="0032710C">
        <w:rPr>
          <w:rFonts w:ascii="Times New Roman" w:hAnsi="Times New Roman" w:cs="Times New Roman"/>
          <w:sz w:val="24"/>
          <w:szCs w:val="24"/>
          <w:lang w:val="en-US"/>
        </w:rPr>
        <w:t>datasets contributed approximately 0.1ºC to the upda</w:t>
      </w:r>
      <w:r>
        <w:rPr>
          <w:rFonts w:ascii="Times New Roman" w:hAnsi="Times New Roman" w:cs="Times New Roman"/>
          <w:sz w:val="24"/>
          <w:szCs w:val="24"/>
          <w:lang w:val="en-US"/>
        </w:rPr>
        <w:t>ted estimate of warming in AR6.</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A.1.3 The likely range of total human-caused global surface temperat</w:t>
      </w:r>
      <w:r>
        <w:rPr>
          <w:rFonts w:ascii="Times New Roman" w:hAnsi="Times New Roman" w:cs="Times New Roman"/>
          <w:sz w:val="24"/>
          <w:szCs w:val="24"/>
          <w:lang w:val="en-US"/>
        </w:rPr>
        <w:t>ure increase from 1850–1900 to 2010-2019</w:t>
      </w:r>
      <w:r w:rsidRPr="0032710C">
        <w:rPr>
          <w:rFonts w:ascii="Times New Roman" w:hAnsi="Times New Roman" w:cs="Times New Roman"/>
          <w:sz w:val="24"/>
          <w:szCs w:val="24"/>
          <w:lang w:val="en-US"/>
        </w:rPr>
        <w:t xml:space="preserve"> is 0.8°C to 1.3°C, with a best estimate of 1.07°C. It is likely th</w:t>
      </w:r>
      <w:r>
        <w:rPr>
          <w:rFonts w:ascii="Times New Roman" w:hAnsi="Times New Roman" w:cs="Times New Roman"/>
          <w:sz w:val="24"/>
          <w:szCs w:val="24"/>
          <w:lang w:val="en-US"/>
        </w:rPr>
        <w:t xml:space="preserve">at well-mixed GHGs contributed </w:t>
      </w:r>
      <w:r w:rsidRPr="0032710C">
        <w:rPr>
          <w:rFonts w:ascii="Times New Roman" w:hAnsi="Times New Roman" w:cs="Times New Roman"/>
          <w:sz w:val="24"/>
          <w:szCs w:val="24"/>
          <w:lang w:val="en-US"/>
        </w:rPr>
        <w:t>a warming of 1.0°C to 2.0°C, other human drivers (principally aerosols) con</w:t>
      </w:r>
      <w:r>
        <w:rPr>
          <w:rFonts w:ascii="Times New Roman" w:hAnsi="Times New Roman" w:cs="Times New Roman"/>
          <w:sz w:val="24"/>
          <w:szCs w:val="24"/>
          <w:lang w:val="en-US"/>
        </w:rPr>
        <w:t xml:space="preserve">tributed a cooling of 0.0°C to </w:t>
      </w:r>
      <w:r w:rsidRPr="0032710C">
        <w:rPr>
          <w:rFonts w:ascii="Times New Roman" w:hAnsi="Times New Roman" w:cs="Times New Roman"/>
          <w:sz w:val="24"/>
          <w:szCs w:val="24"/>
          <w:lang w:val="en-US"/>
        </w:rPr>
        <w:t>0.8°C, natural drivers changed global surface temperature by –0.1°C to 0</w:t>
      </w:r>
      <w:r>
        <w:rPr>
          <w:rFonts w:ascii="Times New Roman" w:hAnsi="Times New Roman" w:cs="Times New Roman"/>
          <w:sz w:val="24"/>
          <w:szCs w:val="24"/>
          <w:lang w:val="en-US"/>
        </w:rPr>
        <w:t xml:space="preserve">.1°C, and internal variability </w:t>
      </w:r>
      <w:r w:rsidRPr="0032710C">
        <w:rPr>
          <w:rFonts w:ascii="Times New Roman" w:hAnsi="Times New Roman" w:cs="Times New Roman"/>
          <w:sz w:val="24"/>
          <w:szCs w:val="24"/>
          <w:lang w:val="en-US"/>
        </w:rPr>
        <w:t>changed it by –0.2°C to 0.2°C. It is very likely that well-mixed GHGs were the</w:t>
      </w:r>
      <w:r>
        <w:rPr>
          <w:rFonts w:ascii="Times New Roman" w:hAnsi="Times New Roman" w:cs="Times New Roman"/>
          <w:sz w:val="24"/>
          <w:szCs w:val="24"/>
          <w:lang w:val="en-US"/>
        </w:rPr>
        <w:t xml:space="preserve"> main driver12 of tropospheric </w:t>
      </w:r>
      <w:r w:rsidRPr="0032710C">
        <w:rPr>
          <w:rFonts w:ascii="Times New Roman" w:hAnsi="Times New Roman" w:cs="Times New Roman"/>
          <w:sz w:val="24"/>
          <w:szCs w:val="24"/>
          <w:lang w:val="en-US"/>
        </w:rPr>
        <w:t>warming since 1979, and extremely likely that human-caused stratospheric ozone de</w:t>
      </w:r>
      <w:r>
        <w:rPr>
          <w:rFonts w:ascii="Times New Roman" w:hAnsi="Times New Roman" w:cs="Times New Roman"/>
          <w:sz w:val="24"/>
          <w:szCs w:val="24"/>
          <w:lang w:val="en-US"/>
        </w:rPr>
        <w:t xml:space="preserve">pletion was the main </w:t>
      </w:r>
      <w:r w:rsidRPr="0032710C">
        <w:rPr>
          <w:rFonts w:ascii="Times New Roman" w:hAnsi="Times New Roman" w:cs="Times New Roman"/>
          <w:sz w:val="24"/>
          <w:szCs w:val="24"/>
          <w:lang w:val="en-US"/>
        </w:rPr>
        <w:t>driver of cooling of the lower stratosphere between 1979 and the mid-1990s.</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 xml:space="preserve">A.1.4 </w:t>
      </w:r>
      <w:r w:rsidR="000A7CC0">
        <w:rPr>
          <w:rFonts w:ascii="Times New Roman" w:hAnsi="Times New Roman" w:cs="Times New Roman"/>
          <w:sz w:val="24"/>
          <w:szCs w:val="24"/>
          <w:lang w:val="en-US"/>
        </w:rPr>
        <w:t>globally</w:t>
      </w:r>
      <w:r w:rsidRPr="0032710C">
        <w:rPr>
          <w:rFonts w:ascii="Times New Roman" w:hAnsi="Times New Roman" w:cs="Times New Roman"/>
          <w:sz w:val="24"/>
          <w:szCs w:val="24"/>
          <w:lang w:val="en-US"/>
        </w:rPr>
        <w:t xml:space="preserve"> averaged precipitation over land has likely increased since 1950, with a faster </w:t>
      </w:r>
      <w:r>
        <w:rPr>
          <w:rFonts w:ascii="Times New Roman" w:hAnsi="Times New Roman" w:cs="Times New Roman"/>
          <w:sz w:val="24"/>
          <w:szCs w:val="24"/>
          <w:lang w:val="en-US"/>
        </w:rPr>
        <w:t xml:space="preserve">rate of </w:t>
      </w:r>
      <w:r w:rsidRPr="0032710C">
        <w:rPr>
          <w:rFonts w:ascii="Times New Roman" w:hAnsi="Times New Roman" w:cs="Times New Roman"/>
          <w:sz w:val="24"/>
          <w:szCs w:val="24"/>
          <w:lang w:val="en-US"/>
        </w:rPr>
        <w:t>increase since the 1980s (medium confidence). It is likely that human influence</w:t>
      </w:r>
      <w:r>
        <w:rPr>
          <w:rFonts w:ascii="Times New Roman" w:hAnsi="Times New Roman" w:cs="Times New Roman"/>
          <w:sz w:val="24"/>
          <w:szCs w:val="24"/>
          <w:lang w:val="en-US"/>
        </w:rPr>
        <w:t xml:space="preserve"> contributed to the pattern of </w:t>
      </w:r>
      <w:r w:rsidRPr="0032710C">
        <w:rPr>
          <w:rFonts w:ascii="Times New Roman" w:hAnsi="Times New Roman" w:cs="Times New Roman"/>
          <w:sz w:val="24"/>
          <w:szCs w:val="24"/>
          <w:lang w:val="en-US"/>
        </w:rPr>
        <w:t>observed precipitation changes since the mid-20th century, and extrem</w:t>
      </w:r>
      <w:r>
        <w:rPr>
          <w:rFonts w:ascii="Times New Roman" w:hAnsi="Times New Roman" w:cs="Times New Roman"/>
          <w:sz w:val="24"/>
          <w:szCs w:val="24"/>
          <w:lang w:val="en-US"/>
        </w:rPr>
        <w:t xml:space="preserve">ely likely that human influence </w:t>
      </w:r>
      <w:r w:rsidRPr="0032710C">
        <w:rPr>
          <w:rFonts w:ascii="Times New Roman" w:hAnsi="Times New Roman" w:cs="Times New Roman"/>
          <w:sz w:val="24"/>
          <w:szCs w:val="24"/>
          <w:lang w:val="en-US"/>
        </w:rPr>
        <w:t xml:space="preserve">contributed to the pattern of observed changes in near-surface ocean salinity. </w:t>
      </w:r>
      <w:r>
        <w:rPr>
          <w:rFonts w:ascii="Times New Roman" w:hAnsi="Times New Roman" w:cs="Times New Roman"/>
          <w:sz w:val="24"/>
          <w:szCs w:val="24"/>
          <w:lang w:val="en-US"/>
        </w:rPr>
        <w:t xml:space="preserve">Mid-latitude storm tracks have </w:t>
      </w:r>
      <w:r w:rsidRPr="0032710C">
        <w:rPr>
          <w:rFonts w:ascii="Times New Roman" w:hAnsi="Times New Roman" w:cs="Times New Roman"/>
          <w:sz w:val="24"/>
          <w:szCs w:val="24"/>
          <w:lang w:val="en-US"/>
        </w:rPr>
        <w:t>likely shifted poleward in both hemispheres since the 1980s, with marked</w:t>
      </w:r>
      <w:r>
        <w:rPr>
          <w:rFonts w:ascii="Times New Roman" w:hAnsi="Times New Roman" w:cs="Times New Roman"/>
          <w:sz w:val="24"/>
          <w:szCs w:val="24"/>
          <w:lang w:val="en-US"/>
        </w:rPr>
        <w:t xml:space="preserve"> seasonality in trends (medium </w:t>
      </w:r>
      <w:r w:rsidRPr="0032710C">
        <w:rPr>
          <w:rFonts w:ascii="Times New Roman" w:hAnsi="Times New Roman" w:cs="Times New Roman"/>
          <w:sz w:val="24"/>
          <w:szCs w:val="24"/>
          <w:lang w:val="en-US"/>
        </w:rPr>
        <w:t>confidence). For the Southern Hemisphere, human influence very likely contri</w:t>
      </w:r>
      <w:r>
        <w:rPr>
          <w:rFonts w:ascii="Times New Roman" w:hAnsi="Times New Roman" w:cs="Times New Roman"/>
          <w:sz w:val="24"/>
          <w:szCs w:val="24"/>
          <w:lang w:val="en-US"/>
        </w:rPr>
        <w:t xml:space="preserve">buted to the poleward shift of </w:t>
      </w:r>
      <w:r w:rsidRPr="0032710C">
        <w:rPr>
          <w:rFonts w:ascii="Times New Roman" w:hAnsi="Times New Roman" w:cs="Times New Roman"/>
          <w:sz w:val="24"/>
          <w:szCs w:val="24"/>
          <w:lang w:val="en-US"/>
        </w:rPr>
        <w:t>the closely related extratropical jet in austral summer.</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A.1.5 Human influence is very likely the main driver of the global retreat o</w:t>
      </w:r>
      <w:r>
        <w:rPr>
          <w:rFonts w:ascii="Times New Roman" w:hAnsi="Times New Roman" w:cs="Times New Roman"/>
          <w:sz w:val="24"/>
          <w:szCs w:val="24"/>
          <w:lang w:val="en-US"/>
        </w:rPr>
        <w:t xml:space="preserve">f glaciers since the 1990s and </w:t>
      </w:r>
      <w:r w:rsidRPr="0032710C">
        <w:rPr>
          <w:rFonts w:ascii="Times New Roman" w:hAnsi="Times New Roman" w:cs="Times New Roman"/>
          <w:sz w:val="24"/>
          <w:szCs w:val="24"/>
          <w:lang w:val="en-US"/>
        </w:rPr>
        <w:t>the decrease in A</w:t>
      </w:r>
      <w:r>
        <w:rPr>
          <w:rFonts w:ascii="Times New Roman" w:hAnsi="Times New Roman" w:cs="Times New Roman"/>
          <w:sz w:val="24"/>
          <w:szCs w:val="24"/>
          <w:lang w:val="en-US"/>
        </w:rPr>
        <w:t>rctic sea ice area between 1979-</w:t>
      </w:r>
      <w:r w:rsidRPr="0032710C">
        <w:rPr>
          <w:rFonts w:ascii="Times New Roman" w:hAnsi="Times New Roman" w:cs="Times New Roman"/>
          <w:sz w:val="24"/>
          <w:szCs w:val="24"/>
          <w:lang w:val="en-US"/>
        </w:rPr>
        <w:t>1988 and 2</w:t>
      </w:r>
      <w:r>
        <w:rPr>
          <w:rFonts w:ascii="Times New Roman" w:hAnsi="Times New Roman" w:cs="Times New Roman"/>
          <w:sz w:val="24"/>
          <w:szCs w:val="24"/>
          <w:lang w:val="en-US"/>
        </w:rPr>
        <w:t>010-</w:t>
      </w:r>
      <w:r w:rsidRPr="0032710C">
        <w:rPr>
          <w:rFonts w:ascii="Times New Roman" w:hAnsi="Times New Roman" w:cs="Times New Roman"/>
          <w:sz w:val="24"/>
          <w:szCs w:val="24"/>
          <w:lang w:val="en-US"/>
        </w:rPr>
        <w:t>2019 (ab</w:t>
      </w:r>
      <w:r>
        <w:rPr>
          <w:rFonts w:ascii="Times New Roman" w:hAnsi="Times New Roman" w:cs="Times New Roman"/>
          <w:sz w:val="24"/>
          <w:szCs w:val="24"/>
          <w:lang w:val="en-US"/>
        </w:rPr>
        <w:t xml:space="preserve">out 40% in September and about </w:t>
      </w:r>
      <w:r w:rsidRPr="0032710C">
        <w:rPr>
          <w:rFonts w:ascii="Times New Roman" w:hAnsi="Times New Roman" w:cs="Times New Roman"/>
          <w:sz w:val="24"/>
          <w:szCs w:val="24"/>
          <w:lang w:val="en-US"/>
        </w:rPr>
        <w:t>10% in March). There has been no significant trend in Antarctic sea ice</w:t>
      </w:r>
      <w:r>
        <w:rPr>
          <w:rFonts w:ascii="Times New Roman" w:hAnsi="Times New Roman" w:cs="Times New Roman"/>
          <w:sz w:val="24"/>
          <w:szCs w:val="24"/>
          <w:lang w:val="en-US"/>
        </w:rPr>
        <w:t xml:space="preserve"> area from 1979 to 2020 due to </w:t>
      </w:r>
      <w:r w:rsidRPr="0032710C">
        <w:rPr>
          <w:rFonts w:ascii="Times New Roman" w:hAnsi="Times New Roman" w:cs="Times New Roman"/>
          <w:sz w:val="24"/>
          <w:szCs w:val="24"/>
          <w:lang w:val="en-US"/>
        </w:rPr>
        <w:t xml:space="preserve">regionally opposing trends and large internal variability. Human influence </w:t>
      </w:r>
      <w:r>
        <w:rPr>
          <w:rFonts w:ascii="Times New Roman" w:hAnsi="Times New Roman" w:cs="Times New Roman"/>
          <w:sz w:val="24"/>
          <w:szCs w:val="24"/>
          <w:lang w:val="en-US"/>
        </w:rPr>
        <w:t xml:space="preserve">very likely contributed to the </w:t>
      </w:r>
      <w:r w:rsidRPr="0032710C">
        <w:rPr>
          <w:rFonts w:ascii="Times New Roman" w:hAnsi="Times New Roman" w:cs="Times New Roman"/>
          <w:sz w:val="24"/>
          <w:szCs w:val="24"/>
          <w:lang w:val="en-US"/>
        </w:rPr>
        <w:t>decrease in Northern Hemisphere spring snow cover since 1950. It is very l</w:t>
      </w:r>
      <w:r>
        <w:rPr>
          <w:rFonts w:ascii="Times New Roman" w:hAnsi="Times New Roman" w:cs="Times New Roman"/>
          <w:sz w:val="24"/>
          <w:szCs w:val="24"/>
          <w:lang w:val="en-US"/>
        </w:rPr>
        <w:t xml:space="preserve">ikely that human influence has </w:t>
      </w:r>
      <w:r w:rsidRPr="0032710C">
        <w:rPr>
          <w:rFonts w:ascii="Times New Roman" w:hAnsi="Times New Roman" w:cs="Times New Roman"/>
          <w:sz w:val="24"/>
          <w:szCs w:val="24"/>
          <w:lang w:val="en-US"/>
        </w:rPr>
        <w:t>contributed to the observed surface melting of the Greenland Ice Sheet over the past two decades, but the</w:t>
      </w:r>
      <w:r>
        <w:rPr>
          <w:rFonts w:ascii="Times New Roman" w:hAnsi="Times New Roman" w:cs="Times New Roman"/>
          <w:sz w:val="24"/>
          <w:szCs w:val="24"/>
          <w:lang w:val="en-US"/>
        </w:rPr>
        <w:t xml:space="preserve">re is </w:t>
      </w:r>
      <w:r w:rsidRPr="0032710C">
        <w:rPr>
          <w:rFonts w:ascii="Times New Roman" w:hAnsi="Times New Roman" w:cs="Times New Roman"/>
          <w:sz w:val="24"/>
          <w:szCs w:val="24"/>
          <w:lang w:val="en-US"/>
        </w:rPr>
        <w:t>only limited evidence, with medium agreement, of human influence on the Antarctic Ice Sheet mass loss.</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lastRenderedPageBreak/>
        <w:t>A.1.6 It is virtually certain</w:t>
      </w:r>
      <w:r>
        <w:rPr>
          <w:rFonts w:ascii="Times New Roman" w:hAnsi="Times New Roman" w:cs="Times New Roman"/>
          <w:sz w:val="24"/>
          <w:szCs w:val="24"/>
          <w:lang w:val="en-US"/>
        </w:rPr>
        <w:t xml:space="preserve"> that the global upper ocean (0-</w:t>
      </w:r>
      <w:r w:rsidRPr="0032710C">
        <w:rPr>
          <w:rFonts w:ascii="Times New Roman" w:hAnsi="Times New Roman" w:cs="Times New Roman"/>
          <w:sz w:val="24"/>
          <w:szCs w:val="24"/>
          <w:lang w:val="en-US"/>
        </w:rPr>
        <w:t xml:space="preserve">700 m) </w:t>
      </w:r>
      <w:r>
        <w:rPr>
          <w:rFonts w:ascii="Times New Roman" w:hAnsi="Times New Roman" w:cs="Times New Roman"/>
          <w:sz w:val="24"/>
          <w:szCs w:val="24"/>
          <w:lang w:val="en-US"/>
        </w:rPr>
        <w:t xml:space="preserve">has warmed since the 1970s and </w:t>
      </w:r>
      <w:r w:rsidRPr="0032710C">
        <w:rPr>
          <w:rFonts w:ascii="Times New Roman" w:hAnsi="Times New Roman" w:cs="Times New Roman"/>
          <w:sz w:val="24"/>
          <w:szCs w:val="24"/>
          <w:lang w:val="en-US"/>
        </w:rPr>
        <w:t>extremely likely that human influence is the main driver. It is virtuall</w:t>
      </w:r>
      <w:r>
        <w:rPr>
          <w:rFonts w:ascii="Times New Roman" w:hAnsi="Times New Roman" w:cs="Times New Roman"/>
          <w:sz w:val="24"/>
          <w:szCs w:val="24"/>
          <w:lang w:val="en-US"/>
        </w:rPr>
        <w:t xml:space="preserve">y certain that human-caused CO2 </w:t>
      </w:r>
      <w:r w:rsidRPr="0032710C">
        <w:rPr>
          <w:rFonts w:ascii="Times New Roman" w:hAnsi="Times New Roman" w:cs="Times New Roman"/>
          <w:sz w:val="24"/>
          <w:szCs w:val="24"/>
          <w:lang w:val="en-US"/>
        </w:rPr>
        <w:t>emissions are the main driver of current global acidification of the sur</w:t>
      </w:r>
      <w:r>
        <w:rPr>
          <w:rFonts w:ascii="Times New Roman" w:hAnsi="Times New Roman" w:cs="Times New Roman"/>
          <w:sz w:val="24"/>
          <w:szCs w:val="24"/>
          <w:lang w:val="en-US"/>
        </w:rPr>
        <w:t xml:space="preserve">face open ocean. There is high </w:t>
      </w:r>
      <w:r w:rsidRPr="0032710C">
        <w:rPr>
          <w:rFonts w:ascii="Times New Roman" w:hAnsi="Times New Roman" w:cs="Times New Roman"/>
          <w:sz w:val="24"/>
          <w:szCs w:val="24"/>
          <w:lang w:val="en-US"/>
        </w:rPr>
        <w:t>confidence that oxygen levels have dropped in many upper ocean regions s</w:t>
      </w:r>
      <w:r>
        <w:rPr>
          <w:rFonts w:ascii="Times New Roman" w:hAnsi="Times New Roman" w:cs="Times New Roman"/>
          <w:sz w:val="24"/>
          <w:szCs w:val="24"/>
          <w:lang w:val="en-US"/>
        </w:rPr>
        <w:t xml:space="preserve">ince the mid-20th century, and </w:t>
      </w:r>
      <w:r w:rsidRPr="0032710C">
        <w:rPr>
          <w:rFonts w:ascii="Times New Roman" w:hAnsi="Times New Roman" w:cs="Times New Roman"/>
          <w:sz w:val="24"/>
          <w:szCs w:val="24"/>
          <w:lang w:val="en-US"/>
        </w:rPr>
        <w:t xml:space="preserve">medium confidence that human influence contributed to this drop. </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A.1.7 Global me</w:t>
      </w:r>
      <w:r>
        <w:rPr>
          <w:rFonts w:ascii="Times New Roman" w:hAnsi="Times New Roman" w:cs="Times New Roman"/>
          <w:sz w:val="24"/>
          <w:szCs w:val="24"/>
          <w:lang w:val="en-US"/>
        </w:rPr>
        <w:t>an sea level increased by 0.20 (0.15 to 0.25)</w:t>
      </w:r>
      <w:r w:rsidRPr="0032710C">
        <w:rPr>
          <w:rFonts w:ascii="Times New Roman" w:hAnsi="Times New Roman" w:cs="Times New Roman"/>
          <w:sz w:val="24"/>
          <w:szCs w:val="24"/>
          <w:lang w:val="en-US"/>
        </w:rPr>
        <w:t xml:space="preserve"> m between 1</w:t>
      </w:r>
      <w:r>
        <w:rPr>
          <w:rFonts w:ascii="Times New Roman" w:hAnsi="Times New Roman" w:cs="Times New Roman"/>
          <w:sz w:val="24"/>
          <w:szCs w:val="24"/>
          <w:lang w:val="en-US"/>
        </w:rPr>
        <w:t>901 and 2018. The average rate of sea level rise was 1.3 (0.6 to 2.1)</w:t>
      </w:r>
      <w:r w:rsidRPr="0032710C">
        <w:rPr>
          <w:rFonts w:ascii="Times New Roman" w:hAnsi="Times New Roman" w:cs="Times New Roman"/>
          <w:sz w:val="24"/>
          <w:szCs w:val="24"/>
          <w:lang w:val="en-US"/>
        </w:rPr>
        <w:t xml:space="preserve"> mm yr–1 between 19</w:t>
      </w:r>
      <w:r>
        <w:rPr>
          <w:rFonts w:ascii="Times New Roman" w:hAnsi="Times New Roman" w:cs="Times New Roman"/>
          <w:sz w:val="24"/>
          <w:szCs w:val="24"/>
          <w:lang w:val="en-US"/>
        </w:rPr>
        <w:t xml:space="preserve">01 and 1971, increasing to 1.9 (0.8 to 2.9) mm yr–1 </w:t>
      </w:r>
      <w:r w:rsidRPr="0032710C">
        <w:rPr>
          <w:rFonts w:ascii="Times New Roman" w:hAnsi="Times New Roman" w:cs="Times New Roman"/>
          <w:sz w:val="24"/>
          <w:szCs w:val="24"/>
          <w:lang w:val="en-US"/>
        </w:rPr>
        <w:t>between 1971 and 2006,</w:t>
      </w:r>
      <w:r>
        <w:rPr>
          <w:rFonts w:ascii="Times New Roman" w:hAnsi="Times New Roman" w:cs="Times New Roman"/>
          <w:sz w:val="24"/>
          <w:szCs w:val="24"/>
          <w:lang w:val="en-US"/>
        </w:rPr>
        <w:t xml:space="preserve"> and further increasing to 3.7 (3.2 to 4.2)</w:t>
      </w:r>
      <w:r w:rsidRPr="0032710C">
        <w:rPr>
          <w:rFonts w:ascii="Times New Roman" w:hAnsi="Times New Roman" w:cs="Times New Roman"/>
          <w:sz w:val="24"/>
          <w:szCs w:val="24"/>
          <w:lang w:val="en-US"/>
        </w:rPr>
        <w:t xml:space="preserve"> mm yr</w:t>
      </w:r>
      <w:r>
        <w:rPr>
          <w:rFonts w:ascii="Times New Roman" w:hAnsi="Times New Roman" w:cs="Times New Roman"/>
          <w:sz w:val="24"/>
          <w:szCs w:val="24"/>
          <w:lang w:val="en-US"/>
        </w:rPr>
        <w:t xml:space="preserve">–1 between 2006 and 2018 (high </w:t>
      </w:r>
      <w:r w:rsidRPr="0032710C">
        <w:rPr>
          <w:rFonts w:ascii="Times New Roman" w:hAnsi="Times New Roman" w:cs="Times New Roman"/>
          <w:sz w:val="24"/>
          <w:szCs w:val="24"/>
          <w:lang w:val="en-US"/>
        </w:rPr>
        <w:t xml:space="preserve">confidence). Human influence was very likely the main driver of these increases since at least 1971. </w:t>
      </w:r>
    </w:p>
    <w:p w:rsidR="00436C86" w:rsidRPr="0032710C" w:rsidRDefault="00436C86" w:rsidP="00436C86">
      <w:pPr>
        <w:spacing w:line="240" w:lineRule="auto"/>
        <w:jc w:val="both"/>
        <w:rPr>
          <w:rFonts w:ascii="Times New Roman" w:hAnsi="Times New Roman" w:cs="Times New Roman"/>
          <w:sz w:val="24"/>
          <w:szCs w:val="24"/>
          <w:lang w:val="en-US"/>
        </w:rPr>
      </w:pPr>
      <w:r w:rsidRPr="0032710C">
        <w:rPr>
          <w:rFonts w:ascii="Times New Roman" w:hAnsi="Times New Roman" w:cs="Times New Roman"/>
          <w:sz w:val="24"/>
          <w:szCs w:val="24"/>
          <w:lang w:val="en-US"/>
        </w:rPr>
        <w:t>A.1.8 Changes in the land biosphere since 1970 are consistent with glob</w:t>
      </w:r>
      <w:r>
        <w:rPr>
          <w:rFonts w:ascii="Times New Roman" w:hAnsi="Times New Roman" w:cs="Times New Roman"/>
          <w:sz w:val="24"/>
          <w:szCs w:val="24"/>
          <w:lang w:val="en-US"/>
        </w:rPr>
        <w:t xml:space="preserve">al warming: climate zones have </w:t>
      </w:r>
      <w:r w:rsidRPr="0032710C">
        <w:rPr>
          <w:rFonts w:ascii="Times New Roman" w:hAnsi="Times New Roman" w:cs="Times New Roman"/>
          <w:sz w:val="24"/>
          <w:szCs w:val="24"/>
          <w:lang w:val="en-US"/>
        </w:rPr>
        <w:t>shifted poleward in both hemispheres, and the growing season has on averag</w:t>
      </w:r>
      <w:r>
        <w:rPr>
          <w:rFonts w:ascii="Times New Roman" w:hAnsi="Times New Roman" w:cs="Times New Roman"/>
          <w:sz w:val="24"/>
          <w:szCs w:val="24"/>
          <w:lang w:val="en-US"/>
        </w:rPr>
        <w:t xml:space="preserve">e lengthened by up to two days </w:t>
      </w:r>
      <w:r w:rsidRPr="0032710C">
        <w:rPr>
          <w:rFonts w:ascii="Times New Roman" w:hAnsi="Times New Roman" w:cs="Times New Roman"/>
          <w:sz w:val="24"/>
          <w:szCs w:val="24"/>
          <w:lang w:val="en-US"/>
        </w:rPr>
        <w:t>per decade since the 1950s in the Northern Hemisphere extratropics (high confidence).</w:t>
      </w:r>
    </w:p>
    <w:p w:rsidR="00436C86"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noProof/>
          <w:sz w:val="24"/>
          <w:szCs w:val="24"/>
          <w:lang w:eastAsia="es-ES"/>
        </w:rPr>
        <w:drawing>
          <wp:inline distT="0" distB="0" distL="0" distR="0" wp14:anchorId="173E1386" wp14:editId="437FAAE2">
            <wp:extent cx="5731510" cy="3560149"/>
            <wp:effectExtent l="0" t="0" r="2540" b="254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3560149"/>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noProof/>
          <w:sz w:val="24"/>
          <w:szCs w:val="24"/>
          <w:lang w:eastAsia="es-ES"/>
        </w:rPr>
        <w:drawing>
          <wp:inline distT="0" distB="0" distL="0" distR="0" wp14:anchorId="13CB8A94" wp14:editId="02900784">
            <wp:extent cx="5731510" cy="2145642"/>
            <wp:effectExtent l="0" t="0" r="2540" b="762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2145642"/>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noProof/>
          <w:sz w:val="24"/>
          <w:szCs w:val="24"/>
          <w:lang w:eastAsia="es-ES"/>
        </w:rPr>
        <w:lastRenderedPageBreak/>
        <w:drawing>
          <wp:inline distT="0" distB="0" distL="0" distR="0" wp14:anchorId="6A7D0BD2" wp14:editId="5A3B7253">
            <wp:extent cx="5039429" cy="6468378"/>
            <wp:effectExtent l="0" t="0" r="8890" b="889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039429" cy="6468378"/>
                    </a:xfrm>
                    <a:prstGeom prst="rect">
                      <a:avLst/>
                    </a:prstGeom>
                  </pic:spPr>
                </pic:pic>
              </a:graphicData>
            </a:graphic>
          </wp:inline>
        </w:drawing>
      </w:r>
    </w:p>
    <w:p w:rsidR="00436C86" w:rsidRPr="0033290F"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sz w:val="24"/>
          <w:szCs w:val="24"/>
          <w:lang w:val="en-US"/>
        </w:rPr>
        <w:t xml:space="preserve">A.2 The scale of recent changes across the climate system as a </w:t>
      </w:r>
      <w:r>
        <w:rPr>
          <w:rFonts w:ascii="Times New Roman" w:hAnsi="Times New Roman" w:cs="Times New Roman"/>
          <w:sz w:val="24"/>
          <w:szCs w:val="24"/>
          <w:lang w:val="en-US"/>
        </w:rPr>
        <w:t xml:space="preserve">whole and the present state of </w:t>
      </w:r>
      <w:r w:rsidRPr="0033290F">
        <w:rPr>
          <w:rFonts w:ascii="Times New Roman" w:hAnsi="Times New Roman" w:cs="Times New Roman"/>
          <w:sz w:val="24"/>
          <w:szCs w:val="24"/>
          <w:lang w:val="en-US"/>
        </w:rPr>
        <w:t>many aspects of the climate system are unprecedent</w:t>
      </w:r>
      <w:r>
        <w:rPr>
          <w:rFonts w:ascii="Times New Roman" w:hAnsi="Times New Roman" w:cs="Times New Roman"/>
          <w:sz w:val="24"/>
          <w:szCs w:val="24"/>
          <w:lang w:val="en-US"/>
        </w:rPr>
        <w:t xml:space="preserve">ed over many centuries to many </w:t>
      </w:r>
      <w:r w:rsidRPr="0033290F">
        <w:rPr>
          <w:rFonts w:ascii="Times New Roman" w:hAnsi="Times New Roman" w:cs="Times New Roman"/>
          <w:sz w:val="24"/>
          <w:szCs w:val="24"/>
          <w:lang w:val="en-US"/>
        </w:rPr>
        <w:t>thousands of years.</w:t>
      </w:r>
    </w:p>
    <w:p w:rsidR="00436C86" w:rsidRPr="0033290F"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sz w:val="24"/>
          <w:szCs w:val="24"/>
          <w:lang w:val="en-US"/>
        </w:rPr>
        <w:t>A.2.1 In 2019, atmospheric CO2 concentrations were higher than at any time in at least 2 million yea</w:t>
      </w:r>
      <w:r>
        <w:rPr>
          <w:rFonts w:ascii="Times New Roman" w:hAnsi="Times New Roman" w:cs="Times New Roman"/>
          <w:sz w:val="24"/>
          <w:szCs w:val="24"/>
          <w:lang w:val="en-US"/>
        </w:rPr>
        <w:t xml:space="preserve">rs </w:t>
      </w:r>
      <w:r w:rsidRPr="0033290F">
        <w:rPr>
          <w:rFonts w:ascii="Times New Roman" w:hAnsi="Times New Roman" w:cs="Times New Roman"/>
          <w:sz w:val="24"/>
          <w:szCs w:val="24"/>
          <w:lang w:val="en-US"/>
        </w:rPr>
        <w:t xml:space="preserve">(high confidence), and concentrations of CH4 and N2O were higher than at any </w:t>
      </w:r>
      <w:r>
        <w:rPr>
          <w:rFonts w:ascii="Times New Roman" w:hAnsi="Times New Roman" w:cs="Times New Roman"/>
          <w:sz w:val="24"/>
          <w:szCs w:val="24"/>
          <w:lang w:val="en-US"/>
        </w:rPr>
        <w:t xml:space="preserve">time in at least 800,000 years </w:t>
      </w:r>
      <w:r w:rsidRPr="0033290F">
        <w:rPr>
          <w:rFonts w:ascii="Times New Roman" w:hAnsi="Times New Roman" w:cs="Times New Roman"/>
          <w:sz w:val="24"/>
          <w:szCs w:val="24"/>
          <w:lang w:val="en-US"/>
        </w:rPr>
        <w:t xml:space="preserve">(very high confidence). Since 1750, increases in CO2 (47%) and CH4 (156%) </w:t>
      </w:r>
      <w:r>
        <w:rPr>
          <w:rFonts w:ascii="Times New Roman" w:hAnsi="Times New Roman" w:cs="Times New Roman"/>
          <w:sz w:val="24"/>
          <w:szCs w:val="24"/>
          <w:lang w:val="en-US"/>
        </w:rPr>
        <w:t xml:space="preserve">concentrations far exceed, and </w:t>
      </w:r>
      <w:r w:rsidRPr="0033290F">
        <w:rPr>
          <w:rFonts w:ascii="Times New Roman" w:hAnsi="Times New Roman" w:cs="Times New Roman"/>
          <w:sz w:val="24"/>
          <w:szCs w:val="24"/>
          <w:lang w:val="en-US"/>
        </w:rPr>
        <w:t>increases in N2O (23%) are similar to, the natural multi-millennial changes be</w:t>
      </w:r>
      <w:r>
        <w:rPr>
          <w:rFonts w:ascii="Times New Roman" w:hAnsi="Times New Roman" w:cs="Times New Roman"/>
          <w:sz w:val="24"/>
          <w:szCs w:val="24"/>
          <w:lang w:val="en-US"/>
        </w:rPr>
        <w:t xml:space="preserve">tween glacial and interglacial </w:t>
      </w:r>
      <w:r w:rsidRPr="0033290F">
        <w:rPr>
          <w:rFonts w:ascii="Times New Roman" w:hAnsi="Times New Roman" w:cs="Times New Roman"/>
          <w:sz w:val="24"/>
          <w:szCs w:val="24"/>
          <w:lang w:val="en-US"/>
        </w:rPr>
        <w:t>periods over at least the past 800,000 years (very high confidence).</w:t>
      </w:r>
    </w:p>
    <w:p w:rsidR="00436C86" w:rsidRPr="0033290F"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sz w:val="24"/>
          <w:szCs w:val="24"/>
          <w:lang w:val="en-US"/>
        </w:rPr>
        <w:t xml:space="preserve">A.2.2 Global surface temperature has increased faster since 1970 than in any other 50-year period over at least the last 2000 years (high confidence). Temperatures during the most </w:t>
      </w:r>
      <w:r w:rsidRPr="0033290F">
        <w:rPr>
          <w:rFonts w:ascii="Times New Roman" w:hAnsi="Times New Roman" w:cs="Times New Roman"/>
          <w:sz w:val="24"/>
          <w:szCs w:val="24"/>
          <w:lang w:val="en-US"/>
        </w:rPr>
        <w:lastRenderedPageBreak/>
        <w:t>re</w:t>
      </w:r>
      <w:r>
        <w:rPr>
          <w:rFonts w:ascii="Times New Roman" w:hAnsi="Times New Roman" w:cs="Times New Roman"/>
          <w:sz w:val="24"/>
          <w:szCs w:val="24"/>
          <w:lang w:val="en-US"/>
        </w:rPr>
        <w:t xml:space="preserve">cent decade (2011-2020) exceed </w:t>
      </w:r>
      <w:r w:rsidRPr="0033290F">
        <w:rPr>
          <w:rFonts w:ascii="Times New Roman" w:hAnsi="Times New Roman" w:cs="Times New Roman"/>
          <w:sz w:val="24"/>
          <w:szCs w:val="24"/>
          <w:lang w:val="en-US"/>
        </w:rPr>
        <w:t>those of the most recent multi-century warm p</w:t>
      </w:r>
      <w:r>
        <w:rPr>
          <w:rFonts w:ascii="Times New Roman" w:hAnsi="Times New Roman" w:cs="Times New Roman"/>
          <w:sz w:val="24"/>
          <w:szCs w:val="24"/>
          <w:lang w:val="en-US"/>
        </w:rPr>
        <w:t>eriod, around 6500 years ago (0.2°C to 1°C relative to 1850-1900)</w:t>
      </w:r>
      <w:r w:rsidRPr="0033290F">
        <w:rPr>
          <w:rFonts w:ascii="Times New Roman" w:hAnsi="Times New Roman" w:cs="Times New Roman"/>
          <w:sz w:val="24"/>
          <w:szCs w:val="24"/>
          <w:lang w:val="en-US"/>
        </w:rPr>
        <w:t xml:space="preserve"> (medium confidence). Prior to that, the next most recent warm peri</w:t>
      </w:r>
      <w:r>
        <w:rPr>
          <w:rFonts w:ascii="Times New Roman" w:hAnsi="Times New Roman" w:cs="Times New Roman"/>
          <w:sz w:val="24"/>
          <w:szCs w:val="24"/>
          <w:lang w:val="en-US"/>
        </w:rPr>
        <w:t xml:space="preserve">od was about 125,000 years ago </w:t>
      </w:r>
      <w:r w:rsidRPr="0033290F">
        <w:rPr>
          <w:rFonts w:ascii="Times New Roman" w:hAnsi="Times New Roman" w:cs="Times New Roman"/>
          <w:sz w:val="24"/>
          <w:szCs w:val="24"/>
          <w:lang w:val="en-US"/>
        </w:rPr>
        <w:t>when</w:t>
      </w:r>
      <w:r>
        <w:rPr>
          <w:rFonts w:ascii="Times New Roman" w:hAnsi="Times New Roman" w:cs="Times New Roman"/>
          <w:sz w:val="24"/>
          <w:szCs w:val="24"/>
          <w:lang w:val="en-US"/>
        </w:rPr>
        <w:t xml:space="preserve"> the multi-century temperature (0.5°C to 1.5°C relative to 1850-1900)</w:t>
      </w:r>
      <w:r w:rsidRPr="0033290F">
        <w:rPr>
          <w:rFonts w:ascii="Times New Roman" w:hAnsi="Times New Roman" w:cs="Times New Roman"/>
          <w:sz w:val="24"/>
          <w:szCs w:val="24"/>
          <w:lang w:val="en-US"/>
        </w:rPr>
        <w:t xml:space="preserve"> ov</w:t>
      </w:r>
      <w:r>
        <w:rPr>
          <w:rFonts w:ascii="Times New Roman" w:hAnsi="Times New Roman" w:cs="Times New Roman"/>
          <w:sz w:val="24"/>
          <w:szCs w:val="24"/>
          <w:lang w:val="en-US"/>
        </w:rPr>
        <w:t xml:space="preserve">erlaps the observations of the </w:t>
      </w:r>
      <w:r w:rsidRPr="0033290F">
        <w:rPr>
          <w:rFonts w:ascii="Times New Roman" w:hAnsi="Times New Roman" w:cs="Times New Roman"/>
          <w:sz w:val="24"/>
          <w:szCs w:val="24"/>
          <w:lang w:val="en-US"/>
        </w:rPr>
        <w:t>most recent decade (medium confidence).</w:t>
      </w:r>
    </w:p>
    <w:p w:rsidR="00436C86" w:rsidRPr="0033290F" w:rsidRDefault="00436C86" w:rsidP="00436C8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A.2.3 In 2011-</w:t>
      </w:r>
      <w:r w:rsidRPr="0033290F">
        <w:rPr>
          <w:rFonts w:ascii="Times New Roman" w:hAnsi="Times New Roman" w:cs="Times New Roman"/>
          <w:sz w:val="24"/>
          <w:szCs w:val="24"/>
          <w:lang w:val="en-US"/>
        </w:rPr>
        <w:t>2020, annual average Arctic sea ice area reached its lowest l</w:t>
      </w:r>
      <w:r>
        <w:rPr>
          <w:rFonts w:ascii="Times New Roman" w:hAnsi="Times New Roman" w:cs="Times New Roman"/>
          <w:sz w:val="24"/>
          <w:szCs w:val="24"/>
          <w:lang w:val="en-US"/>
        </w:rPr>
        <w:t xml:space="preserve">evel since at least 1850 (high </w:t>
      </w:r>
      <w:r w:rsidRPr="0033290F">
        <w:rPr>
          <w:rFonts w:ascii="Times New Roman" w:hAnsi="Times New Roman" w:cs="Times New Roman"/>
          <w:sz w:val="24"/>
          <w:szCs w:val="24"/>
          <w:lang w:val="en-US"/>
        </w:rPr>
        <w:t>confidence). Late summer Arctic sea ice area was smaller than at any time i</w:t>
      </w:r>
      <w:r>
        <w:rPr>
          <w:rFonts w:ascii="Times New Roman" w:hAnsi="Times New Roman" w:cs="Times New Roman"/>
          <w:sz w:val="24"/>
          <w:szCs w:val="24"/>
          <w:lang w:val="en-US"/>
        </w:rPr>
        <w:t xml:space="preserve">n at least the past 1000 years </w:t>
      </w:r>
      <w:r w:rsidRPr="0033290F">
        <w:rPr>
          <w:rFonts w:ascii="Times New Roman" w:hAnsi="Times New Roman" w:cs="Times New Roman"/>
          <w:sz w:val="24"/>
          <w:szCs w:val="24"/>
          <w:lang w:val="en-US"/>
        </w:rPr>
        <w:t>(medium confidence). The global nature of glacier retreat, with almost all of t</w:t>
      </w:r>
      <w:r>
        <w:rPr>
          <w:rFonts w:ascii="Times New Roman" w:hAnsi="Times New Roman" w:cs="Times New Roman"/>
          <w:sz w:val="24"/>
          <w:szCs w:val="24"/>
          <w:lang w:val="en-US"/>
        </w:rPr>
        <w:t xml:space="preserve">he world’s glaciers retreating </w:t>
      </w:r>
      <w:r w:rsidRPr="0033290F">
        <w:rPr>
          <w:rFonts w:ascii="Times New Roman" w:hAnsi="Times New Roman" w:cs="Times New Roman"/>
          <w:sz w:val="24"/>
          <w:szCs w:val="24"/>
          <w:lang w:val="en-US"/>
        </w:rPr>
        <w:t>synchronously, since the 1950s is unprecedented in at least the last 2000 years (medium confidence).</w:t>
      </w:r>
    </w:p>
    <w:p w:rsidR="00436C86" w:rsidRPr="0033290F"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sz w:val="24"/>
          <w:szCs w:val="24"/>
          <w:lang w:val="en-US"/>
        </w:rPr>
        <w:t>A.2.4 Global mean sea level has risen faster since 1900 than over any precedin</w:t>
      </w:r>
      <w:r>
        <w:rPr>
          <w:rFonts w:ascii="Times New Roman" w:hAnsi="Times New Roman" w:cs="Times New Roman"/>
          <w:sz w:val="24"/>
          <w:szCs w:val="24"/>
          <w:lang w:val="en-US"/>
        </w:rPr>
        <w:t xml:space="preserve">g century in at least the last </w:t>
      </w:r>
      <w:r w:rsidRPr="0033290F">
        <w:rPr>
          <w:rFonts w:ascii="Times New Roman" w:hAnsi="Times New Roman" w:cs="Times New Roman"/>
          <w:sz w:val="24"/>
          <w:szCs w:val="24"/>
          <w:lang w:val="en-US"/>
        </w:rPr>
        <w:t>3000 years (high confidence). The global ocean has warmed faster over the past</w:t>
      </w:r>
      <w:r>
        <w:rPr>
          <w:rFonts w:ascii="Times New Roman" w:hAnsi="Times New Roman" w:cs="Times New Roman"/>
          <w:sz w:val="24"/>
          <w:szCs w:val="24"/>
          <w:lang w:val="en-US"/>
        </w:rPr>
        <w:t xml:space="preserve"> century than since the end of </w:t>
      </w:r>
      <w:r w:rsidRPr="0033290F">
        <w:rPr>
          <w:rFonts w:ascii="Times New Roman" w:hAnsi="Times New Roman" w:cs="Times New Roman"/>
          <w:sz w:val="24"/>
          <w:szCs w:val="24"/>
          <w:lang w:val="en-US"/>
        </w:rPr>
        <w:t>the last deglacial transition (around 11,000 years ago) (medium confidence). A</w:t>
      </w:r>
      <w:r>
        <w:rPr>
          <w:rFonts w:ascii="Times New Roman" w:hAnsi="Times New Roman" w:cs="Times New Roman"/>
          <w:sz w:val="24"/>
          <w:szCs w:val="24"/>
          <w:lang w:val="en-US"/>
        </w:rPr>
        <w:t xml:space="preserve"> long-term increase in surface </w:t>
      </w:r>
      <w:r w:rsidRPr="0033290F">
        <w:rPr>
          <w:rFonts w:ascii="Times New Roman" w:hAnsi="Times New Roman" w:cs="Times New Roman"/>
          <w:sz w:val="24"/>
          <w:szCs w:val="24"/>
          <w:lang w:val="en-US"/>
        </w:rPr>
        <w:t>open ocean pH occurred over the past 50 million years (high confidence), an</w:t>
      </w:r>
      <w:r>
        <w:rPr>
          <w:rFonts w:ascii="Times New Roman" w:hAnsi="Times New Roman" w:cs="Times New Roman"/>
          <w:sz w:val="24"/>
          <w:szCs w:val="24"/>
          <w:lang w:val="en-US"/>
        </w:rPr>
        <w:t xml:space="preserve">d surface open ocean pH as low </w:t>
      </w:r>
      <w:r w:rsidRPr="0033290F">
        <w:rPr>
          <w:rFonts w:ascii="Times New Roman" w:hAnsi="Times New Roman" w:cs="Times New Roman"/>
          <w:sz w:val="24"/>
          <w:szCs w:val="24"/>
          <w:lang w:val="en-US"/>
        </w:rPr>
        <w:t>as recent decades is unusual in the last 2 million years (medium confidence).</w:t>
      </w:r>
    </w:p>
    <w:p w:rsidR="00436C86" w:rsidRPr="0033290F"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sz w:val="24"/>
          <w:szCs w:val="24"/>
          <w:lang w:val="en-US"/>
        </w:rPr>
        <w:t>A.3 Human-induced climate change is already affecting many we</w:t>
      </w:r>
      <w:r>
        <w:rPr>
          <w:rFonts w:ascii="Times New Roman" w:hAnsi="Times New Roman" w:cs="Times New Roman"/>
          <w:sz w:val="24"/>
          <w:szCs w:val="24"/>
          <w:lang w:val="en-US"/>
        </w:rPr>
        <w:t xml:space="preserve">ather and climate extremes </w:t>
      </w:r>
      <w:r w:rsidRPr="0033290F">
        <w:rPr>
          <w:rFonts w:ascii="Times New Roman" w:hAnsi="Times New Roman" w:cs="Times New Roman"/>
          <w:sz w:val="24"/>
          <w:szCs w:val="24"/>
          <w:lang w:val="en-US"/>
        </w:rPr>
        <w:t>in every region across the globe. Evidence of observ</w:t>
      </w:r>
      <w:r>
        <w:rPr>
          <w:rFonts w:ascii="Times New Roman" w:hAnsi="Times New Roman" w:cs="Times New Roman"/>
          <w:sz w:val="24"/>
          <w:szCs w:val="24"/>
          <w:lang w:val="en-US"/>
        </w:rPr>
        <w:t xml:space="preserve">ed changes in extremes such as </w:t>
      </w:r>
      <w:r w:rsidRPr="0033290F">
        <w:rPr>
          <w:rFonts w:ascii="Times New Roman" w:hAnsi="Times New Roman" w:cs="Times New Roman"/>
          <w:sz w:val="24"/>
          <w:szCs w:val="24"/>
          <w:lang w:val="en-US"/>
        </w:rPr>
        <w:t>heatwaves, heavy precipitation, droughts, and tropical cyclo</w:t>
      </w:r>
      <w:r>
        <w:rPr>
          <w:rFonts w:ascii="Times New Roman" w:hAnsi="Times New Roman" w:cs="Times New Roman"/>
          <w:sz w:val="24"/>
          <w:szCs w:val="24"/>
          <w:lang w:val="en-US"/>
        </w:rPr>
        <w:t xml:space="preserve">nes, and, in particular, their </w:t>
      </w:r>
      <w:r w:rsidRPr="0033290F">
        <w:rPr>
          <w:rFonts w:ascii="Times New Roman" w:hAnsi="Times New Roman" w:cs="Times New Roman"/>
          <w:sz w:val="24"/>
          <w:szCs w:val="24"/>
          <w:lang w:val="en-US"/>
        </w:rPr>
        <w:t>attribution to human influence, has strengthened since AR5.</w:t>
      </w:r>
    </w:p>
    <w:p w:rsidR="00436C86" w:rsidRPr="0033290F"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sz w:val="24"/>
          <w:szCs w:val="24"/>
          <w:lang w:val="en-US"/>
        </w:rPr>
        <w:t>A.3.1 It is virtually certain that hot extremes (including heatwaves) have</w:t>
      </w:r>
      <w:r>
        <w:rPr>
          <w:rFonts w:ascii="Times New Roman" w:hAnsi="Times New Roman" w:cs="Times New Roman"/>
          <w:sz w:val="24"/>
          <w:szCs w:val="24"/>
          <w:lang w:val="en-US"/>
        </w:rPr>
        <w:t xml:space="preserve"> become more frequent and more </w:t>
      </w:r>
      <w:r w:rsidRPr="0033290F">
        <w:rPr>
          <w:rFonts w:ascii="Times New Roman" w:hAnsi="Times New Roman" w:cs="Times New Roman"/>
          <w:sz w:val="24"/>
          <w:szCs w:val="24"/>
          <w:lang w:val="en-US"/>
        </w:rPr>
        <w:t>intense across most land regions since the 1950s, while cold extremes (inc</w:t>
      </w:r>
      <w:r>
        <w:rPr>
          <w:rFonts w:ascii="Times New Roman" w:hAnsi="Times New Roman" w:cs="Times New Roman"/>
          <w:sz w:val="24"/>
          <w:szCs w:val="24"/>
          <w:lang w:val="en-US"/>
        </w:rPr>
        <w:t xml:space="preserve">luding cold waves) have become </w:t>
      </w:r>
      <w:r w:rsidRPr="0033290F">
        <w:rPr>
          <w:rFonts w:ascii="Times New Roman" w:hAnsi="Times New Roman" w:cs="Times New Roman"/>
          <w:sz w:val="24"/>
          <w:szCs w:val="24"/>
          <w:lang w:val="en-US"/>
        </w:rPr>
        <w:t xml:space="preserve">less frequent and less severe, with high confidence that human-induced climate </w:t>
      </w:r>
      <w:r>
        <w:rPr>
          <w:rFonts w:ascii="Times New Roman" w:hAnsi="Times New Roman" w:cs="Times New Roman"/>
          <w:sz w:val="24"/>
          <w:szCs w:val="24"/>
          <w:lang w:val="en-US"/>
        </w:rPr>
        <w:t xml:space="preserve">change is the main driver of </w:t>
      </w:r>
      <w:r w:rsidRPr="0033290F">
        <w:rPr>
          <w:rFonts w:ascii="Times New Roman" w:hAnsi="Times New Roman" w:cs="Times New Roman"/>
          <w:sz w:val="24"/>
          <w:szCs w:val="24"/>
          <w:lang w:val="en-US"/>
        </w:rPr>
        <w:t>these changes. Some recent hot extremes observed over the past decade wou</w:t>
      </w:r>
      <w:r>
        <w:rPr>
          <w:rFonts w:ascii="Times New Roman" w:hAnsi="Times New Roman" w:cs="Times New Roman"/>
          <w:sz w:val="24"/>
          <w:szCs w:val="24"/>
          <w:lang w:val="en-US"/>
        </w:rPr>
        <w:t xml:space="preserve">ld have been extremely unlikely </w:t>
      </w:r>
      <w:r w:rsidRPr="0033290F">
        <w:rPr>
          <w:rFonts w:ascii="Times New Roman" w:hAnsi="Times New Roman" w:cs="Times New Roman"/>
          <w:sz w:val="24"/>
          <w:szCs w:val="24"/>
          <w:lang w:val="en-US"/>
        </w:rPr>
        <w:t>to occur without human influence on the climate system. Marine heatwaves</w:t>
      </w:r>
      <w:r>
        <w:rPr>
          <w:rFonts w:ascii="Times New Roman" w:hAnsi="Times New Roman" w:cs="Times New Roman"/>
          <w:sz w:val="24"/>
          <w:szCs w:val="24"/>
          <w:lang w:val="en-US"/>
        </w:rPr>
        <w:t xml:space="preserve"> have approximately doubled in </w:t>
      </w:r>
      <w:r w:rsidRPr="0033290F">
        <w:rPr>
          <w:rFonts w:ascii="Times New Roman" w:hAnsi="Times New Roman" w:cs="Times New Roman"/>
          <w:sz w:val="24"/>
          <w:szCs w:val="24"/>
          <w:lang w:val="en-US"/>
        </w:rPr>
        <w:t>frequency since the 1980s (high confidence), and human influence has very likely contributed to</w:t>
      </w:r>
      <w:r>
        <w:rPr>
          <w:rFonts w:ascii="Times New Roman" w:hAnsi="Times New Roman" w:cs="Times New Roman"/>
          <w:sz w:val="24"/>
          <w:szCs w:val="24"/>
          <w:lang w:val="en-US"/>
        </w:rPr>
        <w:t xml:space="preserve"> most of </w:t>
      </w:r>
      <w:r w:rsidRPr="0033290F">
        <w:rPr>
          <w:rFonts w:ascii="Times New Roman" w:hAnsi="Times New Roman" w:cs="Times New Roman"/>
          <w:sz w:val="24"/>
          <w:szCs w:val="24"/>
          <w:lang w:val="en-US"/>
        </w:rPr>
        <w:t xml:space="preserve">them since at least 2006. </w:t>
      </w:r>
    </w:p>
    <w:p w:rsidR="00436C86" w:rsidRPr="0033290F"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sz w:val="24"/>
          <w:szCs w:val="24"/>
          <w:lang w:val="en-US"/>
        </w:rPr>
        <w:t>A.3.2 The frequency and intensity of heavy precipitation events have incre</w:t>
      </w:r>
      <w:r>
        <w:rPr>
          <w:rFonts w:ascii="Times New Roman" w:hAnsi="Times New Roman" w:cs="Times New Roman"/>
          <w:sz w:val="24"/>
          <w:szCs w:val="24"/>
          <w:lang w:val="en-US"/>
        </w:rPr>
        <w:t xml:space="preserve">ased since the 1950s over most </w:t>
      </w:r>
      <w:r w:rsidRPr="0033290F">
        <w:rPr>
          <w:rFonts w:ascii="Times New Roman" w:hAnsi="Times New Roman" w:cs="Times New Roman"/>
          <w:sz w:val="24"/>
          <w:szCs w:val="24"/>
          <w:lang w:val="en-US"/>
        </w:rPr>
        <w:t xml:space="preserve">land area for which observational data are sufficient for trend analysis (high </w:t>
      </w:r>
      <w:r>
        <w:rPr>
          <w:rFonts w:ascii="Times New Roman" w:hAnsi="Times New Roman" w:cs="Times New Roman"/>
          <w:sz w:val="24"/>
          <w:szCs w:val="24"/>
          <w:lang w:val="en-US"/>
        </w:rPr>
        <w:t xml:space="preserve">confidence), and human-induced </w:t>
      </w:r>
      <w:r w:rsidRPr="0033290F">
        <w:rPr>
          <w:rFonts w:ascii="Times New Roman" w:hAnsi="Times New Roman" w:cs="Times New Roman"/>
          <w:sz w:val="24"/>
          <w:szCs w:val="24"/>
          <w:lang w:val="en-US"/>
        </w:rPr>
        <w:t>climate change is likely the main driver. Human-induced climate change h</w:t>
      </w:r>
      <w:r>
        <w:rPr>
          <w:rFonts w:ascii="Times New Roman" w:hAnsi="Times New Roman" w:cs="Times New Roman"/>
          <w:sz w:val="24"/>
          <w:szCs w:val="24"/>
          <w:lang w:val="en-US"/>
        </w:rPr>
        <w:t xml:space="preserve">as contributed to increases in </w:t>
      </w:r>
      <w:r w:rsidRPr="0033290F">
        <w:rPr>
          <w:rFonts w:ascii="Times New Roman" w:hAnsi="Times New Roman" w:cs="Times New Roman"/>
          <w:sz w:val="24"/>
          <w:szCs w:val="24"/>
          <w:lang w:val="en-US"/>
        </w:rPr>
        <w:t>agricul</w:t>
      </w:r>
      <w:r>
        <w:rPr>
          <w:rFonts w:ascii="Times New Roman" w:hAnsi="Times New Roman" w:cs="Times New Roman"/>
          <w:sz w:val="24"/>
          <w:szCs w:val="24"/>
          <w:lang w:val="en-US"/>
        </w:rPr>
        <w:t xml:space="preserve">tural and ecological droughts </w:t>
      </w:r>
      <w:r w:rsidRPr="0033290F">
        <w:rPr>
          <w:rFonts w:ascii="Times New Roman" w:hAnsi="Times New Roman" w:cs="Times New Roman"/>
          <w:sz w:val="24"/>
          <w:szCs w:val="24"/>
          <w:lang w:val="en-US"/>
        </w:rPr>
        <w:t>in some regions due to increased land evapotr</w:t>
      </w:r>
      <w:r>
        <w:rPr>
          <w:rFonts w:ascii="Times New Roman" w:hAnsi="Times New Roman" w:cs="Times New Roman"/>
          <w:sz w:val="24"/>
          <w:szCs w:val="24"/>
          <w:lang w:val="en-US"/>
        </w:rPr>
        <w:t xml:space="preserve">anspiration (medium </w:t>
      </w:r>
      <w:r w:rsidRPr="0033290F">
        <w:rPr>
          <w:rFonts w:ascii="Times New Roman" w:hAnsi="Times New Roman" w:cs="Times New Roman"/>
          <w:sz w:val="24"/>
          <w:szCs w:val="24"/>
          <w:lang w:val="en-US"/>
        </w:rPr>
        <w:t xml:space="preserve">confidence). </w:t>
      </w:r>
    </w:p>
    <w:p w:rsidR="00436C86" w:rsidRPr="0033290F"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sz w:val="24"/>
          <w:szCs w:val="24"/>
          <w:lang w:val="en-US"/>
        </w:rPr>
        <w:t>A.3.3 Decreases in glo</w:t>
      </w:r>
      <w:r>
        <w:rPr>
          <w:rFonts w:ascii="Times New Roman" w:hAnsi="Times New Roman" w:cs="Times New Roman"/>
          <w:sz w:val="24"/>
          <w:szCs w:val="24"/>
          <w:lang w:val="en-US"/>
        </w:rPr>
        <w:t>bal land monsoon precipitation</w:t>
      </w:r>
      <w:r w:rsidRPr="0033290F">
        <w:rPr>
          <w:rFonts w:ascii="Times New Roman" w:hAnsi="Times New Roman" w:cs="Times New Roman"/>
          <w:sz w:val="24"/>
          <w:szCs w:val="24"/>
          <w:lang w:val="en-US"/>
        </w:rPr>
        <w:t xml:space="preserve"> from the 1950s to the </w:t>
      </w:r>
      <w:r>
        <w:rPr>
          <w:rFonts w:ascii="Times New Roman" w:hAnsi="Times New Roman" w:cs="Times New Roman"/>
          <w:sz w:val="24"/>
          <w:szCs w:val="24"/>
          <w:lang w:val="en-US"/>
        </w:rPr>
        <w:t xml:space="preserve">1980s are partly attributed to </w:t>
      </w:r>
      <w:r w:rsidRPr="0033290F">
        <w:rPr>
          <w:rFonts w:ascii="Times New Roman" w:hAnsi="Times New Roman" w:cs="Times New Roman"/>
          <w:sz w:val="24"/>
          <w:szCs w:val="24"/>
          <w:lang w:val="en-US"/>
        </w:rPr>
        <w:t xml:space="preserve">human-caused Northern Hemisphere aerosol emissions, but increases since </w:t>
      </w:r>
      <w:r>
        <w:rPr>
          <w:rFonts w:ascii="Times New Roman" w:hAnsi="Times New Roman" w:cs="Times New Roman"/>
          <w:sz w:val="24"/>
          <w:szCs w:val="24"/>
          <w:lang w:val="en-US"/>
        </w:rPr>
        <w:t xml:space="preserve">then have resulted from rising </w:t>
      </w:r>
      <w:r w:rsidRPr="0033290F">
        <w:rPr>
          <w:rFonts w:ascii="Times New Roman" w:hAnsi="Times New Roman" w:cs="Times New Roman"/>
          <w:sz w:val="24"/>
          <w:szCs w:val="24"/>
          <w:lang w:val="en-US"/>
        </w:rPr>
        <w:t>GHG concentrations and decadal to multi-decadal internal variability (medium</w:t>
      </w:r>
      <w:r>
        <w:rPr>
          <w:rFonts w:ascii="Times New Roman" w:hAnsi="Times New Roman" w:cs="Times New Roman"/>
          <w:sz w:val="24"/>
          <w:szCs w:val="24"/>
          <w:lang w:val="en-US"/>
        </w:rPr>
        <w:t xml:space="preserve"> confidence). Over South Asia, </w:t>
      </w:r>
      <w:r w:rsidRPr="0033290F">
        <w:rPr>
          <w:rFonts w:ascii="Times New Roman" w:hAnsi="Times New Roman" w:cs="Times New Roman"/>
          <w:sz w:val="24"/>
          <w:szCs w:val="24"/>
          <w:lang w:val="en-US"/>
        </w:rPr>
        <w:t>East Asia and West Africa increases in monsoon precipitation due to w</w:t>
      </w:r>
      <w:r>
        <w:rPr>
          <w:rFonts w:ascii="Times New Roman" w:hAnsi="Times New Roman" w:cs="Times New Roman"/>
          <w:sz w:val="24"/>
          <w:szCs w:val="24"/>
          <w:lang w:val="en-US"/>
        </w:rPr>
        <w:t xml:space="preserve">arming from GHG emissions were </w:t>
      </w:r>
      <w:r w:rsidRPr="0033290F">
        <w:rPr>
          <w:rFonts w:ascii="Times New Roman" w:hAnsi="Times New Roman" w:cs="Times New Roman"/>
          <w:sz w:val="24"/>
          <w:szCs w:val="24"/>
          <w:lang w:val="en-US"/>
        </w:rPr>
        <w:t xml:space="preserve">counteracted by decreases in monsoon precipitation due to cooling from </w:t>
      </w:r>
      <w:r>
        <w:rPr>
          <w:rFonts w:ascii="Times New Roman" w:hAnsi="Times New Roman" w:cs="Times New Roman"/>
          <w:sz w:val="24"/>
          <w:szCs w:val="24"/>
          <w:lang w:val="en-US"/>
        </w:rPr>
        <w:t xml:space="preserve">human-caused aerosol emissions </w:t>
      </w:r>
      <w:r w:rsidRPr="0033290F">
        <w:rPr>
          <w:rFonts w:ascii="Times New Roman" w:hAnsi="Times New Roman" w:cs="Times New Roman"/>
          <w:sz w:val="24"/>
          <w:szCs w:val="24"/>
          <w:lang w:val="en-US"/>
        </w:rPr>
        <w:t>over the 20th century (high confidence). Increases in West African monsoon precipitation since t</w:t>
      </w:r>
      <w:r>
        <w:rPr>
          <w:rFonts w:ascii="Times New Roman" w:hAnsi="Times New Roman" w:cs="Times New Roman"/>
          <w:sz w:val="24"/>
          <w:szCs w:val="24"/>
          <w:lang w:val="en-US"/>
        </w:rPr>
        <w:t xml:space="preserve">he 1980s are </w:t>
      </w:r>
      <w:r w:rsidRPr="0033290F">
        <w:rPr>
          <w:rFonts w:ascii="Times New Roman" w:hAnsi="Times New Roman" w:cs="Times New Roman"/>
          <w:sz w:val="24"/>
          <w:szCs w:val="24"/>
          <w:lang w:val="en-US"/>
        </w:rPr>
        <w:t xml:space="preserve">partly due to the growing influence of GHGs and reductions in the cooling </w:t>
      </w:r>
      <w:r>
        <w:rPr>
          <w:rFonts w:ascii="Times New Roman" w:hAnsi="Times New Roman" w:cs="Times New Roman"/>
          <w:sz w:val="24"/>
          <w:szCs w:val="24"/>
          <w:lang w:val="en-US"/>
        </w:rPr>
        <w:t xml:space="preserve">effect of human-caused aerosol </w:t>
      </w:r>
      <w:r w:rsidRPr="0033290F">
        <w:rPr>
          <w:rFonts w:ascii="Times New Roman" w:hAnsi="Times New Roman" w:cs="Times New Roman"/>
          <w:sz w:val="24"/>
          <w:szCs w:val="24"/>
          <w:lang w:val="en-US"/>
        </w:rPr>
        <w:t>emissions over Europe and North America (medium confidence).</w:t>
      </w:r>
    </w:p>
    <w:p w:rsidR="00436C86" w:rsidRPr="0033290F"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sz w:val="24"/>
          <w:szCs w:val="24"/>
          <w:lang w:val="en-US"/>
        </w:rPr>
        <w:t xml:space="preserve">A.3.4 It is likely that the global </w:t>
      </w:r>
      <w:r>
        <w:rPr>
          <w:rFonts w:ascii="Times New Roman" w:hAnsi="Times New Roman" w:cs="Times New Roman"/>
          <w:sz w:val="24"/>
          <w:szCs w:val="24"/>
          <w:lang w:val="en-US"/>
        </w:rPr>
        <w:t>proportion of major (Category 3-</w:t>
      </w:r>
      <w:r w:rsidRPr="0033290F">
        <w:rPr>
          <w:rFonts w:ascii="Times New Roman" w:hAnsi="Times New Roman" w:cs="Times New Roman"/>
          <w:sz w:val="24"/>
          <w:szCs w:val="24"/>
          <w:lang w:val="en-US"/>
        </w:rPr>
        <w:t>5) tropical cyclone occurrence has increased over the last four decades, and the latitude where tropical cyclone</w:t>
      </w:r>
      <w:r>
        <w:rPr>
          <w:rFonts w:ascii="Times New Roman" w:hAnsi="Times New Roman" w:cs="Times New Roman"/>
          <w:sz w:val="24"/>
          <w:szCs w:val="24"/>
          <w:lang w:val="en-US"/>
        </w:rPr>
        <w:t xml:space="preserve">s in the western North Pacific </w:t>
      </w:r>
      <w:r w:rsidRPr="0033290F">
        <w:rPr>
          <w:rFonts w:ascii="Times New Roman" w:hAnsi="Times New Roman" w:cs="Times New Roman"/>
          <w:sz w:val="24"/>
          <w:szCs w:val="24"/>
          <w:lang w:val="en-US"/>
        </w:rPr>
        <w:t xml:space="preserve">reach their peak intensity has shifted northward; these changes </w:t>
      </w:r>
      <w:r w:rsidRPr="0033290F">
        <w:rPr>
          <w:rFonts w:ascii="Times New Roman" w:hAnsi="Times New Roman" w:cs="Times New Roman"/>
          <w:sz w:val="24"/>
          <w:szCs w:val="24"/>
          <w:lang w:val="en-US"/>
        </w:rPr>
        <w:lastRenderedPageBreak/>
        <w:t>cannot be exp</w:t>
      </w:r>
      <w:r>
        <w:rPr>
          <w:rFonts w:ascii="Times New Roman" w:hAnsi="Times New Roman" w:cs="Times New Roman"/>
          <w:sz w:val="24"/>
          <w:szCs w:val="24"/>
          <w:lang w:val="en-US"/>
        </w:rPr>
        <w:t xml:space="preserve">lained by internal variability </w:t>
      </w:r>
      <w:r w:rsidRPr="0033290F">
        <w:rPr>
          <w:rFonts w:ascii="Times New Roman" w:hAnsi="Times New Roman" w:cs="Times New Roman"/>
          <w:sz w:val="24"/>
          <w:szCs w:val="24"/>
          <w:lang w:val="en-US"/>
        </w:rPr>
        <w:t>alone (medium confidence). There is low confidence in long-term (multi-decada</w:t>
      </w:r>
      <w:r>
        <w:rPr>
          <w:rFonts w:ascii="Times New Roman" w:hAnsi="Times New Roman" w:cs="Times New Roman"/>
          <w:sz w:val="24"/>
          <w:szCs w:val="24"/>
          <w:lang w:val="en-US"/>
        </w:rPr>
        <w:t xml:space="preserve">l to centennial) trends in the </w:t>
      </w:r>
      <w:r w:rsidRPr="0033290F">
        <w:rPr>
          <w:rFonts w:ascii="Times New Roman" w:hAnsi="Times New Roman" w:cs="Times New Roman"/>
          <w:sz w:val="24"/>
          <w:szCs w:val="24"/>
          <w:lang w:val="en-US"/>
        </w:rPr>
        <w:t>frequency of all-category tropical cyclones. Event attribution studies and physical un</w:t>
      </w:r>
      <w:r>
        <w:rPr>
          <w:rFonts w:ascii="Times New Roman" w:hAnsi="Times New Roman" w:cs="Times New Roman"/>
          <w:sz w:val="24"/>
          <w:szCs w:val="24"/>
          <w:lang w:val="en-US"/>
        </w:rPr>
        <w:t xml:space="preserve">derstanding indicate </w:t>
      </w:r>
      <w:r w:rsidRPr="0033290F">
        <w:rPr>
          <w:rFonts w:ascii="Times New Roman" w:hAnsi="Times New Roman" w:cs="Times New Roman"/>
          <w:sz w:val="24"/>
          <w:szCs w:val="24"/>
          <w:lang w:val="en-US"/>
        </w:rPr>
        <w:t>that human-induced climate change increases heavy precipitation associate</w:t>
      </w:r>
      <w:r>
        <w:rPr>
          <w:rFonts w:ascii="Times New Roman" w:hAnsi="Times New Roman" w:cs="Times New Roman"/>
          <w:sz w:val="24"/>
          <w:szCs w:val="24"/>
          <w:lang w:val="en-US"/>
        </w:rPr>
        <w:t xml:space="preserve">d with tropical cyclones (high </w:t>
      </w:r>
      <w:r w:rsidRPr="0033290F">
        <w:rPr>
          <w:rFonts w:ascii="Times New Roman" w:hAnsi="Times New Roman" w:cs="Times New Roman"/>
          <w:sz w:val="24"/>
          <w:szCs w:val="24"/>
          <w:lang w:val="en-US"/>
        </w:rPr>
        <w:t>confidence) but data limitations inhibit clear detection of past trends on the global scale.</w:t>
      </w:r>
    </w:p>
    <w:p w:rsidR="00436C86" w:rsidRDefault="00436C86" w:rsidP="00436C86">
      <w:pPr>
        <w:spacing w:line="240" w:lineRule="auto"/>
        <w:jc w:val="both"/>
        <w:rPr>
          <w:rFonts w:ascii="Times New Roman" w:hAnsi="Times New Roman" w:cs="Times New Roman"/>
          <w:sz w:val="24"/>
          <w:szCs w:val="24"/>
          <w:lang w:val="en-US"/>
        </w:rPr>
      </w:pPr>
      <w:r w:rsidRPr="0033290F">
        <w:rPr>
          <w:rFonts w:ascii="Times New Roman" w:hAnsi="Times New Roman" w:cs="Times New Roman"/>
          <w:sz w:val="24"/>
          <w:szCs w:val="24"/>
          <w:lang w:val="en-US"/>
        </w:rPr>
        <w:t>A.3.5 Human influence has likely increased the chance of compound ext</w:t>
      </w:r>
      <w:r>
        <w:rPr>
          <w:rFonts w:ascii="Times New Roman" w:hAnsi="Times New Roman" w:cs="Times New Roman"/>
          <w:sz w:val="24"/>
          <w:szCs w:val="24"/>
          <w:lang w:val="en-US"/>
        </w:rPr>
        <w:t xml:space="preserve">reme events since the 1950s. </w:t>
      </w:r>
      <w:r w:rsidRPr="0033290F">
        <w:rPr>
          <w:rFonts w:ascii="Times New Roman" w:hAnsi="Times New Roman" w:cs="Times New Roman"/>
          <w:sz w:val="24"/>
          <w:szCs w:val="24"/>
          <w:lang w:val="en-US"/>
        </w:rPr>
        <w:t>This includes increases in the frequency of concurrent heatwaves and drou</w:t>
      </w:r>
      <w:r>
        <w:rPr>
          <w:rFonts w:ascii="Times New Roman" w:hAnsi="Times New Roman" w:cs="Times New Roman"/>
          <w:sz w:val="24"/>
          <w:szCs w:val="24"/>
          <w:lang w:val="en-US"/>
        </w:rPr>
        <w:t xml:space="preserve">ghts on the global scale (high </w:t>
      </w:r>
      <w:r w:rsidRPr="0033290F">
        <w:rPr>
          <w:rFonts w:ascii="Times New Roman" w:hAnsi="Times New Roman" w:cs="Times New Roman"/>
          <w:sz w:val="24"/>
          <w:szCs w:val="24"/>
          <w:lang w:val="en-US"/>
        </w:rPr>
        <w:t>confidence); fire weather in some regions of all inhabited continents (me</w:t>
      </w:r>
      <w:r>
        <w:rPr>
          <w:rFonts w:ascii="Times New Roman" w:hAnsi="Times New Roman" w:cs="Times New Roman"/>
          <w:sz w:val="24"/>
          <w:szCs w:val="24"/>
          <w:lang w:val="en-US"/>
        </w:rPr>
        <w:t xml:space="preserve">dium confidence); and compound </w:t>
      </w:r>
      <w:r w:rsidRPr="0033290F">
        <w:rPr>
          <w:rFonts w:ascii="Times New Roman" w:hAnsi="Times New Roman" w:cs="Times New Roman"/>
          <w:sz w:val="24"/>
          <w:szCs w:val="24"/>
          <w:lang w:val="en-US"/>
        </w:rPr>
        <w:t xml:space="preserve">flooding in some locations (medium confidence). </w:t>
      </w:r>
    </w:p>
    <w:p w:rsidR="00436C86" w:rsidRDefault="00436C86" w:rsidP="00436C86">
      <w:pPr>
        <w:spacing w:line="240" w:lineRule="auto"/>
        <w:jc w:val="both"/>
        <w:rPr>
          <w:rFonts w:ascii="Times New Roman" w:hAnsi="Times New Roman" w:cs="Times New Roman"/>
          <w:sz w:val="24"/>
          <w:szCs w:val="24"/>
          <w:lang w:val="en-US"/>
        </w:rPr>
      </w:pPr>
      <w:r w:rsidRPr="00E14609">
        <w:rPr>
          <w:rFonts w:ascii="Times New Roman" w:hAnsi="Times New Roman" w:cs="Times New Roman"/>
          <w:noProof/>
          <w:sz w:val="24"/>
          <w:szCs w:val="24"/>
          <w:lang w:eastAsia="es-ES"/>
        </w:rPr>
        <w:drawing>
          <wp:inline distT="0" distB="0" distL="0" distR="0" wp14:anchorId="359DAE5F" wp14:editId="7D3752A4">
            <wp:extent cx="5731510" cy="5282664"/>
            <wp:effectExtent l="0" t="0" r="254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5282664"/>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E14609">
        <w:rPr>
          <w:rFonts w:ascii="Times New Roman" w:hAnsi="Times New Roman" w:cs="Times New Roman"/>
          <w:noProof/>
          <w:sz w:val="24"/>
          <w:szCs w:val="24"/>
          <w:lang w:eastAsia="es-ES"/>
        </w:rPr>
        <w:lastRenderedPageBreak/>
        <w:drawing>
          <wp:inline distT="0" distB="0" distL="0" distR="0" wp14:anchorId="4E6A5F81" wp14:editId="61DEB080">
            <wp:extent cx="5731510" cy="3269900"/>
            <wp:effectExtent l="0" t="0" r="2540" b="698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3269900"/>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E14609">
        <w:rPr>
          <w:rFonts w:ascii="Times New Roman" w:hAnsi="Times New Roman" w:cs="Times New Roman"/>
          <w:noProof/>
          <w:sz w:val="24"/>
          <w:szCs w:val="24"/>
          <w:lang w:eastAsia="es-ES"/>
        </w:rPr>
        <w:drawing>
          <wp:inline distT="0" distB="0" distL="0" distR="0" wp14:anchorId="37261A22" wp14:editId="4BC558F3">
            <wp:extent cx="5731510" cy="4418651"/>
            <wp:effectExtent l="0" t="0" r="2540" b="127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4418651"/>
                    </a:xfrm>
                    <a:prstGeom prst="rect">
                      <a:avLst/>
                    </a:prstGeom>
                  </pic:spPr>
                </pic:pic>
              </a:graphicData>
            </a:graphic>
          </wp:inline>
        </w:drawing>
      </w:r>
    </w:p>
    <w:p w:rsidR="00436C86" w:rsidRPr="00E14609" w:rsidRDefault="00436C86" w:rsidP="00436C86">
      <w:pPr>
        <w:spacing w:line="240" w:lineRule="auto"/>
        <w:jc w:val="both"/>
        <w:rPr>
          <w:rFonts w:ascii="Times New Roman" w:hAnsi="Times New Roman" w:cs="Times New Roman"/>
          <w:sz w:val="24"/>
          <w:szCs w:val="24"/>
          <w:lang w:val="en-US"/>
        </w:rPr>
      </w:pPr>
      <w:r w:rsidRPr="00E14609">
        <w:rPr>
          <w:rFonts w:ascii="Times New Roman" w:hAnsi="Times New Roman" w:cs="Times New Roman"/>
          <w:sz w:val="24"/>
          <w:szCs w:val="24"/>
          <w:lang w:val="en-US"/>
        </w:rPr>
        <w:t>A.4 Improved knowledge of climate processes, paleoclimate ev</w:t>
      </w:r>
      <w:r>
        <w:rPr>
          <w:rFonts w:ascii="Times New Roman" w:hAnsi="Times New Roman" w:cs="Times New Roman"/>
          <w:sz w:val="24"/>
          <w:szCs w:val="24"/>
          <w:lang w:val="en-US"/>
        </w:rPr>
        <w:t xml:space="preserve">idence and the response of the </w:t>
      </w:r>
      <w:r w:rsidRPr="00E14609">
        <w:rPr>
          <w:rFonts w:ascii="Times New Roman" w:hAnsi="Times New Roman" w:cs="Times New Roman"/>
          <w:sz w:val="24"/>
          <w:szCs w:val="24"/>
          <w:lang w:val="en-US"/>
        </w:rPr>
        <w:t xml:space="preserve">climate system to increasing radiative forcing gives </w:t>
      </w:r>
      <w:r>
        <w:rPr>
          <w:rFonts w:ascii="Times New Roman" w:hAnsi="Times New Roman" w:cs="Times New Roman"/>
          <w:sz w:val="24"/>
          <w:szCs w:val="24"/>
          <w:lang w:val="en-US"/>
        </w:rPr>
        <w:t xml:space="preserve">a best estimate of equilibrium </w:t>
      </w:r>
      <w:r w:rsidRPr="00E14609">
        <w:rPr>
          <w:rFonts w:ascii="Times New Roman" w:hAnsi="Times New Roman" w:cs="Times New Roman"/>
          <w:sz w:val="24"/>
          <w:szCs w:val="24"/>
          <w:lang w:val="en-US"/>
        </w:rPr>
        <w:t>climate sensitivity of 3°C with a narrower range compared to AR5.</w:t>
      </w:r>
    </w:p>
    <w:p w:rsidR="00436C86" w:rsidRDefault="00436C86" w:rsidP="00436C86">
      <w:pPr>
        <w:spacing w:line="240" w:lineRule="auto"/>
        <w:jc w:val="both"/>
        <w:rPr>
          <w:rFonts w:ascii="Times New Roman" w:hAnsi="Times New Roman" w:cs="Times New Roman"/>
          <w:sz w:val="24"/>
          <w:szCs w:val="24"/>
          <w:lang w:val="en-US"/>
        </w:rPr>
      </w:pPr>
      <w:r w:rsidRPr="00E14609">
        <w:rPr>
          <w:rFonts w:ascii="Times New Roman" w:hAnsi="Times New Roman" w:cs="Times New Roman"/>
          <w:sz w:val="24"/>
          <w:szCs w:val="24"/>
          <w:lang w:val="en-US"/>
        </w:rPr>
        <w:lastRenderedPageBreak/>
        <w:t>A.4.1 Human-ca</w:t>
      </w:r>
      <w:r>
        <w:rPr>
          <w:rFonts w:ascii="Times New Roman" w:hAnsi="Times New Roman" w:cs="Times New Roman"/>
          <w:sz w:val="24"/>
          <w:szCs w:val="24"/>
          <w:lang w:val="en-US"/>
        </w:rPr>
        <w:t>used radiative forcing of 2.72 (</w:t>
      </w:r>
      <w:r w:rsidRPr="00E14609">
        <w:rPr>
          <w:rFonts w:ascii="Times New Roman" w:hAnsi="Times New Roman" w:cs="Times New Roman"/>
          <w:sz w:val="24"/>
          <w:szCs w:val="24"/>
          <w:lang w:val="en-US"/>
        </w:rPr>
        <w:t>1</w:t>
      </w:r>
      <w:r>
        <w:rPr>
          <w:rFonts w:ascii="Times New Roman" w:hAnsi="Times New Roman" w:cs="Times New Roman"/>
          <w:sz w:val="24"/>
          <w:szCs w:val="24"/>
          <w:lang w:val="en-US"/>
        </w:rPr>
        <w:t>.96 to 3.48)</w:t>
      </w:r>
      <w:r w:rsidRPr="00E14609">
        <w:rPr>
          <w:rFonts w:ascii="Times New Roman" w:hAnsi="Times New Roman" w:cs="Times New Roman"/>
          <w:sz w:val="24"/>
          <w:szCs w:val="24"/>
          <w:lang w:val="en-US"/>
        </w:rPr>
        <w:t xml:space="preserve"> W m–2</w:t>
      </w:r>
      <w:r>
        <w:rPr>
          <w:rFonts w:ascii="Times New Roman" w:hAnsi="Times New Roman" w:cs="Times New Roman"/>
          <w:sz w:val="24"/>
          <w:szCs w:val="24"/>
          <w:lang w:val="en-US"/>
        </w:rPr>
        <w:t xml:space="preserve"> </w:t>
      </w:r>
      <w:r w:rsidRPr="00E14609">
        <w:rPr>
          <w:rFonts w:ascii="Times New Roman" w:hAnsi="Times New Roman" w:cs="Times New Roman"/>
          <w:sz w:val="24"/>
          <w:szCs w:val="24"/>
          <w:lang w:val="en-US"/>
        </w:rPr>
        <w:t>in 20</w:t>
      </w:r>
      <w:r>
        <w:rPr>
          <w:rFonts w:ascii="Times New Roman" w:hAnsi="Times New Roman" w:cs="Times New Roman"/>
          <w:sz w:val="24"/>
          <w:szCs w:val="24"/>
          <w:lang w:val="en-US"/>
        </w:rPr>
        <w:t xml:space="preserve">19 relative to 1750 has warmed </w:t>
      </w:r>
      <w:r w:rsidRPr="00E14609">
        <w:rPr>
          <w:rFonts w:ascii="Times New Roman" w:hAnsi="Times New Roman" w:cs="Times New Roman"/>
          <w:sz w:val="24"/>
          <w:szCs w:val="24"/>
          <w:lang w:val="en-US"/>
        </w:rPr>
        <w:t>the climate system. This warming is mainly due to increased GHG concentrati</w:t>
      </w:r>
      <w:r>
        <w:rPr>
          <w:rFonts w:ascii="Times New Roman" w:hAnsi="Times New Roman" w:cs="Times New Roman"/>
          <w:sz w:val="24"/>
          <w:szCs w:val="24"/>
          <w:lang w:val="en-US"/>
        </w:rPr>
        <w:t xml:space="preserve">ons, partly reduced by cooling </w:t>
      </w:r>
      <w:r w:rsidRPr="00E14609">
        <w:rPr>
          <w:rFonts w:ascii="Times New Roman" w:hAnsi="Times New Roman" w:cs="Times New Roman"/>
          <w:sz w:val="24"/>
          <w:szCs w:val="24"/>
          <w:lang w:val="en-US"/>
        </w:rPr>
        <w:t>due to increased aerosol concentrations. The radiative forc</w:t>
      </w:r>
      <w:r>
        <w:rPr>
          <w:rFonts w:ascii="Times New Roman" w:hAnsi="Times New Roman" w:cs="Times New Roman"/>
          <w:sz w:val="24"/>
          <w:szCs w:val="24"/>
          <w:lang w:val="en-US"/>
        </w:rPr>
        <w:t>ing has increased by 0.43 W m–2 (19%) relative to AR5, of which 0.34 W m–2</w:t>
      </w:r>
      <w:r w:rsidRPr="00E14609">
        <w:rPr>
          <w:rFonts w:ascii="Times New Roman" w:hAnsi="Times New Roman" w:cs="Times New Roman"/>
          <w:sz w:val="24"/>
          <w:szCs w:val="24"/>
          <w:lang w:val="en-US"/>
        </w:rPr>
        <w:t>is due to the increase in GHG concentrations since</w:t>
      </w:r>
      <w:r>
        <w:rPr>
          <w:rFonts w:ascii="Times New Roman" w:hAnsi="Times New Roman" w:cs="Times New Roman"/>
          <w:sz w:val="24"/>
          <w:szCs w:val="24"/>
          <w:lang w:val="en-US"/>
        </w:rPr>
        <w:t xml:space="preserve"> 2011.</w:t>
      </w:r>
      <w:bookmarkStart w:id="0" w:name="_GoBack"/>
      <w:bookmarkEnd w:id="0"/>
      <w:r>
        <w:rPr>
          <w:rFonts w:ascii="Times New Roman" w:hAnsi="Times New Roman" w:cs="Times New Roman"/>
          <w:sz w:val="24"/>
          <w:szCs w:val="24"/>
          <w:lang w:val="en-US"/>
        </w:rPr>
        <w:t xml:space="preserve"> The remainder is due to </w:t>
      </w:r>
      <w:r w:rsidRPr="00E14609">
        <w:rPr>
          <w:rFonts w:ascii="Times New Roman" w:hAnsi="Times New Roman" w:cs="Times New Roman"/>
          <w:sz w:val="24"/>
          <w:szCs w:val="24"/>
          <w:lang w:val="en-US"/>
        </w:rPr>
        <w:t>improved scientific understanding and changes in the assessment of aerosol fo</w:t>
      </w:r>
      <w:r>
        <w:rPr>
          <w:rFonts w:ascii="Times New Roman" w:hAnsi="Times New Roman" w:cs="Times New Roman"/>
          <w:sz w:val="24"/>
          <w:szCs w:val="24"/>
          <w:lang w:val="en-US"/>
        </w:rPr>
        <w:t xml:space="preserve">rcing, which include decreases </w:t>
      </w:r>
      <w:r w:rsidRPr="00E14609">
        <w:rPr>
          <w:rFonts w:ascii="Times New Roman" w:hAnsi="Times New Roman" w:cs="Times New Roman"/>
          <w:sz w:val="24"/>
          <w:szCs w:val="24"/>
          <w:lang w:val="en-US"/>
        </w:rPr>
        <w:t xml:space="preserve">in concentration and improvement in its calculation (high confidence). </w:t>
      </w:r>
    </w:p>
    <w:p w:rsidR="00436C86" w:rsidRPr="00E14609" w:rsidRDefault="00436C86" w:rsidP="00436C86">
      <w:pPr>
        <w:spacing w:line="240" w:lineRule="auto"/>
        <w:jc w:val="both"/>
        <w:rPr>
          <w:rFonts w:ascii="Times New Roman" w:hAnsi="Times New Roman" w:cs="Times New Roman"/>
          <w:sz w:val="24"/>
          <w:szCs w:val="24"/>
          <w:lang w:val="en-US"/>
        </w:rPr>
      </w:pPr>
      <w:r w:rsidRPr="00E14609">
        <w:rPr>
          <w:rFonts w:ascii="Times New Roman" w:hAnsi="Times New Roman" w:cs="Times New Roman"/>
          <w:sz w:val="24"/>
          <w:szCs w:val="24"/>
          <w:lang w:val="en-US"/>
        </w:rPr>
        <w:t xml:space="preserve">A.4.2 Human-caused net positive radiative forcing causes an accumulation </w:t>
      </w:r>
      <w:r>
        <w:rPr>
          <w:rFonts w:ascii="Times New Roman" w:hAnsi="Times New Roman" w:cs="Times New Roman"/>
          <w:sz w:val="24"/>
          <w:szCs w:val="24"/>
          <w:lang w:val="en-US"/>
        </w:rPr>
        <w:t xml:space="preserve">of additional energy (heating) </w:t>
      </w:r>
      <w:r w:rsidRPr="00E14609">
        <w:rPr>
          <w:rFonts w:ascii="Times New Roman" w:hAnsi="Times New Roman" w:cs="Times New Roman"/>
          <w:sz w:val="24"/>
          <w:szCs w:val="24"/>
          <w:lang w:val="en-US"/>
        </w:rPr>
        <w:t>in the climate system, partly reduced by increased energy loss to space in re</w:t>
      </w:r>
      <w:r>
        <w:rPr>
          <w:rFonts w:ascii="Times New Roman" w:hAnsi="Times New Roman" w:cs="Times New Roman"/>
          <w:sz w:val="24"/>
          <w:szCs w:val="24"/>
          <w:lang w:val="en-US"/>
        </w:rPr>
        <w:t xml:space="preserve">sponse to surface warming. The </w:t>
      </w:r>
      <w:r w:rsidRPr="00E14609">
        <w:rPr>
          <w:rFonts w:ascii="Times New Roman" w:hAnsi="Times New Roman" w:cs="Times New Roman"/>
          <w:sz w:val="24"/>
          <w:szCs w:val="24"/>
          <w:lang w:val="en-US"/>
        </w:rPr>
        <w:t>observed average rate of heating of the climate system increased fr</w:t>
      </w:r>
      <w:r>
        <w:rPr>
          <w:rFonts w:ascii="Times New Roman" w:hAnsi="Times New Roman" w:cs="Times New Roman"/>
          <w:sz w:val="24"/>
          <w:szCs w:val="24"/>
          <w:lang w:val="en-US"/>
        </w:rPr>
        <w:t xml:space="preserve">om 0.50 (0.32 to 0.69) W m–2 for the period 1971-2006, to 0.79 (0.52 to 1.06) W m–2 for the period 2006-2018 (high confidence). Ocean </w:t>
      </w:r>
      <w:r w:rsidRPr="00E14609">
        <w:rPr>
          <w:rFonts w:ascii="Times New Roman" w:hAnsi="Times New Roman" w:cs="Times New Roman"/>
          <w:sz w:val="24"/>
          <w:szCs w:val="24"/>
          <w:lang w:val="en-US"/>
        </w:rPr>
        <w:t>warming accounted for 91% of the heating in the climate system, w</w:t>
      </w:r>
      <w:r>
        <w:rPr>
          <w:rFonts w:ascii="Times New Roman" w:hAnsi="Times New Roman" w:cs="Times New Roman"/>
          <w:sz w:val="24"/>
          <w:szCs w:val="24"/>
          <w:lang w:val="en-US"/>
        </w:rPr>
        <w:t xml:space="preserve">ith land warming, ice loss and </w:t>
      </w:r>
      <w:r w:rsidRPr="00E14609">
        <w:rPr>
          <w:rFonts w:ascii="Times New Roman" w:hAnsi="Times New Roman" w:cs="Times New Roman"/>
          <w:sz w:val="24"/>
          <w:szCs w:val="24"/>
          <w:lang w:val="en-US"/>
        </w:rPr>
        <w:t>atmospheric warming accounting for about 5%, 3% and 1%, respectively (high confidence).</w:t>
      </w:r>
    </w:p>
    <w:p w:rsidR="00436C86" w:rsidRPr="00E14609" w:rsidRDefault="00436C86" w:rsidP="00436C86">
      <w:pPr>
        <w:spacing w:line="240" w:lineRule="auto"/>
        <w:jc w:val="both"/>
        <w:rPr>
          <w:rFonts w:ascii="Times New Roman" w:hAnsi="Times New Roman" w:cs="Times New Roman"/>
          <w:sz w:val="24"/>
          <w:szCs w:val="24"/>
          <w:lang w:val="en-US"/>
        </w:rPr>
      </w:pPr>
      <w:r w:rsidRPr="00E14609">
        <w:rPr>
          <w:rFonts w:ascii="Times New Roman" w:hAnsi="Times New Roman" w:cs="Times New Roman"/>
          <w:sz w:val="24"/>
          <w:szCs w:val="24"/>
          <w:lang w:val="en-US"/>
        </w:rPr>
        <w:t>A.4.3 Heating of the climate system has caused global mean sea level ris</w:t>
      </w:r>
      <w:r>
        <w:rPr>
          <w:rFonts w:ascii="Times New Roman" w:hAnsi="Times New Roman" w:cs="Times New Roman"/>
          <w:sz w:val="24"/>
          <w:szCs w:val="24"/>
          <w:lang w:val="en-US"/>
        </w:rPr>
        <w:t xml:space="preserve">e through ice loss on land and </w:t>
      </w:r>
      <w:r w:rsidRPr="00E14609">
        <w:rPr>
          <w:rFonts w:ascii="Times New Roman" w:hAnsi="Times New Roman" w:cs="Times New Roman"/>
          <w:sz w:val="24"/>
          <w:szCs w:val="24"/>
          <w:lang w:val="en-US"/>
        </w:rPr>
        <w:t>thermal expansion from ocean warming. Thermal expansion explained 50%</w:t>
      </w:r>
      <w:r>
        <w:rPr>
          <w:rFonts w:ascii="Times New Roman" w:hAnsi="Times New Roman" w:cs="Times New Roman"/>
          <w:sz w:val="24"/>
          <w:szCs w:val="24"/>
          <w:lang w:val="en-US"/>
        </w:rPr>
        <w:t xml:space="preserve"> of sea level rise during 1971-</w:t>
      </w:r>
      <w:r w:rsidRPr="00E14609">
        <w:rPr>
          <w:rFonts w:ascii="Times New Roman" w:hAnsi="Times New Roman" w:cs="Times New Roman"/>
          <w:sz w:val="24"/>
          <w:szCs w:val="24"/>
          <w:lang w:val="en-US"/>
        </w:rPr>
        <w:t>2018, while ice loss from glaciers contributed 22%, ice sheets 20% and cha</w:t>
      </w:r>
      <w:r>
        <w:rPr>
          <w:rFonts w:ascii="Times New Roman" w:hAnsi="Times New Roman" w:cs="Times New Roman"/>
          <w:sz w:val="24"/>
          <w:szCs w:val="24"/>
          <w:lang w:val="en-US"/>
        </w:rPr>
        <w:t xml:space="preserve">nges in land water storage 8%. </w:t>
      </w:r>
      <w:r w:rsidRPr="00E14609">
        <w:rPr>
          <w:rFonts w:ascii="Times New Roman" w:hAnsi="Times New Roman" w:cs="Times New Roman"/>
          <w:sz w:val="24"/>
          <w:szCs w:val="24"/>
          <w:lang w:val="en-US"/>
        </w:rPr>
        <w:t>The rate of ice sheet loss increased b</w:t>
      </w:r>
      <w:r>
        <w:rPr>
          <w:rFonts w:ascii="Times New Roman" w:hAnsi="Times New Roman" w:cs="Times New Roman"/>
          <w:sz w:val="24"/>
          <w:szCs w:val="24"/>
          <w:lang w:val="en-US"/>
        </w:rPr>
        <w:t>y a factor of four between 1992-1999 and 2010-</w:t>
      </w:r>
      <w:r w:rsidRPr="00E14609">
        <w:rPr>
          <w:rFonts w:ascii="Times New Roman" w:hAnsi="Times New Roman" w:cs="Times New Roman"/>
          <w:sz w:val="24"/>
          <w:szCs w:val="24"/>
          <w:lang w:val="en-US"/>
        </w:rPr>
        <w:t xml:space="preserve">2019. </w:t>
      </w:r>
      <w:r>
        <w:rPr>
          <w:rFonts w:ascii="Times New Roman" w:hAnsi="Times New Roman" w:cs="Times New Roman"/>
          <w:sz w:val="24"/>
          <w:szCs w:val="24"/>
          <w:lang w:val="en-US"/>
        </w:rPr>
        <w:t xml:space="preserve">Together, ice </w:t>
      </w:r>
      <w:r w:rsidRPr="00E14609">
        <w:rPr>
          <w:rFonts w:ascii="Times New Roman" w:hAnsi="Times New Roman" w:cs="Times New Roman"/>
          <w:sz w:val="24"/>
          <w:szCs w:val="24"/>
          <w:lang w:val="en-US"/>
        </w:rPr>
        <w:t>sheet and glacier mass loss were the dominant contributors to global mean se</w:t>
      </w:r>
      <w:r>
        <w:rPr>
          <w:rFonts w:ascii="Times New Roman" w:hAnsi="Times New Roman" w:cs="Times New Roman"/>
          <w:sz w:val="24"/>
          <w:szCs w:val="24"/>
          <w:lang w:val="en-US"/>
        </w:rPr>
        <w:t xml:space="preserve">a level rise during 2006-2018 </w:t>
      </w:r>
      <w:r w:rsidRPr="00E14609">
        <w:rPr>
          <w:rFonts w:ascii="Times New Roman" w:hAnsi="Times New Roman" w:cs="Times New Roman"/>
          <w:sz w:val="24"/>
          <w:szCs w:val="24"/>
          <w:lang w:val="en-US"/>
        </w:rPr>
        <w:t>(high confidence)</w:t>
      </w:r>
      <w:r>
        <w:rPr>
          <w:rFonts w:ascii="Times New Roman" w:hAnsi="Times New Roman" w:cs="Times New Roman"/>
          <w:sz w:val="24"/>
          <w:szCs w:val="24"/>
          <w:lang w:val="en-US"/>
        </w:rPr>
        <w:t>.</w:t>
      </w:r>
      <w:r w:rsidRPr="00E14609">
        <w:rPr>
          <w:rFonts w:ascii="Times New Roman" w:hAnsi="Times New Roman" w:cs="Times New Roman"/>
          <w:sz w:val="24"/>
          <w:szCs w:val="24"/>
          <w:lang w:val="en-US"/>
        </w:rPr>
        <w:t xml:space="preserve"> </w:t>
      </w:r>
    </w:p>
    <w:p w:rsidR="00436C86" w:rsidRDefault="00436C86" w:rsidP="00436C86">
      <w:pPr>
        <w:spacing w:line="240" w:lineRule="auto"/>
        <w:jc w:val="both"/>
        <w:rPr>
          <w:rFonts w:ascii="Times New Roman" w:hAnsi="Times New Roman" w:cs="Times New Roman"/>
          <w:sz w:val="24"/>
          <w:szCs w:val="24"/>
          <w:lang w:val="en-US"/>
        </w:rPr>
      </w:pPr>
      <w:r w:rsidRPr="00E14609">
        <w:rPr>
          <w:rFonts w:ascii="Times New Roman" w:hAnsi="Times New Roman" w:cs="Times New Roman"/>
          <w:sz w:val="24"/>
          <w:szCs w:val="24"/>
          <w:lang w:val="en-US"/>
        </w:rPr>
        <w:t>A.4.4 The equilibrium climate sensitivity is an important quantity used to</w:t>
      </w:r>
      <w:r>
        <w:rPr>
          <w:rFonts w:ascii="Times New Roman" w:hAnsi="Times New Roman" w:cs="Times New Roman"/>
          <w:sz w:val="24"/>
          <w:szCs w:val="24"/>
          <w:lang w:val="en-US"/>
        </w:rPr>
        <w:t xml:space="preserve"> estimate how the climate </w:t>
      </w:r>
      <w:r w:rsidRPr="00E14609">
        <w:rPr>
          <w:rFonts w:ascii="Times New Roman" w:hAnsi="Times New Roman" w:cs="Times New Roman"/>
          <w:sz w:val="24"/>
          <w:szCs w:val="24"/>
          <w:lang w:val="en-US"/>
        </w:rPr>
        <w:t>responds to radiative forcing. Based</w:t>
      </w:r>
      <w:r>
        <w:rPr>
          <w:rFonts w:ascii="Times New Roman" w:hAnsi="Times New Roman" w:cs="Times New Roman"/>
          <w:sz w:val="24"/>
          <w:szCs w:val="24"/>
          <w:lang w:val="en-US"/>
        </w:rPr>
        <w:t xml:space="preserve"> on multiple lines of evidence</w:t>
      </w:r>
      <w:r w:rsidRPr="00E14609">
        <w:rPr>
          <w:rFonts w:ascii="Times New Roman" w:hAnsi="Times New Roman" w:cs="Times New Roman"/>
          <w:sz w:val="24"/>
          <w:szCs w:val="24"/>
          <w:lang w:val="en-US"/>
        </w:rPr>
        <w:t>, the ve</w:t>
      </w:r>
      <w:r>
        <w:rPr>
          <w:rFonts w:ascii="Times New Roman" w:hAnsi="Times New Roman" w:cs="Times New Roman"/>
          <w:sz w:val="24"/>
          <w:szCs w:val="24"/>
          <w:lang w:val="en-US"/>
        </w:rPr>
        <w:t xml:space="preserve">ry likely range of equilibrium </w:t>
      </w:r>
      <w:r w:rsidRPr="00E14609">
        <w:rPr>
          <w:rFonts w:ascii="Times New Roman" w:hAnsi="Times New Roman" w:cs="Times New Roman"/>
          <w:sz w:val="24"/>
          <w:szCs w:val="24"/>
          <w:lang w:val="en-US"/>
        </w:rPr>
        <w:t>climate sensitivity is between 2°C (high confidence) and 5°C (medium conf</w:t>
      </w:r>
      <w:r>
        <w:rPr>
          <w:rFonts w:ascii="Times New Roman" w:hAnsi="Times New Roman" w:cs="Times New Roman"/>
          <w:sz w:val="24"/>
          <w:szCs w:val="24"/>
          <w:lang w:val="en-US"/>
        </w:rPr>
        <w:t xml:space="preserve">idence). The AR6 assessed best </w:t>
      </w:r>
      <w:r w:rsidRPr="00E14609">
        <w:rPr>
          <w:rFonts w:ascii="Times New Roman" w:hAnsi="Times New Roman" w:cs="Times New Roman"/>
          <w:sz w:val="24"/>
          <w:szCs w:val="24"/>
          <w:lang w:val="en-US"/>
        </w:rPr>
        <w:t>estimate is 3°C with a likely range of 2.5°C to 4°C (high confidence), com</w:t>
      </w:r>
      <w:r>
        <w:rPr>
          <w:rFonts w:ascii="Times New Roman" w:hAnsi="Times New Roman" w:cs="Times New Roman"/>
          <w:sz w:val="24"/>
          <w:szCs w:val="24"/>
          <w:lang w:val="en-US"/>
        </w:rPr>
        <w:t xml:space="preserve">pared to 1.5°C to 4.5°C in AR5, </w:t>
      </w:r>
      <w:r w:rsidRPr="00E14609">
        <w:rPr>
          <w:rFonts w:ascii="Times New Roman" w:hAnsi="Times New Roman" w:cs="Times New Roman"/>
          <w:sz w:val="24"/>
          <w:szCs w:val="24"/>
          <w:lang w:val="en-US"/>
        </w:rPr>
        <w:t>which did not provide a best estimate.</w:t>
      </w:r>
    </w:p>
    <w:p w:rsidR="00436C86" w:rsidRPr="00E14609" w:rsidRDefault="00436C86" w:rsidP="00436C86">
      <w:pPr>
        <w:spacing w:line="240" w:lineRule="auto"/>
        <w:jc w:val="both"/>
        <w:rPr>
          <w:rFonts w:ascii="Times New Roman" w:hAnsi="Times New Roman" w:cs="Times New Roman"/>
          <w:sz w:val="24"/>
          <w:szCs w:val="24"/>
          <w:lang w:val="en-US"/>
        </w:rPr>
      </w:pPr>
    </w:p>
    <w:p w:rsidR="00436C86" w:rsidRPr="0032710C" w:rsidRDefault="00436C86" w:rsidP="00436C86">
      <w:pPr>
        <w:spacing w:line="240" w:lineRule="auto"/>
        <w:jc w:val="both"/>
        <w:rPr>
          <w:rFonts w:ascii="Times New Roman" w:hAnsi="Times New Roman" w:cs="Times New Roman"/>
          <w:b/>
          <w:sz w:val="24"/>
          <w:szCs w:val="24"/>
          <w:lang w:val="en-US"/>
        </w:rPr>
      </w:pPr>
      <w:r w:rsidRPr="00E14609">
        <w:rPr>
          <w:rFonts w:ascii="Times New Roman" w:hAnsi="Times New Roman" w:cs="Times New Roman"/>
          <w:b/>
          <w:noProof/>
          <w:sz w:val="24"/>
          <w:szCs w:val="24"/>
          <w:lang w:eastAsia="es-ES"/>
        </w:rPr>
        <w:drawing>
          <wp:inline distT="0" distB="0" distL="0" distR="0" wp14:anchorId="6CF250DE" wp14:editId="271558C0">
            <wp:extent cx="5010850" cy="3286584"/>
            <wp:effectExtent l="0" t="0" r="0" b="952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010850" cy="3286584"/>
                    </a:xfrm>
                    <a:prstGeom prst="rect">
                      <a:avLst/>
                    </a:prstGeom>
                  </pic:spPr>
                </pic:pic>
              </a:graphicData>
            </a:graphic>
          </wp:inline>
        </w:drawing>
      </w:r>
    </w:p>
    <w:p w:rsidR="00436C86" w:rsidRPr="0032710C" w:rsidRDefault="00436C86" w:rsidP="00436C86">
      <w:pPr>
        <w:spacing w:line="240" w:lineRule="auto"/>
        <w:jc w:val="both"/>
        <w:rPr>
          <w:rFonts w:ascii="Times New Roman" w:hAnsi="Times New Roman" w:cs="Times New Roman"/>
          <w:b/>
          <w:sz w:val="24"/>
          <w:szCs w:val="24"/>
          <w:lang w:val="en-US"/>
        </w:rPr>
      </w:pPr>
      <w:r w:rsidRPr="00E14609">
        <w:rPr>
          <w:rFonts w:ascii="Times New Roman" w:hAnsi="Times New Roman" w:cs="Times New Roman"/>
          <w:b/>
          <w:noProof/>
          <w:sz w:val="24"/>
          <w:szCs w:val="24"/>
          <w:lang w:eastAsia="es-ES"/>
        </w:rPr>
        <w:lastRenderedPageBreak/>
        <w:drawing>
          <wp:inline distT="0" distB="0" distL="0" distR="0" wp14:anchorId="78FA7A37" wp14:editId="3C2F8039">
            <wp:extent cx="5039429" cy="3172268"/>
            <wp:effectExtent l="0" t="0" r="8890" b="952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039429" cy="3172268"/>
                    </a:xfrm>
                    <a:prstGeom prst="rect">
                      <a:avLst/>
                    </a:prstGeom>
                  </pic:spPr>
                </pic:pic>
              </a:graphicData>
            </a:graphic>
          </wp:inline>
        </w:drawing>
      </w:r>
      <w:r>
        <w:rPr>
          <w:rFonts w:ascii="Times New Roman" w:hAnsi="Times New Roman" w:cs="Times New Roman"/>
          <w:b/>
          <w:sz w:val="24"/>
          <w:szCs w:val="24"/>
          <w:lang w:val="en-US"/>
        </w:rPr>
        <w:t xml:space="preserve">  </w:t>
      </w:r>
      <w:r w:rsidRPr="00D03AAB">
        <w:rPr>
          <w:rFonts w:ascii="Times New Roman" w:hAnsi="Times New Roman" w:cs="Times New Roman"/>
          <w:b/>
          <w:noProof/>
          <w:sz w:val="24"/>
          <w:szCs w:val="24"/>
          <w:lang w:eastAsia="es-ES"/>
        </w:rPr>
        <w:drawing>
          <wp:inline distT="0" distB="0" distL="0" distR="0" wp14:anchorId="0556E872" wp14:editId="722019CE">
            <wp:extent cx="4982271" cy="3915322"/>
            <wp:effectExtent l="0" t="0" r="8890" b="952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4982271" cy="3915322"/>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D03AAB">
        <w:rPr>
          <w:rFonts w:ascii="Times New Roman" w:hAnsi="Times New Roman" w:cs="Times New Roman"/>
          <w:b/>
          <w:noProof/>
          <w:sz w:val="24"/>
          <w:szCs w:val="24"/>
          <w:lang w:eastAsia="es-ES"/>
        </w:rPr>
        <w:lastRenderedPageBreak/>
        <w:drawing>
          <wp:inline distT="0" distB="0" distL="0" distR="0" wp14:anchorId="548ADD1C" wp14:editId="6E515CF3">
            <wp:extent cx="4925113" cy="3115110"/>
            <wp:effectExtent l="0" t="0" r="8890" b="952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4925113" cy="3115110"/>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D03AAB">
        <w:rPr>
          <w:rFonts w:ascii="Times New Roman" w:hAnsi="Times New Roman" w:cs="Times New Roman"/>
          <w:b/>
          <w:noProof/>
          <w:sz w:val="24"/>
          <w:szCs w:val="24"/>
          <w:lang w:eastAsia="es-ES"/>
        </w:rPr>
        <w:drawing>
          <wp:inline distT="0" distB="0" distL="0" distR="0" wp14:anchorId="4267D80E" wp14:editId="24D85BA4">
            <wp:extent cx="4982271" cy="2962689"/>
            <wp:effectExtent l="0" t="0" r="8890" b="952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4982271" cy="2962689"/>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D03AAB">
        <w:rPr>
          <w:rFonts w:ascii="Times New Roman" w:hAnsi="Times New Roman" w:cs="Times New Roman"/>
          <w:b/>
          <w:noProof/>
          <w:sz w:val="24"/>
          <w:szCs w:val="24"/>
          <w:lang w:eastAsia="es-ES"/>
        </w:rPr>
        <w:drawing>
          <wp:inline distT="0" distB="0" distL="0" distR="0" wp14:anchorId="1B407228" wp14:editId="12681844">
            <wp:extent cx="5172797" cy="2305372"/>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172797" cy="2305372"/>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D03AAB">
        <w:rPr>
          <w:rFonts w:ascii="Times New Roman" w:hAnsi="Times New Roman" w:cs="Times New Roman"/>
          <w:b/>
          <w:noProof/>
          <w:sz w:val="24"/>
          <w:szCs w:val="24"/>
          <w:lang w:eastAsia="es-ES"/>
        </w:rPr>
        <w:lastRenderedPageBreak/>
        <w:drawing>
          <wp:inline distT="0" distB="0" distL="0" distR="0" wp14:anchorId="3E7790DD" wp14:editId="0BFD55EA">
            <wp:extent cx="4972744" cy="5763430"/>
            <wp:effectExtent l="0" t="0" r="0" b="889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4972744" cy="5763430"/>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354D36">
        <w:rPr>
          <w:rFonts w:ascii="Times New Roman" w:hAnsi="Times New Roman" w:cs="Times New Roman"/>
          <w:b/>
          <w:noProof/>
          <w:sz w:val="24"/>
          <w:szCs w:val="24"/>
          <w:lang w:eastAsia="es-ES"/>
        </w:rPr>
        <w:drawing>
          <wp:inline distT="0" distB="0" distL="0" distR="0" wp14:anchorId="10D5AD81" wp14:editId="706DE9E1">
            <wp:extent cx="5153745" cy="2448267"/>
            <wp:effectExtent l="0" t="0" r="8890" b="952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153745" cy="2448267"/>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354D36">
        <w:rPr>
          <w:rFonts w:ascii="Times New Roman" w:hAnsi="Times New Roman" w:cs="Times New Roman"/>
          <w:b/>
          <w:noProof/>
          <w:sz w:val="24"/>
          <w:szCs w:val="24"/>
          <w:lang w:eastAsia="es-ES"/>
        </w:rPr>
        <w:lastRenderedPageBreak/>
        <w:drawing>
          <wp:inline distT="0" distB="0" distL="0" distR="0" wp14:anchorId="43B24989" wp14:editId="29BBDCB8">
            <wp:extent cx="5153745" cy="2657846"/>
            <wp:effectExtent l="0" t="0" r="8890" b="952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153745" cy="2657846"/>
                    </a:xfrm>
                    <a:prstGeom prst="rect">
                      <a:avLst/>
                    </a:prstGeom>
                  </pic:spPr>
                </pic:pic>
              </a:graphicData>
            </a:graphic>
          </wp:inline>
        </w:drawing>
      </w:r>
    </w:p>
    <w:p w:rsidR="00436C86" w:rsidRPr="0032710C" w:rsidRDefault="00436C86" w:rsidP="00436C86">
      <w:pPr>
        <w:spacing w:line="240" w:lineRule="auto"/>
        <w:jc w:val="both"/>
        <w:rPr>
          <w:rFonts w:ascii="Times New Roman" w:hAnsi="Times New Roman" w:cs="Times New Roman"/>
          <w:b/>
          <w:sz w:val="24"/>
          <w:szCs w:val="24"/>
          <w:lang w:val="en-US"/>
        </w:rPr>
      </w:pPr>
      <w:r w:rsidRPr="00354D36">
        <w:rPr>
          <w:rFonts w:ascii="Times New Roman" w:hAnsi="Times New Roman" w:cs="Times New Roman"/>
          <w:b/>
          <w:noProof/>
          <w:sz w:val="24"/>
          <w:szCs w:val="24"/>
          <w:lang w:eastAsia="es-ES"/>
        </w:rPr>
        <w:drawing>
          <wp:inline distT="0" distB="0" distL="0" distR="0" wp14:anchorId="270F516B" wp14:editId="11B32FCB">
            <wp:extent cx="5020376" cy="3296110"/>
            <wp:effectExtent l="0" t="0" r="889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020376" cy="3296110"/>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354D36">
        <w:rPr>
          <w:rFonts w:ascii="Times New Roman" w:hAnsi="Times New Roman" w:cs="Times New Roman"/>
          <w:b/>
          <w:noProof/>
          <w:sz w:val="24"/>
          <w:szCs w:val="24"/>
          <w:lang w:eastAsia="es-ES"/>
        </w:rPr>
        <w:drawing>
          <wp:inline distT="0" distB="0" distL="0" distR="0" wp14:anchorId="223D41E2" wp14:editId="23154B5A">
            <wp:extent cx="5001323" cy="2514951"/>
            <wp:effectExtent l="0" t="0" r="889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001323" cy="2514951"/>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p>
    <w:p w:rsidR="00436C86" w:rsidRDefault="00436C86" w:rsidP="00436C86">
      <w:pPr>
        <w:spacing w:line="240" w:lineRule="auto"/>
        <w:jc w:val="both"/>
        <w:rPr>
          <w:rFonts w:ascii="Times New Roman" w:hAnsi="Times New Roman" w:cs="Times New Roman"/>
          <w:b/>
          <w:sz w:val="24"/>
          <w:szCs w:val="24"/>
          <w:lang w:val="en-US"/>
        </w:rPr>
      </w:pPr>
      <w:r w:rsidRPr="00354D36">
        <w:rPr>
          <w:rFonts w:ascii="Times New Roman" w:hAnsi="Times New Roman" w:cs="Times New Roman"/>
          <w:b/>
          <w:noProof/>
          <w:sz w:val="24"/>
          <w:szCs w:val="24"/>
          <w:lang w:eastAsia="es-ES"/>
        </w:rPr>
        <w:drawing>
          <wp:inline distT="0" distB="0" distL="0" distR="0" wp14:anchorId="02F883C8" wp14:editId="12E43918">
            <wp:extent cx="5525272" cy="3924848"/>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525272" cy="3924848"/>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354D36">
        <w:rPr>
          <w:rFonts w:ascii="Times New Roman" w:hAnsi="Times New Roman" w:cs="Times New Roman"/>
          <w:b/>
          <w:noProof/>
          <w:sz w:val="24"/>
          <w:szCs w:val="24"/>
          <w:lang w:eastAsia="es-ES"/>
        </w:rPr>
        <w:drawing>
          <wp:inline distT="0" distB="0" distL="0" distR="0" wp14:anchorId="586F125B" wp14:editId="38200639">
            <wp:extent cx="4972744" cy="4286849"/>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4972744" cy="4286849"/>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354D36">
        <w:rPr>
          <w:rFonts w:ascii="Times New Roman" w:hAnsi="Times New Roman" w:cs="Times New Roman"/>
          <w:b/>
          <w:noProof/>
          <w:sz w:val="24"/>
          <w:szCs w:val="24"/>
          <w:lang w:eastAsia="es-ES"/>
        </w:rPr>
        <w:lastRenderedPageBreak/>
        <w:drawing>
          <wp:inline distT="0" distB="0" distL="0" distR="0" wp14:anchorId="3F9B9864" wp14:editId="4F320C71">
            <wp:extent cx="5109882" cy="1929653"/>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115639" cy="1931827"/>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354D36">
        <w:rPr>
          <w:rFonts w:ascii="Times New Roman" w:hAnsi="Times New Roman" w:cs="Times New Roman"/>
          <w:b/>
          <w:noProof/>
          <w:sz w:val="24"/>
          <w:szCs w:val="24"/>
          <w:lang w:eastAsia="es-ES"/>
        </w:rPr>
        <w:drawing>
          <wp:inline distT="0" distB="0" distL="0" distR="0" wp14:anchorId="4E143C44" wp14:editId="7958E826">
            <wp:extent cx="5466229" cy="3590365"/>
            <wp:effectExtent l="0" t="0" r="127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468114" cy="3591603"/>
                    </a:xfrm>
                    <a:prstGeom prst="rect">
                      <a:avLst/>
                    </a:prstGeom>
                  </pic:spPr>
                </pic:pic>
              </a:graphicData>
            </a:graphic>
          </wp:inline>
        </w:drawing>
      </w:r>
    </w:p>
    <w:p w:rsidR="00436C86" w:rsidRPr="0032710C" w:rsidRDefault="00436C86" w:rsidP="00436C86">
      <w:pPr>
        <w:spacing w:line="240" w:lineRule="auto"/>
        <w:jc w:val="both"/>
        <w:rPr>
          <w:rFonts w:ascii="Times New Roman" w:hAnsi="Times New Roman" w:cs="Times New Roman"/>
          <w:b/>
          <w:sz w:val="24"/>
          <w:szCs w:val="24"/>
          <w:lang w:val="en-US"/>
        </w:rPr>
      </w:pPr>
      <w:r w:rsidRPr="005F40A1">
        <w:rPr>
          <w:rFonts w:ascii="Times New Roman" w:hAnsi="Times New Roman" w:cs="Times New Roman"/>
          <w:b/>
          <w:noProof/>
          <w:sz w:val="24"/>
          <w:szCs w:val="24"/>
          <w:lang w:eastAsia="es-ES"/>
        </w:rPr>
        <w:drawing>
          <wp:inline distT="0" distB="0" distL="0" distR="0" wp14:anchorId="62CEE5C6" wp14:editId="3651D364">
            <wp:extent cx="5398994" cy="3052482"/>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401429" cy="3053859"/>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5F40A1">
        <w:rPr>
          <w:rFonts w:ascii="Times New Roman" w:hAnsi="Times New Roman" w:cs="Times New Roman"/>
          <w:b/>
          <w:noProof/>
          <w:sz w:val="24"/>
          <w:szCs w:val="24"/>
          <w:lang w:eastAsia="es-ES"/>
        </w:rPr>
        <w:lastRenderedPageBreak/>
        <w:drawing>
          <wp:inline distT="0" distB="0" distL="0" distR="0" wp14:anchorId="7C2783D5" wp14:editId="12F980C9">
            <wp:extent cx="5363324" cy="5020376"/>
            <wp:effectExtent l="0" t="0" r="8890" b="889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363324" cy="5020376"/>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5F40A1">
        <w:rPr>
          <w:rFonts w:ascii="Times New Roman" w:hAnsi="Times New Roman" w:cs="Times New Roman"/>
          <w:b/>
          <w:noProof/>
          <w:sz w:val="24"/>
          <w:szCs w:val="24"/>
          <w:lang w:eastAsia="es-ES"/>
        </w:rPr>
        <w:drawing>
          <wp:inline distT="0" distB="0" distL="0" distR="0" wp14:anchorId="08CE62FC" wp14:editId="70B8075B">
            <wp:extent cx="5687219" cy="3191321"/>
            <wp:effectExtent l="0" t="0" r="0" b="952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687219" cy="3191321"/>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5F40A1">
        <w:rPr>
          <w:rFonts w:ascii="Times New Roman" w:hAnsi="Times New Roman" w:cs="Times New Roman"/>
          <w:b/>
          <w:noProof/>
          <w:sz w:val="24"/>
          <w:szCs w:val="24"/>
          <w:lang w:eastAsia="es-ES"/>
        </w:rPr>
        <w:lastRenderedPageBreak/>
        <w:drawing>
          <wp:inline distT="0" distB="0" distL="0" distR="0" wp14:anchorId="5EFF1588" wp14:editId="7AE9FCC3">
            <wp:extent cx="5620535" cy="4944165"/>
            <wp:effectExtent l="0" t="0" r="0" b="889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620535" cy="4944165"/>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5F40A1">
        <w:rPr>
          <w:rFonts w:ascii="Times New Roman" w:hAnsi="Times New Roman" w:cs="Times New Roman"/>
          <w:b/>
          <w:noProof/>
          <w:sz w:val="24"/>
          <w:szCs w:val="24"/>
          <w:lang w:eastAsia="es-ES"/>
        </w:rPr>
        <w:drawing>
          <wp:inline distT="0" distB="0" distL="0" distR="0" wp14:anchorId="7D92B66D" wp14:editId="006D81E4">
            <wp:extent cx="5563377" cy="264832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563377" cy="2648320"/>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5F40A1">
        <w:rPr>
          <w:rFonts w:ascii="Times New Roman" w:hAnsi="Times New Roman" w:cs="Times New Roman"/>
          <w:b/>
          <w:noProof/>
          <w:sz w:val="24"/>
          <w:szCs w:val="24"/>
          <w:lang w:eastAsia="es-ES"/>
        </w:rPr>
        <w:lastRenderedPageBreak/>
        <w:drawing>
          <wp:inline distT="0" distB="0" distL="0" distR="0" wp14:anchorId="041CB8E9" wp14:editId="5CEE7525">
            <wp:extent cx="5411068" cy="6716806"/>
            <wp:effectExtent l="0" t="0" r="0" b="825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410956" cy="6716667"/>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5F40A1">
        <w:rPr>
          <w:rFonts w:ascii="Times New Roman" w:hAnsi="Times New Roman" w:cs="Times New Roman"/>
          <w:b/>
          <w:noProof/>
          <w:sz w:val="24"/>
          <w:szCs w:val="24"/>
          <w:lang w:eastAsia="es-ES"/>
        </w:rPr>
        <w:drawing>
          <wp:inline distT="0" distB="0" distL="0" distR="0" wp14:anchorId="4311021D" wp14:editId="7E8ADBD0">
            <wp:extent cx="5671241" cy="1963271"/>
            <wp:effectExtent l="0" t="0" r="571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677693" cy="1965505"/>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5F40A1">
        <w:rPr>
          <w:rFonts w:ascii="Times New Roman" w:hAnsi="Times New Roman" w:cs="Times New Roman"/>
          <w:b/>
          <w:noProof/>
          <w:sz w:val="24"/>
          <w:szCs w:val="24"/>
          <w:lang w:eastAsia="es-ES"/>
        </w:rPr>
        <w:lastRenderedPageBreak/>
        <w:drawing>
          <wp:inline distT="0" distB="0" distL="0" distR="0" wp14:anchorId="301FAD21" wp14:editId="4A419A7D">
            <wp:extent cx="5639587" cy="4629796"/>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639587" cy="4629796"/>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2377E3">
        <w:rPr>
          <w:rFonts w:ascii="Times New Roman" w:hAnsi="Times New Roman" w:cs="Times New Roman"/>
          <w:b/>
          <w:noProof/>
          <w:sz w:val="24"/>
          <w:szCs w:val="24"/>
          <w:lang w:eastAsia="es-ES"/>
        </w:rPr>
        <w:drawing>
          <wp:inline distT="0" distB="0" distL="0" distR="0" wp14:anchorId="51D07C89" wp14:editId="4646666A">
            <wp:extent cx="5401429" cy="3896269"/>
            <wp:effectExtent l="0" t="0" r="8890" b="952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401429" cy="3896269"/>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2377E3">
        <w:rPr>
          <w:rFonts w:ascii="Times New Roman" w:hAnsi="Times New Roman" w:cs="Times New Roman"/>
          <w:b/>
          <w:noProof/>
          <w:sz w:val="24"/>
          <w:szCs w:val="24"/>
          <w:lang w:eastAsia="es-ES"/>
        </w:rPr>
        <w:drawing>
          <wp:inline distT="0" distB="0" distL="0" distR="0" wp14:anchorId="15D3D7C3" wp14:editId="7B0912DA">
            <wp:extent cx="4982271" cy="3410426"/>
            <wp:effectExtent l="0" t="0" r="889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4982271" cy="3410426"/>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2377E3">
        <w:rPr>
          <w:rFonts w:ascii="Times New Roman" w:hAnsi="Times New Roman" w:cs="Times New Roman"/>
          <w:b/>
          <w:noProof/>
          <w:sz w:val="24"/>
          <w:szCs w:val="24"/>
          <w:lang w:eastAsia="es-ES"/>
        </w:rPr>
        <w:drawing>
          <wp:inline distT="0" distB="0" distL="0" distR="0" wp14:anchorId="26252C2F" wp14:editId="7B1CCBA1">
            <wp:extent cx="5731510" cy="4122042"/>
            <wp:effectExtent l="0" t="0" r="254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4122042"/>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2377E3">
        <w:rPr>
          <w:rFonts w:ascii="Times New Roman" w:hAnsi="Times New Roman" w:cs="Times New Roman"/>
          <w:b/>
          <w:noProof/>
          <w:sz w:val="24"/>
          <w:szCs w:val="24"/>
          <w:lang w:eastAsia="es-ES"/>
        </w:rPr>
        <w:lastRenderedPageBreak/>
        <w:drawing>
          <wp:inline distT="0" distB="0" distL="0" distR="0" wp14:anchorId="1ABCE769" wp14:editId="5C066DCD">
            <wp:extent cx="5515745" cy="1733792"/>
            <wp:effectExtent l="0" t="0" r="889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515745" cy="1733792"/>
                    </a:xfrm>
                    <a:prstGeom prst="rect">
                      <a:avLst/>
                    </a:prstGeom>
                  </pic:spPr>
                </pic:pic>
              </a:graphicData>
            </a:graphic>
          </wp:inline>
        </w:drawing>
      </w:r>
      <w:r>
        <w:rPr>
          <w:rFonts w:ascii="Times New Roman" w:hAnsi="Times New Roman" w:cs="Times New Roman"/>
          <w:b/>
          <w:sz w:val="24"/>
          <w:szCs w:val="24"/>
          <w:lang w:val="en-US"/>
        </w:rPr>
        <w:t>(…)</w:t>
      </w:r>
    </w:p>
    <w:p w:rsidR="00436C86" w:rsidRDefault="00436C86" w:rsidP="00436C86">
      <w:pPr>
        <w:spacing w:line="240" w:lineRule="auto"/>
        <w:jc w:val="both"/>
        <w:rPr>
          <w:rFonts w:ascii="Times New Roman" w:hAnsi="Times New Roman" w:cs="Times New Roman"/>
          <w:b/>
          <w:sz w:val="24"/>
          <w:szCs w:val="24"/>
          <w:lang w:val="en-US"/>
        </w:rPr>
      </w:pPr>
      <w:r w:rsidRPr="002377E3">
        <w:rPr>
          <w:rFonts w:ascii="Times New Roman" w:hAnsi="Times New Roman" w:cs="Times New Roman"/>
          <w:b/>
          <w:noProof/>
          <w:sz w:val="24"/>
          <w:szCs w:val="24"/>
          <w:lang w:eastAsia="es-ES"/>
        </w:rPr>
        <w:drawing>
          <wp:inline distT="0" distB="0" distL="0" distR="0" wp14:anchorId="7DAF3653" wp14:editId="45C3FAB9">
            <wp:extent cx="5560359" cy="6595783"/>
            <wp:effectExtent l="0" t="0" r="254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563377" cy="6599363"/>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C244F2">
        <w:rPr>
          <w:rFonts w:ascii="Times New Roman" w:hAnsi="Times New Roman" w:cs="Times New Roman"/>
          <w:b/>
          <w:noProof/>
          <w:sz w:val="24"/>
          <w:szCs w:val="24"/>
          <w:lang w:eastAsia="es-ES"/>
        </w:rPr>
        <w:lastRenderedPageBreak/>
        <w:drawing>
          <wp:inline distT="0" distB="0" distL="0" distR="0" wp14:anchorId="0A766CB1" wp14:editId="7C3481D6">
            <wp:extent cx="5639587" cy="2524478"/>
            <wp:effectExtent l="0" t="0" r="0" b="9525"/>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639587" cy="2524478"/>
                    </a:xfrm>
                    <a:prstGeom prst="rect">
                      <a:avLst/>
                    </a:prstGeom>
                  </pic:spPr>
                </pic:pic>
              </a:graphicData>
            </a:graphic>
          </wp:inline>
        </w:drawing>
      </w:r>
      <w:r>
        <w:rPr>
          <w:rFonts w:ascii="Times New Roman" w:hAnsi="Times New Roman" w:cs="Times New Roman"/>
          <w:b/>
          <w:sz w:val="24"/>
          <w:szCs w:val="24"/>
          <w:lang w:val="en-US"/>
        </w:rPr>
        <w:t>(…)</w:t>
      </w:r>
    </w:p>
    <w:p w:rsidR="00436C86" w:rsidRDefault="00436C86" w:rsidP="00436C86">
      <w:pPr>
        <w:spacing w:line="240" w:lineRule="auto"/>
        <w:jc w:val="both"/>
        <w:rPr>
          <w:rFonts w:ascii="Times New Roman" w:hAnsi="Times New Roman" w:cs="Times New Roman"/>
          <w:b/>
          <w:sz w:val="24"/>
          <w:szCs w:val="24"/>
          <w:lang w:val="en-US"/>
        </w:rPr>
      </w:pPr>
      <w:r w:rsidRPr="00C244F2">
        <w:rPr>
          <w:rFonts w:ascii="Times New Roman" w:hAnsi="Times New Roman" w:cs="Times New Roman"/>
          <w:b/>
          <w:noProof/>
          <w:sz w:val="24"/>
          <w:szCs w:val="24"/>
          <w:lang w:eastAsia="es-ES"/>
        </w:rPr>
        <w:drawing>
          <wp:inline distT="0" distB="0" distL="0" distR="0" wp14:anchorId="0565F026" wp14:editId="32BA8998">
            <wp:extent cx="5731510" cy="4427836"/>
            <wp:effectExtent l="0" t="0" r="254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4427836"/>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C244F2">
        <w:rPr>
          <w:rFonts w:ascii="Times New Roman" w:hAnsi="Times New Roman" w:cs="Times New Roman"/>
          <w:b/>
          <w:noProof/>
          <w:sz w:val="24"/>
          <w:szCs w:val="24"/>
          <w:lang w:eastAsia="es-ES"/>
        </w:rPr>
        <w:lastRenderedPageBreak/>
        <w:drawing>
          <wp:inline distT="0" distB="0" distL="0" distR="0" wp14:anchorId="393D5101" wp14:editId="00596377">
            <wp:extent cx="5731510" cy="4643380"/>
            <wp:effectExtent l="0" t="0" r="2540" b="508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731510" cy="4643380"/>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C244F2">
        <w:rPr>
          <w:rFonts w:ascii="Times New Roman" w:hAnsi="Times New Roman" w:cs="Times New Roman"/>
          <w:b/>
          <w:noProof/>
          <w:sz w:val="24"/>
          <w:szCs w:val="24"/>
          <w:lang w:eastAsia="es-ES"/>
        </w:rPr>
        <w:drawing>
          <wp:inline distT="0" distB="0" distL="0" distR="0" wp14:anchorId="00498661" wp14:editId="1FB4E8EB">
            <wp:extent cx="5731510" cy="2518558"/>
            <wp:effectExtent l="0" t="0" r="254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731510" cy="2518558"/>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C244F2">
        <w:rPr>
          <w:rFonts w:ascii="Times New Roman" w:hAnsi="Times New Roman" w:cs="Times New Roman"/>
          <w:b/>
          <w:noProof/>
          <w:sz w:val="24"/>
          <w:szCs w:val="24"/>
          <w:lang w:eastAsia="es-ES"/>
        </w:rPr>
        <w:drawing>
          <wp:inline distT="0" distB="0" distL="0" distR="0" wp14:anchorId="7A5851A0" wp14:editId="2940729B">
            <wp:extent cx="5731510" cy="1188554"/>
            <wp:effectExtent l="0" t="0" r="254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731510" cy="1188554"/>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C244F2">
        <w:rPr>
          <w:rFonts w:ascii="Times New Roman" w:hAnsi="Times New Roman" w:cs="Times New Roman"/>
          <w:b/>
          <w:noProof/>
          <w:sz w:val="24"/>
          <w:szCs w:val="24"/>
          <w:lang w:eastAsia="es-ES"/>
        </w:rPr>
        <w:lastRenderedPageBreak/>
        <w:drawing>
          <wp:inline distT="0" distB="0" distL="0" distR="0" wp14:anchorId="28796FC3" wp14:editId="55C1624E">
            <wp:extent cx="5731510" cy="5574138"/>
            <wp:effectExtent l="0" t="0" r="2540" b="762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5574138"/>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w:t>
      </w:r>
    </w:p>
    <w:p w:rsidR="00436C86" w:rsidRDefault="00436C86" w:rsidP="00436C86">
      <w:pPr>
        <w:spacing w:line="240" w:lineRule="auto"/>
        <w:jc w:val="both"/>
        <w:rPr>
          <w:rFonts w:ascii="Times New Roman" w:hAnsi="Times New Roman" w:cs="Times New Roman"/>
          <w:b/>
          <w:sz w:val="24"/>
          <w:szCs w:val="24"/>
          <w:lang w:val="en-US"/>
        </w:rPr>
      </w:pPr>
      <w:r w:rsidRPr="00C244F2">
        <w:rPr>
          <w:rFonts w:ascii="Times New Roman" w:hAnsi="Times New Roman" w:cs="Times New Roman"/>
          <w:b/>
          <w:noProof/>
          <w:sz w:val="24"/>
          <w:szCs w:val="24"/>
          <w:lang w:eastAsia="es-ES"/>
        </w:rPr>
        <w:drawing>
          <wp:inline distT="0" distB="0" distL="0" distR="0" wp14:anchorId="76E53BB3" wp14:editId="53303B69">
            <wp:extent cx="5734026" cy="2817159"/>
            <wp:effectExtent l="0" t="0" r="635" b="254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2815923"/>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46250F">
        <w:rPr>
          <w:rFonts w:ascii="Times New Roman" w:hAnsi="Times New Roman" w:cs="Times New Roman"/>
          <w:b/>
          <w:noProof/>
          <w:sz w:val="24"/>
          <w:szCs w:val="24"/>
          <w:lang w:eastAsia="es-ES"/>
        </w:rPr>
        <w:lastRenderedPageBreak/>
        <w:drawing>
          <wp:inline distT="0" distB="0" distL="0" distR="0" wp14:anchorId="7C640EDF" wp14:editId="259B7826">
            <wp:extent cx="5731510" cy="1407159"/>
            <wp:effectExtent l="0" t="0" r="2540" b="317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731510" cy="1407159"/>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46250F">
        <w:rPr>
          <w:rFonts w:ascii="Times New Roman" w:hAnsi="Times New Roman" w:cs="Times New Roman"/>
          <w:b/>
          <w:noProof/>
          <w:sz w:val="24"/>
          <w:szCs w:val="24"/>
          <w:lang w:eastAsia="es-ES"/>
        </w:rPr>
        <w:drawing>
          <wp:inline distT="0" distB="0" distL="0" distR="0" wp14:anchorId="585D1C73" wp14:editId="07194F08">
            <wp:extent cx="5731510" cy="3089259"/>
            <wp:effectExtent l="0" t="0" r="254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731510" cy="3089259"/>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Global warming of 1.5°C - </w:t>
      </w:r>
      <w:r w:rsidRPr="0046250F">
        <w:rPr>
          <w:rFonts w:ascii="Times New Roman" w:hAnsi="Times New Roman" w:cs="Times New Roman"/>
          <w:b/>
          <w:sz w:val="24"/>
          <w:szCs w:val="24"/>
          <w:lang w:val="en-US"/>
        </w:rPr>
        <w:t>An IPCC Special Report on the impacts o</w:t>
      </w:r>
      <w:r>
        <w:rPr>
          <w:rFonts w:ascii="Times New Roman" w:hAnsi="Times New Roman" w:cs="Times New Roman"/>
          <w:b/>
          <w:sz w:val="24"/>
          <w:szCs w:val="24"/>
          <w:lang w:val="en-US"/>
        </w:rPr>
        <w:t xml:space="preserve">f global warming of 1.5°C </w:t>
      </w:r>
      <w:r w:rsidRPr="0046250F">
        <w:rPr>
          <w:rFonts w:ascii="Times New Roman" w:hAnsi="Times New Roman" w:cs="Times New Roman"/>
          <w:b/>
          <w:sz w:val="24"/>
          <w:szCs w:val="24"/>
          <w:lang w:val="en-US"/>
        </w:rPr>
        <w:t>above pre-industrial levels and related global gre</w:t>
      </w:r>
      <w:r>
        <w:rPr>
          <w:rFonts w:ascii="Times New Roman" w:hAnsi="Times New Roman" w:cs="Times New Roman"/>
          <w:b/>
          <w:sz w:val="24"/>
          <w:szCs w:val="24"/>
          <w:lang w:val="en-US"/>
        </w:rPr>
        <w:t xml:space="preserve">enhouse gas emission pathways, </w:t>
      </w:r>
      <w:r w:rsidRPr="0046250F">
        <w:rPr>
          <w:rFonts w:ascii="Times New Roman" w:hAnsi="Times New Roman" w:cs="Times New Roman"/>
          <w:b/>
          <w:sz w:val="24"/>
          <w:szCs w:val="24"/>
          <w:lang w:val="en-US"/>
        </w:rPr>
        <w:t>in the context of strengthening the global response to the</w:t>
      </w:r>
      <w:r>
        <w:rPr>
          <w:rFonts w:ascii="Times New Roman" w:hAnsi="Times New Roman" w:cs="Times New Roman"/>
          <w:b/>
          <w:sz w:val="24"/>
          <w:szCs w:val="24"/>
          <w:lang w:val="en-US"/>
        </w:rPr>
        <w:t xml:space="preserve"> threat of climate change, </w:t>
      </w:r>
      <w:r w:rsidRPr="0046250F">
        <w:rPr>
          <w:rFonts w:ascii="Times New Roman" w:hAnsi="Times New Roman" w:cs="Times New Roman"/>
          <w:b/>
          <w:sz w:val="24"/>
          <w:szCs w:val="24"/>
          <w:lang w:val="en-US"/>
        </w:rPr>
        <w:t>sustainable development, and efforts to eradicate poverty</w:t>
      </w:r>
      <w:r>
        <w:rPr>
          <w:rFonts w:ascii="Times New Roman" w:hAnsi="Times New Roman" w:cs="Times New Roman"/>
          <w:b/>
          <w:sz w:val="24"/>
          <w:szCs w:val="24"/>
          <w:lang w:val="en-US"/>
        </w:rPr>
        <w:t xml:space="preserve"> - </w:t>
      </w:r>
      <w:r w:rsidRPr="00210B29">
        <w:rPr>
          <w:rFonts w:ascii="Times New Roman" w:hAnsi="Times New Roman" w:cs="Times New Roman"/>
          <w:b/>
          <w:sz w:val="24"/>
          <w:szCs w:val="24"/>
          <w:lang w:val="en-US"/>
        </w:rPr>
        <w:t>2019 Intergover</w:t>
      </w:r>
      <w:r>
        <w:rPr>
          <w:rFonts w:ascii="Times New Roman" w:hAnsi="Times New Roman" w:cs="Times New Roman"/>
          <w:b/>
          <w:sz w:val="24"/>
          <w:szCs w:val="24"/>
          <w:lang w:val="en-US"/>
        </w:rPr>
        <w:t>nmental Panel on Climate Change</w:t>
      </w:r>
    </w:p>
    <w:p w:rsidR="00436C86" w:rsidRDefault="00436C86" w:rsidP="00436C86">
      <w:pPr>
        <w:spacing w:line="240" w:lineRule="auto"/>
        <w:jc w:val="both"/>
        <w:rPr>
          <w:rFonts w:ascii="Times New Roman" w:hAnsi="Times New Roman" w:cs="Times New Roman"/>
          <w:sz w:val="24"/>
          <w:szCs w:val="24"/>
          <w:lang w:val="en-US"/>
        </w:rPr>
      </w:pPr>
      <w:r w:rsidRPr="00210B29">
        <w:rPr>
          <w:rFonts w:ascii="Times New Roman" w:hAnsi="Times New Roman" w:cs="Times New Roman"/>
          <w:sz w:val="24"/>
          <w:szCs w:val="24"/>
          <w:lang w:val="en-US"/>
        </w:rPr>
        <w:t>This IPCC Special Report on Global Warming of 1.5°C was formally approved by t</w:t>
      </w:r>
      <w:r>
        <w:rPr>
          <w:rFonts w:ascii="Times New Roman" w:hAnsi="Times New Roman" w:cs="Times New Roman"/>
          <w:sz w:val="24"/>
          <w:szCs w:val="24"/>
          <w:lang w:val="en-US"/>
        </w:rPr>
        <w:t>he world’s governments in 2018 -</w:t>
      </w:r>
      <w:r w:rsidRPr="00210B29">
        <w:rPr>
          <w:rFonts w:ascii="Times New Roman" w:hAnsi="Times New Roman" w:cs="Times New Roman"/>
          <w:sz w:val="24"/>
          <w:szCs w:val="24"/>
          <w:lang w:val="en-US"/>
        </w:rPr>
        <w:t xml:space="preserve"> the year of IPCC’s 30th anniversary celebrations.</w:t>
      </w:r>
    </w:p>
    <w:p w:rsidR="00436C86" w:rsidRPr="00210B29" w:rsidRDefault="00436C86" w:rsidP="00436C86">
      <w:pPr>
        <w:spacing w:line="240" w:lineRule="auto"/>
        <w:jc w:val="both"/>
        <w:rPr>
          <w:rFonts w:ascii="Times New Roman" w:hAnsi="Times New Roman" w:cs="Times New Roman"/>
          <w:sz w:val="24"/>
          <w:szCs w:val="24"/>
          <w:lang w:val="en-US"/>
        </w:rPr>
      </w:pPr>
      <w:r w:rsidRPr="00210B29">
        <w:rPr>
          <w:rFonts w:ascii="Times New Roman" w:hAnsi="Times New Roman" w:cs="Times New Roman"/>
          <w:sz w:val="24"/>
          <w:szCs w:val="24"/>
          <w:lang w:val="en-US"/>
        </w:rPr>
        <w:t>Understanding Global Warming of 1.5°C4</w:t>
      </w:r>
    </w:p>
    <w:p w:rsidR="00436C86" w:rsidRDefault="00436C86" w:rsidP="00436C86">
      <w:pPr>
        <w:spacing w:line="240" w:lineRule="auto"/>
        <w:jc w:val="both"/>
        <w:rPr>
          <w:rFonts w:ascii="Times New Roman" w:hAnsi="Times New Roman" w:cs="Times New Roman"/>
          <w:sz w:val="24"/>
          <w:szCs w:val="24"/>
          <w:lang w:val="en-US"/>
        </w:rPr>
      </w:pPr>
      <w:r w:rsidRPr="00210B29">
        <w:rPr>
          <w:rFonts w:ascii="Times New Roman" w:hAnsi="Times New Roman" w:cs="Times New Roman"/>
          <w:sz w:val="24"/>
          <w:szCs w:val="24"/>
          <w:lang w:val="en-US"/>
        </w:rPr>
        <w:t>A.1 Human activities are estimated to have caused approxi</w:t>
      </w:r>
      <w:r>
        <w:rPr>
          <w:rFonts w:ascii="Times New Roman" w:hAnsi="Times New Roman" w:cs="Times New Roman"/>
          <w:sz w:val="24"/>
          <w:szCs w:val="24"/>
          <w:lang w:val="en-US"/>
        </w:rPr>
        <w:t xml:space="preserve">mately 1.0°C of global warming above </w:t>
      </w:r>
      <w:r w:rsidRPr="00210B29">
        <w:rPr>
          <w:rFonts w:ascii="Times New Roman" w:hAnsi="Times New Roman" w:cs="Times New Roman"/>
          <w:sz w:val="24"/>
          <w:szCs w:val="24"/>
          <w:lang w:val="en-US"/>
        </w:rPr>
        <w:t>pre-industrial levels, with a likely range of 0.8°C to 1.2°C. Global wa</w:t>
      </w:r>
      <w:r>
        <w:rPr>
          <w:rFonts w:ascii="Times New Roman" w:hAnsi="Times New Roman" w:cs="Times New Roman"/>
          <w:sz w:val="24"/>
          <w:szCs w:val="24"/>
          <w:lang w:val="en-US"/>
        </w:rPr>
        <w:t xml:space="preserve">rming is likely to reach 1.5°C </w:t>
      </w:r>
      <w:r w:rsidRPr="00210B29">
        <w:rPr>
          <w:rFonts w:ascii="Times New Roman" w:hAnsi="Times New Roman" w:cs="Times New Roman"/>
          <w:sz w:val="24"/>
          <w:szCs w:val="24"/>
          <w:lang w:val="en-US"/>
        </w:rPr>
        <w:t>between 2030 and 2052 if it continues to increase at the current r</w:t>
      </w:r>
      <w:r>
        <w:rPr>
          <w:rFonts w:ascii="Times New Roman" w:hAnsi="Times New Roman" w:cs="Times New Roman"/>
          <w:sz w:val="24"/>
          <w:szCs w:val="24"/>
          <w:lang w:val="en-US"/>
        </w:rPr>
        <w:t>ate (high confidence)…</w:t>
      </w:r>
    </w:p>
    <w:p w:rsidR="00436C86" w:rsidRDefault="00436C86" w:rsidP="00436C86">
      <w:pPr>
        <w:spacing w:line="240" w:lineRule="auto"/>
        <w:jc w:val="both"/>
        <w:rPr>
          <w:rFonts w:ascii="Times New Roman" w:hAnsi="Times New Roman" w:cs="Times New Roman"/>
          <w:sz w:val="24"/>
          <w:szCs w:val="24"/>
          <w:lang w:val="en-US"/>
        </w:rPr>
      </w:pPr>
      <w:r w:rsidRPr="00210B29">
        <w:rPr>
          <w:rFonts w:ascii="Times New Roman" w:hAnsi="Times New Roman" w:cs="Times New Roman"/>
          <w:sz w:val="24"/>
          <w:szCs w:val="24"/>
          <w:lang w:val="en-US"/>
        </w:rPr>
        <w:t>A.2 Warming from anthropogenic emissions from the pre-industrial period t</w:t>
      </w:r>
      <w:r>
        <w:rPr>
          <w:rFonts w:ascii="Times New Roman" w:hAnsi="Times New Roman" w:cs="Times New Roman"/>
          <w:sz w:val="24"/>
          <w:szCs w:val="24"/>
          <w:lang w:val="en-US"/>
        </w:rPr>
        <w:t xml:space="preserve">o the present will persist for </w:t>
      </w:r>
      <w:r w:rsidRPr="00210B29">
        <w:rPr>
          <w:rFonts w:ascii="Times New Roman" w:hAnsi="Times New Roman" w:cs="Times New Roman"/>
          <w:sz w:val="24"/>
          <w:szCs w:val="24"/>
          <w:lang w:val="en-US"/>
        </w:rPr>
        <w:t xml:space="preserve">centuries to millennia and will continue to cause further long-term </w:t>
      </w:r>
      <w:r>
        <w:rPr>
          <w:rFonts w:ascii="Times New Roman" w:hAnsi="Times New Roman" w:cs="Times New Roman"/>
          <w:sz w:val="24"/>
          <w:szCs w:val="24"/>
          <w:lang w:val="en-US"/>
        </w:rPr>
        <w:t xml:space="preserve">changes in the climate system, </w:t>
      </w:r>
      <w:r w:rsidRPr="00210B29">
        <w:rPr>
          <w:rFonts w:ascii="Times New Roman" w:hAnsi="Times New Roman" w:cs="Times New Roman"/>
          <w:sz w:val="24"/>
          <w:szCs w:val="24"/>
          <w:lang w:val="en-US"/>
        </w:rPr>
        <w:t>such as sea level rise, with associated impacts (high confidence),</w:t>
      </w:r>
      <w:r>
        <w:rPr>
          <w:rFonts w:ascii="Times New Roman" w:hAnsi="Times New Roman" w:cs="Times New Roman"/>
          <w:sz w:val="24"/>
          <w:szCs w:val="24"/>
          <w:lang w:val="en-US"/>
        </w:rPr>
        <w:t xml:space="preserve"> but these emissions alone are </w:t>
      </w:r>
      <w:r w:rsidRPr="00210B29">
        <w:rPr>
          <w:rFonts w:ascii="Times New Roman" w:hAnsi="Times New Roman" w:cs="Times New Roman"/>
          <w:sz w:val="24"/>
          <w:szCs w:val="24"/>
          <w:lang w:val="en-US"/>
        </w:rPr>
        <w:t xml:space="preserve">unlikely to cause global warming of </w:t>
      </w:r>
      <w:r>
        <w:rPr>
          <w:rFonts w:ascii="Times New Roman" w:hAnsi="Times New Roman" w:cs="Times New Roman"/>
          <w:sz w:val="24"/>
          <w:szCs w:val="24"/>
          <w:lang w:val="en-US"/>
        </w:rPr>
        <w:t>1.5°C (medium confidence)…</w:t>
      </w:r>
    </w:p>
    <w:p w:rsidR="00436C86" w:rsidRDefault="00436C86" w:rsidP="00436C86">
      <w:pPr>
        <w:spacing w:line="240" w:lineRule="auto"/>
        <w:jc w:val="both"/>
        <w:rPr>
          <w:rFonts w:ascii="Times New Roman" w:hAnsi="Times New Roman" w:cs="Times New Roman"/>
          <w:sz w:val="24"/>
          <w:szCs w:val="24"/>
          <w:lang w:val="en-US"/>
        </w:rPr>
      </w:pPr>
      <w:r w:rsidRPr="00210B29">
        <w:rPr>
          <w:rFonts w:ascii="Times New Roman" w:hAnsi="Times New Roman" w:cs="Times New Roman"/>
          <w:sz w:val="24"/>
          <w:szCs w:val="24"/>
          <w:lang w:val="en-US"/>
        </w:rPr>
        <w:t>A.3 Climate-related risks for natural and human systems are higher for global warming of 1.5°C than at present, but lower than at 2°C (high confidence). These risks depend on the magnitude and rate of warming, geographic location, levels of development and vulnera</w:t>
      </w:r>
      <w:r>
        <w:rPr>
          <w:rFonts w:ascii="Times New Roman" w:hAnsi="Times New Roman" w:cs="Times New Roman"/>
          <w:sz w:val="24"/>
          <w:szCs w:val="24"/>
          <w:lang w:val="en-US"/>
        </w:rPr>
        <w:t xml:space="preserve">bility, </w:t>
      </w:r>
      <w:r>
        <w:rPr>
          <w:rFonts w:ascii="Times New Roman" w:hAnsi="Times New Roman" w:cs="Times New Roman"/>
          <w:sz w:val="24"/>
          <w:szCs w:val="24"/>
          <w:lang w:val="en-US"/>
        </w:rPr>
        <w:lastRenderedPageBreak/>
        <w:t xml:space="preserve">and on the choices and </w:t>
      </w:r>
      <w:r w:rsidRPr="00210B29">
        <w:rPr>
          <w:rFonts w:ascii="Times New Roman" w:hAnsi="Times New Roman" w:cs="Times New Roman"/>
          <w:sz w:val="24"/>
          <w:szCs w:val="24"/>
          <w:lang w:val="en-US"/>
        </w:rPr>
        <w:t>implementation of adaptation and mitigation options (high confiden</w:t>
      </w:r>
      <w:r>
        <w:rPr>
          <w:rFonts w:ascii="Times New Roman" w:hAnsi="Times New Roman" w:cs="Times New Roman"/>
          <w:sz w:val="24"/>
          <w:szCs w:val="24"/>
          <w:lang w:val="en-US"/>
        </w:rPr>
        <w:t>ce)…</w:t>
      </w:r>
    </w:p>
    <w:p w:rsidR="00436C86" w:rsidRDefault="00436C86" w:rsidP="00436C86">
      <w:pPr>
        <w:spacing w:line="240" w:lineRule="auto"/>
        <w:jc w:val="both"/>
        <w:rPr>
          <w:rFonts w:ascii="Times New Roman" w:hAnsi="Times New Roman" w:cs="Times New Roman"/>
          <w:sz w:val="24"/>
          <w:szCs w:val="24"/>
          <w:lang w:val="en-US"/>
        </w:rPr>
      </w:pPr>
      <w:r w:rsidRPr="00210B29">
        <w:rPr>
          <w:rFonts w:ascii="Times New Roman" w:hAnsi="Times New Roman" w:cs="Times New Roman"/>
          <w:noProof/>
          <w:sz w:val="24"/>
          <w:szCs w:val="24"/>
          <w:lang w:eastAsia="es-ES"/>
        </w:rPr>
        <w:drawing>
          <wp:inline distT="0" distB="0" distL="0" distR="0" wp14:anchorId="70F9A4EB" wp14:editId="3438C25C">
            <wp:extent cx="5731510" cy="3857135"/>
            <wp:effectExtent l="0" t="0" r="254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731510" cy="3857135"/>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210B29">
        <w:rPr>
          <w:rFonts w:ascii="Times New Roman" w:hAnsi="Times New Roman" w:cs="Times New Roman"/>
          <w:noProof/>
          <w:sz w:val="24"/>
          <w:szCs w:val="24"/>
          <w:lang w:eastAsia="es-ES"/>
        </w:rPr>
        <w:drawing>
          <wp:inline distT="0" distB="0" distL="0" distR="0" wp14:anchorId="008507FC" wp14:editId="0A9009BE">
            <wp:extent cx="5731510" cy="3814271"/>
            <wp:effectExtent l="0" t="0" r="254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731510" cy="3814271"/>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p>
    <w:p w:rsidR="00436C86" w:rsidRPr="00210B29" w:rsidRDefault="00436C86" w:rsidP="00436C86">
      <w:pPr>
        <w:spacing w:line="240" w:lineRule="auto"/>
        <w:jc w:val="both"/>
        <w:rPr>
          <w:rFonts w:ascii="Times New Roman" w:hAnsi="Times New Roman" w:cs="Times New Roman"/>
          <w:sz w:val="24"/>
          <w:szCs w:val="24"/>
          <w:lang w:val="en-US"/>
        </w:rPr>
      </w:pPr>
      <w:r w:rsidRPr="00210B29">
        <w:rPr>
          <w:rFonts w:ascii="Times New Roman" w:hAnsi="Times New Roman" w:cs="Times New Roman"/>
          <w:sz w:val="24"/>
          <w:szCs w:val="24"/>
          <w:lang w:val="en-US"/>
        </w:rPr>
        <w:lastRenderedPageBreak/>
        <w:t>B. Projected Climate Change, Potential Impacts and Associated Risks</w:t>
      </w:r>
    </w:p>
    <w:p w:rsidR="00436C86" w:rsidRDefault="00436C86" w:rsidP="00436C86">
      <w:pPr>
        <w:spacing w:line="240" w:lineRule="auto"/>
        <w:jc w:val="both"/>
        <w:rPr>
          <w:rFonts w:ascii="Times New Roman" w:hAnsi="Times New Roman" w:cs="Times New Roman"/>
          <w:sz w:val="24"/>
          <w:szCs w:val="24"/>
          <w:lang w:val="en-US"/>
        </w:rPr>
      </w:pPr>
      <w:r w:rsidRPr="00210B29">
        <w:rPr>
          <w:rFonts w:ascii="Times New Roman" w:hAnsi="Times New Roman" w:cs="Times New Roman"/>
          <w:sz w:val="24"/>
          <w:szCs w:val="24"/>
          <w:lang w:val="en-US"/>
        </w:rPr>
        <w:t>B.</w:t>
      </w:r>
      <w:r>
        <w:rPr>
          <w:rFonts w:ascii="Times New Roman" w:hAnsi="Times New Roman" w:cs="Times New Roman"/>
          <w:sz w:val="24"/>
          <w:szCs w:val="24"/>
          <w:lang w:val="en-US"/>
        </w:rPr>
        <w:t xml:space="preserve">1 Climate models project robust </w:t>
      </w:r>
      <w:r w:rsidRPr="00210B29">
        <w:rPr>
          <w:rFonts w:ascii="Times New Roman" w:hAnsi="Times New Roman" w:cs="Times New Roman"/>
          <w:sz w:val="24"/>
          <w:szCs w:val="24"/>
          <w:lang w:val="en-US"/>
        </w:rPr>
        <w:t>differences in regional climate chara</w:t>
      </w:r>
      <w:r>
        <w:rPr>
          <w:rFonts w:ascii="Times New Roman" w:hAnsi="Times New Roman" w:cs="Times New Roman"/>
          <w:sz w:val="24"/>
          <w:szCs w:val="24"/>
          <w:lang w:val="en-US"/>
        </w:rPr>
        <w:t xml:space="preserve">cteristics between present-day and global warming of 1.5°C.8 </w:t>
      </w:r>
      <w:r w:rsidRPr="00210B29">
        <w:rPr>
          <w:rFonts w:ascii="Times New Roman" w:hAnsi="Times New Roman" w:cs="Times New Roman"/>
          <w:sz w:val="24"/>
          <w:szCs w:val="24"/>
          <w:lang w:val="en-US"/>
        </w:rPr>
        <w:t>and between 1.5°C and 2°C.8 These</w:t>
      </w:r>
      <w:r>
        <w:rPr>
          <w:rFonts w:ascii="Times New Roman" w:hAnsi="Times New Roman" w:cs="Times New Roman"/>
          <w:sz w:val="24"/>
          <w:szCs w:val="24"/>
          <w:lang w:val="en-US"/>
        </w:rPr>
        <w:t xml:space="preserve"> differences include increases </w:t>
      </w:r>
      <w:r w:rsidRPr="00210B29">
        <w:rPr>
          <w:rFonts w:ascii="Times New Roman" w:hAnsi="Times New Roman" w:cs="Times New Roman"/>
          <w:sz w:val="24"/>
          <w:szCs w:val="24"/>
          <w:lang w:val="en-US"/>
        </w:rPr>
        <w:t>in: mean temperature in most land and ocean regions (high con</w:t>
      </w:r>
      <w:r>
        <w:rPr>
          <w:rFonts w:ascii="Times New Roman" w:hAnsi="Times New Roman" w:cs="Times New Roman"/>
          <w:sz w:val="24"/>
          <w:szCs w:val="24"/>
          <w:lang w:val="en-US"/>
        </w:rPr>
        <w:t xml:space="preserve">fidence), hot extremes in most </w:t>
      </w:r>
      <w:r w:rsidRPr="00210B29">
        <w:rPr>
          <w:rFonts w:ascii="Times New Roman" w:hAnsi="Times New Roman" w:cs="Times New Roman"/>
          <w:sz w:val="24"/>
          <w:szCs w:val="24"/>
          <w:lang w:val="en-US"/>
        </w:rPr>
        <w:t>inhabited regions (high confidence), heavy precipitation in severa</w:t>
      </w:r>
      <w:r>
        <w:rPr>
          <w:rFonts w:ascii="Times New Roman" w:hAnsi="Times New Roman" w:cs="Times New Roman"/>
          <w:sz w:val="24"/>
          <w:szCs w:val="24"/>
          <w:lang w:val="en-US"/>
        </w:rPr>
        <w:t xml:space="preserve">l regions (medium confidence), </w:t>
      </w:r>
      <w:r w:rsidRPr="00210B29">
        <w:rPr>
          <w:rFonts w:ascii="Times New Roman" w:hAnsi="Times New Roman" w:cs="Times New Roman"/>
          <w:sz w:val="24"/>
          <w:szCs w:val="24"/>
          <w:lang w:val="en-US"/>
        </w:rPr>
        <w:t>and the probability of drought and precipitation deficits in some regions (medium confidence)</w:t>
      </w:r>
      <w:r>
        <w:rPr>
          <w:rFonts w:ascii="Times New Roman" w:hAnsi="Times New Roman" w:cs="Times New Roman"/>
          <w:sz w:val="24"/>
          <w:szCs w:val="24"/>
          <w:lang w:val="en-US"/>
        </w:rPr>
        <w:t>…</w:t>
      </w:r>
    </w:p>
    <w:p w:rsidR="00436C86" w:rsidRPr="00860FA7" w:rsidRDefault="00436C86" w:rsidP="00436C86">
      <w:pPr>
        <w:spacing w:line="240" w:lineRule="auto"/>
        <w:jc w:val="both"/>
        <w:rPr>
          <w:rFonts w:ascii="Times New Roman" w:hAnsi="Times New Roman" w:cs="Times New Roman"/>
          <w:sz w:val="24"/>
          <w:szCs w:val="24"/>
          <w:lang w:val="en-US"/>
        </w:rPr>
      </w:pPr>
      <w:r w:rsidRPr="00860FA7">
        <w:rPr>
          <w:rFonts w:ascii="Times New Roman" w:hAnsi="Times New Roman" w:cs="Times New Roman"/>
          <w:sz w:val="24"/>
          <w:szCs w:val="24"/>
          <w:lang w:val="en-US"/>
        </w:rPr>
        <w:t>B.2 By 2100, global mean sea level rise is projected to be around 0.1 m</w:t>
      </w:r>
      <w:r>
        <w:rPr>
          <w:rFonts w:ascii="Times New Roman" w:hAnsi="Times New Roman" w:cs="Times New Roman"/>
          <w:sz w:val="24"/>
          <w:szCs w:val="24"/>
          <w:lang w:val="en-US"/>
        </w:rPr>
        <w:t xml:space="preserve">etre lower with global warming </w:t>
      </w:r>
      <w:r w:rsidRPr="00860FA7">
        <w:rPr>
          <w:rFonts w:ascii="Times New Roman" w:hAnsi="Times New Roman" w:cs="Times New Roman"/>
          <w:sz w:val="24"/>
          <w:szCs w:val="24"/>
          <w:lang w:val="en-US"/>
        </w:rPr>
        <w:t>of 1.5°C compared to 2°C (medium confidence). Sea level will con</w:t>
      </w:r>
      <w:r>
        <w:rPr>
          <w:rFonts w:ascii="Times New Roman" w:hAnsi="Times New Roman" w:cs="Times New Roman"/>
          <w:sz w:val="24"/>
          <w:szCs w:val="24"/>
          <w:lang w:val="en-US"/>
        </w:rPr>
        <w:t xml:space="preserve">tinue to rise well beyond 2100 </w:t>
      </w:r>
      <w:r w:rsidRPr="00860FA7">
        <w:rPr>
          <w:rFonts w:ascii="Times New Roman" w:hAnsi="Times New Roman" w:cs="Times New Roman"/>
          <w:sz w:val="24"/>
          <w:szCs w:val="24"/>
          <w:lang w:val="en-US"/>
        </w:rPr>
        <w:t>(high confidence), and the magnitude and rate of this rise depen</w:t>
      </w:r>
      <w:r>
        <w:rPr>
          <w:rFonts w:ascii="Times New Roman" w:hAnsi="Times New Roman" w:cs="Times New Roman"/>
          <w:sz w:val="24"/>
          <w:szCs w:val="24"/>
          <w:lang w:val="en-US"/>
        </w:rPr>
        <w:t xml:space="preserve">d on future emission pathways. </w:t>
      </w:r>
      <w:r w:rsidRPr="00860FA7">
        <w:rPr>
          <w:rFonts w:ascii="Times New Roman" w:hAnsi="Times New Roman" w:cs="Times New Roman"/>
          <w:sz w:val="24"/>
          <w:szCs w:val="24"/>
          <w:lang w:val="en-US"/>
        </w:rPr>
        <w:t>A slower rate of sea level rise enables greater opportunities f</w:t>
      </w:r>
      <w:r>
        <w:rPr>
          <w:rFonts w:ascii="Times New Roman" w:hAnsi="Times New Roman" w:cs="Times New Roman"/>
          <w:sz w:val="24"/>
          <w:szCs w:val="24"/>
          <w:lang w:val="en-US"/>
        </w:rPr>
        <w:t xml:space="preserve">or adaptation in the human and </w:t>
      </w:r>
      <w:r w:rsidRPr="00860FA7">
        <w:rPr>
          <w:rFonts w:ascii="Times New Roman" w:hAnsi="Times New Roman" w:cs="Times New Roman"/>
          <w:sz w:val="24"/>
          <w:szCs w:val="24"/>
          <w:lang w:val="en-US"/>
        </w:rPr>
        <w:t>ecological systems of small islands, low-lying coastal areas and deltas (medium confidence)</w:t>
      </w:r>
      <w:r>
        <w:rPr>
          <w:rFonts w:ascii="Times New Roman" w:hAnsi="Times New Roman" w:cs="Times New Roman"/>
          <w:sz w:val="24"/>
          <w:szCs w:val="24"/>
          <w:lang w:val="en-US"/>
        </w:rPr>
        <w:t>…</w:t>
      </w:r>
    </w:p>
    <w:p w:rsidR="00436C86" w:rsidRDefault="00436C86" w:rsidP="00436C86">
      <w:pPr>
        <w:spacing w:line="240" w:lineRule="auto"/>
        <w:jc w:val="both"/>
        <w:rPr>
          <w:rFonts w:ascii="Times New Roman" w:hAnsi="Times New Roman" w:cs="Times New Roman"/>
          <w:sz w:val="24"/>
          <w:szCs w:val="24"/>
          <w:lang w:val="en-US"/>
        </w:rPr>
      </w:pPr>
      <w:r w:rsidRPr="00860FA7">
        <w:rPr>
          <w:rFonts w:ascii="Times New Roman" w:hAnsi="Times New Roman" w:cs="Times New Roman"/>
          <w:sz w:val="24"/>
          <w:szCs w:val="24"/>
          <w:lang w:val="en-US"/>
        </w:rPr>
        <w:t xml:space="preserve">B.3 On land, impacts on biodiversity and ecosystems, including species </w:t>
      </w:r>
      <w:r>
        <w:rPr>
          <w:rFonts w:ascii="Times New Roman" w:hAnsi="Times New Roman" w:cs="Times New Roman"/>
          <w:sz w:val="24"/>
          <w:szCs w:val="24"/>
          <w:lang w:val="en-US"/>
        </w:rPr>
        <w:t xml:space="preserve">loss and extinction, are </w:t>
      </w:r>
      <w:r w:rsidRPr="00860FA7">
        <w:rPr>
          <w:rFonts w:ascii="Times New Roman" w:hAnsi="Times New Roman" w:cs="Times New Roman"/>
          <w:sz w:val="24"/>
          <w:szCs w:val="24"/>
          <w:lang w:val="en-US"/>
        </w:rPr>
        <w:t>projected to be lower at 1.5°C of global warming compared to 2</w:t>
      </w:r>
      <w:r>
        <w:rPr>
          <w:rFonts w:ascii="Times New Roman" w:hAnsi="Times New Roman" w:cs="Times New Roman"/>
          <w:sz w:val="24"/>
          <w:szCs w:val="24"/>
          <w:lang w:val="en-US"/>
        </w:rPr>
        <w:t xml:space="preserve">°C. Limiting global warming to </w:t>
      </w:r>
      <w:r w:rsidRPr="00860FA7">
        <w:rPr>
          <w:rFonts w:ascii="Times New Roman" w:hAnsi="Times New Roman" w:cs="Times New Roman"/>
          <w:sz w:val="24"/>
          <w:szCs w:val="24"/>
          <w:lang w:val="en-US"/>
        </w:rPr>
        <w:t>1.5°C compared to 2°C is projected to lower the impacts on terre</w:t>
      </w:r>
      <w:r>
        <w:rPr>
          <w:rFonts w:ascii="Times New Roman" w:hAnsi="Times New Roman" w:cs="Times New Roman"/>
          <w:sz w:val="24"/>
          <w:szCs w:val="24"/>
          <w:lang w:val="en-US"/>
        </w:rPr>
        <w:t xml:space="preserve">strial, freshwater and coastal </w:t>
      </w:r>
      <w:r w:rsidRPr="00860FA7">
        <w:rPr>
          <w:rFonts w:ascii="Times New Roman" w:hAnsi="Times New Roman" w:cs="Times New Roman"/>
          <w:sz w:val="24"/>
          <w:szCs w:val="24"/>
          <w:lang w:val="en-US"/>
        </w:rPr>
        <w:t>ecosystems and to retain more of their servic</w:t>
      </w:r>
      <w:r>
        <w:rPr>
          <w:rFonts w:ascii="Times New Roman" w:hAnsi="Times New Roman" w:cs="Times New Roman"/>
          <w:sz w:val="24"/>
          <w:szCs w:val="24"/>
          <w:lang w:val="en-US"/>
        </w:rPr>
        <w:t>es to humans (high confidence)…</w:t>
      </w:r>
    </w:p>
    <w:p w:rsidR="00436C86" w:rsidRDefault="00436C86" w:rsidP="00436C86">
      <w:pPr>
        <w:spacing w:line="240" w:lineRule="auto"/>
        <w:jc w:val="both"/>
        <w:rPr>
          <w:rFonts w:ascii="Times New Roman" w:hAnsi="Times New Roman" w:cs="Times New Roman"/>
          <w:sz w:val="24"/>
          <w:szCs w:val="24"/>
          <w:lang w:val="en-US"/>
        </w:rPr>
      </w:pPr>
      <w:r w:rsidRPr="00860FA7">
        <w:rPr>
          <w:rFonts w:ascii="Times New Roman" w:hAnsi="Times New Roman" w:cs="Times New Roman"/>
          <w:sz w:val="24"/>
          <w:szCs w:val="24"/>
          <w:lang w:val="en-US"/>
        </w:rPr>
        <w:t>B.4 Limiting global warming to 1.5°C compared to 2°C is projecte</w:t>
      </w:r>
      <w:r>
        <w:rPr>
          <w:rFonts w:ascii="Times New Roman" w:hAnsi="Times New Roman" w:cs="Times New Roman"/>
          <w:sz w:val="24"/>
          <w:szCs w:val="24"/>
          <w:lang w:val="en-US"/>
        </w:rPr>
        <w:t xml:space="preserve">d to reduce increases in ocean </w:t>
      </w:r>
      <w:r w:rsidRPr="00860FA7">
        <w:rPr>
          <w:rFonts w:ascii="Times New Roman" w:hAnsi="Times New Roman" w:cs="Times New Roman"/>
          <w:sz w:val="24"/>
          <w:szCs w:val="24"/>
          <w:lang w:val="en-US"/>
        </w:rPr>
        <w:t>temperature as well as associated increases in ocean acidity and de</w:t>
      </w:r>
      <w:r>
        <w:rPr>
          <w:rFonts w:ascii="Times New Roman" w:hAnsi="Times New Roman" w:cs="Times New Roman"/>
          <w:sz w:val="24"/>
          <w:szCs w:val="24"/>
          <w:lang w:val="en-US"/>
        </w:rPr>
        <w:t xml:space="preserve">creases in ocean oxygen levels </w:t>
      </w:r>
      <w:r w:rsidRPr="00860FA7">
        <w:rPr>
          <w:rFonts w:ascii="Times New Roman" w:hAnsi="Times New Roman" w:cs="Times New Roman"/>
          <w:sz w:val="24"/>
          <w:szCs w:val="24"/>
          <w:lang w:val="en-US"/>
        </w:rPr>
        <w:t>(high confidence). Consequently, limiting global warming to 1.5°</w:t>
      </w:r>
      <w:r>
        <w:rPr>
          <w:rFonts w:ascii="Times New Roman" w:hAnsi="Times New Roman" w:cs="Times New Roman"/>
          <w:sz w:val="24"/>
          <w:szCs w:val="24"/>
          <w:lang w:val="en-US"/>
        </w:rPr>
        <w:t xml:space="preserve">C is projected to reduce risks </w:t>
      </w:r>
      <w:r w:rsidRPr="00860FA7">
        <w:rPr>
          <w:rFonts w:ascii="Times New Roman" w:hAnsi="Times New Roman" w:cs="Times New Roman"/>
          <w:sz w:val="24"/>
          <w:szCs w:val="24"/>
          <w:lang w:val="en-US"/>
        </w:rPr>
        <w:t>to marine biodiversity, fisheries, and ecosystems, and their fun</w:t>
      </w:r>
      <w:r>
        <w:rPr>
          <w:rFonts w:ascii="Times New Roman" w:hAnsi="Times New Roman" w:cs="Times New Roman"/>
          <w:sz w:val="24"/>
          <w:szCs w:val="24"/>
          <w:lang w:val="en-US"/>
        </w:rPr>
        <w:t xml:space="preserve">ctions and services to humans, </w:t>
      </w:r>
      <w:r w:rsidRPr="00860FA7">
        <w:rPr>
          <w:rFonts w:ascii="Times New Roman" w:hAnsi="Times New Roman" w:cs="Times New Roman"/>
          <w:sz w:val="24"/>
          <w:szCs w:val="24"/>
          <w:lang w:val="en-US"/>
        </w:rPr>
        <w:t>as illustrated by recent changes to Arctic sea ice and warm-wat</w:t>
      </w:r>
      <w:r>
        <w:rPr>
          <w:rFonts w:ascii="Times New Roman" w:hAnsi="Times New Roman" w:cs="Times New Roman"/>
          <w:sz w:val="24"/>
          <w:szCs w:val="24"/>
          <w:lang w:val="en-US"/>
        </w:rPr>
        <w:t>er coral reef ecosystems (high confidence)…</w:t>
      </w:r>
    </w:p>
    <w:p w:rsidR="00436C86" w:rsidRDefault="00436C86" w:rsidP="00436C8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w:t>
      </w:r>
      <w:r w:rsidRPr="00860FA7">
        <w:rPr>
          <w:rFonts w:ascii="Times New Roman" w:hAnsi="Times New Roman" w:cs="Times New Roman"/>
          <w:sz w:val="24"/>
          <w:szCs w:val="24"/>
          <w:lang w:val="en-US"/>
        </w:rPr>
        <w:t>.5 Climate-related risks to health, livelihoods, food security, wat</w:t>
      </w:r>
      <w:r>
        <w:rPr>
          <w:rFonts w:ascii="Times New Roman" w:hAnsi="Times New Roman" w:cs="Times New Roman"/>
          <w:sz w:val="24"/>
          <w:szCs w:val="24"/>
          <w:lang w:val="en-US"/>
        </w:rPr>
        <w:t xml:space="preserve">er supply, human security, and </w:t>
      </w:r>
      <w:r w:rsidRPr="00860FA7">
        <w:rPr>
          <w:rFonts w:ascii="Times New Roman" w:hAnsi="Times New Roman" w:cs="Times New Roman"/>
          <w:sz w:val="24"/>
          <w:szCs w:val="24"/>
          <w:lang w:val="en-US"/>
        </w:rPr>
        <w:t>economic growth are projected to increase with global warming of 1</w:t>
      </w:r>
      <w:r>
        <w:rPr>
          <w:rFonts w:ascii="Times New Roman" w:hAnsi="Times New Roman" w:cs="Times New Roman"/>
          <w:sz w:val="24"/>
          <w:szCs w:val="24"/>
          <w:lang w:val="en-US"/>
        </w:rPr>
        <w:t xml:space="preserve">.5°C and increase further with </w:t>
      </w:r>
      <w:r w:rsidRPr="00860FA7">
        <w:rPr>
          <w:rFonts w:ascii="Times New Roman" w:hAnsi="Times New Roman" w:cs="Times New Roman"/>
          <w:sz w:val="24"/>
          <w:szCs w:val="24"/>
          <w:lang w:val="en-US"/>
        </w:rPr>
        <w:t>2°C</w:t>
      </w:r>
      <w:r>
        <w:rPr>
          <w:rFonts w:ascii="Times New Roman" w:hAnsi="Times New Roman" w:cs="Times New Roman"/>
          <w:sz w:val="24"/>
          <w:szCs w:val="24"/>
          <w:lang w:val="en-US"/>
        </w:rPr>
        <w:t>…</w:t>
      </w:r>
      <w:r w:rsidRPr="00860FA7">
        <w:rPr>
          <w:rFonts w:ascii="Times New Roman" w:hAnsi="Times New Roman" w:cs="Times New Roman"/>
          <w:sz w:val="24"/>
          <w:szCs w:val="24"/>
          <w:lang w:val="en-US"/>
        </w:rPr>
        <w:t xml:space="preserve"> </w:t>
      </w:r>
    </w:p>
    <w:p w:rsidR="00436C86" w:rsidRDefault="00436C86" w:rsidP="00436C86">
      <w:pPr>
        <w:spacing w:line="240" w:lineRule="auto"/>
        <w:jc w:val="both"/>
        <w:rPr>
          <w:rFonts w:ascii="Times New Roman" w:hAnsi="Times New Roman" w:cs="Times New Roman"/>
          <w:sz w:val="24"/>
          <w:szCs w:val="24"/>
          <w:lang w:val="en-US"/>
        </w:rPr>
      </w:pPr>
      <w:r w:rsidRPr="00860FA7">
        <w:rPr>
          <w:rFonts w:ascii="Times New Roman" w:hAnsi="Times New Roman" w:cs="Times New Roman"/>
          <w:sz w:val="24"/>
          <w:szCs w:val="24"/>
          <w:lang w:val="en-US"/>
        </w:rPr>
        <w:t>B.6 Most adaptation needs will be lower for global warming</w:t>
      </w:r>
      <w:r>
        <w:rPr>
          <w:rFonts w:ascii="Times New Roman" w:hAnsi="Times New Roman" w:cs="Times New Roman"/>
          <w:sz w:val="24"/>
          <w:szCs w:val="24"/>
          <w:lang w:val="en-US"/>
        </w:rPr>
        <w:t xml:space="preserve"> of 1.5°C compared to 2°C (high confidence). </w:t>
      </w:r>
      <w:r w:rsidRPr="00860FA7">
        <w:rPr>
          <w:rFonts w:ascii="Times New Roman" w:hAnsi="Times New Roman" w:cs="Times New Roman"/>
          <w:sz w:val="24"/>
          <w:szCs w:val="24"/>
          <w:lang w:val="en-US"/>
        </w:rPr>
        <w:t>There are a wide range of adaptation options that can reduce the</w:t>
      </w:r>
      <w:r>
        <w:rPr>
          <w:rFonts w:ascii="Times New Roman" w:hAnsi="Times New Roman" w:cs="Times New Roman"/>
          <w:sz w:val="24"/>
          <w:szCs w:val="24"/>
          <w:lang w:val="en-US"/>
        </w:rPr>
        <w:t xml:space="preserve"> risks of climate change (high </w:t>
      </w:r>
      <w:r w:rsidRPr="00860FA7">
        <w:rPr>
          <w:rFonts w:ascii="Times New Roman" w:hAnsi="Times New Roman" w:cs="Times New Roman"/>
          <w:sz w:val="24"/>
          <w:szCs w:val="24"/>
          <w:lang w:val="en-US"/>
        </w:rPr>
        <w:t>confidence). There are limits to adaptation and adaptive capac</w:t>
      </w:r>
      <w:r>
        <w:rPr>
          <w:rFonts w:ascii="Times New Roman" w:hAnsi="Times New Roman" w:cs="Times New Roman"/>
          <w:sz w:val="24"/>
          <w:szCs w:val="24"/>
          <w:lang w:val="en-US"/>
        </w:rPr>
        <w:t xml:space="preserve">ity for some human and natural </w:t>
      </w:r>
      <w:r w:rsidRPr="00860FA7">
        <w:rPr>
          <w:rFonts w:ascii="Times New Roman" w:hAnsi="Times New Roman" w:cs="Times New Roman"/>
          <w:sz w:val="24"/>
          <w:szCs w:val="24"/>
          <w:lang w:val="en-US"/>
        </w:rPr>
        <w:t>systems at global warming of 1.5°C, with associated losses (medium confid</w:t>
      </w:r>
      <w:r>
        <w:rPr>
          <w:rFonts w:ascii="Times New Roman" w:hAnsi="Times New Roman" w:cs="Times New Roman"/>
          <w:sz w:val="24"/>
          <w:szCs w:val="24"/>
          <w:lang w:val="en-US"/>
        </w:rPr>
        <w:t xml:space="preserve">ence). The number and </w:t>
      </w:r>
      <w:r w:rsidRPr="00860FA7">
        <w:rPr>
          <w:rFonts w:ascii="Times New Roman" w:hAnsi="Times New Roman" w:cs="Times New Roman"/>
          <w:sz w:val="24"/>
          <w:szCs w:val="24"/>
          <w:lang w:val="en-US"/>
        </w:rPr>
        <w:t>availability of adaptation options vary</w:t>
      </w:r>
      <w:r>
        <w:rPr>
          <w:rFonts w:ascii="Times New Roman" w:hAnsi="Times New Roman" w:cs="Times New Roman"/>
          <w:sz w:val="24"/>
          <w:szCs w:val="24"/>
          <w:lang w:val="en-US"/>
        </w:rPr>
        <w:t xml:space="preserve"> by sector (medium confidence)…</w:t>
      </w:r>
    </w:p>
    <w:p w:rsidR="00436C86" w:rsidRPr="00860FA7" w:rsidRDefault="00436C86" w:rsidP="00436C86">
      <w:pPr>
        <w:spacing w:line="240" w:lineRule="auto"/>
        <w:jc w:val="both"/>
        <w:rPr>
          <w:rFonts w:ascii="Times New Roman" w:hAnsi="Times New Roman" w:cs="Times New Roman"/>
          <w:sz w:val="24"/>
          <w:szCs w:val="24"/>
          <w:lang w:val="en-US"/>
        </w:rPr>
      </w:pPr>
      <w:r w:rsidRPr="00860FA7">
        <w:rPr>
          <w:rFonts w:ascii="Times New Roman" w:hAnsi="Times New Roman" w:cs="Times New Roman"/>
          <w:sz w:val="24"/>
          <w:szCs w:val="24"/>
          <w:lang w:val="en-US"/>
        </w:rPr>
        <w:t>Emission Pathways and System Tra</w:t>
      </w:r>
      <w:r>
        <w:rPr>
          <w:rFonts w:ascii="Times New Roman" w:hAnsi="Times New Roman" w:cs="Times New Roman"/>
          <w:sz w:val="24"/>
          <w:szCs w:val="24"/>
          <w:lang w:val="en-US"/>
        </w:rPr>
        <w:t xml:space="preserve">nsitions Consistent with 1.5°C </w:t>
      </w:r>
      <w:r w:rsidRPr="00860FA7">
        <w:rPr>
          <w:rFonts w:ascii="Times New Roman" w:hAnsi="Times New Roman" w:cs="Times New Roman"/>
          <w:sz w:val="24"/>
          <w:szCs w:val="24"/>
          <w:lang w:val="en-US"/>
        </w:rPr>
        <w:t>Global Warming</w:t>
      </w:r>
    </w:p>
    <w:p w:rsidR="00436C86" w:rsidRDefault="00436C86" w:rsidP="00436C86">
      <w:pPr>
        <w:spacing w:line="240" w:lineRule="auto"/>
        <w:jc w:val="both"/>
        <w:rPr>
          <w:rFonts w:ascii="Times New Roman" w:hAnsi="Times New Roman" w:cs="Times New Roman"/>
          <w:sz w:val="24"/>
          <w:szCs w:val="24"/>
          <w:lang w:val="en-US"/>
        </w:rPr>
      </w:pPr>
      <w:r w:rsidRPr="00860FA7">
        <w:rPr>
          <w:rFonts w:ascii="Times New Roman" w:hAnsi="Times New Roman" w:cs="Times New Roman"/>
          <w:sz w:val="24"/>
          <w:szCs w:val="24"/>
          <w:lang w:val="en-US"/>
        </w:rPr>
        <w:t>C.1 In model pathways with no or limited overshoot of 1.5°C, global n</w:t>
      </w:r>
      <w:r>
        <w:rPr>
          <w:rFonts w:ascii="Times New Roman" w:hAnsi="Times New Roman" w:cs="Times New Roman"/>
          <w:sz w:val="24"/>
          <w:szCs w:val="24"/>
          <w:lang w:val="en-US"/>
        </w:rPr>
        <w:t xml:space="preserve">et anthropogenic CO2 emissions </w:t>
      </w:r>
      <w:r w:rsidRPr="00860FA7">
        <w:rPr>
          <w:rFonts w:ascii="Times New Roman" w:hAnsi="Times New Roman" w:cs="Times New Roman"/>
          <w:sz w:val="24"/>
          <w:szCs w:val="24"/>
          <w:lang w:val="en-US"/>
        </w:rPr>
        <w:t>decline by about 4</w:t>
      </w:r>
      <w:r>
        <w:rPr>
          <w:rFonts w:ascii="Times New Roman" w:hAnsi="Times New Roman" w:cs="Times New Roman"/>
          <w:sz w:val="24"/>
          <w:szCs w:val="24"/>
          <w:lang w:val="en-US"/>
        </w:rPr>
        <w:t>5% from 2010 levels by 2030 (40-</w:t>
      </w:r>
      <w:r w:rsidRPr="00860FA7">
        <w:rPr>
          <w:rFonts w:ascii="Times New Roman" w:hAnsi="Times New Roman" w:cs="Times New Roman"/>
          <w:sz w:val="24"/>
          <w:szCs w:val="24"/>
          <w:lang w:val="en-US"/>
        </w:rPr>
        <w:t>60% interquar</w:t>
      </w:r>
      <w:r>
        <w:rPr>
          <w:rFonts w:ascii="Times New Roman" w:hAnsi="Times New Roman" w:cs="Times New Roman"/>
          <w:sz w:val="24"/>
          <w:szCs w:val="24"/>
          <w:lang w:val="en-US"/>
        </w:rPr>
        <w:t>tile range), reaching net zero around 2050 (2045-</w:t>
      </w:r>
      <w:r w:rsidRPr="00860FA7">
        <w:rPr>
          <w:rFonts w:ascii="Times New Roman" w:hAnsi="Times New Roman" w:cs="Times New Roman"/>
          <w:sz w:val="24"/>
          <w:szCs w:val="24"/>
          <w:lang w:val="en-US"/>
        </w:rPr>
        <w:t>2055 interquartile range). For limiting glo</w:t>
      </w:r>
      <w:r>
        <w:rPr>
          <w:rFonts w:ascii="Times New Roman" w:hAnsi="Times New Roman" w:cs="Times New Roman"/>
          <w:sz w:val="24"/>
          <w:szCs w:val="24"/>
          <w:lang w:val="en-US"/>
        </w:rPr>
        <w:t xml:space="preserve">bal warming to below 2°C11 CO2 </w:t>
      </w:r>
      <w:r w:rsidRPr="00860FA7">
        <w:rPr>
          <w:rFonts w:ascii="Times New Roman" w:hAnsi="Times New Roman" w:cs="Times New Roman"/>
          <w:sz w:val="24"/>
          <w:szCs w:val="24"/>
          <w:lang w:val="en-US"/>
        </w:rPr>
        <w:t xml:space="preserve">emissions are projected to decline by about 25% by 2030 in most </w:t>
      </w:r>
      <w:r>
        <w:rPr>
          <w:rFonts w:ascii="Times New Roman" w:hAnsi="Times New Roman" w:cs="Times New Roman"/>
          <w:sz w:val="24"/>
          <w:szCs w:val="24"/>
          <w:lang w:val="en-US"/>
        </w:rPr>
        <w:t xml:space="preserve">pathways (10-30% interquartile </w:t>
      </w:r>
      <w:r w:rsidRPr="00860FA7">
        <w:rPr>
          <w:rFonts w:ascii="Times New Roman" w:hAnsi="Times New Roman" w:cs="Times New Roman"/>
          <w:sz w:val="24"/>
          <w:szCs w:val="24"/>
          <w:lang w:val="en-US"/>
        </w:rPr>
        <w:t>range) and r</w:t>
      </w:r>
      <w:r>
        <w:rPr>
          <w:rFonts w:ascii="Times New Roman" w:hAnsi="Times New Roman" w:cs="Times New Roman"/>
          <w:sz w:val="24"/>
          <w:szCs w:val="24"/>
          <w:lang w:val="en-US"/>
        </w:rPr>
        <w:t>each net zero around 2070 (2065-</w:t>
      </w:r>
      <w:r w:rsidRPr="00860FA7">
        <w:rPr>
          <w:rFonts w:ascii="Times New Roman" w:hAnsi="Times New Roman" w:cs="Times New Roman"/>
          <w:sz w:val="24"/>
          <w:szCs w:val="24"/>
          <w:lang w:val="en-US"/>
        </w:rPr>
        <w:t>2080 interquartil</w:t>
      </w:r>
      <w:r>
        <w:rPr>
          <w:rFonts w:ascii="Times New Roman" w:hAnsi="Times New Roman" w:cs="Times New Roman"/>
          <w:sz w:val="24"/>
          <w:szCs w:val="24"/>
          <w:lang w:val="en-US"/>
        </w:rPr>
        <w:t xml:space="preserve">e range). Non-CO2 emissions in </w:t>
      </w:r>
      <w:r w:rsidRPr="00860FA7">
        <w:rPr>
          <w:rFonts w:ascii="Times New Roman" w:hAnsi="Times New Roman" w:cs="Times New Roman"/>
          <w:sz w:val="24"/>
          <w:szCs w:val="24"/>
          <w:lang w:val="en-US"/>
        </w:rPr>
        <w:t>pathways that limit global warming to 1.5°C show deep reduction</w:t>
      </w:r>
      <w:r>
        <w:rPr>
          <w:rFonts w:ascii="Times New Roman" w:hAnsi="Times New Roman" w:cs="Times New Roman"/>
          <w:sz w:val="24"/>
          <w:szCs w:val="24"/>
          <w:lang w:val="en-US"/>
        </w:rPr>
        <w:t xml:space="preserve">s that are similar to those in </w:t>
      </w:r>
      <w:r w:rsidRPr="00860FA7">
        <w:rPr>
          <w:rFonts w:ascii="Times New Roman" w:hAnsi="Times New Roman" w:cs="Times New Roman"/>
          <w:sz w:val="24"/>
          <w:szCs w:val="24"/>
          <w:lang w:val="en-US"/>
        </w:rPr>
        <w:t>pathways limiting war</w:t>
      </w:r>
      <w:r>
        <w:rPr>
          <w:rFonts w:ascii="Times New Roman" w:hAnsi="Times New Roman" w:cs="Times New Roman"/>
          <w:sz w:val="24"/>
          <w:szCs w:val="24"/>
          <w:lang w:val="en-US"/>
        </w:rPr>
        <w:t>ming to 2°C (high confidence)…</w:t>
      </w:r>
    </w:p>
    <w:p w:rsidR="00436C86" w:rsidRDefault="00436C86" w:rsidP="00436C86">
      <w:pPr>
        <w:spacing w:line="240" w:lineRule="auto"/>
        <w:jc w:val="both"/>
        <w:rPr>
          <w:rFonts w:ascii="Times New Roman" w:hAnsi="Times New Roman" w:cs="Times New Roman"/>
          <w:sz w:val="24"/>
          <w:szCs w:val="24"/>
          <w:lang w:val="en-US"/>
        </w:rPr>
      </w:pPr>
      <w:r w:rsidRPr="00860FA7">
        <w:rPr>
          <w:rFonts w:ascii="Times New Roman" w:hAnsi="Times New Roman" w:cs="Times New Roman"/>
          <w:noProof/>
          <w:sz w:val="24"/>
          <w:szCs w:val="24"/>
          <w:lang w:eastAsia="es-ES"/>
        </w:rPr>
        <w:lastRenderedPageBreak/>
        <w:drawing>
          <wp:inline distT="0" distB="0" distL="0" distR="0" wp14:anchorId="52D28488" wp14:editId="713337D2">
            <wp:extent cx="5731510" cy="3327460"/>
            <wp:effectExtent l="0" t="0" r="254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731510" cy="3327460"/>
                    </a:xfrm>
                    <a:prstGeom prst="rect">
                      <a:avLst/>
                    </a:prstGeom>
                  </pic:spPr>
                </pic:pic>
              </a:graphicData>
            </a:graphic>
          </wp:inline>
        </w:drawing>
      </w:r>
    </w:p>
    <w:p w:rsidR="00436C86" w:rsidRPr="00860FA7" w:rsidRDefault="00436C86" w:rsidP="00436C86">
      <w:pPr>
        <w:spacing w:line="240" w:lineRule="auto"/>
        <w:jc w:val="both"/>
        <w:rPr>
          <w:rFonts w:ascii="Times New Roman" w:hAnsi="Times New Roman" w:cs="Times New Roman"/>
          <w:sz w:val="24"/>
          <w:szCs w:val="24"/>
          <w:lang w:val="en-US"/>
        </w:rPr>
      </w:pPr>
      <w:r w:rsidRPr="00860FA7">
        <w:rPr>
          <w:rFonts w:ascii="Times New Roman" w:hAnsi="Times New Roman" w:cs="Times New Roman"/>
          <w:noProof/>
          <w:sz w:val="24"/>
          <w:szCs w:val="24"/>
          <w:lang w:eastAsia="es-ES"/>
        </w:rPr>
        <w:drawing>
          <wp:inline distT="0" distB="0" distL="0" distR="0" wp14:anchorId="54F176B6" wp14:editId="4E641509">
            <wp:extent cx="5731510" cy="4475599"/>
            <wp:effectExtent l="0" t="0" r="2540" b="127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731510" cy="4475599"/>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860FA7">
        <w:rPr>
          <w:rFonts w:ascii="Times New Roman" w:hAnsi="Times New Roman" w:cs="Times New Roman"/>
          <w:b/>
          <w:noProof/>
          <w:sz w:val="24"/>
          <w:szCs w:val="24"/>
          <w:lang w:eastAsia="es-ES"/>
        </w:rPr>
        <w:lastRenderedPageBreak/>
        <w:drawing>
          <wp:inline distT="0" distB="0" distL="0" distR="0" wp14:anchorId="7087C9D7" wp14:editId="24573990">
            <wp:extent cx="5731510" cy="5384925"/>
            <wp:effectExtent l="0" t="0" r="254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731510" cy="5384925"/>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860FA7">
        <w:rPr>
          <w:rFonts w:ascii="Times New Roman" w:hAnsi="Times New Roman" w:cs="Times New Roman"/>
          <w:b/>
          <w:noProof/>
          <w:sz w:val="24"/>
          <w:szCs w:val="24"/>
          <w:lang w:eastAsia="es-ES"/>
        </w:rPr>
        <w:drawing>
          <wp:inline distT="0" distB="0" distL="0" distR="0" wp14:anchorId="414817EA" wp14:editId="05CA343E">
            <wp:extent cx="5731510" cy="1171408"/>
            <wp:effectExtent l="0" t="0" r="254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731510" cy="1171408"/>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43173E">
        <w:rPr>
          <w:rFonts w:ascii="Times New Roman" w:hAnsi="Times New Roman" w:cs="Times New Roman"/>
          <w:b/>
          <w:noProof/>
          <w:sz w:val="24"/>
          <w:szCs w:val="24"/>
          <w:lang w:eastAsia="es-ES"/>
        </w:rPr>
        <w:drawing>
          <wp:inline distT="0" distB="0" distL="0" distR="0" wp14:anchorId="3942E5E5" wp14:editId="567A64F2">
            <wp:extent cx="5731510" cy="1231417"/>
            <wp:effectExtent l="0" t="0" r="2540" b="6985"/>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731510" cy="1231417"/>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860FA7">
        <w:rPr>
          <w:rFonts w:ascii="Times New Roman" w:hAnsi="Times New Roman" w:cs="Times New Roman"/>
          <w:b/>
          <w:noProof/>
          <w:sz w:val="24"/>
          <w:szCs w:val="24"/>
          <w:lang w:eastAsia="es-ES"/>
        </w:rPr>
        <w:lastRenderedPageBreak/>
        <w:drawing>
          <wp:inline distT="0" distB="0" distL="0" distR="0" wp14:anchorId="307F8131" wp14:editId="268BF025">
            <wp:extent cx="5731510" cy="3916532"/>
            <wp:effectExtent l="0" t="0" r="2540" b="8255"/>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731510" cy="3916532"/>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b/>
          <w:sz w:val="24"/>
          <w:szCs w:val="24"/>
          <w:lang w:val="en-US"/>
        </w:rPr>
      </w:pPr>
      <w:r w:rsidRPr="0043173E">
        <w:rPr>
          <w:rFonts w:ascii="Times New Roman" w:hAnsi="Times New Roman" w:cs="Times New Roman"/>
          <w:b/>
          <w:noProof/>
          <w:sz w:val="24"/>
          <w:szCs w:val="24"/>
          <w:lang w:eastAsia="es-ES"/>
        </w:rPr>
        <w:drawing>
          <wp:inline distT="0" distB="0" distL="0" distR="0" wp14:anchorId="61888FE2" wp14:editId="4F04C624">
            <wp:extent cx="5731510" cy="4135138"/>
            <wp:effectExtent l="0" t="0" r="254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731510" cy="4135138"/>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43173E">
        <w:rPr>
          <w:rFonts w:ascii="Times New Roman" w:hAnsi="Times New Roman" w:cs="Times New Roman"/>
          <w:sz w:val="24"/>
          <w:szCs w:val="24"/>
          <w:lang w:val="en-US"/>
        </w:rPr>
        <w:t>C.2 Pathways limiting global warming to 1.5°C with no or limited overshoot would require rapid and far-reaching transitions in energy, land, urban and infrastructure (including transport and buildings), and industrial systems (high confidence). These systems</w:t>
      </w:r>
      <w:r>
        <w:rPr>
          <w:rFonts w:ascii="Times New Roman" w:hAnsi="Times New Roman" w:cs="Times New Roman"/>
          <w:sz w:val="24"/>
          <w:szCs w:val="24"/>
          <w:lang w:val="en-US"/>
        </w:rPr>
        <w:t xml:space="preserve"> transitions </w:t>
      </w:r>
      <w:r>
        <w:rPr>
          <w:rFonts w:ascii="Times New Roman" w:hAnsi="Times New Roman" w:cs="Times New Roman"/>
          <w:sz w:val="24"/>
          <w:szCs w:val="24"/>
          <w:lang w:val="en-US"/>
        </w:rPr>
        <w:lastRenderedPageBreak/>
        <w:t xml:space="preserve">are unprecedented </w:t>
      </w:r>
      <w:r w:rsidRPr="0043173E">
        <w:rPr>
          <w:rFonts w:ascii="Times New Roman" w:hAnsi="Times New Roman" w:cs="Times New Roman"/>
          <w:sz w:val="24"/>
          <w:szCs w:val="24"/>
          <w:lang w:val="en-US"/>
        </w:rPr>
        <w:t>in terms of scale, but not necessarily in terms of speed, and imply de</w:t>
      </w:r>
      <w:r>
        <w:rPr>
          <w:rFonts w:ascii="Times New Roman" w:hAnsi="Times New Roman" w:cs="Times New Roman"/>
          <w:sz w:val="24"/>
          <w:szCs w:val="24"/>
          <w:lang w:val="en-US"/>
        </w:rPr>
        <w:t xml:space="preserve">ep emissions reductions in all </w:t>
      </w:r>
      <w:r w:rsidRPr="0043173E">
        <w:rPr>
          <w:rFonts w:ascii="Times New Roman" w:hAnsi="Times New Roman" w:cs="Times New Roman"/>
          <w:sz w:val="24"/>
          <w:szCs w:val="24"/>
          <w:lang w:val="en-US"/>
        </w:rPr>
        <w:t>sectors, a wide portfolio of mitigation options and a significant ups</w:t>
      </w:r>
      <w:r>
        <w:rPr>
          <w:rFonts w:ascii="Times New Roman" w:hAnsi="Times New Roman" w:cs="Times New Roman"/>
          <w:sz w:val="24"/>
          <w:szCs w:val="24"/>
          <w:lang w:val="en-US"/>
        </w:rPr>
        <w:t xml:space="preserve">caling of investments in those </w:t>
      </w:r>
      <w:r w:rsidRPr="0043173E">
        <w:rPr>
          <w:rFonts w:ascii="Times New Roman" w:hAnsi="Times New Roman" w:cs="Times New Roman"/>
          <w:sz w:val="24"/>
          <w:szCs w:val="24"/>
          <w:lang w:val="en-US"/>
        </w:rPr>
        <w:t xml:space="preserve">options </w:t>
      </w:r>
      <w:r>
        <w:rPr>
          <w:rFonts w:ascii="Times New Roman" w:hAnsi="Times New Roman" w:cs="Times New Roman"/>
          <w:sz w:val="24"/>
          <w:szCs w:val="24"/>
          <w:lang w:val="en-US"/>
        </w:rPr>
        <w:t>(medium confidence)…</w:t>
      </w:r>
    </w:p>
    <w:p w:rsidR="00436C86" w:rsidRDefault="00436C86" w:rsidP="00436C86">
      <w:pPr>
        <w:spacing w:line="240" w:lineRule="auto"/>
        <w:jc w:val="both"/>
        <w:rPr>
          <w:rFonts w:ascii="Times New Roman" w:hAnsi="Times New Roman" w:cs="Times New Roman"/>
          <w:sz w:val="24"/>
          <w:szCs w:val="24"/>
          <w:lang w:val="en-US"/>
        </w:rPr>
      </w:pPr>
      <w:r w:rsidRPr="0043173E">
        <w:rPr>
          <w:rFonts w:ascii="Times New Roman" w:hAnsi="Times New Roman" w:cs="Times New Roman"/>
          <w:sz w:val="24"/>
          <w:szCs w:val="24"/>
          <w:lang w:val="en-US"/>
        </w:rPr>
        <w:t>C.3 All pathways that limit global warming to 1.5°C with limited or n</w:t>
      </w:r>
      <w:r>
        <w:rPr>
          <w:rFonts w:ascii="Times New Roman" w:hAnsi="Times New Roman" w:cs="Times New Roman"/>
          <w:sz w:val="24"/>
          <w:szCs w:val="24"/>
          <w:lang w:val="en-US"/>
        </w:rPr>
        <w:t xml:space="preserve">o overshoot project the use of </w:t>
      </w:r>
      <w:r w:rsidRPr="0043173E">
        <w:rPr>
          <w:rFonts w:ascii="Times New Roman" w:hAnsi="Times New Roman" w:cs="Times New Roman"/>
          <w:sz w:val="24"/>
          <w:szCs w:val="24"/>
          <w:lang w:val="en-US"/>
        </w:rPr>
        <w:t>carbon dioxide re</w:t>
      </w:r>
      <w:r>
        <w:rPr>
          <w:rFonts w:ascii="Times New Roman" w:hAnsi="Times New Roman" w:cs="Times New Roman"/>
          <w:sz w:val="24"/>
          <w:szCs w:val="24"/>
          <w:lang w:val="en-US"/>
        </w:rPr>
        <w:t>moval (CDR) on the order of 100-</w:t>
      </w:r>
      <w:r w:rsidRPr="0043173E">
        <w:rPr>
          <w:rFonts w:ascii="Times New Roman" w:hAnsi="Times New Roman" w:cs="Times New Roman"/>
          <w:sz w:val="24"/>
          <w:szCs w:val="24"/>
          <w:lang w:val="en-US"/>
        </w:rPr>
        <w:t>1000 GtCO2 ov</w:t>
      </w:r>
      <w:r>
        <w:rPr>
          <w:rFonts w:ascii="Times New Roman" w:hAnsi="Times New Roman" w:cs="Times New Roman"/>
          <w:sz w:val="24"/>
          <w:szCs w:val="24"/>
          <w:lang w:val="en-US"/>
        </w:rPr>
        <w:t xml:space="preserve">er the 21st century. CDR would </w:t>
      </w:r>
      <w:r w:rsidRPr="0043173E">
        <w:rPr>
          <w:rFonts w:ascii="Times New Roman" w:hAnsi="Times New Roman" w:cs="Times New Roman"/>
          <w:sz w:val="24"/>
          <w:szCs w:val="24"/>
          <w:lang w:val="en-US"/>
        </w:rPr>
        <w:t xml:space="preserve">be used to compensate for residual emissions and, in most cases, </w:t>
      </w:r>
      <w:r>
        <w:rPr>
          <w:rFonts w:ascii="Times New Roman" w:hAnsi="Times New Roman" w:cs="Times New Roman"/>
          <w:sz w:val="24"/>
          <w:szCs w:val="24"/>
          <w:lang w:val="en-US"/>
        </w:rPr>
        <w:t xml:space="preserve">achieve net negative emissions </w:t>
      </w:r>
      <w:r w:rsidRPr="0043173E">
        <w:rPr>
          <w:rFonts w:ascii="Times New Roman" w:hAnsi="Times New Roman" w:cs="Times New Roman"/>
          <w:sz w:val="24"/>
          <w:szCs w:val="24"/>
          <w:lang w:val="en-US"/>
        </w:rPr>
        <w:t>to return global warming to 1.5°C following a peak (high confiden</w:t>
      </w:r>
      <w:r>
        <w:rPr>
          <w:rFonts w:ascii="Times New Roman" w:hAnsi="Times New Roman" w:cs="Times New Roman"/>
          <w:sz w:val="24"/>
          <w:szCs w:val="24"/>
          <w:lang w:val="en-US"/>
        </w:rPr>
        <w:t xml:space="preserve">ce). CDR deployment of several </w:t>
      </w:r>
      <w:r w:rsidRPr="0043173E">
        <w:rPr>
          <w:rFonts w:ascii="Times New Roman" w:hAnsi="Times New Roman" w:cs="Times New Roman"/>
          <w:sz w:val="24"/>
          <w:szCs w:val="24"/>
          <w:lang w:val="en-US"/>
        </w:rPr>
        <w:t xml:space="preserve">hundreds of GtCO2 is subject to multiple feasibility and sustainability </w:t>
      </w:r>
      <w:r>
        <w:rPr>
          <w:rFonts w:ascii="Times New Roman" w:hAnsi="Times New Roman" w:cs="Times New Roman"/>
          <w:sz w:val="24"/>
          <w:szCs w:val="24"/>
          <w:lang w:val="en-US"/>
        </w:rPr>
        <w:t xml:space="preserve">constraints (high confidence). </w:t>
      </w:r>
      <w:r w:rsidRPr="0043173E">
        <w:rPr>
          <w:rFonts w:ascii="Times New Roman" w:hAnsi="Times New Roman" w:cs="Times New Roman"/>
          <w:sz w:val="24"/>
          <w:szCs w:val="24"/>
          <w:lang w:val="en-US"/>
        </w:rPr>
        <w:t>Significant near-term emissions reductions and measures to lo</w:t>
      </w:r>
      <w:r>
        <w:rPr>
          <w:rFonts w:ascii="Times New Roman" w:hAnsi="Times New Roman" w:cs="Times New Roman"/>
          <w:sz w:val="24"/>
          <w:szCs w:val="24"/>
          <w:lang w:val="en-US"/>
        </w:rPr>
        <w:t xml:space="preserve">wer energy and land demand can </w:t>
      </w:r>
      <w:r w:rsidRPr="0043173E">
        <w:rPr>
          <w:rFonts w:ascii="Times New Roman" w:hAnsi="Times New Roman" w:cs="Times New Roman"/>
          <w:sz w:val="24"/>
          <w:szCs w:val="24"/>
          <w:lang w:val="en-US"/>
        </w:rPr>
        <w:t>limit CDR deployment to a few hundred GtCO2 without reliance on</w:t>
      </w:r>
      <w:r>
        <w:rPr>
          <w:rFonts w:ascii="Times New Roman" w:hAnsi="Times New Roman" w:cs="Times New Roman"/>
          <w:sz w:val="24"/>
          <w:szCs w:val="24"/>
          <w:lang w:val="en-US"/>
        </w:rPr>
        <w:t xml:space="preserve"> bioenergy with carbon capture </w:t>
      </w:r>
      <w:r w:rsidRPr="0043173E">
        <w:rPr>
          <w:rFonts w:ascii="Times New Roman" w:hAnsi="Times New Roman" w:cs="Times New Roman"/>
          <w:sz w:val="24"/>
          <w:szCs w:val="24"/>
          <w:lang w:val="en-US"/>
        </w:rPr>
        <w:t>and storage (BECCS) (high confidence)</w:t>
      </w:r>
      <w:r>
        <w:rPr>
          <w:rFonts w:ascii="Times New Roman" w:hAnsi="Times New Roman" w:cs="Times New Roman"/>
          <w:sz w:val="24"/>
          <w:szCs w:val="24"/>
          <w:lang w:val="en-US"/>
        </w:rPr>
        <w:t>…</w:t>
      </w:r>
    </w:p>
    <w:p w:rsidR="00436C86" w:rsidRDefault="00436C86" w:rsidP="00436C86">
      <w:pPr>
        <w:spacing w:line="240" w:lineRule="auto"/>
        <w:jc w:val="both"/>
        <w:rPr>
          <w:rFonts w:ascii="Times New Roman" w:hAnsi="Times New Roman" w:cs="Times New Roman"/>
          <w:sz w:val="24"/>
          <w:szCs w:val="24"/>
          <w:lang w:val="en-US"/>
        </w:rPr>
      </w:pPr>
    </w:p>
    <w:p w:rsidR="00436C86" w:rsidRDefault="00436C86" w:rsidP="00436C86">
      <w:pPr>
        <w:spacing w:line="240" w:lineRule="auto"/>
        <w:jc w:val="both"/>
        <w:rPr>
          <w:rFonts w:ascii="Times New Roman" w:hAnsi="Times New Roman" w:cs="Times New Roman"/>
          <w:sz w:val="24"/>
          <w:szCs w:val="24"/>
          <w:lang w:val="en-US"/>
        </w:rPr>
      </w:pPr>
      <w:r w:rsidRPr="0043173E">
        <w:rPr>
          <w:rFonts w:ascii="Times New Roman" w:hAnsi="Times New Roman" w:cs="Times New Roman"/>
          <w:noProof/>
          <w:sz w:val="24"/>
          <w:szCs w:val="24"/>
          <w:lang w:eastAsia="es-ES"/>
        </w:rPr>
        <w:drawing>
          <wp:inline distT="0" distB="0" distL="0" distR="0" wp14:anchorId="05322248" wp14:editId="6F59D768">
            <wp:extent cx="5734371" cy="4659406"/>
            <wp:effectExtent l="0" t="0" r="0" b="8255"/>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731510" cy="4657081"/>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43173E">
        <w:rPr>
          <w:rFonts w:ascii="Times New Roman" w:hAnsi="Times New Roman" w:cs="Times New Roman"/>
          <w:noProof/>
          <w:sz w:val="24"/>
          <w:szCs w:val="24"/>
          <w:lang w:eastAsia="es-ES"/>
        </w:rPr>
        <w:lastRenderedPageBreak/>
        <w:drawing>
          <wp:inline distT="0" distB="0" distL="0" distR="0" wp14:anchorId="64A993E9" wp14:editId="589C3779">
            <wp:extent cx="5731510" cy="3088035"/>
            <wp:effectExtent l="0" t="0" r="254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731510" cy="3088035"/>
                    </a:xfrm>
                    <a:prstGeom prst="rect">
                      <a:avLst/>
                    </a:prstGeom>
                  </pic:spPr>
                </pic:pic>
              </a:graphicData>
            </a:graphic>
          </wp:inline>
        </w:drawing>
      </w:r>
      <w:r w:rsidRPr="0043173E">
        <w:rPr>
          <w:rFonts w:ascii="Times New Roman" w:hAnsi="Times New Roman" w:cs="Times New Roman"/>
          <w:sz w:val="24"/>
          <w:szCs w:val="24"/>
          <w:lang w:val="en-US"/>
        </w:rPr>
        <w:t xml:space="preserve"> </w:t>
      </w:r>
      <w:r w:rsidRPr="0043173E">
        <w:rPr>
          <w:rFonts w:ascii="Times New Roman" w:hAnsi="Times New Roman" w:cs="Times New Roman"/>
          <w:noProof/>
          <w:sz w:val="24"/>
          <w:szCs w:val="24"/>
          <w:lang w:eastAsia="es-ES"/>
        </w:rPr>
        <w:drawing>
          <wp:inline distT="0" distB="0" distL="0" distR="0" wp14:anchorId="7C08F106" wp14:editId="7E136BBC">
            <wp:extent cx="5728285" cy="2084294"/>
            <wp:effectExtent l="0" t="0" r="635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731510" cy="2085467"/>
                    </a:xfrm>
                    <a:prstGeom prst="rect">
                      <a:avLst/>
                    </a:prstGeom>
                  </pic:spPr>
                </pic:pic>
              </a:graphicData>
            </a:graphic>
          </wp:inline>
        </w:drawing>
      </w:r>
    </w:p>
    <w:p w:rsidR="00436C86" w:rsidRDefault="00436C86" w:rsidP="00436C86">
      <w:pPr>
        <w:spacing w:line="240" w:lineRule="auto"/>
        <w:jc w:val="both"/>
        <w:rPr>
          <w:rFonts w:ascii="Times New Roman" w:hAnsi="Times New Roman" w:cs="Times New Roman"/>
          <w:sz w:val="24"/>
          <w:szCs w:val="24"/>
          <w:lang w:val="en-US"/>
        </w:rPr>
      </w:pPr>
      <w:r w:rsidRPr="0043173E">
        <w:rPr>
          <w:rFonts w:ascii="Times New Roman" w:hAnsi="Times New Roman" w:cs="Times New Roman"/>
          <w:sz w:val="24"/>
          <w:szCs w:val="24"/>
          <w:lang w:val="en-US"/>
        </w:rPr>
        <w:t xml:space="preserve">D.5 Limiting the risks from global warming of 1.5°C in the context </w:t>
      </w:r>
      <w:r>
        <w:rPr>
          <w:rFonts w:ascii="Times New Roman" w:hAnsi="Times New Roman" w:cs="Times New Roman"/>
          <w:sz w:val="24"/>
          <w:szCs w:val="24"/>
          <w:lang w:val="en-US"/>
        </w:rPr>
        <w:t xml:space="preserve">of sustainable development and </w:t>
      </w:r>
      <w:r w:rsidRPr="0043173E">
        <w:rPr>
          <w:rFonts w:ascii="Times New Roman" w:hAnsi="Times New Roman" w:cs="Times New Roman"/>
          <w:sz w:val="24"/>
          <w:szCs w:val="24"/>
          <w:lang w:val="en-US"/>
        </w:rPr>
        <w:t>poverty eradication implies system transitions that can be enable</w:t>
      </w:r>
      <w:r>
        <w:rPr>
          <w:rFonts w:ascii="Times New Roman" w:hAnsi="Times New Roman" w:cs="Times New Roman"/>
          <w:sz w:val="24"/>
          <w:szCs w:val="24"/>
          <w:lang w:val="en-US"/>
        </w:rPr>
        <w:t xml:space="preserve">d by an increase of adaptation </w:t>
      </w:r>
      <w:r w:rsidRPr="0043173E">
        <w:rPr>
          <w:rFonts w:ascii="Times New Roman" w:hAnsi="Times New Roman" w:cs="Times New Roman"/>
          <w:sz w:val="24"/>
          <w:szCs w:val="24"/>
          <w:lang w:val="en-US"/>
        </w:rPr>
        <w:t>and mitigation investments, policy instruments, the acceleration o</w:t>
      </w:r>
      <w:r>
        <w:rPr>
          <w:rFonts w:ascii="Times New Roman" w:hAnsi="Times New Roman" w:cs="Times New Roman"/>
          <w:sz w:val="24"/>
          <w:szCs w:val="24"/>
          <w:lang w:val="en-US"/>
        </w:rPr>
        <w:t xml:space="preserve">f technological innovation and </w:t>
      </w:r>
      <w:r w:rsidRPr="0043173E">
        <w:rPr>
          <w:rFonts w:ascii="Times New Roman" w:hAnsi="Times New Roman" w:cs="Times New Roman"/>
          <w:sz w:val="24"/>
          <w:szCs w:val="24"/>
          <w:lang w:val="en-US"/>
        </w:rPr>
        <w:t>behaviour changes (hig</w:t>
      </w:r>
      <w:r>
        <w:rPr>
          <w:rFonts w:ascii="Times New Roman" w:hAnsi="Times New Roman" w:cs="Times New Roman"/>
          <w:sz w:val="24"/>
          <w:szCs w:val="24"/>
          <w:lang w:val="en-US"/>
        </w:rPr>
        <w:t>h confidence)…</w:t>
      </w:r>
    </w:p>
    <w:p w:rsidR="00436C86" w:rsidRDefault="00436C86" w:rsidP="00436C86">
      <w:pPr>
        <w:spacing w:line="240" w:lineRule="auto"/>
        <w:jc w:val="both"/>
        <w:rPr>
          <w:rFonts w:ascii="Times New Roman" w:hAnsi="Times New Roman" w:cs="Times New Roman"/>
          <w:sz w:val="24"/>
          <w:szCs w:val="24"/>
          <w:lang w:val="en-US"/>
        </w:rPr>
      </w:pPr>
      <w:r w:rsidRPr="006E5019">
        <w:rPr>
          <w:rFonts w:ascii="Times New Roman" w:hAnsi="Times New Roman" w:cs="Times New Roman"/>
          <w:sz w:val="24"/>
          <w:szCs w:val="24"/>
          <w:lang w:val="en-US"/>
        </w:rPr>
        <w:t>D.6 Sustainable development supports, and often enables, the fu</w:t>
      </w:r>
      <w:r>
        <w:rPr>
          <w:rFonts w:ascii="Times New Roman" w:hAnsi="Times New Roman" w:cs="Times New Roman"/>
          <w:sz w:val="24"/>
          <w:szCs w:val="24"/>
          <w:lang w:val="en-US"/>
        </w:rPr>
        <w:t xml:space="preserve">ndamental societal and systems </w:t>
      </w:r>
      <w:r w:rsidRPr="006E5019">
        <w:rPr>
          <w:rFonts w:ascii="Times New Roman" w:hAnsi="Times New Roman" w:cs="Times New Roman"/>
          <w:sz w:val="24"/>
          <w:szCs w:val="24"/>
          <w:lang w:val="en-US"/>
        </w:rPr>
        <w:t>transitions and transformations that help limit global warming to 1.5°</w:t>
      </w:r>
      <w:r>
        <w:rPr>
          <w:rFonts w:ascii="Times New Roman" w:hAnsi="Times New Roman" w:cs="Times New Roman"/>
          <w:sz w:val="24"/>
          <w:szCs w:val="24"/>
          <w:lang w:val="en-US"/>
        </w:rPr>
        <w:t xml:space="preserve">C. Such changes facilitate the </w:t>
      </w:r>
      <w:r w:rsidRPr="006E5019">
        <w:rPr>
          <w:rFonts w:ascii="Times New Roman" w:hAnsi="Times New Roman" w:cs="Times New Roman"/>
          <w:sz w:val="24"/>
          <w:szCs w:val="24"/>
          <w:lang w:val="en-US"/>
        </w:rPr>
        <w:t>pursuit of climate-resilient development pathways that achieve ambit</w:t>
      </w:r>
      <w:r>
        <w:rPr>
          <w:rFonts w:ascii="Times New Roman" w:hAnsi="Times New Roman" w:cs="Times New Roman"/>
          <w:sz w:val="24"/>
          <w:szCs w:val="24"/>
          <w:lang w:val="en-US"/>
        </w:rPr>
        <w:t xml:space="preserve">ious mitigation and adaptation </w:t>
      </w:r>
      <w:r w:rsidRPr="006E5019">
        <w:rPr>
          <w:rFonts w:ascii="Times New Roman" w:hAnsi="Times New Roman" w:cs="Times New Roman"/>
          <w:sz w:val="24"/>
          <w:szCs w:val="24"/>
          <w:lang w:val="en-US"/>
        </w:rPr>
        <w:t xml:space="preserve">in conjunction with poverty eradication and efforts to reduce </w:t>
      </w:r>
      <w:r>
        <w:rPr>
          <w:rFonts w:ascii="Times New Roman" w:hAnsi="Times New Roman" w:cs="Times New Roman"/>
          <w:sz w:val="24"/>
          <w:szCs w:val="24"/>
          <w:lang w:val="en-US"/>
        </w:rPr>
        <w:t>inequalities (high confidence)…</w:t>
      </w:r>
    </w:p>
    <w:p w:rsidR="00CF0674" w:rsidRPr="00436C86" w:rsidRDefault="00436C86" w:rsidP="00436C86">
      <w:pPr>
        <w:spacing w:line="240" w:lineRule="auto"/>
        <w:jc w:val="both"/>
        <w:rPr>
          <w:rFonts w:ascii="Times New Roman" w:hAnsi="Times New Roman" w:cs="Times New Roman"/>
          <w:sz w:val="24"/>
          <w:szCs w:val="24"/>
          <w:lang w:val="en-US"/>
        </w:rPr>
      </w:pPr>
      <w:r w:rsidRPr="006E5019">
        <w:rPr>
          <w:rFonts w:ascii="Times New Roman" w:hAnsi="Times New Roman" w:cs="Times New Roman"/>
          <w:sz w:val="24"/>
          <w:szCs w:val="24"/>
          <w:lang w:val="en-US"/>
        </w:rPr>
        <w:t>D.7 Strengthening the capacities for climate action of national and sub-nation</w:t>
      </w:r>
      <w:r>
        <w:rPr>
          <w:rFonts w:ascii="Times New Roman" w:hAnsi="Times New Roman" w:cs="Times New Roman"/>
          <w:sz w:val="24"/>
          <w:szCs w:val="24"/>
          <w:lang w:val="en-US"/>
        </w:rPr>
        <w:t xml:space="preserve">al authorities, civil society, </w:t>
      </w:r>
      <w:r w:rsidRPr="006E5019">
        <w:rPr>
          <w:rFonts w:ascii="Times New Roman" w:hAnsi="Times New Roman" w:cs="Times New Roman"/>
          <w:sz w:val="24"/>
          <w:szCs w:val="24"/>
          <w:lang w:val="en-US"/>
        </w:rPr>
        <w:t>the private sector, indigenous peoples and local communities can</w:t>
      </w:r>
      <w:r>
        <w:rPr>
          <w:rFonts w:ascii="Times New Roman" w:hAnsi="Times New Roman" w:cs="Times New Roman"/>
          <w:sz w:val="24"/>
          <w:szCs w:val="24"/>
          <w:lang w:val="en-US"/>
        </w:rPr>
        <w:t xml:space="preserve"> support the implementation of </w:t>
      </w:r>
      <w:r w:rsidRPr="006E5019">
        <w:rPr>
          <w:rFonts w:ascii="Times New Roman" w:hAnsi="Times New Roman" w:cs="Times New Roman"/>
          <w:sz w:val="24"/>
          <w:szCs w:val="24"/>
          <w:lang w:val="en-US"/>
        </w:rPr>
        <w:t>ambitious actions implied by limiting global warming to 1.5°C (high confidence). Inte</w:t>
      </w:r>
      <w:r>
        <w:rPr>
          <w:rFonts w:ascii="Times New Roman" w:hAnsi="Times New Roman" w:cs="Times New Roman"/>
          <w:sz w:val="24"/>
          <w:szCs w:val="24"/>
          <w:lang w:val="en-US"/>
        </w:rPr>
        <w:t xml:space="preserve">rnational </w:t>
      </w:r>
      <w:r w:rsidRPr="006E5019">
        <w:rPr>
          <w:rFonts w:ascii="Times New Roman" w:hAnsi="Times New Roman" w:cs="Times New Roman"/>
          <w:sz w:val="24"/>
          <w:szCs w:val="24"/>
          <w:lang w:val="en-US"/>
        </w:rPr>
        <w:t>cooperation can provide an enabling environment for this to be achieved in all countries and for all people, in the context of sustainable development. International cooperation is a critical enabler for developing countries and vulnerable regions (high confidence)</w:t>
      </w:r>
      <w:r>
        <w:rPr>
          <w:rFonts w:ascii="Times New Roman" w:hAnsi="Times New Roman" w:cs="Times New Roman"/>
          <w:sz w:val="24"/>
          <w:szCs w:val="24"/>
          <w:lang w:val="en-US"/>
        </w:rPr>
        <w:t>…</w:t>
      </w:r>
      <w:r w:rsidRPr="006E5019">
        <w:rPr>
          <w:rFonts w:ascii="Times New Roman" w:hAnsi="Times New Roman" w:cs="Times New Roman"/>
          <w:sz w:val="24"/>
          <w:szCs w:val="24"/>
          <w:lang w:val="en-US"/>
        </w:rPr>
        <w:t xml:space="preserve"> </w:t>
      </w:r>
    </w:p>
    <w:sectPr w:rsidR="00CF0674" w:rsidRPr="00436C8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Roboto">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80535"/>
    <w:multiLevelType w:val="multilevel"/>
    <w:tmpl w:val="C6041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720D9B"/>
    <w:multiLevelType w:val="hybridMultilevel"/>
    <w:tmpl w:val="2C5E699E"/>
    <w:lvl w:ilvl="0" w:tplc="54026780">
      <w:start w:val="2001"/>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
    <w:nsid w:val="0CB52C6D"/>
    <w:multiLevelType w:val="hybridMultilevel"/>
    <w:tmpl w:val="4B58EC28"/>
    <w:lvl w:ilvl="0" w:tplc="7E2E4E6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D511295"/>
    <w:multiLevelType w:val="multilevel"/>
    <w:tmpl w:val="394A5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D8E4029"/>
    <w:multiLevelType w:val="multilevel"/>
    <w:tmpl w:val="61846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19A5661"/>
    <w:multiLevelType w:val="multilevel"/>
    <w:tmpl w:val="A366058A"/>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2E6337C8"/>
    <w:multiLevelType w:val="singleLevel"/>
    <w:tmpl w:val="4692C596"/>
    <w:lvl w:ilvl="0">
      <w:numFmt w:val="bullet"/>
      <w:lvlText w:val="-"/>
      <w:lvlJc w:val="left"/>
      <w:pPr>
        <w:tabs>
          <w:tab w:val="num" w:pos="360"/>
        </w:tabs>
        <w:ind w:left="360" w:hanging="360"/>
      </w:pPr>
      <w:rPr>
        <w:rFonts w:ascii="Times New Roman" w:hAnsi="Times New Roman" w:cs="Times New Roman" w:hint="default"/>
        <w:b/>
      </w:rPr>
    </w:lvl>
  </w:abstractNum>
  <w:abstractNum w:abstractNumId="7">
    <w:nsid w:val="2FA21B0D"/>
    <w:multiLevelType w:val="multilevel"/>
    <w:tmpl w:val="F8BE4D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4EE0E9D"/>
    <w:multiLevelType w:val="multilevel"/>
    <w:tmpl w:val="B6B60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6933B13"/>
    <w:multiLevelType w:val="multilevel"/>
    <w:tmpl w:val="FA18F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EA07C2D"/>
    <w:multiLevelType w:val="hybridMultilevel"/>
    <w:tmpl w:val="37F0739A"/>
    <w:lvl w:ilvl="0" w:tplc="8EE4615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660653DC"/>
    <w:multiLevelType w:val="multilevel"/>
    <w:tmpl w:val="DACA2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6A645E7"/>
    <w:multiLevelType w:val="multilevel"/>
    <w:tmpl w:val="D6D07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A411CBE"/>
    <w:multiLevelType w:val="multilevel"/>
    <w:tmpl w:val="A5321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12B3B9B"/>
    <w:multiLevelType w:val="singleLevel"/>
    <w:tmpl w:val="0C0A0013"/>
    <w:lvl w:ilvl="0">
      <w:start w:val="1"/>
      <w:numFmt w:val="upperRoman"/>
      <w:lvlText w:val="%1."/>
      <w:lvlJc w:val="left"/>
      <w:pPr>
        <w:tabs>
          <w:tab w:val="num" w:pos="720"/>
        </w:tabs>
        <w:ind w:left="720" w:hanging="720"/>
      </w:pPr>
    </w:lvl>
  </w:abstractNum>
  <w:abstractNum w:abstractNumId="15">
    <w:nsid w:val="78203001"/>
    <w:multiLevelType w:val="multilevel"/>
    <w:tmpl w:val="A4A61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7C5A5E54"/>
    <w:multiLevelType w:val="multilevel"/>
    <w:tmpl w:val="0810B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16"/>
  </w:num>
  <w:num w:numId="3">
    <w:abstractNumId w:val="11"/>
  </w:num>
  <w:num w:numId="4">
    <w:abstractNumId w:val="13"/>
  </w:num>
  <w:num w:numId="5">
    <w:abstractNumId w:val="15"/>
  </w:num>
  <w:num w:numId="6">
    <w:abstractNumId w:val="5"/>
  </w:num>
  <w:num w:numId="7">
    <w:abstractNumId w:val="9"/>
  </w:num>
  <w:num w:numId="8">
    <w:abstractNumId w:val="3"/>
  </w:num>
  <w:num w:numId="9">
    <w:abstractNumId w:val="0"/>
  </w:num>
  <w:num w:numId="10">
    <w:abstractNumId w:val="8"/>
  </w:num>
  <w:num w:numId="11">
    <w:abstractNumId w:val="7"/>
  </w:num>
  <w:num w:numId="12">
    <w:abstractNumId w:val="2"/>
  </w:num>
  <w:num w:numId="13">
    <w:abstractNumId w:val="4"/>
  </w:num>
  <w:num w:numId="14">
    <w:abstractNumId w:val="10"/>
  </w:num>
  <w:num w:numId="15">
    <w:abstractNumId w:val="1"/>
  </w:num>
  <w:num w:numId="16">
    <w:abstractNumId w:val="6"/>
  </w:num>
  <w:num w:numId="17">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15D5"/>
    <w:rsid w:val="00023A1C"/>
    <w:rsid w:val="000A7CC0"/>
    <w:rsid w:val="000B77B4"/>
    <w:rsid w:val="00110257"/>
    <w:rsid w:val="00183A90"/>
    <w:rsid w:val="00185EB1"/>
    <w:rsid w:val="001F5DB5"/>
    <w:rsid w:val="002273BB"/>
    <w:rsid w:val="00292800"/>
    <w:rsid w:val="00327AFA"/>
    <w:rsid w:val="003916F9"/>
    <w:rsid w:val="003B045E"/>
    <w:rsid w:val="003C22A2"/>
    <w:rsid w:val="003E5BFF"/>
    <w:rsid w:val="003F3E52"/>
    <w:rsid w:val="00436C86"/>
    <w:rsid w:val="00486AA3"/>
    <w:rsid w:val="004E584F"/>
    <w:rsid w:val="0056004D"/>
    <w:rsid w:val="005C374D"/>
    <w:rsid w:val="005E24E6"/>
    <w:rsid w:val="00662D0C"/>
    <w:rsid w:val="006D0E25"/>
    <w:rsid w:val="006E15D5"/>
    <w:rsid w:val="006E7B8E"/>
    <w:rsid w:val="00720DF0"/>
    <w:rsid w:val="007945F4"/>
    <w:rsid w:val="00896E84"/>
    <w:rsid w:val="008D2A8B"/>
    <w:rsid w:val="00926710"/>
    <w:rsid w:val="0098626A"/>
    <w:rsid w:val="009B62B4"/>
    <w:rsid w:val="009F0F60"/>
    <w:rsid w:val="00A00F35"/>
    <w:rsid w:val="00A02717"/>
    <w:rsid w:val="00A60E24"/>
    <w:rsid w:val="00A74408"/>
    <w:rsid w:val="00A9065D"/>
    <w:rsid w:val="00B1023D"/>
    <w:rsid w:val="00C527DF"/>
    <w:rsid w:val="00C97019"/>
    <w:rsid w:val="00CB1354"/>
    <w:rsid w:val="00CB6EBD"/>
    <w:rsid w:val="00CF0674"/>
    <w:rsid w:val="00D22433"/>
    <w:rsid w:val="00D40390"/>
    <w:rsid w:val="00DD45A6"/>
    <w:rsid w:val="00E143D4"/>
    <w:rsid w:val="00E26205"/>
    <w:rsid w:val="00EF1AA0"/>
    <w:rsid w:val="00FD592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15D5"/>
  </w:style>
  <w:style w:type="paragraph" w:styleId="Ttulo1">
    <w:name w:val="heading 1"/>
    <w:basedOn w:val="Normal"/>
    <w:next w:val="Normal"/>
    <w:link w:val="Ttulo1Car"/>
    <w:uiPriority w:val="9"/>
    <w:qFormat/>
    <w:rsid w:val="00CF067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6E15D5"/>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6E15D5"/>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CF067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6E15D5"/>
    <w:rPr>
      <w:rFonts w:ascii="Times New Roman" w:eastAsia="Times New Roman" w:hAnsi="Times New Roman" w:cs="Times New Roman"/>
      <w:b/>
      <w:bCs/>
      <w:sz w:val="36"/>
      <w:szCs w:val="36"/>
      <w:lang w:eastAsia="es-ES"/>
    </w:rPr>
  </w:style>
  <w:style w:type="paragraph" w:styleId="Textodeglobo">
    <w:name w:val="Balloon Text"/>
    <w:basedOn w:val="Normal"/>
    <w:link w:val="TextodegloboCar"/>
    <w:uiPriority w:val="99"/>
    <w:semiHidden/>
    <w:unhideWhenUsed/>
    <w:rsid w:val="006E15D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E15D5"/>
    <w:rPr>
      <w:rFonts w:ascii="Tahoma" w:hAnsi="Tahoma" w:cs="Tahoma"/>
      <w:sz w:val="16"/>
      <w:szCs w:val="16"/>
    </w:rPr>
  </w:style>
  <w:style w:type="character" w:customStyle="1" w:styleId="Ttulo3Car">
    <w:name w:val="Título 3 Car"/>
    <w:basedOn w:val="Fuentedeprrafopredeter"/>
    <w:link w:val="Ttulo3"/>
    <w:uiPriority w:val="9"/>
    <w:rsid w:val="006E15D5"/>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6E15D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6E15D5"/>
    <w:rPr>
      <w:color w:val="0000FF"/>
      <w:u w:val="single"/>
    </w:rPr>
  </w:style>
  <w:style w:type="character" w:styleId="Textoennegrita">
    <w:name w:val="Strong"/>
    <w:basedOn w:val="Fuentedeprrafopredeter"/>
    <w:uiPriority w:val="22"/>
    <w:qFormat/>
    <w:rsid w:val="006E15D5"/>
    <w:rPr>
      <w:b/>
      <w:bCs/>
    </w:rPr>
  </w:style>
  <w:style w:type="paragraph" w:customStyle="1" w:styleId="pie">
    <w:name w:val="pie"/>
    <w:basedOn w:val="Normal"/>
    <w:rsid w:val="006E15D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
    <w:name w:val="autor"/>
    <w:basedOn w:val="Fuentedeprrafopredeter"/>
    <w:rsid w:val="006E15D5"/>
  </w:style>
  <w:style w:type="character" w:customStyle="1" w:styleId="agencia">
    <w:name w:val="agencia"/>
    <w:basedOn w:val="Fuentedeprrafopredeter"/>
    <w:rsid w:val="006E15D5"/>
  </w:style>
  <w:style w:type="paragraph" w:customStyle="1" w:styleId="bbc-bm53ic">
    <w:name w:val="bbc-bm53ic"/>
    <w:basedOn w:val="Normal"/>
    <w:rsid w:val="006E15D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6E15D5"/>
    <w:rPr>
      <w:i/>
      <w:iCs/>
    </w:rPr>
  </w:style>
  <w:style w:type="paragraph" w:customStyle="1" w:styleId="excerpt">
    <w:name w:val="excerpt"/>
    <w:basedOn w:val="Normal"/>
    <w:rsid w:val="006E15D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idden-xs">
    <w:name w:val="hidden-xs"/>
    <w:basedOn w:val="Fuentedeprrafopredeter"/>
    <w:rsid w:val="006E15D5"/>
  </w:style>
  <w:style w:type="character" w:customStyle="1" w:styleId="Ttulo1Car">
    <w:name w:val="Título 1 Car"/>
    <w:basedOn w:val="Fuentedeprrafopredeter"/>
    <w:link w:val="Ttulo1"/>
    <w:uiPriority w:val="9"/>
    <w:rsid w:val="00CF0674"/>
    <w:rPr>
      <w:rFonts w:asciiTheme="majorHAnsi" w:eastAsiaTheme="majorEastAsia" w:hAnsiTheme="majorHAnsi" w:cstheme="majorBidi"/>
      <w:b/>
      <w:bCs/>
      <w:color w:val="365F91" w:themeColor="accent1" w:themeShade="BF"/>
      <w:sz w:val="28"/>
      <w:szCs w:val="28"/>
    </w:rPr>
  </w:style>
  <w:style w:type="character" w:customStyle="1" w:styleId="Ttulo4Car">
    <w:name w:val="Título 4 Car"/>
    <w:basedOn w:val="Fuentedeprrafopredeter"/>
    <w:link w:val="Ttulo4"/>
    <w:uiPriority w:val="9"/>
    <w:semiHidden/>
    <w:rsid w:val="00CF0674"/>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CF0674"/>
    <w:pPr>
      <w:ind w:left="720"/>
      <w:contextualSpacing/>
    </w:pPr>
  </w:style>
  <w:style w:type="character" w:customStyle="1" w:styleId="u-weightnormal">
    <w:name w:val="u-weightnormal"/>
    <w:basedOn w:val="Fuentedeprrafopredeter"/>
    <w:rsid w:val="00CF0674"/>
  </w:style>
  <w:style w:type="paragraph" w:styleId="DireccinHTML">
    <w:name w:val="HTML Address"/>
    <w:basedOn w:val="Normal"/>
    <w:link w:val="DireccinHTMLCar"/>
    <w:uiPriority w:val="99"/>
    <w:semiHidden/>
    <w:unhideWhenUsed/>
    <w:rsid w:val="00CF0674"/>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semiHidden/>
    <w:rsid w:val="00CF0674"/>
    <w:rPr>
      <w:rFonts w:ascii="Times New Roman" w:eastAsia="Times New Roman" w:hAnsi="Times New Roman" w:cs="Times New Roman"/>
      <w:i/>
      <w:iCs/>
      <w:sz w:val="24"/>
      <w:szCs w:val="24"/>
      <w:lang w:eastAsia="es-ES"/>
    </w:rPr>
  </w:style>
  <w:style w:type="character" w:customStyle="1" w:styleId="autor-twitter">
    <w:name w:val="autor-twitter"/>
    <w:basedOn w:val="Fuentedeprrafopredeter"/>
    <w:rsid w:val="00CF0674"/>
  </w:style>
  <w:style w:type="character" w:customStyle="1" w:styleId="fecha">
    <w:name w:val="fecha"/>
    <w:basedOn w:val="Fuentedeprrafopredeter"/>
    <w:rsid w:val="00CF0674"/>
  </w:style>
  <w:style w:type="character" w:customStyle="1" w:styleId="hora">
    <w:name w:val="hora"/>
    <w:basedOn w:val="Fuentedeprrafopredeter"/>
    <w:rsid w:val="00CF0674"/>
  </w:style>
  <w:style w:type="paragraph" w:customStyle="1" w:styleId="entradilla">
    <w:name w:val="entradilla"/>
    <w:basedOn w:val="Normal"/>
    <w:rsid w:val="00CF067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toctitle">
    <w:name w:val="toc_title"/>
    <w:basedOn w:val="Normal"/>
    <w:rsid w:val="00CF067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ocnumber">
    <w:name w:val="toc_number"/>
    <w:basedOn w:val="Fuentedeprrafopredeter"/>
    <w:rsid w:val="00CF0674"/>
  </w:style>
  <w:style w:type="character" w:customStyle="1" w:styleId="hs-cta-node">
    <w:name w:val="hs-cta-node"/>
    <w:basedOn w:val="Fuentedeprrafopredeter"/>
    <w:rsid w:val="00CF0674"/>
  </w:style>
  <w:style w:type="character" w:customStyle="1" w:styleId="share">
    <w:name w:val="share"/>
    <w:basedOn w:val="Fuentedeprrafopredeter"/>
    <w:rsid w:val="00CF0674"/>
  </w:style>
  <w:style w:type="paragraph" w:customStyle="1" w:styleId="scendingmessage">
    <w:name w:val="sc_ending_message"/>
    <w:basedOn w:val="Normal"/>
    <w:rsid w:val="00CF067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eque">
    <w:name w:val="peque"/>
    <w:basedOn w:val="Normal"/>
    <w:rsid w:val="00CF067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nhideWhenUsed/>
    <w:rsid w:val="00CF0674"/>
    <w:pPr>
      <w:spacing w:after="0" w:line="240" w:lineRule="auto"/>
      <w:jc w:val="both"/>
    </w:pPr>
    <w:rPr>
      <w:rFonts w:ascii="Arial Narrow" w:eastAsia="Times New Roman" w:hAnsi="Arial Narrow" w:cs="Times New Roman"/>
      <w:shadow/>
      <w:sz w:val="24"/>
      <w:szCs w:val="20"/>
      <w:lang w:val="en-GB" w:eastAsia="es-MX"/>
    </w:rPr>
  </w:style>
  <w:style w:type="character" w:customStyle="1" w:styleId="TextoindependienteCar">
    <w:name w:val="Texto independiente Car"/>
    <w:basedOn w:val="Fuentedeprrafopredeter"/>
    <w:link w:val="Textoindependiente"/>
    <w:rsid w:val="00CF0674"/>
    <w:rPr>
      <w:rFonts w:ascii="Arial Narrow" w:eastAsia="Times New Roman" w:hAnsi="Arial Narrow" w:cs="Times New Roman"/>
      <w:shadow/>
      <w:sz w:val="24"/>
      <w:szCs w:val="20"/>
      <w:lang w:val="en-GB" w:eastAsia="es-MX"/>
    </w:rPr>
  </w:style>
  <w:style w:type="paragraph" w:styleId="Sangradetextonormal">
    <w:name w:val="Body Text Indent"/>
    <w:basedOn w:val="Normal"/>
    <w:link w:val="SangradetextonormalCar"/>
    <w:unhideWhenUsed/>
    <w:rsid w:val="00CF0674"/>
    <w:pPr>
      <w:spacing w:after="0" w:line="240" w:lineRule="auto"/>
      <w:ind w:left="720"/>
    </w:pPr>
    <w:rPr>
      <w:rFonts w:ascii="Arial Narrow" w:eastAsia="Times New Roman" w:hAnsi="Arial Narrow" w:cs="Times New Roman"/>
      <w:shadow/>
      <w:sz w:val="24"/>
      <w:szCs w:val="20"/>
      <w:lang w:val="es-MX" w:eastAsia="es-MX"/>
    </w:rPr>
  </w:style>
  <w:style w:type="character" w:customStyle="1" w:styleId="SangradetextonormalCar">
    <w:name w:val="Sangría de texto normal Car"/>
    <w:basedOn w:val="Fuentedeprrafopredeter"/>
    <w:link w:val="Sangradetextonormal"/>
    <w:rsid w:val="00CF0674"/>
    <w:rPr>
      <w:rFonts w:ascii="Arial Narrow" w:eastAsia="Times New Roman" w:hAnsi="Arial Narrow" w:cs="Times New Roman"/>
      <w:shadow/>
      <w:sz w:val="24"/>
      <w:szCs w:val="20"/>
      <w:lang w:val="es-MX"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15D5"/>
  </w:style>
  <w:style w:type="paragraph" w:styleId="Ttulo1">
    <w:name w:val="heading 1"/>
    <w:basedOn w:val="Normal"/>
    <w:next w:val="Normal"/>
    <w:link w:val="Ttulo1Car"/>
    <w:uiPriority w:val="9"/>
    <w:qFormat/>
    <w:rsid w:val="00CF067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6E15D5"/>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6E15D5"/>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CF067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6E15D5"/>
    <w:rPr>
      <w:rFonts w:ascii="Times New Roman" w:eastAsia="Times New Roman" w:hAnsi="Times New Roman" w:cs="Times New Roman"/>
      <w:b/>
      <w:bCs/>
      <w:sz w:val="36"/>
      <w:szCs w:val="36"/>
      <w:lang w:eastAsia="es-ES"/>
    </w:rPr>
  </w:style>
  <w:style w:type="paragraph" w:styleId="Textodeglobo">
    <w:name w:val="Balloon Text"/>
    <w:basedOn w:val="Normal"/>
    <w:link w:val="TextodegloboCar"/>
    <w:uiPriority w:val="99"/>
    <w:semiHidden/>
    <w:unhideWhenUsed/>
    <w:rsid w:val="006E15D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E15D5"/>
    <w:rPr>
      <w:rFonts w:ascii="Tahoma" w:hAnsi="Tahoma" w:cs="Tahoma"/>
      <w:sz w:val="16"/>
      <w:szCs w:val="16"/>
    </w:rPr>
  </w:style>
  <w:style w:type="character" w:customStyle="1" w:styleId="Ttulo3Car">
    <w:name w:val="Título 3 Car"/>
    <w:basedOn w:val="Fuentedeprrafopredeter"/>
    <w:link w:val="Ttulo3"/>
    <w:uiPriority w:val="9"/>
    <w:rsid w:val="006E15D5"/>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6E15D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6E15D5"/>
    <w:rPr>
      <w:color w:val="0000FF"/>
      <w:u w:val="single"/>
    </w:rPr>
  </w:style>
  <w:style w:type="character" w:styleId="Textoennegrita">
    <w:name w:val="Strong"/>
    <w:basedOn w:val="Fuentedeprrafopredeter"/>
    <w:uiPriority w:val="22"/>
    <w:qFormat/>
    <w:rsid w:val="006E15D5"/>
    <w:rPr>
      <w:b/>
      <w:bCs/>
    </w:rPr>
  </w:style>
  <w:style w:type="paragraph" w:customStyle="1" w:styleId="pie">
    <w:name w:val="pie"/>
    <w:basedOn w:val="Normal"/>
    <w:rsid w:val="006E15D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
    <w:name w:val="autor"/>
    <w:basedOn w:val="Fuentedeprrafopredeter"/>
    <w:rsid w:val="006E15D5"/>
  </w:style>
  <w:style w:type="character" w:customStyle="1" w:styleId="agencia">
    <w:name w:val="agencia"/>
    <w:basedOn w:val="Fuentedeprrafopredeter"/>
    <w:rsid w:val="006E15D5"/>
  </w:style>
  <w:style w:type="paragraph" w:customStyle="1" w:styleId="bbc-bm53ic">
    <w:name w:val="bbc-bm53ic"/>
    <w:basedOn w:val="Normal"/>
    <w:rsid w:val="006E15D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6E15D5"/>
    <w:rPr>
      <w:i/>
      <w:iCs/>
    </w:rPr>
  </w:style>
  <w:style w:type="paragraph" w:customStyle="1" w:styleId="excerpt">
    <w:name w:val="excerpt"/>
    <w:basedOn w:val="Normal"/>
    <w:rsid w:val="006E15D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idden-xs">
    <w:name w:val="hidden-xs"/>
    <w:basedOn w:val="Fuentedeprrafopredeter"/>
    <w:rsid w:val="006E15D5"/>
  </w:style>
  <w:style w:type="character" w:customStyle="1" w:styleId="Ttulo1Car">
    <w:name w:val="Título 1 Car"/>
    <w:basedOn w:val="Fuentedeprrafopredeter"/>
    <w:link w:val="Ttulo1"/>
    <w:uiPriority w:val="9"/>
    <w:rsid w:val="00CF0674"/>
    <w:rPr>
      <w:rFonts w:asciiTheme="majorHAnsi" w:eastAsiaTheme="majorEastAsia" w:hAnsiTheme="majorHAnsi" w:cstheme="majorBidi"/>
      <w:b/>
      <w:bCs/>
      <w:color w:val="365F91" w:themeColor="accent1" w:themeShade="BF"/>
      <w:sz w:val="28"/>
      <w:szCs w:val="28"/>
    </w:rPr>
  </w:style>
  <w:style w:type="character" w:customStyle="1" w:styleId="Ttulo4Car">
    <w:name w:val="Título 4 Car"/>
    <w:basedOn w:val="Fuentedeprrafopredeter"/>
    <w:link w:val="Ttulo4"/>
    <w:uiPriority w:val="9"/>
    <w:semiHidden/>
    <w:rsid w:val="00CF0674"/>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CF0674"/>
    <w:pPr>
      <w:ind w:left="720"/>
      <w:contextualSpacing/>
    </w:pPr>
  </w:style>
  <w:style w:type="character" w:customStyle="1" w:styleId="u-weightnormal">
    <w:name w:val="u-weightnormal"/>
    <w:basedOn w:val="Fuentedeprrafopredeter"/>
    <w:rsid w:val="00CF0674"/>
  </w:style>
  <w:style w:type="paragraph" w:styleId="DireccinHTML">
    <w:name w:val="HTML Address"/>
    <w:basedOn w:val="Normal"/>
    <w:link w:val="DireccinHTMLCar"/>
    <w:uiPriority w:val="99"/>
    <w:semiHidden/>
    <w:unhideWhenUsed/>
    <w:rsid w:val="00CF0674"/>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semiHidden/>
    <w:rsid w:val="00CF0674"/>
    <w:rPr>
      <w:rFonts w:ascii="Times New Roman" w:eastAsia="Times New Roman" w:hAnsi="Times New Roman" w:cs="Times New Roman"/>
      <w:i/>
      <w:iCs/>
      <w:sz w:val="24"/>
      <w:szCs w:val="24"/>
      <w:lang w:eastAsia="es-ES"/>
    </w:rPr>
  </w:style>
  <w:style w:type="character" w:customStyle="1" w:styleId="autor-twitter">
    <w:name w:val="autor-twitter"/>
    <w:basedOn w:val="Fuentedeprrafopredeter"/>
    <w:rsid w:val="00CF0674"/>
  </w:style>
  <w:style w:type="character" w:customStyle="1" w:styleId="fecha">
    <w:name w:val="fecha"/>
    <w:basedOn w:val="Fuentedeprrafopredeter"/>
    <w:rsid w:val="00CF0674"/>
  </w:style>
  <w:style w:type="character" w:customStyle="1" w:styleId="hora">
    <w:name w:val="hora"/>
    <w:basedOn w:val="Fuentedeprrafopredeter"/>
    <w:rsid w:val="00CF0674"/>
  </w:style>
  <w:style w:type="paragraph" w:customStyle="1" w:styleId="entradilla">
    <w:name w:val="entradilla"/>
    <w:basedOn w:val="Normal"/>
    <w:rsid w:val="00CF067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toctitle">
    <w:name w:val="toc_title"/>
    <w:basedOn w:val="Normal"/>
    <w:rsid w:val="00CF067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ocnumber">
    <w:name w:val="toc_number"/>
    <w:basedOn w:val="Fuentedeprrafopredeter"/>
    <w:rsid w:val="00CF0674"/>
  </w:style>
  <w:style w:type="character" w:customStyle="1" w:styleId="hs-cta-node">
    <w:name w:val="hs-cta-node"/>
    <w:basedOn w:val="Fuentedeprrafopredeter"/>
    <w:rsid w:val="00CF0674"/>
  </w:style>
  <w:style w:type="character" w:customStyle="1" w:styleId="share">
    <w:name w:val="share"/>
    <w:basedOn w:val="Fuentedeprrafopredeter"/>
    <w:rsid w:val="00CF0674"/>
  </w:style>
  <w:style w:type="paragraph" w:customStyle="1" w:styleId="scendingmessage">
    <w:name w:val="sc_ending_message"/>
    <w:basedOn w:val="Normal"/>
    <w:rsid w:val="00CF067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eque">
    <w:name w:val="peque"/>
    <w:basedOn w:val="Normal"/>
    <w:rsid w:val="00CF067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nhideWhenUsed/>
    <w:rsid w:val="00CF0674"/>
    <w:pPr>
      <w:spacing w:after="0" w:line="240" w:lineRule="auto"/>
      <w:jc w:val="both"/>
    </w:pPr>
    <w:rPr>
      <w:rFonts w:ascii="Arial Narrow" w:eastAsia="Times New Roman" w:hAnsi="Arial Narrow" w:cs="Times New Roman"/>
      <w:shadow/>
      <w:sz w:val="24"/>
      <w:szCs w:val="20"/>
      <w:lang w:val="en-GB" w:eastAsia="es-MX"/>
    </w:rPr>
  </w:style>
  <w:style w:type="character" w:customStyle="1" w:styleId="TextoindependienteCar">
    <w:name w:val="Texto independiente Car"/>
    <w:basedOn w:val="Fuentedeprrafopredeter"/>
    <w:link w:val="Textoindependiente"/>
    <w:rsid w:val="00CF0674"/>
    <w:rPr>
      <w:rFonts w:ascii="Arial Narrow" w:eastAsia="Times New Roman" w:hAnsi="Arial Narrow" w:cs="Times New Roman"/>
      <w:shadow/>
      <w:sz w:val="24"/>
      <w:szCs w:val="20"/>
      <w:lang w:val="en-GB" w:eastAsia="es-MX"/>
    </w:rPr>
  </w:style>
  <w:style w:type="paragraph" w:styleId="Sangradetextonormal">
    <w:name w:val="Body Text Indent"/>
    <w:basedOn w:val="Normal"/>
    <w:link w:val="SangradetextonormalCar"/>
    <w:unhideWhenUsed/>
    <w:rsid w:val="00CF0674"/>
    <w:pPr>
      <w:spacing w:after="0" w:line="240" w:lineRule="auto"/>
      <w:ind w:left="720"/>
    </w:pPr>
    <w:rPr>
      <w:rFonts w:ascii="Arial Narrow" w:eastAsia="Times New Roman" w:hAnsi="Arial Narrow" w:cs="Times New Roman"/>
      <w:shadow/>
      <w:sz w:val="24"/>
      <w:szCs w:val="20"/>
      <w:lang w:val="es-MX" w:eastAsia="es-MX"/>
    </w:rPr>
  </w:style>
  <w:style w:type="character" w:customStyle="1" w:styleId="SangradetextonormalCar">
    <w:name w:val="Sangría de texto normal Car"/>
    <w:basedOn w:val="Fuentedeprrafopredeter"/>
    <w:link w:val="Sangradetextonormal"/>
    <w:rsid w:val="00CF0674"/>
    <w:rPr>
      <w:rFonts w:ascii="Arial Narrow" w:eastAsia="Times New Roman" w:hAnsi="Arial Narrow" w:cs="Times New Roman"/>
      <w:shadow/>
      <w:sz w:val="24"/>
      <w:szCs w:val="20"/>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png"/><Relationship Id="rId21" Type="http://schemas.openxmlformats.org/officeDocument/2006/relationships/hyperlink" Target="http://www.upworthy.com/youve-heard-about-this-problem-with-our-trees-but-do-you-really-know-how-big-it-is?c=gp1" TargetMode="External"/><Relationship Id="rId42" Type="http://schemas.openxmlformats.org/officeDocument/2006/relationships/hyperlink" Target="https://blog.oxfamintermon.org/conoce-las-medidas-de-ahorro-energetico-mas-eficaces-en-el-hogar/" TargetMode="External"/><Relationship Id="rId63" Type="http://schemas.openxmlformats.org/officeDocument/2006/relationships/hyperlink" Target="https://sustainablefisheries-uw.org/fish-will-play-an-important-role-in-sustainable-diets/" TargetMode="External"/><Relationship Id="rId84" Type="http://schemas.openxmlformats.org/officeDocument/2006/relationships/image" Target="media/image47.jpeg"/><Relationship Id="rId138" Type="http://schemas.openxmlformats.org/officeDocument/2006/relationships/image" Target="media/image92.png"/><Relationship Id="rId159" Type="http://schemas.openxmlformats.org/officeDocument/2006/relationships/image" Target="media/image109.png"/><Relationship Id="rId170" Type="http://schemas.openxmlformats.org/officeDocument/2006/relationships/image" Target="media/image120.png"/><Relationship Id="rId191" Type="http://schemas.openxmlformats.org/officeDocument/2006/relationships/image" Target="media/image141.png"/><Relationship Id="rId205" Type="http://schemas.openxmlformats.org/officeDocument/2006/relationships/image" Target="media/image155.png"/><Relationship Id="rId107" Type="http://schemas.openxmlformats.org/officeDocument/2006/relationships/image" Target="media/image61.png"/><Relationship Id="rId11" Type="http://schemas.openxmlformats.org/officeDocument/2006/relationships/image" Target="media/image5.jpeg"/><Relationship Id="rId32" Type="http://schemas.openxmlformats.org/officeDocument/2006/relationships/image" Target="media/image18.jpeg"/><Relationship Id="rId53" Type="http://schemas.openxmlformats.org/officeDocument/2006/relationships/image" Target="media/image30.jpeg"/><Relationship Id="rId74" Type="http://schemas.openxmlformats.org/officeDocument/2006/relationships/image" Target="media/image43.jpeg"/><Relationship Id="rId128" Type="http://schemas.openxmlformats.org/officeDocument/2006/relationships/image" Target="media/image82.png"/><Relationship Id="rId149" Type="http://schemas.openxmlformats.org/officeDocument/2006/relationships/hyperlink" Target="https://public.wmo.int/es/media/comunicados-de-prensa/nuevas-predicciones-clim%C3%A1ticas-indican-una-mayor-probabilidad-de-que-en" TargetMode="External"/><Relationship Id="rId5" Type="http://schemas.openxmlformats.org/officeDocument/2006/relationships/webSettings" Target="webSettings.xml"/><Relationship Id="rId95" Type="http://schemas.openxmlformats.org/officeDocument/2006/relationships/hyperlink" Target="http://www.nodo50.org/" TargetMode="External"/><Relationship Id="rId160" Type="http://schemas.openxmlformats.org/officeDocument/2006/relationships/image" Target="media/image110.png"/><Relationship Id="rId181" Type="http://schemas.openxmlformats.org/officeDocument/2006/relationships/image" Target="media/image131.png"/><Relationship Id="rId22" Type="http://schemas.openxmlformats.org/officeDocument/2006/relationships/image" Target="media/image15.jpeg"/><Relationship Id="rId43" Type="http://schemas.openxmlformats.org/officeDocument/2006/relationships/hyperlink" Target="https://blog.oxfamintermon.org/ideas-para-sumarse-al-reciclaje-domestico/" TargetMode="External"/><Relationship Id="rId64" Type="http://schemas.openxmlformats.org/officeDocument/2006/relationships/hyperlink" Target="http://www.ucsusa.org/global-warming/stop-deforestation/whats-driving-deforestation" TargetMode="External"/><Relationship Id="rId118" Type="http://schemas.openxmlformats.org/officeDocument/2006/relationships/image" Target="media/image72.png"/><Relationship Id="rId139" Type="http://schemas.openxmlformats.org/officeDocument/2006/relationships/image" Target="media/image93.png"/><Relationship Id="rId85" Type="http://schemas.openxmlformats.org/officeDocument/2006/relationships/hyperlink" Target="https://www.iea.org/commentaries/going-carbon-negative-what-are-the-technology-options" TargetMode="External"/><Relationship Id="rId150" Type="http://schemas.openxmlformats.org/officeDocument/2006/relationships/image" Target="media/image101.png"/><Relationship Id="rId171" Type="http://schemas.openxmlformats.org/officeDocument/2006/relationships/image" Target="media/image121.png"/><Relationship Id="rId192" Type="http://schemas.openxmlformats.org/officeDocument/2006/relationships/image" Target="media/image142.png"/><Relationship Id="rId206" Type="http://schemas.openxmlformats.org/officeDocument/2006/relationships/image" Target="media/image156.png"/><Relationship Id="rId12" Type="http://schemas.openxmlformats.org/officeDocument/2006/relationships/image" Target="media/image6.jpeg"/><Relationship Id="rId33" Type="http://schemas.openxmlformats.org/officeDocument/2006/relationships/hyperlink" Target="https://ec.europa.eu/clima/change/consequences_es" TargetMode="External"/><Relationship Id="rId108" Type="http://schemas.openxmlformats.org/officeDocument/2006/relationships/image" Target="media/image62.png"/><Relationship Id="rId129" Type="http://schemas.openxmlformats.org/officeDocument/2006/relationships/image" Target="media/image83.png"/><Relationship Id="rId54" Type="http://schemas.openxmlformats.org/officeDocument/2006/relationships/image" Target="media/image31.jpeg"/><Relationship Id="rId75" Type="http://schemas.openxmlformats.org/officeDocument/2006/relationships/hyperlink" Target="https://www.autocasion.com/actualidad/reportajes/que-es-el-adblue-como-funciona-y-para-que-sirve" TargetMode="External"/><Relationship Id="rId96" Type="http://schemas.openxmlformats.org/officeDocument/2006/relationships/hyperlink" Target="http://www.pangea.ro/" TargetMode="External"/><Relationship Id="rId140" Type="http://schemas.openxmlformats.org/officeDocument/2006/relationships/image" Target="media/image94.png"/><Relationship Id="rId161" Type="http://schemas.openxmlformats.org/officeDocument/2006/relationships/image" Target="media/image111.png"/><Relationship Id="rId182" Type="http://schemas.openxmlformats.org/officeDocument/2006/relationships/image" Target="media/image132.png"/><Relationship Id="rId6" Type="http://schemas.openxmlformats.org/officeDocument/2006/relationships/image" Target="media/image1.png"/><Relationship Id="rId23" Type="http://schemas.openxmlformats.org/officeDocument/2006/relationships/hyperlink" Target="https://www.bbc.com/mundo/vert-fut-39699793" TargetMode="External"/><Relationship Id="rId119" Type="http://schemas.openxmlformats.org/officeDocument/2006/relationships/image" Target="media/image73.png"/><Relationship Id="rId44" Type="http://schemas.openxmlformats.org/officeDocument/2006/relationships/hyperlink" Target="https://blog.oxfamintermon.org/descubre-la-ecoeficiencia-en-el-consumo-de-agua-y-luz/" TargetMode="External"/><Relationship Id="rId65" Type="http://schemas.openxmlformats.org/officeDocument/2006/relationships/hyperlink" Target="https://www.wilsoncenter.org/sites/default/files/popwawa2.pdf" TargetMode="External"/><Relationship Id="rId86" Type="http://schemas.openxmlformats.org/officeDocument/2006/relationships/hyperlink" Target="https://s.libertaddigital.com/2021/08/11/ipcc-agosto-2021-3-escenarios.jpg" TargetMode="External"/><Relationship Id="rId130" Type="http://schemas.openxmlformats.org/officeDocument/2006/relationships/image" Target="media/image84.png"/><Relationship Id="rId151" Type="http://schemas.openxmlformats.org/officeDocument/2006/relationships/hyperlink" Target="https://interactive-atlas.ipcc.ch/" TargetMode="External"/><Relationship Id="rId172" Type="http://schemas.openxmlformats.org/officeDocument/2006/relationships/image" Target="media/image122.png"/><Relationship Id="rId193" Type="http://schemas.openxmlformats.org/officeDocument/2006/relationships/image" Target="media/image143.png"/><Relationship Id="rId207" Type="http://schemas.openxmlformats.org/officeDocument/2006/relationships/fontTable" Target="fontTable.xml"/><Relationship Id="rId13" Type="http://schemas.openxmlformats.org/officeDocument/2006/relationships/image" Target="media/image7.jpeg"/><Relationship Id="rId109" Type="http://schemas.openxmlformats.org/officeDocument/2006/relationships/image" Target="media/image63.png"/><Relationship Id="rId34" Type="http://schemas.openxmlformats.org/officeDocument/2006/relationships/hyperlink" Target="https://blog.oxfamintermon.org/el-cambio-climatico-para-ninos-actividades-de-concienciacion/" TargetMode="External"/><Relationship Id="rId55" Type="http://schemas.openxmlformats.org/officeDocument/2006/relationships/image" Target="media/image32.jpeg"/><Relationship Id="rId76" Type="http://schemas.openxmlformats.org/officeDocument/2006/relationships/image" Target="media/image44.jpeg"/><Relationship Id="rId97" Type="http://schemas.openxmlformats.org/officeDocument/2006/relationships/image" Target="media/image51.png"/><Relationship Id="rId120" Type="http://schemas.openxmlformats.org/officeDocument/2006/relationships/image" Target="media/image74.png"/><Relationship Id="rId141" Type="http://schemas.openxmlformats.org/officeDocument/2006/relationships/image" Target="media/image95.png"/><Relationship Id="rId7" Type="http://schemas.openxmlformats.org/officeDocument/2006/relationships/image" Target="media/image2.jpeg"/><Relationship Id="rId162" Type="http://schemas.openxmlformats.org/officeDocument/2006/relationships/image" Target="media/image112.png"/><Relationship Id="rId183" Type="http://schemas.openxmlformats.org/officeDocument/2006/relationships/image" Target="media/image133.png"/><Relationship Id="rId24" Type="http://schemas.openxmlformats.org/officeDocument/2006/relationships/image" Target="media/image16.jpeg"/><Relationship Id="rId40" Type="http://schemas.openxmlformats.org/officeDocument/2006/relationships/hyperlink" Target="https://www.wwf.es/nuestro_trabajo_/informe_planeta_vivo/" TargetMode="External"/><Relationship Id="rId45" Type="http://schemas.openxmlformats.org/officeDocument/2006/relationships/image" Target="media/image22.jpeg"/><Relationship Id="rId66" Type="http://schemas.openxmlformats.org/officeDocument/2006/relationships/image" Target="media/image39.png"/><Relationship Id="rId87" Type="http://schemas.openxmlformats.org/officeDocument/2006/relationships/image" Target="media/image48.jpeg"/><Relationship Id="rId110" Type="http://schemas.openxmlformats.org/officeDocument/2006/relationships/image" Target="media/image64.png"/><Relationship Id="rId115" Type="http://schemas.openxmlformats.org/officeDocument/2006/relationships/image" Target="media/image69.png"/><Relationship Id="rId131" Type="http://schemas.openxmlformats.org/officeDocument/2006/relationships/image" Target="media/image85.png"/><Relationship Id="rId136" Type="http://schemas.openxmlformats.org/officeDocument/2006/relationships/image" Target="media/image90.png"/><Relationship Id="rId157" Type="http://schemas.openxmlformats.org/officeDocument/2006/relationships/image" Target="media/image107.png"/><Relationship Id="rId178" Type="http://schemas.openxmlformats.org/officeDocument/2006/relationships/image" Target="media/image128.png"/><Relationship Id="rId61" Type="http://schemas.openxmlformats.org/officeDocument/2006/relationships/image" Target="media/image38.jpeg"/><Relationship Id="rId82" Type="http://schemas.openxmlformats.org/officeDocument/2006/relationships/hyperlink" Target="https://www.ipcc.ch/report/ar6/wg1/downloads/report/IPCC_AR6_WGI_SPM.pdf" TargetMode="External"/><Relationship Id="rId152" Type="http://schemas.openxmlformats.org/officeDocument/2006/relationships/image" Target="media/image102.png"/><Relationship Id="rId173" Type="http://schemas.openxmlformats.org/officeDocument/2006/relationships/image" Target="media/image123.png"/><Relationship Id="rId194" Type="http://schemas.openxmlformats.org/officeDocument/2006/relationships/image" Target="media/image144.png"/><Relationship Id="rId199" Type="http://schemas.openxmlformats.org/officeDocument/2006/relationships/image" Target="media/image149.png"/><Relationship Id="rId203" Type="http://schemas.openxmlformats.org/officeDocument/2006/relationships/image" Target="media/image153.png"/><Relationship Id="rId208" Type="http://schemas.openxmlformats.org/officeDocument/2006/relationships/theme" Target="theme/theme1.xml"/><Relationship Id="rId19" Type="http://schemas.openxmlformats.org/officeDocument/2006/relationships/image" Target="media/image13.png"/><Relationship Id="rId14" Type="http://schemas.openxmlformats.org/officeDocument/2006/relationships/image" Target="media/image8.jpeg"/><Relationship Id="rId30" Type="http://schemas.openxmlformats.org/officeDocument/2006/relationships/hyperlink" Target="https://www.atuc.es/" TargetMode="External"/><Relationship Id="rId35" Type="http://schemas.openxmlformats.org/officeDocument/2006/relationships/hyperlink" Target="http://www.fao.org/climate-change/es/" TargetMode="External"/><Relationship Id="rId56" Type="http://schemas.openxmlformats.org/officeDocument/2006/relationships/image" Target="media/image33.jpeg"/><Relationship Id="rId77" Type="http://schemas.openxmlformats.org/officeDocument/2006/relationships/image" Target="media/image45.jpeg"/><Relationship Id="rId100" Type="http://schemas.openxmlformats.org/officeDocument/2006/relationships/image" Target="media/image54.png"/><Relationship Id="rId105" Type="http://schemas.openxmlformats.org/officeDocument/2006/relationships/image" Target="media/image59.png"/><Relationship Id="rId126" Type="http://schemas.openxmlformats.org/officeDocument/2006/relationships/image" Target="media/image80.jpeg"/><Relationship Id="rId147" Type="http://schemas.openxmlformats.org/officeDocument/2006/relationships/image" Target="media/image100.png"/><Relationship Id="rId168" Type="http://schemas.openxmlformats.org/officeDocument/2006/relationships/image" Target="media/image118.png"/><Relationship Id="rId8" Type="http://schemas.openxmlformats.org/officeDocument/2006/relationships/image" Target="media/image3.png"/><Relationship Id="rId51" Type="http://schemas.openxmlformats.org/officeDocument/2006/relationships/image" Target="media/image28.jpeg"/><Relationship Id="rId72" Type="http://schemas.openxmlformats.org/officeDocument/2006/relationships/image" Target="media/image42.jpeg"/><Relationship Id="rId93" Type="http://schemas.openxmlformats.org/officeDocument/2006/relationships/image" Target="media/image49.jpeg"/><Relationship Id="rId98" Type="http://schemas.openxmlformats.org/officeDocument/2006/relationships/image" Target="media/image52.png"/><Relationship Id="rId121" Type="http://schemas.openxmlformats.org/officeDocument/2006/relationships/image" Target="media/image75.png"/><Relationship Id="rId142" Type="http://schemas.openxmlformats.org/officeDocument/2006/relationships/image" Target="media/image96.png"/><Relationship Id="rId163" Type="http://schemas.openxmlformats.org/officeDocument/2006/relationships/image" Target="media/image113.png"/><Relationship Id="rId184" Type="http://schemas.openxmlformats.org/officeDocument/2006/relationships/image" Target="media/image134.png"/><Relationship Id="rId189" Type="http://schemas.openxmlformats.org/officeDocument/2006/relationships/image" Target="media/image139.png"/><Relationship Id="rId3" Type="http://schemas.microsoft.com/office/2007/relationships/stylesWithEffects" Target="stylesWithEffects.xml"/><Relationship Id="rId25" Type="http://schemas.openxmlformats.org/officeDocument/2006/relationships/hyperlink" Target="http://ec.europa.eu/eurostat/statistics-explained/index.php/Waste_statistics/es" TargetMode="External"/><Relationship Id="rId46" Type="http://schemas.openxmlformats.org/officeDocument/2006/relationships/image" Target="media/image23.jpeg"/><Relationship Id="rId67" Type="http://schemas.openxmlformats.org/officeDocument/2006/relationships/hyperlink" Target="https://sustainablefisheries-uw.org/environmental-impacts-of-food-database/" TargetMode="External"/><Relationship Id="rId116" Type="http://schemas.openxmlformats.org/officeDocument/2006/relationships/image" Target="media/image70.png"/><Relationship Id="rId137" Type="http://schemas.openxmlformats.org/officeDocument/2006/relationships/image" Target="media/image91.png"/><Relationship Id="rId158" Type="http://schemas.openxmlformats.org/officeDocument/2006/relationships/image" Target="media/image108.png"/><Relationship Id="rId20" Type="http://schemas.openxmlformats.org/officeDocument/2006/relationships/image" Target="media/image14.jpeg"/><Relationship Id="rId41" Type="http://schemas.openxmlformats.org/officeDocument/2006/relationships/image" Target="media/image21.jpeg"/><Relationship Id="rId62" Type="http://schemas.openxmlformats.org/officeDocument/2006/relationships/hyperlink" Target="http://www.pnas.org/content/109/9/3232.full.pdf" TargetMode="External"/><Relationship Id="rId83" Type="http://schemas.openxmlformats.org/officeDocument/2006/relationships/hyperlink" Target="https://s.libertaddigital.com/2021/08/11/ipcc-agosto-2021-2-emisiones.jpg" TargetMode="External"/><Relationship Id="rId88" Type="http://schemas.openxmlformats.org/officeDocument/2006/relationships/hyperlink" Target="https://twitter.com/ShellenbergerMD/status/1424694488035889163?s=20" TargetMode="External"/><Relationship Id="rId111" Type="http://schemas.openxmlformats.org/officeDocument/2006/relationships/image" Target="media/image65.png"/><Relationship Id="rId132" Type="http://schemas.openxmlformats.org/officeDocument/2006/relationships/image" Target="media/image86.png"/><Relationship Id="rId153" Type="http://schemas.openxmlformats.org/officeDocument/2006/relationships/image" Target="media/image103.png"/><Relationship Id="rId174" Type="http://schemas.openxmlformats.org/officeDocument/2006/relationships/image" Target="media/image124.png"/><Relationship Id="rId179" Type="http://schemas.openxmlformats.org/officeDocument/2006/relationships/image" Target="media/image129.png"/><Relationship Id="rId195" Type="http://schemas.openxmlformats.org/officeDocument/2006/relationships/image" Target="media/image145.png"/><Relationship Id="rId190" Type="http://schemas.openxmlformats.org/officeDocument/2006/relationships/image" Target="media/image140.png"/><Relationship Id="rId204" Type="http://schemas.openxmlformats.org/officeDocument/2006/relationships/image" Target="media/image154.png"/><Relationship Id="rId15" Type="http://schemas.openxmlformats.org/officeDocument/2006/relationships/image" Target="media/image9.jpeg"/><Relationship Id="rId36" Type="http://schemas.openxmlformats.org/officeDocument/2006/relationships/image" Target="media/image19.jpeg"/><Relationship Id="rId57" Type="http://schemas.openxmlformats.org/officeDocument/2006/relationships/image" Target="media/image34.jpeg"/><Relationship Id="rId106" Type="http://schemas.openxmlformats.org/officeDocument/2006/relationships/image" Target="media/image60.png"/><Relationship Id="rId127" Type="http://schemas.openxmlformats.org/officeDocument/2006/relationships/image" Target="media/image81.png"/><Relationship Id="rId10" Type="http://schemas.openxmlformats.org/officeDocument/2006/relationships/hyperlink" Target="https://e00-expansion.uecdn.es/assets/multimedia/imagenes/2016/11/02/14780817392790.jpg" TargetMode="External"/><Relationship Id="rId31" Type="http://schemas.openxmlformats.org/officeDocument/2006/relationships/hyperlink" Target="https://www.nuevatribuna.es/articulo/salud/contaminacion-autobus-equivale-50-coches/20160126135703124751.html" TargetMode="External"/><Relationship Id="rId52" Type="http://schemas.openxmlformats.org/officeDocument/2006/relationships/image" Target="media/image29.jpeg"/><Relationship Id="rId73" Type="http://schemas.openxmlformats.org/officeDocument/2006/relationships/hyperlink" Target="http://www.fao.org/gleam/results/es/" TargetMode="External"/><Relationship Id="rId78" Type="http://schemas.openxmlformats.org/officeDocument/2006/relationships/hyperlink" Target="https://www.autocasion.com/actualidad/reportajes/la-conduccion-eficiente-es-mas-una-actitud-que-una-tecnica" TargetMode="External"/><Relationship Id="rId94" Type="http://schemas.openxmlformats.org/officeDocument/2006/relationships/image" Target="media/image50.jpeg"/><Relationship Id="rId99" Type="http://schemas.openxmlformats.org/officeDocument/2006/relationships/image" Target="media/image53.png"/><Relationship Id="rId101" Type="http://schemas.openxmlformats.org/officeDocument/2006/relationships/image" Target="media/image55.png"/><Relationship Id="rId122" Type="http://schemas.openxmlformats.org/officeDocument/2006/relationships/image" Target="media/image76.png"/><Relationship Id="rId143" Type="http://schemas.openxmlformats.org/officeDocument/2006/relationships/image" Target="media/image97.png"/><Relationship Id="rId148" Type="http://schemas.openxmlformats.org/officeDocument/2006/relationships/hyperlink" Target="https://public.wmo.int/en/our-mandate/climate/wmo-statement-state-of-global-climate" TargetMode="External"/><Relationship Id="rId164" Type="http://schemas.openxmlformats.org/officeDocument/2006/relationships/image" Target="media/image114.png"/><Relationship Id="rId169" Type="http://schemas.openxmlformats.org/officeDocument/2006/relationships/image" Target="media/image119.png"/><Relationship Id="rId185" Type="http://schemas.openxmlformats.org/officeDocument/2006/relationships/image" Target="media/image135.png"/><Relationship Id="rId4" Type="http://schemas.openxmlformats.org/officeDocument/2006/relationships/settings" Target="settings.xml"/><Relationship Id="rId9" Type="http://schemas.openxmlformats.org/officeDocument/2006/relationships/image" Target="media/image4.jpeg"/><Relationship Id="rId180" Type="http://schemas.openxmlformats.org/officeDocument/2006/relationships/image" Target="media/image130.png"/><Relationship Id="rId26" Type="http://schemas.openxmlformats.org/officeDocument/2006/relationships/hyperlink" Target="https://blog.oxfamintermon.org/por-que-es-tan-importante-reciclar-te-explicamos-5-razones/" TargetMode="External"/><Relationship Id="rId47" Type="http://schemas.openxmlformats.org/officeDocument/2006/relationships/image" Target="media/image24.jpeg"/><Relationship Id="rId68" Type="http://schemas.openxmlformats.org/officeDocument/2006/relationships/hyperlink" Target="https://sustainablefisheries-uw.org/environmental-costs-of-food/" TargetMode="External"/><Relationship Id="rId89" Type="http://schemas.openxmlformats.org/officeDocument/2006/relationships/hyperlink" Target="https://ourworldindata.org/co2-and-other-greenhouse-gas-emissions" TargetMode="External"/><Relationship Id="rId112" Type="http://schemas.openxmlformats.org/officeDocument/2006/relationships/image" Target="media/image66.png"/><Relationship Id="rId133" Type="http://schemas.openxmlformats.org/officeDocument/2006/relationships/image" Target="media/image87.png"/><Relationship Id="rId154" Type="http://schemas.openxmlformats.org/officeDocument/2006/relationships/image" Target="media/image104.png"/><Relationship Id="rId175" Type="http://schemas.openxmlformats.org/officeDocument/2006/relationships/image" Target="media/image125.png"/><Relationship Id="rId196" Type="http://schemas.openxmlformats.org/officeDocument/2006/relationships/image" Target="media/image146.png"/><Relationship Id="rId200" Type="http://schemas.openxmlformats.org/officeDocument/2006/relationships/image" Target="media/image150.png"/><Relationship Id="rId16" Type="http://schemas.openxmlformats.org/officeDocument/2006/relationships/image" Target="media/image10.gif"/><Relationship Id="rId37" Type="http://schemas.openxmlformats.org/officeDocument/2006/relationships/hyperlink" Target="https://blog.oxfamintermon.org/cuales-son-las-principales-causas-de-la-contaminacion-del-agua/" TargetMode="External"/><Relationship Id="rId58" Type="http://schemas.openxmlformats.org/officeDocument/2006/relationships/image" Target="media/image35.png"/><Relationship Id="rId79" Type="http://schemas.openxmlformats.org/officeDocument/2006/relationships/hyperlink" Target="https://www.libremercado.com/2021-08-09/el-ipcc-culpa-al-ser-humano-del-apocalipsis-climatico-inminente-y-pide-100000-millones-para-evitarlo-6808622/" TargetMode="External"/><Relationship Id="rId102" Type="http://schemas.openxmlformats.org/officeDocument/2006/relationships/image" Target="media/image56.png"/><Relationship Id="rId123" Type="http://schemas.openxmlformats.org/officeDocument/2006/relationships/image" Target="media/image77.jpeg"/><Relationship Id="rId144" Type="http://schemas.openxmlformats.org/officeDocument/2006/relationships/image" Target="media/image98.jpeg"/><Relationship Id="rId90" Type="http://schemas.openxmlformats.org/officeDocument/2006/relationships/hyperlink" Target="https://www.elconfidencial.com/mercados/the-wall-street-journal/2021-08-09/auge-solar-estados-unidos-oculta-carbon-chino_3215715/" TargetMode="External"/><Relationship Id="rId165" Type="http://schemas.openxmlformats.org/officeDocument/2006/relationships/image" Target="media/image115.png"/><Relationship Id="rId186" Type="http://schemas.openxmlformats.org/officeDocument/2006/relationships/image" Target="media/image136.png"/><Relationship Id="rId27" Type="http://schemas.openxmlformats.org/officeDocument/2006/relationships/image" Target="media/image17.jpeg"/><Relationship Id="rId48" Type="http://schemas.openxmlformats.org/officeDocument/2006/relationships/image" Target="media/image25.jpeg"/><Relationship Id="rId69" Type="http://schemas.openxmlformats.org/officeDocument/2006/relationships/image" Target="media/image40.png"/><Relationship Id="rId113" Type="http://schemas.openxmlformats.org/officeDocument/2006/relationships/image" Target="media/image67.png"/><Relationship Id="rId134" Type="http://schemas.openxmlformats.org/officeDocument/2006/relationships/image" Target="media/image88.png"/><Relationship Id="rId80" Type="http://schemas.openxmlformats.org/officeDocument/2006/relationships/hyperlink" Target="https://s.libertaddigital.com/2021/08/11/ipcc-agosto-2021-1-temperaturas.jpg" TargetMode="External"/><Relationship Id="rId155" Type="http://schemas.openxmlformats.org/officeDocument/2006/relationships/image" Target="media/image105.png"/><Relationship Id="rId176" Type="http://schemas.openxmlformats.org/officeDocument/2006/relationships/image" Target="media/image126.png"/><Relationship Id="rId197" Type="http://schemas.openxmlformats.org/officeDocument/2006/relationships/image" Target="media/image147.png"/><Relationship Id="rId201" Type="http://schemas.openxmlformats.org/officeDocument/2006/relationships/image" Target="media/image151.png"/><Relationship Id="rId17" Type="http://schemas.openxmlformats.org/officeDocument/2006/relationships/image" Target="media/image11.png"/><Relationship Id="rId38" Type="http://schemas.openxmlformats.org/officeDocument/2006/relationships/hyperlink" Target="http://www.nationalgeographic.es/medio-ambiente/2017/10/del-oceano-al-grifo-la-contaminacion-del-agua-nos-afecta-todos" TargetMode="External"/><Relationship Id="rId59" Type="http://schemas.openxmlformats.org/officeDocument/2006/relationships/image" Target="media/image36.jpeg"/><Relationship Id="rId103" Type="http://schemas.openxmlformats.org/officeDocument/2006/relationships/image" Target="media/image57.png"/><Relationship Id="rId124" Type="http://schemas.openxmlformats.org/officeDocument/2006/relationships/image" Target="media/image78.jpeg"/><Relationship Id="rId70" Type="http://schemas.openxmlformats.org/officeDocument/2006/relationships/hyperlink" Target="https://the-macroscope.org/so-what-can-i-do-bfd03e46974e" TargetMode="External"/><Relationship Id="rId91" Type="http://schemas.openxmlformats.org/officeDocument/2006/relationships/hyperlink" Target="https://www.libremercado.com/2019-03-17/domingo-soriano-cuatro-cifras-que-si-deberian-conocer-los-manifestantes-contra-el-cambio-climatico-87437/" TargetMode="External"/><Relationship Id="rId145" Type="http://schemas.openxmlformats.org/officeDocument/2006/relationships/image" Target="media/image99.jpeg"/><Relationship Id="rId166" Type="http://schemas.openxmlformats.org/officeDocument/2006/relationships/image" Target="media/image116.png"/><Relationship Id="rId187" Type="http://schemas.openxmlformats.org/officeDocument/2006/relationships/image" Target="media/image137.png"/><Relationship Id="rId1" Type="http://schemas.openxmlformats.org/officeDocument/2006/relationships/numbering" Target="numbering.xml"/><Relationship Id="rId28" Type="http://schemas.openxmlformats.org/officeDocument/2006/relationships/hyperlink" Target="https://www.who.int/topics/air_pollution/es/" TargetMode="External"/><Relationship Id="rId49" Type="http://schemas.openxmlformats.org/officeDocument/2006/relationships/image" Target="media/image26.jpeg"/><Relationship Id="rId114" Type="http://schemas.openxmlformats.org/officeDocument/2006/relationships/image" Target="media/image68.png"/><Relationship Id="rId60" Type="http://schemas.openxmlformats.org/officeDocument/2006/relationships/image" Target="media/image37.png"/><Relationship Id="rId81" Type="http://schemas.openxmlformats.org/officeDocument/2006/relationships/image" Target="media/image46.jpeg"/><Relationship Id="rId135" Type="http://schemas.openxmlformats.org/officeDocument/2006/relationships/image" Target="media/image89.png"/><Relationship Id="rId156" Type="http://schemas.openxmlformats.org/officeDocument/2006/relationships/image" Target="media/image106.png"/><Relationship Id="rId177" Type="http://schemas.openxmlformats.org/officeDocument/2006/relationships/image" Target="media/image127.png"/><Relationship Id="rId198" Type="http://schemas.openxmlformats.org/officeDocument/2006/relationships/image" Target="media/image148.png"/><Relationship Id="rId202" Type="http://schemas.openxmlformats.org/officeDocument/2006/relationships/image" Target="media/image152.png"/><Relationship Id="rId18" Type="http://schemas.openxmlformats.org/officeDocument/2006/relationships/image" Target="media/image12.png"/><Relationship Id="rId39" Type="http://schemas.openxmlformats.org/officeDocument/2006/relationships/image" Target="media/image20.jpeg"/><Relationship Id="rId50" Type="http://schemas.openxmlformats.org/officeDocument/2006/relationships/image" Target="media/image27.jpeg"/><Relationship Id="rId104" Type="http://schemas.openxmlformats.org/officeDocument/2006/relationships/image" Target="media/image58.png"/><Relationship Id="rId125" Type="http://schemas.openxmlformats.org/officeDocument/2006/relationships/image" Target="media/image79.jpeg"/><Relationship Id="rId146" Type="http://schemas.openxmlformats.org/officeDocument/2006/relationships/hyperlink" Target="https://www.ipcc.ch/" TargetMode="External"/><Relationship Id="rId167" Type="http://schemas.openxmlformats.org/officeDocument/2006/relationships/image" Target="media/image117.png"/><Relationship Id="rId188" Type="http://schemas.openxmlformats.org/officeDocument/2006/relationships/image" Target="media/image138.png"/><Relationship Id="rId71" Type="http://schemas.openxmlformats.org/officeDocument/2006/relationships/image" Target="media/image41.png"/><Relationship Id="rId92" Type="http://schemas.openxmlformats.org/officeDocument/2006/relationships/hyperlink" Target="https://www.libremercado.com/2021-06-07/domingo-soriano-de-adorar-a-greta-a-planchar-de-madrugada-lo-que-no-queremos-mirar-en-la-factura-de-la-luz-6787356/?_ga=2.125506378.1559433859.1628582536-2005998379.1586546106" TargetMode="External"/><Relationship Id="rId2" Type="http://schemas.openxmlformats.org/officeDocument/2006/relationships/styles" Target="styles.xml"/><Relationship Id="rId29" Type="http://schemas.openxmlformats.org/officeDocument/2006/relationships/hyperlink" Target="https://blog.oxfamintermon.org/bosques-verticales-contra-la-contaminacion-descubrelos/"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196</Pages>
  <Words>61149</Words>
  <Characters>336325</Characters>
  <Application>Microsoft Office Word</Application>
  <DocSecurity>0</DocSecurity>
  <Lines>2802</Lines>
  <Paragraphs>793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396681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2021-10-07T12:36:00Z</dcterms:created>
  <dcterms:modified xsi:type="dcterms:W3CDTF">2021-10-07T12:36:00Z</dcterms:modified>
</cp:coreProperties>
</file>